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73" w:rsidRPr="00377102" w:rsidRDefault="00164473" w:rsidP="00164473">
      <w:pPr>
        <w:jc w:val="right"/>
        <w:rPr>
          <w:rFonts w:cs="Miriam"/>
          <w:b/>
          <w:bCs/>
          <w:sz w:val="16"/>
          <w:szCs w:val="16"/>
          <w:u w:val="single"/>
        </w:rPr>
      </w:pPr>
      <w:bookmarkStart w:id="0" w:name="_GoBack"/>
      <w:bookmarkEnd w:id="0"/>
    </w:p>
    <w:tbl>
      <w:tblPr>
        <w:bidiVisual/>
        <w:tblW w:w="8363" w:type="dxa"/>
        <w:tblLook w:val="0000" w:firstRow="0" w:lastRow="0" w:firstColumn="0" w:lastColumn="0" w:noHBand="0" w:noVBand="0"/>
      </w:tblPr>
      <w:tblGrid>
        <w:gridCol w:w="8363"/>
      </w:tblGrid>
      <w:tr w:rsidR="00164473" w:rsidRPr="00520C9C" w:rsidTr="00636099">
        <w:trPr>
          <w:trHeight w:val="342"/>
        </w:trPr>
        <w:tc>
          <w:tcPr>
            <w:tcW w:w="8363" w:type="dxa"/>
          </w:tcPr>
          <w:p w:rsidR="00164473" w:rsidRPr="00520C9C" w:rsidRDefault="00164473" w:rsidP="00636099">
            <w:pPr>
              <w:pStyle w:val="FileNumber0"/>
              <w:rPr>
                <w:sz w:val="28"/>
                <w:u w:val="single"/>
                <w:rtl/>
              </w:rPr>
            </w:pPr>
            <w:r>
              <w:rPr>
                <w:u w:val="single"/>
                <w:rtl/>
              </w:rPr>
              <w:t>בבית המשפט העליון בשבתו כבית משפט גבוה לצדק</w:t>
            </w:r>
          </w:p>
        </w:tc>
      </w:tr>
    </w:tbl>
    <w:p w:rsidR="00164473" w:rsidRDefault="00164473" w:rsidP="00164473">
      <w:pPr>
        <w:jc w:val="center"/>
        <w:rPr>
          <w:rFonts w:cs="Miriam"/>
          <w:b/>
          <w:bCs/>
          <w:sz w:val="18"/>
          <w:szCs w:val="22"/>
          <w:u w:val="single"/>
          <w:rtl/>
        </w:rPr>
      </w:pPr>
    </w:p>
    <w:tbl>
      <w:tblPr>
        <w:bidiVisual/>
        <w:tblW w:w="8363" w:type="dxa"/>
        <w:tblLook w:val="0000" w:firstRow="0" w:lastRow="0" w:firstColumn="0" w:lastColumn="0" w:noHBand="0" w:noVBand="0"/>
      </w:tblPr>
      <w:tblGrid>
        <w:gridCol w:w="8363"/>
      </w:tblGrid>
      <w:tr w:rsidR="00164473" w:rsidTr="00636099">
        <w:trPr>
          <w:trHeight w:val="342"/>
        </w:trPr>
        <w:tc>
          <w:tcPr>
            <w:tcW w:w="9828" w:type="dxa"/>
          </w:tcPr>
          <w:p w:rsidR="00164473" w:rsidRPr="00810894" w:rsidRDefault="00164473" w:rsidP="00636099">
            <w:pPr>
              <w:pStyle w:val="FileNumber"/>
              <w:rPr>
                <w:sz w:val="28"/>
                <w:szCs w:val="28"/>
              </w:rPr>
            </w:pPr>
            <w:r>
              <w:rPr>
                <w:sz w:val="28"/>
                <w:szCs w:val="28"/>
                <w:rtl/>
              </w:rPr>
              <w:t xml:space="preserve">בג"ץ 2412/23 </w:t>
            </w:r>
          </w:p>
        </w:tc>
      </w:tr>
      <w:tr w:rsidR="00164473" w:rsidTr="00636099">
        <w:trPr>
          <w:trHeight w:val="342"/>
        </w:trPr>
        <w:tc>
          <w:tcPr>
            <w:tcW w:w="9828" w:type="dxa"/>
          </w:tcPr>
          <w:p w:rsidR="00164473" w:rsidRPr="00810894" w:rsidRDefault="00164473" w:rsidP="00636099">
            <w:pPr>
              <w:pStyle w:val="FileNumber"/>
              <w:rPr>
                <w:sz w:val="28"/>
                <w:szCs w:val="28"/>
              </w:rPr>
            </w:pPr>
            <w:r>
              <w:rPr>
                <w:sz w:val="28"/>
                <w:szCs w:val="28"/>
                <w:rtl/>
              </w:rPr>
              <w:t>בג"ץ 2466/23</w:t>
            </w:r>
          </w:p>
        </w:tc>
      </w:tr>
    </w:tbl>
    <w:p w:rsidR="00164473" w:rsidRPr="00F83D24" w:rsidRDefault="00164473" w:rsidP="00164473">
      <w:pPr>
        <w:jc w:val="center"/>
        <w:rPr>
          <w:rFonts w:cs="Miriam"/>
          <w:b/>
          <w:bCs/>
          <w:sz w:val="18"/>
          <w:szCs w:val="22"/>
          <w:u w:val="single"/>
        </w:rPr>
      </w:pPr>
    </w:p>
    <w:tbl>
      <w:tblPr>
        <w:bidiVisual/>
        <w:tblW w:w="8364" w:type="dxa"/>
        <w:tblLayout w:type="fixed"/>
        <w:tblLook w:val="0000" w:firstRow="0" w:lastRow="0" w:firstColumn="0" w:lastColumn="0" w:noHBand="0" w:noVBand="0"/>
      </w:tblPr>
      <w:tblGrid>
        <w:gridCol w:w="3210"/>
        <w:gridCol w:w="5154"/>
      </w:tblGrid>
      <w:tr w:rsidR="00164473" w:rsidTr="00636099">
        <w:trPr>
          <w:trHeight w:val="287"/>
        </w:trPr>
        <w:tc>
          <w:tcPr>
            <w:tcW w:w="3210" w:type="dxa"/>
          </w:tcPr>
          <w:p w:rsidR="00164473" w:rsidRDefault="00164473" w:rsidP="00636099">
            <w:pPr>
              <w:pStyle w:val="BodyRuller"/>
              <w:rPr>
                <w:rFonts w:cs="Miriam"/>
                <w:b/>
                <w:bCs/>
                <w:u w:val="single"/>
              </w:rPr>
            </w:pPr>
            <w:r>
              <w:rPr>
                <w:rFonts w:hint="cs"/>
                <w:rtl/>
              </w:rPr>
              <w:t>ל</w:t>
            </w:r>
            <w:r>
              <w:rPr>
                <w:rtl/>
              </w:rPr>
              <w:t>פני</w:t>
            </w:r>
            <w:r>
              <w:rPr>
                <w:rFonts w:hint="cs"/>
                <w:rtl/>
              </w:rPr>
              <w:t>:</w:t>
            </w:r>
          </w:p>
        </w:tc>
        <w:tc>
          <w:tcPr>
            <w:tcW w:w="5154" w:type="dxa"/>
          </w:tcPr>
          <w:p w:rsidR="00164473" w:rsidRDefault="00164473" w:rsidP="00636099">
            <w:pPr>
              <w:pStyle w:val="BodyRuller"/>
              <w:rPr>
                <w:rtl/>
              </w:rPr>
            </w:pPr>
            <w:r>
              <w:rPr>
                <w:rtl/>
              </w:rPr>
              <w:t>כבוד הנשיאה</w:t>
            </w:r>
            <w:r>
              <w:rPr>
                <w:rFonts w:hint="cs"/>
                <w:rtl/>
              </w:rPr>
              <w:t xml:space="preserve"> (בדימ')</w:t>
            </w:r>
            <w:r>
              <w:rPr>
                <w:rtl/>
              </w:rPr>
              <w:t xml:space="preserve"> א' חיות</w:t>
            </w:r>
          </w:p>
          <w:p w:rsidR="00164473" w:rsidRDefault="00164473" w:rsidP="00636099">
            <w:pPr>
              <w:pStyle w:val="BodyRuller"/>
              <w:rPr>
                <w:rtl/>
              </w:rPr>
            </w:pPr>
            <w:r>
              <w:rPr>
                <w:rFonts w:hint="cs"/>
                <w:rtl/>
              </w:rPr>
              <w:t>כבוד ממלא מקום הנשיא ע' פוגלמן</w:t>
            </w:r>
          </w:p>
          <w:p w:rsidR="00164473" w:rsidRDefault="00164473" w:rsidP="00636099">
            <w:pPr>
              <w:pStyle w:val="BodyRuller"/>
              <w:rPr>
                <w:rtl/>
              </w:rPr>
            </w:pPr>
            <w:r>
              <w:rPr>
                <w:rFonts w:hint="cs"/>
                <w:rtl/>
              </w:rPr>
              <w:t>כבוד השופט י' עמית</w:t>
            </w:r>
          </w:p>
          <w:p w:rsidR="00164473" w:rsidRDefault="00164473" w:rsidP="00636099">
            <w:pPr>
              <w:pStyle w:val="BodyRuller"/>
              <w:rPr>
                <w:rtl/>
              </w:rPr>
            </w:pPr>
            <w:r>
              <w:rPr>
                <w:rFonts w:hint="cs"/>
                <w:rtl/>
              </w:rPr>
              <w:t>כבוד השופט נ' סולברג</w:t>
            </w:r>
          </w:p>
          <w:p w:rsidR="00164473" w:rsidRDefault="00164473" w:rsidP="00636099">
            <w:pPr>
              <w:pStyle w:val="BodyRuller"/>
              <w:rPr>
                <w:rtl/>
              </w:rPr>
            </w:pPr>
            <w:r>
              <w:rPr>
                <w:rFonts w:hint="cs"/>
                <w:rtl/>
              </w:rPr>
              <w:t>כבוד השופטת ד' ברק ארז</w:t>
            </w:r>
          </w:p>
          <w:p w:rsidR="00164473" w:rsidRDefault="00164473" w:rsidP="00636099">
            <w:pPr>
              <w:pStyle w:val="BodyRuller"/>
              <w:rPr>
                <w:rtl/>
              </w:rPr>
            </w:pPr>
            <w:r>
              <w:rPr>
                <w:rFonts w:hint="cs"/>
                <w:rtl/>
              </w:rPr>
              <w:t>כבוד השופטת (בדימ') ע' ברון</w:t>
            </w:r>
          </w:p>
          <w:p w:rsidR="00164473" w:rsidRDefault="00164473" w:rsidP="00636099">
            <w:pPr>
              <w:pStyle w:val="BodyRuller"/>
              <w:rPr>
                <w:rtl/>
              </w:rPr>
            </w:pPr>
            <w:r>
              <w:rPr>
                <w:rFonts w:hint="cs"/>
                <w:rtl/>
              </w:rPr>
              <w:t>כבוד השופט ד' מינץ</w:t>
            </w:r>
          </w:p>
          <w:p w:rsidR="00164473" w:rsidRDefault="00164473" w:rsidP="00636099">
            <w:pPr>
              <w:pStyle w:val="BodyRuller"/>
              <w:rPr>
                <w:rtl/>
              </w:rPr>
            </w:pPr>
            <w:r>
              <w:rPr>
                <w:rFonts w:hint="cs"/>
                <w:rtl/>
              </w:rPr>
              <w:t>כבוד השופט י' אלרון</w:t>
            </w:r>
          </w:p>
          <w:p w:rsidR="00164473" w:rsidRDefault="00164473" w:rsidP="00636099">
            <w:pPr>
              <w:pStyle w:val="BodyRuller"/>
              <w:rPr>
                <w:rtl/>
              </w:rPr>
            </w:pPr>
            <w:r>
              <w:rPr>
                <w:rFonts w:hint="cs"/>
                <w:rtl/>
              </w:rPr>
              <w:t>כבוד השופטת י' וילנר</w:t>
            </w:r>
          </w:p>
          <w:p w:rsidR="00164473" w:rsidRDefault="00164473" w:rsidP="00636099">
            <w:pPr>
              <w:pStyle w:val="BodyRuller"/>
              <w:rPr>
                <w:rtl/>
              </w:rPr>
            </w:pPr>
            <w:r>
              <w:rPr>
                <w:rFonts w:hint="cs"/>
                <w:rtl/>
              </w:rPr>
              <w:t xml:space="preserve">כבוד השופט ע' גרוסקופף </w:t>
            </w:r>
          </w:p>
          <w:p w:rsidR="00164473" w:rsidRDefault="00164473" w:rsidP="00636099">
            <w:pPr>
              <w:pStyle w:val="BodyRuller"/>
            </w:pPr>
            <w:r>
              <w:rPr>
                <w:rFonts w:hint="cs"/>
                <w:rtl/>
              </w:rPr>
              <w:t xml:space="preserve">כבוד השופט א' שטיין </w:t>
            </w:r>
          </w:p>
        </w:tc>
      </w:tr>
    </w:tbl>
    <w:p w:rsidR="00164473" w:rsidRPr="00F83D24" w:rsidRDefault="00164473" w:rsidP="00164473">
      <w:pPr>
        <w:pStyle w:val="Ruller3"/>
        <w:rPr>
          <w:rFonts w:cs="Miriam"/>
          <w:b/>
          <w:bCs/>
          <w:sz w:val="20"/>
          <w:szCs w:val="24"/>
          <w:u w:val="single"/>
          <w:rtl/>
        </w:rPr>
      </w:pPr>
    </w:p>
    <w:tbl>
      <w:tblPr>
        <w:bidiVisual/>
        <w:tblW w:w="8364" w:type="dxa"/>
        <w:tblLayout w:type="fixed"/>
        <w:tblLook w:val="0000" w:firstRow="0" w:lastRow="0" w:firstColumn="0" w:lastColumn="0" w:noHBand="0" w:noVBand="0"/>
      </w:tblPr>
      <w:tblGrid>
        <w:gridCol w:w="3210"/>
        <w:gridCol w:w="5154"/>
      </w:tblGrid>
      <w:tr w:rsidR="00164473" w:rsidRPr="002933CF" w:rsidTr="00636099">
        <w:trPr>
          <w:trHeight w:val="287"/>
        </w:trPr>
        <w:tc>
          <w:tcPr>
            <w:tcW w:w="3261" w:type="dxa"/>
          </w:tcPr>
          <w:p w:rsidR="00164473" w:rsidRPr="002933CF" w:rsidRDefault="00164473" w:rsidP="00636099">
            <w:pPr>
              <w:pStyle w:val="BodyRuller"/>
              <w:rPr>
                <w:rFonts w:ascii="David" w:hAnsi="David"/>
              </w:rPr>
            </w:pPr>
            <w:r w:rsidRPr="002933CF">
              <w:rPr>
                <w:rFonts w:ascii="David" w:hAnsi="David"/>
                <w:rtl/>
              </w:rPr>
              <w:t>העותר</w:t>
            </w:r>
            <w:r w:rsidRPr="002933CF">
              <w:rPr>
                <w:rFonts w:ascii="David" w:hAnsi="David" w:hint="cs"/>
                <w:rtl/>
              </w:rPr>
              <w:t>ת בבג"ץ 2412/23</w:t>
            </w:r>
            <w:r w:rsidRPr="002933CF">
              <w:rPr>
                <w:rFonts w:ascii="David" w:hAnsi="David"/>
                <w:rtl/>
              </w:rPr>
              <w:t>:</w:t>
            </w:r>
          </w:p>
        </w:tc>
        <w:tc>
          <w:tcPr>
            <w:tcW w:w="5239" w:type="dxa"/>
          </w:tcPr>
          <w:p w:rsidR="00164473" w:rsidRPr="002933CF" w:rsidRDefault="00164473" w:rsidP="00636099">
            <w:pPr>
              <w:pStyle w:val="BodyRuller"/>
            </w:pPr>
            <w:r w:rsidRPr="002933CF">
              <w:rPr>
                <w:rtl/>
              </w:rPr>
              <w:t>התנועה למען איכות השלטון בישראל</w:t>
            </w:r>
          </w:p>
        </w:tc>
      </w:tr>
    </w:tbl>
    <w:p w:rsidR="00164473" w:rsidRPr="00F83D24" w:rsidRDefault="00164473" w:rsidP="00164473">
      <w:pPr>
        <w:pStyle w:val="Ruller3"/>
        <w:rPr>
          <w:sz w:val="20"/>
          <w:szCs w:val="24"/>
          <w:rtl/>
        </w:rPr>
      </w:pPr>
    </w:p>
    <w:tbl>
      <w:tblPr>
        <w:bidiVisual/>
        <w:tblW w:w="8364" w:type="dxa"/>
        <w:tblLayout w:type="fixed"/>
        <w:tblLook w:val="0000" w:firstRow="0" w:lastRow="0" w:firstColumn="0" w:lastColumn="0" w:noHBand="0" w:noVBand="0"/>
      </w:tblPr>
      <w:tblGrid>
        <w:gridCol w:w="3210"/>
        <w:gridCol w:w="5154"/>
      </w:tblGrid>
      <w:tr w:rsidR="00164473" w:rsidRPr="002933CF" w:rsidTr="00636099">
        <w:trPr>
          <w:trHeight w:val="287"/>
        </w:trPr>
        <w:tc>
          <w:tcPr>
            <w:tcW w:w="3210" w:type="dxa"/>
          </w:tcPr>
          <w:p w:rsidR="00164473" w:rsidRPr="002933CF" w:rsidRDefault="00164473" w:rsidP="00636099">
            <w:pPr>
              <w:pStyle w:val="BodyRuller"/>
              <w:rPr>
                <w:rFonts w:ascii="David" w:hAnsi="David"/>
              </w:rPr>
            </w:pPr>
            <w:r w:rsidRPr="002933CF">
              <w:rPr>
                <w:rFonts w:ascii="David" w:hAnsi="David" w:hint="cs"/>
                <w:rtl/>
              </w:rPr>
              <w:t>העותרים בבג"ץ 2466/23</w:t>
            </w:r>
            <w:r w:rsidRPr="002933CF">
              <w:rPr>
                <w:rFonts w:ascii="David" w:hAnsi="David"/>
                <w:rtl/>
              </w:rPr>
              <w:t>:</w:t>
            </w:r>
          </w:p>
        </w:tc>
        <w:tc>
          <w:tcPr>
            <w:tcW w:w="5154" w:type="dxa"/>
          </w:tcPr>
          <w:p w:rsidR="00164473" w:rsidRPr="002933CF" w:rsidRDefault="00164473" w:rsidP="00636099">
            <w:pPr>
              <w:pStyle w:val="BodyRuller"/>
            </w:pPr>
            <w:r w:rsidRPr="002933CF">
              <w:rPr>
                <w:rtl/>
              </w:rPr>
              <w:t xml:space="preserve">1. </w:t>
            </w:r>
            <w:r w:rsidRPr="002933CF">
              <w:rPr>
                <w:rFonts w:hint="cs"/>
                <w:rtl/>
              </w:rPr>
              <w:t>ח"כ עודד פורר</w:t>
            </w:r>
          </w:p>
        </w:tc>
      </w:tr>
      <w:tr w:rsidR="00164473" w:rsidRPr="002933CF" w:rsidTr="00636099">
        <w:trPr>
          <w:trHeight w:val="287"/>
        </w:trPr>
        <w:tc>
          <w:tcPr>
            <w:tcW w:w="3210" w:type="dxa"/>
          </w:tcPr>
          <w:p w:rsidR="00164473" w:rsidRPr="002933CF" w:rsidRDefault="00164473" w:rsidP="00636099">
            <w:pPr>
              <w:pStyle w:val="BodyRuller"/>
              <w:rPr>
                <w:rFonts w:ascii="David" w:hAnsi="David"/>
                <w:rtl/>
              </w:rPr>
            </w:pPr>
          </w:p>
        </w:tc>
        <w:tc>
          <w:tcPr>
            <w:tcW w:w="5154" w:type="dxa"/>
          </w:tcPr>
          <w:p w:rsidR="00164473" w:rsidRPr="002933CF" w:rsidRDefault="00164473" w:rsidP="00636099">
            <w:pPr>
              <w:pStyle w:val="BodyRuller"/>
              <w:rPr>
                <w:rtl/>
              </w:rPr>
            </w:pPr>
            <w:r w:rsidRPr="002933CF">
              <w:rPr>
                <w:rtl/>
              </w:rPr>
              <w:t xml:space="preserve">2. </w:t>
            </w:r>
            <w:r w:rsidRPr="002933CF">
              <w:rPr>
                <w:rFonts w:hint="cs"/>
                <w:rtl/>
              </w:rPr>
              <w:t>סיעת ישראל ביתנו בכנסת ה-25</w:t>
            </w:r>
          </w:p>
        </w:tc>
      </w:tr>
      <w:tr w:rsidR="00164473" w:rsidRPr="002933CF" w:rsidTr="00636099">
        <w:trPr>
          <w:trHeight w:val="287"/>
        </w:trPr>
        <w:tc>
          <w:tcPr>
            <w:tcW w:w="3210" w:type="dxa"/>
          </w:tcPr>
          <w:p w:rsidR="00164473" w:rsidRPr="002933CF" w:rsidRDefault="00164473" w:rsidP="00636099">
            <w:pPr>
              <w:pStyle w:val="BodyRuller"/>
              <w:rPr>
                <w:rFonts w:ascii="David" w:hAnsi="David"/>
                <w:rtl/>
              </w:rPr>
            </w:pPr>
          </w:p>
        </w:tc>
        <w:tc>
          <w:tcPr>
            <w:tcW w:w="5154" w:type="dxa"/>
          </w:tcPr>
          <w:p w:rsidR="00164473" w:rsidRPr="002933CF" w:rsidRDefault="00164473" w:rsidP="00636099">
            <w:pPr>
              <w:pStyle w:val="BodyRuller"/>
              <w:rPr>
                <w:rtl/>
              </w:rPr>
            </w:pPr>
            <w:r w:rsidRPr="002933CF">
              <w:rPr>
                <w:rtl/>
              </w:rPr>
              <w:t xml:space="preserve">3. </w:t>
            </w:r>
            <w:r w:rsidRPr="002933CF">
              <w:rPr>
                <w:rFonts w:hint="cs"/>
                <w:rtl/>
              </w:rPr>
              <w:t>מפלגת ישראל ביתנו</w:t>
            </w:r>
          </w:p>
        </w:tc>
      </w:tr>
    </w:tbl>
    <w:p w:rsidR="00164473" w:rsidRPr="00F83D24" w:rsidRDefault="00164473" w:rsidP="00164473">
      <w:pPr>
        <w:pStyle w:val="Ruller3"/>
        <w:rPr>
          <w:sz w:val="20"/>
          <w:szCs w:val="24"/>
        </w:rPr>
      </w:pPr>
    </w:p>
    <w:tbl>
      <w:tblPr>
        <w:bidiVisual/>
        <w:tblW w:w="8363" w:type="dxa"/>
        <w:tblLook w:val="0000" w:firstRow="0" w:lastRow="0" w:firstColumn="0" w:lastColumn="0" w:noHBand="0" w:noVBand="0"/>
      </w:tblPr>
      <w:tblGrid>
        <w:gridCol w:w="3222"/>
        <w:gridCol w:w="5141"/>
      </w:tblGrid>
      <w:tr w:rsidR="00164473" w:rsidRPr="002933CF" w:rsidTr="00636099">
        <w:tc>
          <w:tcPr>
            <w:tcW w:w="3284" w:type="dxa"/>
          </w:tcPr>
          <w:p w:rsidR="00164473" w:rsidRPr="002933CF" w:rsidRDefault="00164473" w:rsidP="00636099">
            <w:pPr>
              <w:pStyle w:val="BodyRuller"/>
            </w:pPr>
          </w:p>
        </w:tc>
        <w:tc>
          <w:tcPr>
            <w:tcW w:w="5238" w:type="dxa"/>
          </w:tcPr>
          <w:p w:rsidR="00164473" w:rsidRPr="002933CF" w:rsidRDefault="00164473" w:rsidP="00636099">
            <w:pPr>
              <w:pStyle w:val="BodyRuller"/>
            </w:pPr>
            <w:r w:rsidRPr="002933CF">
              <w:rPr>
                <w:rFonts w:hint="cs"/>
                <w:rtl/>
              </w:rPr>
              <w:t>נ</w:t>
            </w:r>
            <w:r w:rsidRPr="002933CF">
              <w:t xml:space="preserve">  </w:t>
            </w:r>
            <w:r w:rsidRPr="002933CF">
              <w:rPr>
                <w:rFonts w:hint="cs"/>
                <w:rtl/>
              </w:rPr>
              <w:t>ג</w:t>
            </w:r>
            <w:r w:rsidRPr="002933CF">
              <w:t xml:space="preserve">  </w:t>
            </w:r>
            <w:r w:rsidRPr="002933CF">
              <w:rPr>
                <w:rFonts w:hint="cs"/>
                <w:rtl/>
              </w:rPr>
              <w:t>ד</w:t>
            </w:r>
          </w:p>
        </w:tc>
      </w:tr>
    </w:tbl>
    <w:p w:rsidR="00164473" w:rsidRPr="00F83D24" w:rsidRDefault="00164473" w:rsidP="00164473">
      <w:pPr>
        <w:pStyle w:val="Ruller3"/>
        <w:rPr>
          <w:sz w:val="20"/>
          <w:szCs w:val="24"/>
          <w:rtl/>
        </w:rPr>
      </w:pPr>
    </w:p>
    <w:tbl>
      <w:tblPr>
        <w:bidiVisual/>
        <w:tblW w:w="8364" w:type="dxa"/>
        <w:tblLayout w:type="fixed"/>
        <w:tblLook w:val="0000" w:firstRow="0" w:lastRow="0" w:firstColumn="0" w:lastColumn="0" w:noHBand="0" w:noVBand="0"/>
      </w:tblPr>
      <w:tblGrid>
        <w:gridCol w:w="3210"/>
        <w:gridCol w:w="5154"/>
      </w:tblGrid>
      <w:tr w:rsidR="00164473" w:rsidRPr="002933CF" w:rsidTr="00636099">
        <w:trPr>
          <w:trHeight w:val="287"/>
        </w:trPr>
        <w:tc>
          <w:tcPr>
            <w:tcW w:w="3261" w:type="dxa"/>
          </w:tcPr>
          <w:p w:rsidR="00164473" w:rsidRPr="002933CF" w:rsidRDefault="00164473" w:rsidP="00636099">
            <w:pPr>
              <w:pStyle w:val="BodyRuller"/>
              <w:rPr>
                <w:rFonts w:ascii="David" w:hAnsi="David"/>
              </w:rPr>
            </w:pPr>
            <w:r w:rsidRPr="002933CF">
              <w:rPr>
                <w:rFonts w:ascii="David" w:hAnsi="David"/>
                <w:rtl/>
              </w:rPr>
              <w:t>המשיבים:</w:t>
            </w:r>
          </w:p>
        </w:tc>
        <w:tc>
          <w:tcPr>
            <w:tcW w:w="5239" w:type="dxa"/>
          </w:tcPr>
          <w:p w:rsidR="00164473" w:rsidRPr="002933CF" w:rsidRDefault="00164473" w:rsidP="00636099">
            <w:pPr>
              <w:pStyle w:val="BodyRuller"/>
            </w:pPr>
            <w:r w:rsidRPr="002933CF">
              <w:rPr>
                <w:rtl/>
              </w:rPr>
              <w:t>1. הכנסת</w:t>
            </w:r>
          </w:p>
        </w:tc>
      </w:tr>
      <w:tr w:rsidR="00164473" w:rsidRPr="002933CF" w:rsidTr="00636099">
        <w:trPr>
          <w:trHeight w:val="287"/>
        </w:trPr>
        <w:tc>
          <w:tcPr>
            <w:tcW w:w="3261" w:type="dxa"/>
          </w:tcPr>
          <w:p w:rsidR="00164473" w:rsidRPr="002933CF" w:rsidRDefault="00164473" w:rsidP="00636099">
            <w:pPr>
              <w:pStyle w:val="BodyRuller"/>
              <w:rPr>
                <w:rFonts w:ascii="David" w:hAnsi="David"/>
                <w:rtl/>
              </w:rPr>
            </w:pPr>
          </w:p>
        </w:tc>
        <w:tc>
          <w:tcPr>
            <w:tcW w:w="5239" w:type="dxa"/>
          </w:tcPr>
          <w:p w:rsidR="00164473" w:rsidRPr="002933CF" w:rsidRDefault="00164473" w:rsidP="00636099">
            <w:pPr>
              <w:pStyle w:val="BodyRuller"/>
              <w:rPr>
                <w:rtl/>
              </w:rPr>
            </w:pPr>
            <w:r w:rsidRPr="002933CF">
              <w:rPr>
                <w:rtl/>
              </w:rPr>
              <w:t>2. ראש הממשלה</w:t>
            </w:r>
          </w:p>
        </w:tc>
      </w:tr>
      <w:tr w:rsidR="00164473" w:rsidRPr="002933CF" w:rsidTr="00636099">
        <w:trPr>
          <w:trHeight w:val="287"/>
        </w:trPr>
        <w:tc>
          <w:tcPr>
            <w:tcW w:w="3261" w:type="dxa"/>
          </w:tcPr>
          <w:p w:rsidR="00164473" w:rsidRPr="002933CF" w:rsidRDefault="00164473" w:rsidP="00636099">
            <w:pPr>
              <w:pStyle w:val="BodyRuller"/>
              <w:rPr>
                <w:rFonts w:ascii="David" w:hAnsi="David"/>
                <w:rtl/>
              </w:rPr>
            </w:pPr>
          </w:p>
        </w:tc>
        <w:tc>
          <w:tcPr>
            <w:tcW w:w="5239" w:type="dxa"/>
          </w:tcPr>
          <w:p w:rsidR="00164473" w:rsidRPr="002933CF" w:rsidRDefault="00164473" w:rsidP="00636099">
            <w:pPr>
              <w:pStyle w:val="BodyRuller"/>
              <w:rPr>
                <w:rtl/>
              </w:rPr>
            </w:pPr>
            <w:r w:rsidRPr="002933CF">
              <w:rPr>
                <w:rtl/>
              </w:rPr>
              <w:t>3. היועצת המשפטית לממשלה</w:t>
            </w:r>
          </w:p>
        </w:tc>
      </w:tr>
    </w:tbl>
    <w:p w:rsidR="00164473" w:rsidRPr="00F83D24" w:rsidRDefault="00164473" w:rsidP="00164473">
      <w:pPr>
        <w:pStyle w:val="Ruller3"/>
        <w:rPr>
          <w:sz w:val="20"/>
          <w:szCs w:val="24"/>
          <w:rtl/>
        </w:rPr>
      </w:pPr>
    </w:p>
    <w:tbl>
      <w:tblPr>
        <w:bidiVisual/>
        <w:tblW w:w="0" w:type="auto"/>
        <w:tblInd w:w="3209" w:type="dxa"/>
        <w:tblLook w:val="0000" w:firstRow="0" w:lastRow="0" w:firstColumn="0" w:lastColumn="0" w:noHBand="0" w:noVBand="0"/>
      </w:tblPr>
      <w:tblGrid>
        <w:gridCol w:w="5103"/>
      </w:tblGrid>
      <w:tr w:rsidR="00164473" w:rsidTr="00636099">
        <w:tc>
          <w:tcPr>
            <w:tcW w:w="5103" w:type="dxa"/>
          </w:tcPr>
          <w:p w:rsidR="00164473" w:rsidRPr="002A4410" w:rsidRDefault="00164473" w:rsidP="00636099">
            <w:pPr>
              <w:pStyle w:val="BodyRuller"/>
              <w:jc w:val="both"/>
              <w:rPr>
                <w:rFonts w:ascii="Century" w:hAnsi="Century" w:cs="Miriam"/>
                <w:b/>
                <w:szCs w:val="24"/>
                <w:rtl/>
              </w:rPr>
            </w:pPr>
            <w:r>
              <w:rPr>
                <w:rFonts w:hint="cs"/>
                <w:sz w:val="24"/>
                <w:szCs w:val="24"/>
                <w:rtl/>
              </w:rPr>
              <w:t>התנגדות לצו על תנאי</w:t>
            </w:r>
          </w:p>
        </w:tc>
      </w:tr>
    </w:tbl>
    <w:p w:rsidR="00164473" w:rsidRDefault="00164473" w:rsidP="00164473">
      <w:pPr>
        <w:pStyle w:val="Ruller3"/>
        <w:rPr>
          <w:rFonts w:ascii="Century" w:hAnsi="Century"/>
          <w:sz w:val="20"/>
          <w:szCs w:val="24"/>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164473" w:rsidTr="00636099">
        <w:tc>
          <w:tcPr>
            <w:tcW w:w="3212" w:type="dxa"/>
            <w:tcBorders>
              <w:top w:val="nil"/>
              <w:left w:val="nil"/>
              <w:bottom w:val="nil"/>
              <w:right w:val="nil"/>
            </w:tcBorders>
          </w:tcPr>
          <w:p w:rsidR="00164473" w:rsidRPr="00265F6E" w:rsidRDefault="00164473" w:rsidP="00636099">
            <w:pPr>
              <w:pStyle w:val="BodyRuller"/>
              <w:rPr>
                <w:sz w:val="24"/>
                <w:szCs w:val="24"/>
              </w:rPr>
            </w:pPr>
            <w:r w:rsidRPr="00265F6E">
              <w:rPr>
                <w:sz w:val="24"/>
                <w:szCs w:val="24"/>
                <w:rtl/>
              </w:rPr>
              <w:t>תאריך הישיבה:</w:t>
            </w:r>
          </w:p>
        </w:tc>
        <w:tc>
          <w:tcPr>
            <w:tcW w:w="2409" w:type="dxa"/>
            <w:tcBorders>
              <w:top w:val="nil"/>
              <w:left w:val="nil"/>
              <w:bottom w:val="nil"/>
              <w:right w:val="nil"/>
            </w:tcBorders>
          </w:tcPr>
          <w:p w:rsidR="00164473" w:rsidRDefault="00164473" w:rsidP="00636099">
            <w:pPr>
              <w:pStyle w:val="BodyRuller"/>
              <w:rPr>
                <w:rtl/>
              </w:rPr>
            </w:pPr>
            <w:r>
              <w:rPr>
                <w:rFonts w:hint="cs"/>
                <w:sz w:val="24"/>
                <w:szCs w:val="24"/>
                <w:rtl/>
              </w:rPr>
              <w:t>י"ג בתשרי התשפ"ג</w:t>
            </w:r>
            <w:r>
              <w:t xml:space="preserve"> </w:t>
            </w:r>
          </w:p>
        </w:tc>
        <w:tc>
          <w:tcPr>
            <w:tcW w:w="2694" w:type="dxa"/>
            <w:tcBorders>
              <w:top w:val="nil"/>
              <w:left w:val="nil"/>
              <w:bottom w:val="nil"/>
              <w:right w:val="nil"/>
            </w:tcBorders>
          </w:tcPr>
          <w:p w:rsidR="00164473" w:rsidRDefault="00164473" w:rsidP="00636099">
            <w:pPr>
              <w:pStyle w:val="BodyRuller"/>
              <w:rPr>
                <w:sz w:val="24"/>
                <w:szCs w:val="24"/>
                <w:rtl/>
              </w:rPr>
            </w:pPr>
            <w:r>
              <w:t xml:space="preserve">(28.9.2023) </w:t>
            </w:r>
          </w:p>
        </w:tc>
      </w:tr>
    </w:tbl>
    <w:p w:rsidR="00164473" w:rsidRDefault="00164473" w:rsidP="00164473">
      <w:pPr>
        <w:pStyle w:val="Ruller3"/>
        <w:rPr>
          <w:rFonts w:ascii="Century" w:hAnsi="Century"/>
          <w:sz w:val="20"/>
          <w:szCs w:val="24"/>
          <w:rtl/>
        </w:rPr>
      </w:pPr>
    </w:p>
    <w:tbl>
      <w:tblPr>
        <w:bidiVisual/>
        <w:tblW w:w="8364" w:type="dxa"/>
        <w:tblLayout w:type="fixed"/>
        <w:tblLook w:val="0000" w:firstRow="0" w:lastRow="0" w:firstColumn="0" w:lastColumn="0" w:noHBand="0" w:noVBand="0"/>
      </w:tblPr>
      <w:tblGrid>
        <w:gridCol w:w="3210"/>
        <w:gridCol w:w="5154"/>
      </w:tblGrid>
      <w:tr w:rsidR="00164473" w:rsidRPr="002933CF" w:rsidTr="00636099">
        <w:trPr>
          <w:trHeight w:val="287"/>
        </w:trPr>
        <w:tc>
          <w:tcPr>
            <w:tcW w:w="3261" w:type="dxa"/>
          </w:tcPr>
          <w:p w:rsidR="00164473" w:rsidRPr="002933CF" w:rsidRDefault="00164473" w:rsidP="00636099">
            <w:pPr>
              <w:pStyle w:val="BodyRuller"/>
              <w:rPr>
                <w:rFonts w:ascii="David" w:hAnsi="David"/>
              </w:rPr>
            </w:pPr>
            <w:r>
              <w:rPr>
                <w:rFonts w:ascii="David" w:hAnsi="David" w:hint="cs"/>
                <w:rtl/>
              </w:rPr>
              <w:t xml:space="preserve">בשם </w:t>
            </w:r>
            <w:r w:rsidRPr="002933CF">
              <w:rPr>
                <w:rFonts w:ascii="David" w:hAnsi="David"/>
                <w:rtl/>
              </w:rPr>
              <w:t>העותר</w:t>
            </w:r>
            <w:r w:rsidRPr="002933CF">
              <w:rPr>
                <w:rFonts w:ascii="David" w:hAnsi="David" w:hint="cs"/>
                <w:rtl/>
              </w:rPr>
              <w:t>ת בבג"ץ 2412/23</w:t>
            </w:r>
            <w:r w:rsidRPr="002933CF">
              <w:rPr>
                <w:rFonts w:ascii="David" w:hAnsi="David"/>
                <w:rtl/>
              </w:rPr>
              <w:t>:</w:t>
            </w:r>
          </w:p>
        </w:tc>
        <w:tc>
          <w:tcPr>
            <w:tcW w:w="5239" w:type="dxa"/>
          </w:tcPr>
          <w:p w:rsidR="00164473" w:rsidRDefault="00164473" w:rsidP="00636099">
            <w:pPr>
              <w:pStyle w:val="BodyRuller"/>
              <w:rPr>
                <w:rtl/>
              </w:rPr>
            </w:pPr>
          </w:p>
          <w:p w:rsidR="00164473" w:rsidRPr="002933CF" w:rsidRDefault="00164473" w:rsidP="00636099">
            <w:pPr>
              <w:pStyle w:val="BodyRuller"/>
              <w:jc w:val="both"/>
              <w:rPr>
                <w:rtl/>
              </w:rPr>
            </w:pPr>
            <w:r w:rsidRPr="00505EE8">
              <w:rPr>
                <w:rtl/>
              </w:rPr>
              <w:t>עו"ד אליעד שרגא; עו"ד תומר נאור; עו"ד הידי נגב; עו"ד סתיו לבנה להב</w:t>
            </w:r>
          </w:p>
        </w:tc>
      </w:tr>
    </w:tbl>
    <w:p w:rsidR="00164473" w:rsidRPr="00505EE8" w:rsidRDefault="00164473" w:rsidP="00164473">
      <w:pPr>
        <w:pStyle w:val="Ruller3"/>
        <w:rPr>
          <w:rFonts w:ascii="Century" w:hAnsi="Century"/>
          <w:sz w:val="20"/>
          <w:szCs w:val="24"/>
          <w:rtl/>
        </w:rPr>
      </w:pPr>
    </w:p>
    <w:tbl>
      <w:tblPr>
        <w:bidiVisual/>
        <w:tblW w:w="8364" w:type="dxa"/>
        <w:tblLayout w:type="fixed"/>
        <w:tblLook w:val="0000" w:firstRow="0" w:lastRow="0" w:firstColumn="0" w:lastColumn="0" w:noHBand="0" w:noVBand="0"/>
      </w:tblPr>
      <w:tblGrid>
        <w:gridCol w:w="3210"/>
        <w:gridCol w:w="5154"/>
      </w:tblGrid>
      <w:tr w:rsidR="00164473" w:rsidRPr="002933CF" w:rsidTr="00636099">
        <w:trPr>
          <w:trHeight w:val="287"/>
        </w:trPr>
        <w:tc>
          <w:tcPr>
            <w:tcW w:w="3210" w:type="dxa"/>
          </w:tcPr>
          <w:p w:rsidR="00164473" w:rsidRPr="002933CF" w:rsidRDefault="00164473" w:rsidP="00636099">
            <w:pPr>
              <w:pStyle w:val="BodyRuller"/>
              <w:rPr>
                <w:rFonts w:ascii="David" w:hAnsi="David"/>
              </w:rPr>
            </w:pPr>
            <w:r>
              <w:rPr>
                <w:rFonts w:ascii="David" w:hAnsi="David" w:hint="cs"/>
                <w:rtl/>
              </w:rPr>
              <w:t xml:space="preserve">בשם </w:t>
            </w:r>
            <w:r w:rsidRPr="002933CF">
              <w:rPr>
                <w:rFonts w:ascii="David" w:hAnsi="David" w:hint="cs"/>
                <w:rtl/>
              </w:rPr>
              <w:t>העותרים בבג"ץ 2466/23</w:t>
            </w:r>
            <w:r w:rsidRPr="002933CF">
              <w:rPr>
                <w:rFonts w:ascii="David" w:hAnsi="David"/>
                <w:rtl/>
              </w:rPr>
              <w:t>:</w:t>
            </w:r>
          </w:p>
        </w:tc>
        <w:tc>
          <w:tcPr>
            <w:tcW w:w="5154" w:type="dxa"/>
          </w:tcPr>
          <w:p w:rsidR="00164473" w:rsidRDefault="00164473" w:rsidP="00636099">
            <w:pPr>
              <w:pStyle w:val="BodyRuller"/>
              <w:rPr>
                <w:rtl/>
              </w:rPr>
            </w:pPr>
          </w:p>
          <w:p w:rsidR="00164473" w:rsidRPr="002933CF" w:rsidRDefault="00164473" w:rsidP="00636099">
            <w:pPr>
              <w:pStyle w:val="BodyRuller"/>
            </w:pPr>
            <w:r>
              <w:rPr>
                <w:rFonts w:hint="cs"/>
                <w:rtl/>
              </w:rPr>
              <w:t>עו"ד אורי הברמן</w:t>
            </w:r>
          </w:p>
        </w:tc>
      </w:tr>
    </w:tbl>
    <w:p w:rsidR="00164473" w:rsidRDefault="00164473" w:rsidP="00164473">
      <w:pPr>
        <w:pStyle w:val="Ruller3"/>
        <w:rPr>
          <w:rFonts w:ascii="Century" w:hAnsi="Century"/>
          <w:sz w:val="20"/>
          <w:szCs w:val="24"/>
          <w:rtl/>
        </w:rPr>
      </w:pPr>
    </w:p>
    <w:tbl>
      <w:tblPr>
        <w:bidiVisual/>
        <w:tblW w:w="8364" w:type="dxa"/>
        <w:tblLayout w:type="fixed"/>
        <w:tblLook w:val="0000" w:firstRow="0" w:lastRow="0" w:firstColumn="0" w:lastColumn="0" w:noHBand="0" w:noVBand="0"/>
      </w:tblPr>
      <w:tblGrid>
        <w:gridCol w:w="3210"/>
        <w:gridCol w:w="5154"/>
      </w:tblGrid>
      <w:tr w:rsidR="00164473" w:rsidRPr="002933CF" w:rsidTr="00636099">
        <w:trPr>
          <w:trHeight w:val="287"/>
        </w:trPr>
        <w:tc>
          <w:tcPr>
            <w:tcW w:w="3261" w:type="dxa"/>
          </w:tcPr>
          <w:p w:rsidR="00164473" w:rsidRPr="002933CF" w:rsidRDefault="00164473" w:rsidP="00636099">
            <w:pPr>
              <w:pStyle w:val="BodyRuller"/>
              <w:rPr>
                <w:rFonts w:ascii="David" w:hAnsi="David"/>
              </w:rPr>
            </w:pPr>
            <w:r>
              <w:rPr>
                <w:rFonts w:ascii="David" w:hAnsi="David" w:hint="cs"/>
                <w:rtl/>
              </w:rPr>
              <w:t>בשם המשיבה 1</w:t>
            </w:r>
            <w:r w:rsidRPr="002933CF">
              <w:rPr>
                <w:rFonts w:ascii="David" w:hAnsi="David"/>
                <w:rtl/>
              </w:rPr>
              <w:t>:</w:t>
            </w:r>
          </w:p>
        </w:tc>
        <w:tc>
          <w:tcPr>
            <w:tcW w:w="5239" w:type="dxa"/>
          </w:tcPr>
          <w:p w:rsidR="00164473" w:rsidRPr="002933CF" w:rsidRDefault="00164473" w:rsidP="00636099">
            <w:pPr>
              <w:pStyle w:val="BodyRuller"/>
            </w:pPr>
            <w:r>
              <w:rPr>
                <w:rFonts w:hint="cs"/>
                <w:rtl/>
              </w:rPr>
              <w:t>עו"ד יצחק ברט</w:t>
            </w:r>
          </w:p>
        </w:tc>
      </w:tr>
    </w:tbl>
    <w:p w:rsidR="00164473" w:rsidRDefault="00164473" w:rsidP="00164473">
      <w:pPr>
        <w:pStyle w:val="Ruller3"/>
        <w:rPr>
          <w:rFonts w:ascii="Century" w:hAnsi="Century"/>
          <w:sz w:val="20"/>
          <w:szCs w:val="24"/>
          <w:rtl/>
        </w:rPr>
      </w:pPr>
    </w:p>
    <w:tbl>
      <w:tblPr>
        <w:bidiVisual/>
        <w:tblW w:w="8364" w:type="dxa"/>
        <w:tblLayout w:type="fixed"/>
        <w:tblLook w:val="0000" w:firstRow="0" w:lastRow="0" w:firstColumn="0" w:lastColumn="0" w:noHBand="0" w:noVBand="0"/>
      </w:tblPr>
      <w:tblGrid>
        <w:gridCol w:w="3210"/>
        <w:gridCol w:w="5154"/>
      </w:tblGrid>
      <w:tr w:rsidR="00164473" w:rsidRPr="002933CF" w:rsidTr="00636099">
        <w:trPr>
          <w:trHeight w:val="287"/>
        </w:trPr>
        <w:tc>
          <w:tcPr>
            <w:tcW w:w="3261" w:type="dxa"/>
          </w:tcPr>
          <w:p w:rsidR="00164473" w:rsidRPr="002933CF" w:rsidRDefault="00164473" w:rsidP="00636099">
            <w:pPr>
              <w:pStyle w:val="BodyRuller"/>
              <w:rPr>
                <w:rFonts w:ascii="David" w:hAnsi="David"/>
              </w:rPr>
            </w:pPr>
            <w:r>
              <w:rPr>
                <w:rFonts w:ascii="David" w:hAnsi="David" w:hint="cs"/>
                <w:rtl/>
              </w:rPr>
              <w:t>בשם המשיב 2</w:t>
            </w:r>
            <w:r w:rsidRPr="002933CF">
              <w:rPr>
                <w:rFonts w:ascii="David" w:hAnsi="David"/>
                <w:rtl/>
              </w:rPr>
              <w:t>:</w:t>
            </w:r>
          </w:p>
        </w:tc>
        <w:tc>
          <w:tcPr>
            <w:tcW w:w="5239" w:type="dxa"/>
          </w:tcPr>
          <w:p w:rsidR="00164473" w:rsidRPr="002933CF" w:rsidRDefault="00164473" w:rsidP="00636099">
            <w:pPr>
              <w:pStyle w:val="BodyRuller"/>
            </w:pPr>
            <w:r>
              <w:rPr>
                <w:rFonts w:hint="cs"/>
                <w:rtl/>
              </w:rPr>
              <w:t>עו"ד מיכאל ראבילו; עו"ד רועי שכטר</w:t>
            </w:r>
          </w:p>
        </w:tc>
      </w:tr>
    </w:tbl>
    <w:p w:rsidR="00164473" w:rsidRDefault="00164473" w:rsidP="00164473">
      <w:pPr>
        <w:pStyle w:val="Ruller3"/>
        <w:rPr>
          <w:rFonts w:ascii="Century" w:hAnsi="Century"/>
          <w:sz w:val="20"/>
          <w:szCs w:val="24"/>
          <w:rtl/>
        </w:rPr>
      </w:pPr>
    </w:p>
    <w:tbl>
      <w:tblPr>
        <w:bidiVisual/>
        <w:tblW w:w="8364" w:type="dxa"/>
        <w:tblLayout w:type="fixed"/>
        <w:tblLook w:val="0000" w:firstRow="0" w:lastRow="0" w:firstColumn="0" w:lastColumn="0" w:noHBand="0" w:noVBand="0"/>
      </w:tblPr>
      <w:tblGrid>
        <w:gridCol w:w="3210"/>
        <w:gridCol w:w="5154"/>
      </w:tblGrid>
      <w:tr w:rsidR="00164473" w:rsidRPr="002933CF" w:rsidTr="00636099">
        <w:trPr>
          <w:trHeight w:val="287"/>
        </w:trPr>
        <w:tc>
          <w:tcPr>
            <w:tcW w:w="3261" w:type="dxa"/>
          </w:tcPr>
          <w:p w:rsidR="00164473" w:rsidRPr="002933CF" w:rsidRDefault="00164473" w:rsidP="00636099">
            <w:pPr>
              <w:pStyle w:val="BodyRuller"/>
              <w:rPr>
                <w:rFonts w:ascii="David" w:hAnsi="David"/>
              </w:rPr>
            </w:pPr>
            <w:r>
              <w:rPr>
                <w:rFonts w:ascii="David" w:hAnsi="David" w:hint="cs"/>
                <w:rtl/>
              </w:rPr>
              <w:lastRenderedPageBreak/>
              <w:t>בשם המשיבה 3</w:t>
            </w:r>
            <w:r w:rsidRPr="002933CF">
              <w:rPr>
                <w:rFonts w:ascii="David" w:hAnsi="David"/>
                <w:rtl/>
              </w:rPr>
              <w:t>:</w:t>
            </w:r>
          </w:p>
        </w:tc>
        <w:tc>
          <w:tcPr>
            <w:tcW w:w="5239" w:type="dxa"/>
          </w:tcPr>
          <w:p w:rsidR="00164473" w:rsidRPr="002933CF" w:rsidRDefault="00164473" w:rsidP="00636099">
            <w:pPr>
              <w:pStyle w:val="BodyRuller"/>
            </w:pPr>
            <w:r>
              <w:rPr>
                <w:rFonts w:hint="cs"/>
                <w:rtl/>
              </w:rPr>
              <w:t>עו"ד ענר הלמן; עו"ד רן רוזנברג</w:t>
            </w:r>
          </w:p>
        </w:tc>
      </w:tr>
    </w:tbl>
    <w:p w:rsidR="00164473" w:rsidRDefault="00164473" w:rsidP="00164473">
      <w:pPr>
        <w:pStyle w:val="Ruller3"/>
        <w:rPr>
          <w:rFonts w:ascii="Century" w:hAnsi="Century"/>
          <w:sz w:val="20"/>
          <w:szCs w:val="24"/>
          <w:rtl/>
        </w:rPr>
      </w:pPr>
    </w:p>
    <w:tbl>
      <w:tblPr>
        <w:bidiVisual/>
        <w:tblW w:w="8363" w:type="dxa"/>
        <w:tblLook w:val="0000" w:firstRow="0" w:lastRow="0" w:firstColumn="0" w:lastColumn="0" w:noHBand="0" w:noVBand="0"/>
      </w:tblPr>
      <w:tblGrid>
        <w:gridCol w:w="8363"/>
      </w:tblGrid>
      <w:tr w:rsidR="00164473" w:rsidTr="00636099">
        <w:tc>
          <w:tcPr>
            <w:tcW w:w="8363" w:type="dxa"/>
          </w:tcPr>
          <w:p w:rsidR="00164473" w:rsidRDefault="00164473" w:rsidP="00636099">
            <w:pPr>
              <w:pStyle w:val="DocumentHead"/>
            </w:pPr>
            <w:bookmarkStart w:id="1" w:name="secretary"/>
            <w:bookmarkStart w:id="2" w:name="BeginProtocol"/>
            <w:bookmarkEnd w:id="1"/>
            <w:bookmarkEnd w:id="2"/>
            <w:r>
              <w:rPr>
                <w:rFonts w:hint="cs"/>
                <w:rtl/>
              </w:rPr>
              <w:t>פסק-דין</w:t>
            </w:r>
          </w:p>
        </w:tc>
      </w:tr>
    </w:tbl>
    <w:p w:rsidR="00164473" w:rsidRDefault="00164473" w:rsidP="00164473">
      <w:pPr>
        <w:pStyle w:val="Ruller41"/>
        <w:rPr>
          <w:rtl/>
        </w:rPr>
      </w:pPr>
    </w:p>
    <w:p w:rsidR="00164473" w:rsidRPr="00863056" w:rsidRDefault="00164473" w:rsidP="00863056">
      <w:pPr>
        <w:pStyle w:val="1"/>
        <w:spacing w:before="0"/>
        <w:rPr>
          <w:rFonts w:ascii="Century" w:hAnsi="Century" w:cs="Miriam"/>
          <w:b/>
          <w:color w:val="auto"/>
          <w:spacing w:val="0"/>
          <w:sz w:val="22"/>
          <w:szCs w:val="24"/>
          <w:rtl/>
        </w:rPr>
      </w:pPr>
      <w:r w:rsidRPr="00863056">
        <w:rPr>
          <w:rFonts w:ascii="Century" w:hAnsi="Century" w:cs="Miriam" w:hint="cs"/>
          <w:b/>
          <w:color w:val="auto"/>
          <w:spacing w:val="0"/>
          <w:sz w:val="22"/>
          <w:szCs w:val="24"/>
          <w:u w:val="single"/>
          <w:rtl/>
        </w:rPr>
        <w:t>ממלא מקום הנשיא ע' פוגלמן</w:t>
      </w:r>
      <w:r w:rsidRPr="00863056">
        <w:rPr>
          <w:rFonts w:ascii="Century" w:hAnsi="Century" w:cs="Miriam" w:hint="cs"/>
          <w:b/>
          <w:color w:val="auto"/>
          <w:spacing w:val="0"/>
          <w:sz w:val="22"/>
          <w:szCs w:val="24"/>
          <w:rtl/>
        </w:rPr>
        <w:t>:</w:t>
      </w:r>
    </w:p>
    <w:p w:rsidR="00164473" w:rsidRDefault="00164473" w:rsidP="00164473">
      <w:pPr>
        <w:pStyle w:val="Ruller41"/>
        <w:rPr>
          <w:rFonts w:ascii="Century" w:hAnsi="Century"/>
          <w:rtl/>
        </w:rPr>
      </w:pPr>
    </w:p>
    <w:p w:rsidR="00164473" w:rsidRDefault="00164473" w:rsidP="00164473">
      <w:pPr>
        <w:pStyle w:val="Ruller41"/>
        <w:rPr>
          <w:rFonts w:ascii="Century" w:hAnsi="Century"/>
          <w:rtl/>
        </w:rPr>
      </w:pPr>
      <w:r>
        <w:rPr>
          <w:rFonts w:ascii="Century" w:hAnsi="Century"/>
          <w:rtl/>
        </w:rPr>
        <w:tab/>
      </w:r>
      <w:r>
        <w:rPr>
          <w:rFonts w:ascii="Century" w:hAnsi="Century" w:hint="cs"/>
          <w:rtl/>
        </w:rPr>
        <w:t xml:space="preserve">עניינן של העתירות שלפנינו בחוקתיותו של חוק-יסוד: הממשלה (תיקון מס' 12) (להלן: </w:t>
      </w:r>
      <w:r>
        <w:rPr>
          <w:rFonts w:ascii="Century" w:hAnsi="Century" w:cs="Miriam" w:hint="cs"/>
          <w:b/>
          <w:spacing w:val="0"/>
          <w:szCs w:val="24"/>
          <w:rtl/>
        </w:rPr>
        <w:t xml:space="preserve">תיקון מס' 12 </w:t>
      </w:r>
      <w:r>
        <w:rPr>
          <w:rFonts w:ascii="Century" w:hAnsi="Century" w:hint="cs"/>
          <w:rtl/>
        </w:rPr>
        <w:t xml:space="preserve">או </w:t>
      </w:r>
      <w:r>
        <w:rPr>
          <w:rFonts w:ascii="Century" w:hAnsi="Century" w:cs="Miriam" w:hint="cs"/>
          <w:b/>
          <w:spacing w:val="0"/>
          <w:szCs w:val="24"/>
          <w:rtl/>
        </w:rPr>
        <w:t>התיקון</w:t>
      </w:r>
      <w:r>
        <w:rPr>
          <w:rFonts w:ascii="Century" w:hAnsi="Century" w:hint="cs"/>
          <w:rtl/>
        </w:rPr>
        <w:t xml:space="preserve">). במסגרת התיקון התווסף לחוק-יסוד: הממשלה סעיף 16(ב1) אשר מתקן את ההסדר שמתייחס לנבצרות ראש הממשלה מלמלא את תפקידו. תיקון זה הוא נקודת קיצון בתהליך ממושך של שחיקה במעמדם של חוקי היסוד ובניצול הקלות שבה ניתן לתקנם לצרכים אישיים-נקודתיים. הוראות התיקון כוננו על מנת לשרת תכלית פרסונלית מובהקת, ועל כן אני סבור כי אין מנוס מן המסקנה שיש לדחות את מועד תחולתו, כך שייכנס לתוקפו בכנסת ה-26. והכל, כפי שיפורט להלן בהרחבה. </w:t>
      </w:r>
    </w:p>
    <w:p w:rsidR="00164473" w:rsidRDefault="00164473" w:rsidP="00164473">
      <w:pPr>
        <w:pStyle w:val="Ruller41"/>
        <w:rPr>
          <w:rFonts w:ascii="Century" w:hAnsi="Century"/>
          <w:rtl/>
        </w:rPr>
      </w:pPr>
    </w:p>
    <w:p w:rsidR="00164473" w:rsidRDefault="00164473" w:rsidP="00164473">
      <w:pPr>
        <w:pStyle w:val="1"/>
        <w:spacing w:before="0"/>
        <w:rPr>
          <w:rFonts w:ascii="Century" w:hAnsi="Century" w:cs="Miriam"/>
          <w:b/>
          <w:color w:val="auto"/>
          <w:spacing w:val="0"/>
          <w:sz w:val="22"/>
          <w:szCs w:val="24"/>
          <w:rtl/>
        </w:rPr>
      </w:pPr>
      <w:r w:rsidRPr="00000BDF">
        <w:rPr>
          <w:rFonts w:ascii="Century" w:hAnsi="Century" w:cs="Miriam" w:hint="cs"/>
          <w:b/>
          <w:color w:val="auto"/>
          <w:spacing w:val="0"/>
          <w:sz w:val="22"/>
          <w:szCs w:val="24"/>
          <w:rtl/>
        </w:rPr>
        <w:t xml:space="preserve">רקע: </w:t>
      </w:r>
    </w:p>
    <w:p w:rsidR="00164473" w:rsidRPr="00000BDF" w:rsidRDefault="00164473" w:rsidP="00DD68F0">
      <w:pPr>
        <w:pStyle w:val="2"/>
        <w:numPr>
          <w:ilvl w:val="0"/>
          <w:numId w:val="3"/>
        </w:numPr>
        <w:rPr>
          <w:rFonts w:ascii="Century" w:hAnsi="Century" w:cs="Miriam"/>
          <w:b/>
          <w:color w:val="auto"/>
          <w:spacing w:val="0"/>
          <w:sz w:val="22"/>
          <w:szCs w:val="24"/>
          <w:rtl/>
        </w:rPr>
      </w:pPr>
      <w:r w:rsidRPr="00000BDF">
        <w:rPr>
          <w:rFonts w:ascii="Century" w:hAnsi="Century" w:cs="Miriam" w:hint="cs"/>
          <w:b/>
          <w:color w:val="auto"/>
          <w:spacing w:val="0"/>
          <w:sz w:val="22"/>
          <w:szCs w:val="24"/>
          <w:rtl/>
        </w:rPr>
        <w:t>נבצרות ראש ממשלה בישראל</w:t>
      </w:r>
    </w:p>
    <w:p w:rsidR="00164473" w:rsidRDefault="00164473" w:rsidP="00164473">
      <w:pPr>
        <w:pStyle w:val="Ruller41"/>
        <w:rPr>
          <w:rFonts w:ascii="Century" w:hAnsi="Century" w:cs="Miriam"/>
          <w:b/>
          <w:spacing w:val="0"/>
          <w:szCs w:val="24"/>
          <w:rtl/>
        </w:rPr>
      </w:pPr>
    </w:p>
    <w:p w:rsidR="00164473" w:rsidRDefault="00164473" w:rsidP="00164473">
      <w:pPr>
        <w:pStyle w:val="Ruller4"/>
      </w:pPr>
      <w:r>
        <w:rPr>
          <w:rFonts w:hint="cs"/>
          <w:rtl/>
        </w:rPr>
        <w:t xml:space="preserve">המונח "נבצרות" מתייחס למצבים שונים שבהם נושא משרה אינו מסוגל למלא את תפקידו. בדין הישראלי קיימים הסדרי נבצרות רבים, שנבדלים זה מזה, בין היתר במדרג הנורמטיבי שבו הם מוסדרים (בחוקי יסוד, בחוקים או בחקיקת משנה); בעילות שמקימות נבצרות (לדוגמה, נבצרות שמוגבלת לטעמים רפואיים בלבד); במשכה של הנבצרות (זמנית או קבועה); ובמנגנוני ההכרזה על כך שנבצר מבעל התפקיד למלא את תפקידו (ראו למשל את הסדר הנבצרות ביחס לשרי הממשלה, שקבוע בסעיף 24(ב) לחוק-יסוד: הממשלה; את הסדר הנבצרות ביחס למבקר המדינה, שקבוע בסעיפים 14-13 לחוק-יסוד: מבקר המדינה; ולשם ההדגמה גם את הסדר הנבצרות שקבוע ביחס לנציגי הציבור במועצת הרשות הממשלתית למים, בסעיף 124טז(ד)(2) לחוק המים, התשי"ט-1959 וביחס לחברי בית הדין המשמעתי לטוענים רבניים, בתקנה 20(ג) </w:t>
      </w:r>
      <w:r>
        <w:rPr>
          <w:rFonts w:hint="cs"/>
          <w:sz w:val="22"/>
          <w:rtl/>
        </w:rPr>
        <w:t>ל</w:t>
      </w:r>
      <w:r w:rsidRPr="007D0323">
        <w:rPr>
          <w:rFonts w:hint="eastAsia"/>
          <w:sz w:val="22"/>
          <w:rtl/>
        </w:rPr>
        <w:t>תקנות</w:t>
      </w:r>
      <w:r w:rsidRPr="007D0323">
        <w:rPr>
          <w:sz w:val="22"/>
          <w:rtl/>
        </w:rPr>
        <w:t xml:space="preserve"> </w:t>
      </w:r>
      <w:r w:rsidRPr="007D0323">
        <w:rPr>
          <w:rFonts w:hint="eastAsia"/>
          <w:sz w:val="22"/>
          <w:rtl/>
        </w:rPr>
        <w:t>הטוענים</w:t>
      </w:r>
      <w:r w:rsidRPr="007D0323">
        <w:rPr>
          <w:sz w:val="22"/>
          <w:rtl/>
        </w:rPr>
        <w:t xml:space="preserve"> </w:t>
      </w:r>
      <w:r w:rsidRPr="007D0323">
        <w:rPr>
          <w:rFonts w:hint="eastAsia"/>
          <w:sz w:val="22"/>
          <w:rtl/>
        </w:rPr>
        <w:t>הרבניים</w:t>
      </w:r>
      <w:r w:rsidRPr="007D0323">
        <w:rPr>
          <w:sz w:val="22"/>
          <w:rtl/>
        </w:rPr>
        <w:t xml:space="preserve">, </w:t>
      </w:r>
      <w:r>
        <w:rPr>
          <w:rFonts w:hint="cs"/>
          <w:sz w:val="22"/>
          <w:rtl/>
        </w:rPr>
        <w:t>ה</w:t>
      </w:r>
      <w:r w:rsidRPr="007D0323">
        <w:rPr>
          <w:rFonts w:hint="eastAsia"/>
          <w:sz w:val="22"/>
          <w:rtl/>
        </w:rPr>
        <w:t>תשס</w:t>
      </w:r>
      <w:r w:rsidRPr="007D0323">
        <w:rPr>
          <w:sz w:val="22"/>
          <w:rtl/>
        </w:rPr>
        <w:t>"</w:t>
      </w:r>
      <w:r w:rsidRPr="007D0323">
        <w:rPr>
          <w:rFonts w:hint="eastAsia"/>
          <w:sz w:val="22"/>
          <w:rtl/>
        </w:rPr>
        <w:t>א</w:t>
      </w:r>
      <w:r w:rsidRPr="007D0323">
        <w:rPr>
          <w:sz w:val="22"/>
          <w:rtl/>
        </w:rPr>
        <w:t>-2001</w:t>
      </w:r>
      <w:r>
        <w:rPr>
          <w:rFonts w:hint="cs"/>
          <w:rtl/>
        </w:rPr>
        <w:t>).</w:t>
      </w:r>
    </w:p>
    <w:p w:rsidR="00164473" w:rsidRPr="00E37754" w:rsidRDefault="00164473" w:rsidP="00164473">
      <w:pPr>
        <w:pStyle w:val="Ruller4"/>
        <w:numPr>
          <w:ilvl w:val="0"/>
          <w:numId w:val="0"/>
        </w:numPr>
        <w:rPr>
          <w:sz w:val="22"/>
        </w:rPr>
      </w:pPr>
    </w:p>
    <w:p w:rsidR="00164473" w:rsidRDefault="00164473" w:rsidP="00164473">
      <w:pPr>
        <w:pStyle w:val="Ruller4"/>
        <w:rPr>
          <w:sz w:val="22"/>
        </w:rPr>
      </w:pPr>
      <w:r>
        <w:rPr>
          <w:rFonts w:hint="cs"/>
          <w:sz w:val="22"/>
          <w:rtl/>
        </w:rPr>
        <w:t xml:space="preserve">במוקד העתירות שלפנינו מצוי הסדר הנבצרות שמתייחס לראש הממשלה בישראל ועל כן נעמוד בקצרה על ההיסטוריה של הסדר זה. בשנת 1968 אישרה הכנסת את חוק-יסוד: הממשלה (בנוסחו המקורי), שבמסגרתו נקבעה הוראה תמציתית שלפיה "נעדר ראש הממשלה מן הארץ או </w:t>
      </w:r>
      <w:r>
        <w:rPr>
          <w:rFonts w:ascii="Century" w:hAnsi="Century" w:cs="Miriam" w:hint="cs"/>
          <w:b/>
          <w:spacing w:val="0"/>
          <w:sz w:val="22"/>
          <w:szCs w:val="24"/>
          <w:rtl/>
        </w:rPr>
        <w:t>שנבצר ממנו זמנית למלא תפקידו</w:t>
      </w:r>
      <w:r>
        <w:rPr>
          <w:rFonts w:ascii="Century" w:hAnsi="Century" w:hint="cs"/>
          <w:sz w:val="22"/>
          <w:rtl/>
        </w:rPr>
        <w:t>, תקבע הממשלה שר אחר מבין השרים שהם חברי כנסת לכהן כממלא מקומו עד שישוב ארצה או יחזור למלא את תפקידו</w:t>
      </w:r>
      <w:r>
        <w:rPr>
          <w:rFonts w:hint="cs"/>
          <w:sz w:val="22"/>
          <w:rtl/>
        </w:rPr>
        <w:t xml:space="preserve">" (סעיף 19; ההדגשה הוספה </w:t>
      </w:r>
      <w:r>
        <w:rPr>
          <w:sz w:val="22"/>
          <w:rtl/>
        </w:rPr>
        <w:t>–</w:t>
      </w:r>
      <w:r>
        <w:rPr>
          <w:rFonts w:hint="cs"/>
          <w:sz w:val="22"/>
          <w:rtl/>
        </w:rPr>
        <w:t xml:space="preserve"> ע' פ'). כפי שניתן לראות, ההסדר שנקבע בחוק היסוד לא היה מפורט: הוא לא כלל התייחסות מפורשת לשאלה מהן עילות הנבצרות או </w:t>
      </w:r>
      <w:r w:rsidRPr="006A53AE">
        <w:rPr>
          <w:rFonts w:hint="cs"/>
          <w:sz w:val="22"/>
          <w:rtl/>
        </w:rPr>
        <w:t>לפרוצדורה שלפיה תיקבע נבצרות ראש הממשלה. בשנת 1984 תוקן חוק-יסוד: הממשלה, ונקבע</w:t>
      </w:r>
      <w:r>
        <w:rPr>
          <w:rFonts w:hint="cs"/>
          <w:sz w:val="22"/>
          <w:rtl/>
        </w:rPr>
        <w:t xml:space="preserve">, בין היתר כי </w:t>
      </w:r>
      <w:r w:rsidRPr="006A53AE">
        <w:rPr>
          <w:rFonts w:hint="cs"/>
          <w:sz w:val="22"/>
          <w:rtl/>
        </w:rPr>
        <w:t>אחד מן השרים יוכל לשמש כממלא מקומו של ראש הממשלה (חוק-יסוד: הממשלה (תיקון מס' 4), ס"ח 1124, 220 (1984)). במסגרת אותו תיקון, תוקן אף הסדר הנבצרות ונקבע שממלא המקום ימלא את תפקידו של ראש ממשלה שנבצר ממנו זמנית למלא את תפקידו. בשנת 1992 נחקק חוק-יסוד: הממשלה "השני" (שהסדיר את מנגנון</w:t>
      </w:r>
      <w:r>
        <w:rPr>
          <w:rFonts w:hint="cs"/>
          <w:sz w:val="22"/>
          <w:rtl/>
        </w:rPr>
        <w:t xml:space="preserve"> הבחירה הישירה), ובמסגרתו נקבע הסדר נבצרות מפורט מעט יותר, בעיקר כדי לתת מענה למורכבויות שנובעות מאימוץ מנגנון הבחירה הישירה. כך, נקבע בתיקון, בין היתר, כי אם נפטר ראש הממשלה או נבצר ממנו דרך קבע למלא את תפקידו ייערכו "בחירות מיוחדות" (בחירות נפרדות לראשות הממשלה; סעיף 28); כי בנסיבות שבהן נבצר מראש הממשלה למלא את תפקידו דרך קבע תקבע הממשלה כי אחד השרים שהוא חבר כנסת יכהן כראש הממשלה בפועל עד לכניסתו לכהונה של ראש הממשלה החדש (סעיף 29(א)); כי אם נבצר מראש הממשלה זמנית למלא את תפקידו, ימלא את מקומו אחד השרים שהוא חבר כנסת שראש הממשלה קבעו (ואם לא נקבע שר כאמור, בבחירת הממשלה; סעיף 30(ב)); וכי אם חלפו 100 ימים רצופים שבהם נבצר מראש הממשלה למלא את תפקידו, יראוהו כמי שנבצר ממנו דרך קבע למלא את תפקידו. הנה כי כן, אף הסדר זה הותיר עמימות בהיבטים רבים שנוגעים להסדר הנבצרות של ראש הממשלה. </w:t>
      </w:r>
    </w:p>
    <w:p w:rsidR="00164473" w:rsidRPr="00BF0A61" w:rsidRDefault="00164473" w:rsidP="00164473">
      <w:pPr>
        <w:pStyle w:val="Ruller4"/>
        <w:numPr>
          <w:ilvl w:val="0"/>
          <w:numId w:val="0"/>
        </w:numPr>
        <w:rPr>
          <w:sz w:val="22"/>
        </w:rPr>
      </w:pPr>
    </w:p>
    <w:p w:rsidR="00164473" w:rsidRDefault="00164473" w:rsidP="00164473">
      <w:pPr>
        <w:pStyle w:val="Ruller4"/>
        <w:rPr>
          <w:sz w:val="22"/>
        </w:rPr>
      </w:pPr>
      <w:r>
        <w:rPr>
          <w:rFonts w:hint="cs"/>
          <w:sz w:val="22"/>
          <w:rtl/>
        </w:rPr>
        <w:t xml:space="preserve">בהמשך, בשנת 2001, בוטל מנגנון הבחירה הישירה לראשות הממשלה, ולכן נחקק חוק-יסוד: הממשלה בפעם השלישית. הסדר זה עמד על כנו עד לתיקון מס' 12, ולפיכך אביאו כלשונו: </w:t>
      </w:r>
    </w:p>
    <w:p w:rsidR="00164473" w:rsidRPr="004E70A7" w:rsidRDefault="00164473" w:rsidP="00164473">
      <w:pPr>
        <w:pStyle w:val="Ruller4"/>
        <w:numPr>
          <w:ilvl w:val="0"/>
          <w:numId w:val="0"/>
        </w:numPr>
        <w:rPr>
          <w:sz w:val="22"/>
        </w:rPr>
      </w:pPr>
    </w:p>
    <w:tbl>
      <w:tblPr>
        <w:bidiVisual/>
        <w:tblW w:w="0" w:type="auto"/>
        <w:jc w:val="center"/>
        <w:tblLook w:val="01E0" w:firstRow="1" w:lastRow="1" w:firstColumn="1" w:lastColumn="1" w:noHBand="0" w:noVBand="0"/>
      </w:tblPr>
      <w:tblGrid>
        <w:gridCol w:w="1276"/>
        <w:gridCol w:w="4253"/>
      </w:tblGrid>
      <w:tr w:rsidR="00164473" w:rsidRPr="003E4F42" w:rsidTr="00636099">
        <w:trPr>
          <w:jc w:val="center"/>
        </w:trPr>
        <w:tc>
          <w:tcPr>
            <w:tcW w:w="1276" w:type="dxa"/>
          </w:tcPr>
          <w:p w:rsidR="00164473" w:rsidRPr="003E4F42" w:rsidRDefault="00164473" w:rsidP="00636099">
            <w:pPr>
              <w:spacing w:before="80" w:after="120" w:line="160" w:lineRule="exact"/>
              <w:rPr>
                <w:rFonts w:cs="Miriam"/>
                <w:sz w:val="24"/>
                <w:szCs w:val="20"/>
              </w:rPr>
            </w:pPr>
            <w:r>
              <w:rPr>
                <w:rFonts w:cs="Miriam" w:hint="cs"/>
                <w:sz w:val="24"/>
                <w:szCs w:val="20"/>
                <w:rtl/>
              </w:rPr>
              <w:t>מילוי מקומו של ראש הממשלה</w:t>
            </w:r>
          </w:p>
        </w:tc>
        <w:tc>
          <w:tcPr>
            <w:tcW w:w="4253" w:type="dxa"/>
          </w:tcPr>
          <w:p w:rsidR="00164473" w:rsidRDefault="00164473" w:rsidP="00636099">
            <w:pPr>
              <w:pStyle w:val="Ruller41"/>
              <w:spacing w:line="240" w:lineRule="auto"/>
              <w:rPr>
                <w:rFonts w:ascii="Century" w:hAnsi="Century"/>
                <w:rtl/>
              </w:rPr>
            </w:pPr>
            <w:r>
              <w:rPr>
                <w:rFonts w:ascii="Century" w:hAnsi="Century" w:hint="cs"/>
                <w:rtl/>
              </w:rPr>
              <w:t>16. [...]</w:t>
            </w:r>
          </w:p>
          <w:p w:rsidR="00164473" w:rsidRPr="003E4F42" w:rsidRDefault="00164473" w:rsidP="00636099">
            <w:pPr>
              <w:pStyle w:val="Ruller41"/>
              <w:spacing w:line="240" w:lineRule="auto"/>
              <w:ind w:left="432"/>
              <w:rPr>
                <w:rFonts w:ascii="Century" w:hAnsi="Century"/>
              </w:rPr>
            </w:pPr>
            <w:r>
              <w:rPr>
                <w:rFonts w:ascii="Century" w:hAnsi="Century" w:hint="cs"/>
                <w:rtl/>
              </w:rPr>
              <w:t xml:space="preserve">(ב) </w:t>
            </w:r>
            <w:r w:rsidRPr="002C25DF">
              <w:rPr>
                <w:rFonts w:ascii="Century" w:hAnsi="Century" w:hint="eastAsia"/>
                <w:rtl/>
              </w:rPr>
              <w:t>נבצר</w:t>
            </w:r>
            <w:r w:rsidRPr="002C25DF">
              <w:rPr>
                <w:rFonts w:ascii="Century" w:hAnsi="Century"/>
                <w:rtl/>
              </w:rPr>
              <w:t xml:space="preserve"> </w:t>
            </w:r>
            <w:r w:rsidRPr="002C25DF">
              <w:rPr>
                <w:rFonts w:ascii="Century" w:hAnsi="Century" w:hint="eastAsia"/>
                <w:rtl/>
              </w:rPr>
              <w:t>מראש</w:t>
            </w:r>
            <w:r w:rsidRPr="002C25DF">
              <w:rPr>
                <w:rFonts w:ascii="Century" w:hAnsi="Century"/>
                <w:rtl/>
              </w:rPr>
              <w:t xml:space="preserve"> </w:t>
            </w:r>
            <w:r w:rsidRPr="002C25DF">
              <w:rPr>
                <w:rFonts w:ascii="Century" w:hAnsi="Century" w:hint="eastAsia"/>
                <w:rtl/>
              </w:rPr>
              <w:t>הממשלה</w:t>
            </w:r>
            <w:r w:rsidRPr="002C25DF">
              <w:rPr>
                <w:rFonts w:ascii="Century" w:hAnsi="Century"/>
                <w:rtl/>
              </w:rPr>
              <w:t xml:space="preserve"> </w:t>
            </w:r>
            <w:r w:rsidRPr="002C25DF">
              <w:rPr>
                <w:rFonts w:ascii="Century" w:hAnsi="Century" w:hint="eastAsia"/>
                <w:rtl/>
              </w:rPr>
              <w:t>זמנית</w:t>
            </w:r>
            <w:r w:rsidRPr="002C25DF">
              <w:rPr>
                <w:rFonts w:ascii="Century" w:hAnsi="Century"/>
                <w:rtl/>
              </w:rPr>
              <w:t xml:space="preserve"> </w:t>
            </w:r>
            <w:r w:rsidRPr="002C25DF">
              <w:rPr>
                <w:rFonts w:ascii="Century" w:hAnsi="Century" w:hint="eastAsia"/>
                <w:rtl/>
              </w:rPr>
              <w:t>למלא</w:t>
            </w:r>
            <w:r w:rsidRPr="002C25DF">
              <w:rPr>
                <w:rFonts w:ascii="Century" w:hAnsi="Century"/>
                <w:rtl/>
              </w:rPr>
              <w:t xml:space="preserve"> </w:t>
            </w:r>
            <w:r w:rsidRPr="002C25DF">
              <w:rPr>
                <w:rFonts w:ascii="Century" w:hAnsi="Century" w:hint="eastAsia"/>
                <w:rtl/>
              </w:rPr>
              <w:t>את</w:t>
            </w:r>
            <w:r w:rsidRPr="002C25DF">
              <w:rPr>
                <w:rFonts w:ascii="Century" w:hAnsi="Century"/>
                <w:rtl/>
              </w:rPr>
              <w:t xml:space="preserve"> </w:t>
            </w:r>
            <w:r w:rsidRPr="002C25DF">
              <w:rPr>
                <w:rFonts w:ascii="Century" w:hAnsi="Century" w:hint="eastAsia"/>
                <w:rtl/>
              </w:rPr>
              <w:t>תפקידו</w:t>
            </w:r>
            <w:r w:rsidRPr="002C25DF">
              <w:rPr>
                <w:rFonts w:ascii="Century" w:hAnsi="Century"/>
                <w:rtl/>
              </w:rPr>
              <w:t xml:space="preserve">, </w:t>
            </w:r>
            <w:r w:rsidRPr="002C25DF">
              <w:rPr>
                <w:rFonts w:ascii="Century" w:hAnsi="Century" w:hint="eastAsia"/>
                <w:rtl/>
              </w:rPr>
              <w:t>ימלא</w:t>
            </w:r>
            <w:r w:rsidRPr="002C25DF">
              <w:rPr>
                <w:rFonts w:ascii="Century" w:hAnsi="Century"/>
                <w:rtl/>
              </w:rPr>
              <w:t xml:space="preserve"> </w:t>
            </w:r>
            <w:r w:rsidRPr="002C25DF">
              <w:rPr>
                <w:rFonts w:ascii="Century" w:hAnsi="Century" w:hint="eastAsia"/>
                <w:rtl/>
              </w:rPr>
              <w:t>את</w:t>
            </w:r>
            <w:r w:rsidRPr="002C25DF">
              <w:rPr>
                <w:rFonts w:ascii="Century" w:hAnsi="Century"/>
                <w:rtl/>
              </w:rPr>
              <w:t xml:space="preserve"> </w:t>
            </w:r>
            <w:r w:rsidRPr="002C25DF">
              <w:rPr>
                <w:rFonts w:ascii="Century" w:hAnsi="Century" w:hint="eastAsia"/>
                <w:rtl/>
              </w:rPr>
              <w:t>מקומו</w:t>
            </w:r>
            <w:r w:rsidRPr="002C25DF">
              <w:rPr>
                <w:rFonts w:ascii="Century" w:hAnsi="Century"/>
                <w:rtl/>
              </w:rPr>
              <w:t xml:space="preserve"> </w:t>
            </w:r>
            <w:r w:rsidRPr="002C25DF">
              <w:rPr>
                <w:rFonts w:ascii="Century" w:hAnsi="Century" w:hint="eastAsia"/>
                <w:rtl/>
              </w:rPr>
              <w:t>ממלא</w:t>
            </w:r>
            <w:r w:rsidRPr="002C25DF">
              <w:rPr>
                <w:rFonts w:ascii="Century" w:hAnsi="Century"/>
                <w:rtl/>
              </w:rPr>
              <w:t xml:space="preserve"> </w:t>
            </w:r>
            <w:r w:rsidRPr="002C25DF">
              <w:rPr>
                <w:rFonts w:ascii="Century" w:hAnsi="Century" w:hint="eastAsia"/>
                <w:rtl/>
              </w:rPr>
              <w:t>מקום</w:t>
            </w:r>
            <w:r w:rsidRPr="002C25DF">
              <w:rPr>
                <w:rFonts w:ascii="Century" w:hAnsi="Century"/>
                <w:rtl/>
              </w:rPr>
              <w:t xml:space="preserve"> </w:t>
            </w:r>
            <w:r w:rsidRPr="002C25DF">
              <w:rPr>
                <w:rFonts w:ascii="Century" w:hAnsi="Century" w:hint="eastAsia"/>
                <w:rtl/>
              </w:rPr>
              <w:t>ראש</w:t>
            </w:r>
            <w:r w:rsidRPr="002C25DF">
              <w:rPr>
                <w:rFonts w:ascii="Century" w:hAnsi="Century"/>
                <w:rtl/>
              </w:rPr>
              <w:t xml:space="preserve"> </w:t>
            </w:r>
            <w:r w:rsidRPr="002C25DF">
              <w:rPr>
                <w:rFonts w:ascii="Century" w:hAnsi="Century" w:hint="eastAsia"/>
                <w:rtl/>
              </w:rPr>
              <w:t>הממשלה</w:t>
            </w:r>
            <w:r w:rsidRPr="002C25DF">
              <w:rPr>
                <w:rFonts w:ascii="Century" w:hAnsi="Century"/>
                <w:rtl/>
              </w:rPr>
              <w:t xml:space="preserve">; </w:t>
            </w:r>
            <w:r w:rsidRPr="002C25DF">
              <w:rPr>
                <w:rFonts w:ascii="Century" w:hAnsi="Century" w:hint="eastAsia"/>
                <w:rtl/>
              </w:rPr>
              <w:t>חלפו</w:t>
            </w:r>
            <w:r w:rsidRPr="002C25DF">
              <w:rPr>
                <w:rFonts w:ascii="Century" w:hAnsi="Century"/>
                <w:rtl/>
              </w:rPr>
              <w:t xml:space="preserve"> 100 </w:t>
            </w:r>
            <w:r w:rsidRPr="002C25DF">
              <w:rPr>
                <w:rFonts w:ascii="Century" w:hAnsi="Century" w:hint="eastAsia"/>
                <w:rtl/>
              </w:rPr>
              <w:t>ימים</w:t>
            </w:r>
            <w:r w:rsidRPr="002C25DF">
              <w:rPr>
                <w:rFonts w:ascii="Century" w:hAnsi="Century"/>
                <w:rtl/>
              </w:rPr>
              <w:t xml:space="preserve"> </w:t>
            </w:r>
            <w:r w:rsidRPr="002C25DF">
              <w:rPr>
                <w:rFonts w:ascii="Century" w:hAnsi="Century" w:hint="eastAsia"/>
                <w:rtl/>
              </w:rPr>
              <w:t>רצופים</w:t>
            </w:r>
            <w:r w:rsidRPr="002C25DF">
              <w:rPr>
                <w:rFonts w:ascii="Century" w:hAnsi="Century"/>
                <w:rtl/>
              </w:rPr>
              <w:t xml:space="preserve"> </w:t>
            </w:r>
            <w:r w:rsidRPr="002C25DF">
              <w:rPr>
                <w:rFonts w:ascii="Century" w:hAnsi="Century" w:hint="eastAsia"/>
                <w:rtl/>
              </w:rPr>
              <w:t>שבהם</w:t>
            </w:r>
            <w:r w:rsidRPr="002C25DF">
              <w:rPr>
                <w:rFonts w:ascii="Century" w:hAnsi="Century"/>
                <w:rtl/>
              </w:rPr>
              <w:t xml:space="preserve"> </w:t>
            </w:r>
            <w:r w:rsidRPr="002C25DF">
              <w:rPr>
                <w:rFonts w:ascii="Century" w:hAnsi="Century" w:hint="eastAsia"/>
                <w:rtl/>
              </w:rPr>
              <w:t>כיהן</w:t>
            </w:r>
            <w:r w:rsidRPr="002C25DF">
              <w:rPr>
                <w:rFonts w:ascii="Century" w:hAnsi="Century"/>
                <w:rtl/>
              </w:rPr>
              <w:t xml:space="preserve"> </w:t>
            </w:r>
            <w:r w:rsidRPr="002C25DF">
              <w:rPr>
                <w:rFonts w:ascii="Century" w:hAnsi="Century" w:hint="eastAsia"/>
                <w:rtl/>
              </w:rPr>
              <w:t>ממלא</w:t>
            </w:r>
            <w:r w:rsidRPr="002C25DF">
              <w:rPr>
                <w:rFonts w:ascii="Century" w:hAnsi="Century"/>
                <w:rtl/>
              </w:rPr>
              <w:t xml:space="preserve"> </w:t>
            </w:r>
            <w:r w:rsidRPr="002C25DF">
              <w:rPr>
                <w:rFonts w:ascii="Century" w:hAnsi="Century" w:hint="eastAsia"/>
                <w:rtl/>
              </w:rPr>
              <w:t>מקום</w:t>
            </w:r>
            <w:r w:rsidRPr="002C25DF">
              <w:rPr>
                <w:rFonts w:ascii="Century" w:hAnsi="Century"/>
                <w:rtl/>
              </w:rPr>
              <w:t xml:space="preserve"> </w:t>
            </w:r>
            <w:r w:rsidRPr="002C25DF">
              <w:rPr>
                <w:rFonts w:ascii="Century" w:hAnsi="Century" w:hint="eastAsia"/>
                <w:rtl/>
              </w:rPr>
              <w:t>ראש</w:t>
            </w:r>
            <w:r w:rsidRPr="002C25DF">
              <w:rPr>
                <w:rFonts w:ascii="Century" w:hAnsi="Century"/>
                <w:rtl/>
              </w:rPr>
              <w:t xml:space="preserve"> </w:t>
            </w:r>
            <w:r w:rsidRPr="002C25DF">
              <w:rPr>
                <w:rFonts w:ascii="Century" w:hAnsi="Century" w:hint="eastAsia"/>
                <w:rtl/>
              </w:rPr>
              <w:t>הממשלה</w:t>
            </w:r>
            <w:r w:rsidRPr="002C25DF">
              <w:rPr>
                <w:rFonts w:ascii="Century" w:hAnsi="Century"/>
                <w:rtl/>
              </w:rPr>
              <w:t xml:space="preserve"> </w:t>
            </w:r>
            <w:r w:rsidRPr="002C25DF">
              <w:rPr>
                <w:rFonts w:ascii="Century" w:hAnsi="Century" w:hint="eastAsia"/>
                <w:rtl/>
              </w:rPr>
              <w:t>במקום</w:t>
            </w:r>
            <w:r w:rsidRPr="002C25DF">
              <w:rPr>
                <w:rFonts w:ascii="Century" w:hAnsi="Century"/>
                <w:rtl/>
              </w:rPr>
              <w:t xml:space="preserve"> </w:t>
            </w:r>
            <w:r w:rsidRPr="002C25DF">
              <w:rPr>
                <w:rFonts w:ascii="Century" w:hAnsi="Century" w:hint="eastAsia"/>
                <w:rtl/>
              </w:rPr>
              <w:t>ראש</w:t>
            </w:r>
            <w:r w:rsidRPr="002C25DF">
              <w:rPr>
                <w:rFonts w:ascii="Century" w:hAnsi="Century"/>
                <w:rtl/>
              </w:rPr>
              <w:t xml:space="preserve"> </w:t>
            </w:r>
            <w:r w:rsidRPr="002C25DF">
              <w:rPr>
                <w:rFonts w:ascii="Century" w:hAnsi="Century" w:hint="eastAsia"/>
                <w:rtl/>
              </w:rPr>
              <w:t>הממשלה</w:t>
            </w:r>
            <w:r w:rsidRPr="002C25DF">
              <w:rPr>
                <w:rFonts w:ascii="Century" w:hAnsi="Century"/>
                <w:rtl/>
              </w:rPr>
              <w:t xml:space="preserve"> </w:t>
            </w:r>
            <w:r w:rsidRPr="002C25DF">
              <w:rPr>
                <w:rFonts w:ascii="Century" w:hAnsi="Century" w:hint="eastAsia"/>
                <w:rtl/>
              </w:rPr>
              <w:t>והוא</w:t>
            </w:r>
            <w:r w:rsidRPr="002C25DF">
              <w:rPr>
                <w:rFonts w:ascii="Century" w:hAnsi="Century"/>
                <w:rtl/>
              </w:rPr>
              <w:t xml:space="preserve"> </w:t>
            </w:r>
            <w:r w:rsidRPr="002C25DF">
              <w:rPr>
                <w:rFonts w:ascii="Century" w:hAnsi="Century" w:hint="eastAsia"/>
                <w:rtl/>
              </w:rPr>
              <w:t>לא</w:t>
            </w:r>
            <w:r w:rsidRPr="002C25DF">
              <w:rPr>
                <w:rFonts w:ascii="Century" w:hAnsi="Century"/>
                <w:rtl/>
              </w:rPr>
              <w:t xml:space="preserve"> </w:t>
            </w:r>
            <w:r w:rsidRPr="002C25DF">
              <w:rPr>
                <w:rFonts w:ascii="Century" w:hAnsi="Century" w:hint="eastAsia"/>
                <w:rtl/>
              </w:rPr>
              <w:t>חזר</w:t>
            </w:r>
            <w:r w:rsidRPr="002C25DF">
              <w:rPr>
                <w:rFonts w:ascii="Century" w:hAnsi="Century"/>
                <w:rtl/>
              </w:rPr>
              <w:t xml:space="preserve"> </w:t>
            </w:r>
            <w:r w:rsidRPr="002C25DF">
              <w:rPr>
                <w:rFonts w:ascii="Century" w:hAnsi="Century" w:hint="eastAsia"/>
                <w:rtl/>
              </w:rPr>
              <w:t>למלא</w:t>
            </w:r>
            <w:r w:rsidRPr="002C25DF">
              <w:rPr>
                <w:rFonts w:ascii="Century" w:hAnsi="Century"/>
                <w:rtl/>
              </w:rPr>
              <w:t xml:space="preserve"> </w:t>
            </w:r>
            <w:r w:rsidRPr="002C25DF">
              <w:rPr>
                <w:rFonts w:ascii="Century" w:hAnsi="Century" w:hint="eastAsia"/>
                <w:rtl/>
              </w:rPr>
              <w:t>את</w:t>
            </w:r>
            <w:r w:rsidRPr="002C25DF">
              <w:rPr>
                <w:rFonts w:ascii="Century" w:hAnsi="Century"/>
                <w:rtl/>
              </w:rPr>
              <w:t xml:space="preserve"> </w:t>
            </w:r>
            <w:r w:rsidRPr="002C25DF">
              <w:rPr>
                <w:rFonts w:ascii="Century" w:hAnsi="Century" w:hint="eastAsia"/>
                <w:rtl/>
              </w:rPr>
              <w:t>תפקידו</w:t>
            </w:r>
            <w:r w:rsidRPr="002C25DF">
              <w:rPr>
                <w:rFonts w:ascii="Century" w:hAnsi="Century"/>
                <w:rtl/>
              </w:rPr>
              <w:t xml:space="preserve">, </w:t>
            </w:r>
            <w:r w:rsidRPr="002C25DF">
              <w:rPr>
                <w:rFonts w:ascii="Century" w:hAnsi="Century" w:hint="eastAsia"/>
                <w:rtl/>
              </w:rPr>
              <w:t>יראוהו</w:t>
            </w:r>
            <w:r w:rsidRPr="002C25DF">
              <w:rPr>
                <w:rFonts w:ascii="Century" w:hAnsi="Century"/>
                <w:rtl/>
              </w:rPr>
              <w:t xml:space="preserve"> </w:t>
            </w:r>
            <w:r w:rsidRPr="002C25DF">
              <w:rPr>
                <w:rFonts w:ascii="Century" w:hAnsi="Century" w:hint="eastAsia"/>
                <w:rtl/>
              </w:rPr>
              <w:t>כמי</w:t>
            </w:r>
            <w:r w:rsidRPr="002C25DF">
              <w:rPr>
                <w:rFonts w:ascii="Century" w:hAnsi="Century"/>
                <w:rtl/>
              </w:rPr>
              <w:t xml:space="preserve"> </w:t>
            </w:r>
            <w:r w:rsidRPr="002C25DF">
              <w:rPr>
                <w:rFonts w:ascii="Century" w:hAnsi="Century" w:hint="eastAsia"/>
                <w:rtl/>
              </w:rPr>
              <w:t>שנבצר</w:t>
            </w:r>
            <w:r w:rsidRPr="002C25DF">
              <w:rPr>
                <w:rFonts w:ascii="Century" w:hAnsi="Century"/>
                <w:rtl/>
              </w:rPr>
              <w:t xml:space="preserve"> </w:t>
            </w:r>
            <w:r w:rsidRPr="002C25DF">
              <w:rPr>
                <w:rFonts w:ascii="Century" w:hAnsi="Century" w:hint="eastAsia"/>
                <w:rtl/>
              </w:rPr>
              <w:t>ממנו</w:t>
            </w:r>
            <w:r w:rsidRPr="002C25DF">
              <w:rPr>
                <w:rFonts w:ascii="Century" w:hAnsi="Century"/>
                <w:rtl/>
              </w:rPr>
              <w:t xml:space="preserve"> </w:t>
            </w:r>
            <w:r w:rsidRPr="002C25DF">
              <w:rPr>
                <w:rFonts w:ascii="Century" w:hAnsi="Century" w:hint="eastAsia"/>
                <w:rtl/>
              </w:rPr>
              <w:t>דרך</w:t>
            </w:r>
            <w:r w:rsidRPr="002C25DF">
              <w:rPr>
                <w:rFonts w:ascii="Century" w:hAnsi="Century"/>
                <w:rtl/>
              </w:rPr>
              <w:t xml:space="preserve"> </w:t>
            </w:r>
            <w:r w:rsidRPr="002C25DF">
              <w:rPr>
                <w:rFonts w:ascii="Century" w:hAnsi="Century" w:hint="eastAsia"/>
                <w:rtl/>
              </w:rPr>
              <w:t>קבע</w:t>
            </w:r>
            <w:r w:rsidRPr="002C25DF">
              <w:rPr>
                <w:rFonts w:ascii="Century" w:hAnsi="Century"/>
                <w:rtl/>
              </w:rPr>
              <w:t xml:space="preserve"> </w:t>
            </w:r>
            <w:r w:rsidRPr="002C25DF">
              <w:rPr>
                <w:rFonts w:ascii="Century" w:hAnsi="Century" w:hint="eastAsia"/>
                <w:rtl/>
              </w:rPr>
              <w:t>למלא</w:t>
            </w:r>
            <w:r w:rsidRPr="002C25DF">
              <w:rPr>
                <w:rFonts w:ascii="Century" w:hAnsi="Century"/>
                <w:rtl/>
              </w:rPr>
              <w:t xml:space="preserve"> </w:t>
            </w:r>
            <w:r w:rsidRPr="002C25DF">
              <w:rPr>
                <w:rFonts w:ascii="Century" w:hAnsi="Century" w:hint="eastAsia"/>
                <w:rtl/>
              </w:rPr>
              <w:t>את</w:t>
            </w:r>
            <w:r w:rsidRPr="002C25DF">
              <w:rPr>
                <w:rFonts w:ascii="Century" w:hAnsi="Century"/>
                <w:rtl/>
              </w:rPr>
              <w:t xml:space="preserve"> </w:t>
            </w:r>
            <w:r w:rsidRPr="002C25DF">
              <w:rPr>
                <w:rFonts w:ascii="Century" w:hAnsi="Century" w:hint="eastAsia"/>
                <w:rtl/>
              </w:rPr>
              <w:t>תפקידו</w:t>
            </w:r>
            <w:r w:rsidRPr="002C25DF">
              <w:rPr>
                <w:rFonts w:ascii="Century" w:hAnsi="Century"/>
                <w:rtl/>
              </w:rPr>
              <w:t>.</w:t>
            </w:r>
          </w:p>
        </w:tc>
      </w:tr>
      <w:tr w:rsidR="00164473" w:rsidRPr="003E4F42" w:rsidTr="00636099">
        <w:trPr>
          <w:jc w:val="center"/>
        </w:trPr>
        <w:tc>
          <w:tcPr>
            <w:tcW w:w="1276" w:type="dxa"/>
          </w:tcPr>
          <w:p w:rsidR="00164473" w:rsidRDefault="00164473" w:rsidP="00636099">
            <w:pPr>
              <w:spacing w:before="80" w:after="120" w:line="160" w:lineRule="exact"/>
              <w:rPr>
                <w:rFonts w:cs="Miriam"/>
                <w:sz w:val="24"/>
                <w:szCs w:val="20"/>
                <w:rtl/>
              </w:rPr>
            </w:pPr>
            <w:r w:rsidRPr="002C25DF">
              <w:rPr>
                <w:rFonts w:cs="Miriam" w:hint="eastAsia"/>
                <w:sz w:val="24"/>
                <w:szCs w:val="20"/>
                <w:rtl/>
              </w:rPr>
              <w:t>ראש</w:t>
            </w:r>
            <w:r w:rsidRPr="002C25DF">
              <w:rPr>
                <w:rFonts w:cs="Miriam"/>
                <w:sz w:val="24"/>
                <w:szCs w:val="20"/>
                <w:rtl/>
              </w:rPr>
              <w:t xml:space="preserve"> </w:t>
            </w:r>
            <w:r w:rsidRPr="002C25DF">
              <w:rPr>
                <w:rFonts w:cs="Miriam" w:hint="eastAsia"/>
                <w:sz w:val="24"/>
                <w:szCs w:val="20"/>
                <w:rtl/>
              </w:rPr>
              <w:t>הממשלה</w:t>
            </w:r>
            <w:r w:rsidRPr="002C25DF">
              <w:rPr>
                <w:rFonts w:cs="Miriam"/>
                <w:sz w:val="24"/>
                <w:szCs w:val="20"/>
                <w:rtl/>
              </w:rPr>
              <w:t xml:space="preserve"> </w:t>
            </w:r>
            <w:r w:rsidRPr="002C25DF">
              <w:rPr>
                <w:rFonts w:cs="Miriam" w:hint="eastAsia"/>
                <w:sz w:val="24"/>
                <w:szCs w:val="20"/>
                <w:rtl/>
              </w:rPr>
              <w:t>שנפטר</w:t>
            </w:r>
            <w:r w:rsidRPr="002C25DF">
              <w:rPr>
                <w:rFonts w:cs="Miriam"/>
                <w:sz w:val="24"/>
                <w:szCs w:val="20"/>
                <w:rtl/>
              </w:rPr>
              <w:t xml:space="preserve"> </w:t>
            </w:r>
            <w:r w:rsidRPr="002C25DF">
              <w:rPr>
                <w:rFonts w:cs="Miriam" w:hint="eastAsia"/>
                <w:sz w:val="24"/>
                <w:szCs w:val="20"/>
                <w:rtl/>
              </w:rPr>
              <w:t>או</w:t>
            </w:r>
            <w:r w:rsidRPr="002C25DF">
              <w:rPr>
                <w:rFonts w:cs="Miriam"/>
                <w:sz w:val="24"/>
                <w:szCs w:val="20"/>
                <w:rtl/>
              </w:rPr>
              <w:t xml:space="preserve"> </w:t>
            </w:r>
            <w:r w:rsidRPr="002C25DF">
              <w:rPr>
                <w:rFonts w:cs="Miriam" w:hint="eastAsia"/>
                <w:sz w:val="24"/>
                <w:szCs w:val="20"/>
                <w:rtl/>
              </w:rPr>
              <w:t>שנבצר</w:t>
            </w:r>
            <w:r w:rsidRPr="002C25DF">
              <w:rPr>
                <w:rFonts w:cs="Miriam"/>
                <w:sz w:val="24"/>
                <w:szCs w:val="20"/>
                <w:rtl/>
              </w:rPr>
              <w:t xml:space="preserve"> </w:t>
            </w:r>
            <w:r w:rsidRPr="002C25DF">
              <w:rPr>
                <w:rFonts w:cs="Miriam" w:hint="eastAsia"/>
                <w:sz w:val="24"/>
                <w:szCs w:val="20"/>
                <w:rtl/>
              </w:rPr>
              <w:t>ממנו</w:t>
            </w:r>
            <w:r w:rsidRPr="002C25DF">
              <w:rPr>
                <w:rFonts w:cs="Miriam"/>
                <w:sz w:val="24"/>
                <w:szCs w:val="20"/>
                <w:rtl/>
              </w:rPr>
              <w:t xml:space="preserve"> </w:t>
            </w:r>
            <w:r w:rsidRPr="002C25DF">
              <w:rPr>
                <w:rFonts w:cs="Miriam" w:hint="eastAsia"/>
                <w:sz w:val="24"/>
                <w:szCs w:val="20"/>
                <w:rtl/>
              </w:rPr>
              <w:t>דרך</w:t>
            </w:r>
            <w:r w:rsidRPr="002C25DF">
              <w:rPr>
                <w:rFonts w:cs="Miriam"/>
                <w:sz w:val="24"/>
                <w:szCs w:val="20"/>
                <w:rtl/>
              </w:rPr>
              <w:t xml:space="preserve"> </w:t>
            </w:r>
            <w:r w:rsidRPr="002C25DF">
              <w:rPr>
                <w:rFonts w:cs="Miriam" w:hint="eastAsia"/>
                <w:sz w:val="24"/>
                <w:szCs w:val="20"/>
                <w:rtl/>
              </w:rPr>
              <w:t>קבע</w:t>
            </w:r>
            <w:r w:rsidRPr="002C25DF">
              <w:rPr>
                <w:rFonts w:cs="Miriam"/>
                <w:sz w:val="24"/>
                <w:szCs w:val="20"/>
                <w:rtl/>
              </w:rPr>
              <w:t xml:space="preserve"> </w:t>
            </w:r>
            <w:r w:rsidRPr="002C25DF">
              <w:rPr>
                <w:rFonts w:cs="Miriam" w:hint="eastAsia"/>
                <w:sz w:val="24"/>
                <w:szCs w:val="20"/>
                <w:rtl/>
              </w:rPr>
              <w:t>למלא</w:t>
            </w:r>
            <w:r w:rsidRPr="002C25DF">
              <w:rPr>
                <w:rFonts w:cs="Miriam"/>
                <w:sz w:val="24"/>
                <w:szCs w:val="20"/>
                <w:rtl/>
              </w:rPr>
              <w:t xml:space="preserve"> </w:t>
            </w:r>
            <w:r w:rsidRPr="002C25DF">
              <w:rPr>
                <w:rFonts w:cs="Miriam" w:hint="eastAsia"/>
                <w:sz w:val="24"/>
                <w:szCs w:val="20"/>
                <w:rtl/>
              </w:rPr>
              <w:t>את</w:t>
            </w:r>
            <w:r w:rsidRPr="002C25DF">
              <w:rPr>
                <w:rFonts w:cs="Miriam"/>
                <w:sz w:val="24"/>
                <w:szCs w:val="20"/>
                <w:rtl/>
              </w:rPr>
              <w:t xml:space="preserve"> </w:t>
            </w:r>
            <w:r w:rsidRPr="002C25DF">
              <w:rPr>
                <w:rFonts w:cs="Miriam" w:hint="eastAsia"/>
                <w:sz w:val="24"/>
                <w:szCs w:val="20"/>
                <w:rtl/>
              </w:rPr>
              <w:t>התפקיד</w:t>
            </w:r>
          </w:p>
        </w:tc>
        <w:tc>
          <w:tcPr>
            <w:tcW w:w="4253" w:type="dxa"/>
          </w:tcPr>
          <w:p w:rsidR="00164473" w:rsidRDefault="00164473" w:rsidP="00636099">
            <w:pPr>
              <w:pStyle w:val="Ruller41"/>
              <w:spacing w:line="240" w:lineRule="auto"/>
              <w:rPr>
                <w:rFonts w:ascii="Century" w:hAnsi="Century"/>
                <w:rtl/>
              </w:rPr>
            </w:pPr>
            <w:r>
              <w:rPr>
                <w:rFonts w:ascii="Century" w:hAnsi="Century" w:hint="cs"/>
                <w:rtl/>
              </w:rPr>
              <w:t>20. [...]</w:t>
            </w:r>
          </w:p>
          <w:p w:rsidR="00164473" w:rsidRPr="003E4F42" w:rsidRDefault="00164473" w:rsidP="00636099">
            <w:pPr>
              <w:pStyle w:val="Ruller41"/>
              <w:tabs>
                <w:tab w:val="clear" w:pos="800"/>
                <w:tab w:val="left" w:pos="999"/>
              </w:tabs>
              <w:spacing w:line="240" w:lineRule="auto"/>
              <w:ind w:left="432"/>
              <w:rPr>
                <w:rFonts w:ascii="Century" w:hAnsi="Century"/>
              </w:rPr>
            </w:pPr>
            <w:r>
              <w:rPr>
                <w:rFonts w:ascii="Century" w:hAnsi="Century" w:hint="cs"/>
                <w:rtl/>
              </w:rPr>
              <w:t xml:space="preserve">(ב) </w:t>
            </w:r>
            <w:r w:rsidRPr="002C25DF">
              <w:rPr>
                <w:rFonts w:ascii="Century" w:hAnsi="Century" w:hint="eastAsia"/>
                <w:rtl/>
              </w:rPr>
              <w:t>נבצר</w:t>
            </w:r>
            <w:r w:rsidRPr="002C25DF">
              <w:rPr>
                <w:rFonts w:ascii="Century" w:hAnsi="Century"/>
                <w:rtl/>
              </w:rPr>
              <w:t xml:space="preserve"> </w:t>
            </w:r>
            <w:r w:rsidRPr="002C25DF">
              <w:rPr>
                <w:rFonts w:ascii="Century" w:hAnsi="Century" w:hint="eastAsia"/>
                <w:rtl/>
              </w:rPr>
              <w:t>מראש</w:t>
            </w:r>
            <w:r w:rsidRPr="002C25DF">
              <w:rPr>
                <w:rFonts w:ascii="Century" w:hAnsi="Century"/>
                <w:rtl/>
              </w:rPr>
              <w:t xml:space="preserve"> </w:t>
            </w:r>
            <w:r w:rsidRPr="002C25DF">
              <w:rPr>
                <w:rFonts w:ascii="Century" w:hAnsi="Century" w:hint="eastAsia"/>
                <w:rtl/>
              </w:rPr>
              <w:t>הממשלה</w:t>
            </w:r>
            <w:r w:rsidRPr="002C25DF">
              <w:rPr>
                <w:rFonts w:ascii="Century" w:hAnsi="Century"/>
                <w:rtl/>
              </w:rPr>
              <w:t xml:space="preserve">, </w:t>
            </w:r>
            <w:r w:rsidRPr="002C25DF">
              <w:rPr>
                <w:rFonts w:ascii="Century" w:hAnsi="Century" w:hint="eastAsia"/>
                <w:rtl/>
              </w:rPr>
              <w:t>דרך</w:t>
            </w:r>
            <w:r w:rsidRPr="002C25DF">
              <w:rPr>
                <w:rFonts w:ascii="Century" w:hAnsi="Century"/>
                <w:rtl/>
              </w:rPr>
              <w:t xml:space="preserve"> </w:t>
            </w:r>
            <w:r w:rsidRPr="002C25DF">
              <w:rPr>
                <w:rFonts w:ascii="Century" w:hAnsi="Century" w:hint="eastAsia"/>
                <w:rtl/>
              </w:rPr>
              <w:t>קבע</w:t>
            </w:r>
            <w:r w:rsidRPr="002C25DF">
              <w:rPr>
                <w:rFonts w:ascii="Century" w:hAnsi="Century"/>
                <w:rtl/>
              </w:rPr>
              <w:t xml:space="preserve">, </w:t>
            </w:r>
            <w:r w:rsidRPr="002C25DF">
              <w:rPr>
                <w:rFonts w:ascii="Century" w:hAnsi="Century" w:hint="eastAsia"/>
                <w:rtl/>
              </w:rPr>
              <w:t>למלא</w:t>
            </w:r>
            <w:r w:rsidRPr="002C25DF">
              <w:rPr>
                <w:rFonts w:ascii="Century" w:hAnsi="Century"/>
                <w:rtl/>
              </w:rPr>
              <w:t xml:space="preserve"> </w:t>
            </w:r>
            <w:r w:rsidRPr="002C25DF">
              <w:rPr>
                <w:rFonts w:ascii="Century" w:hAnsi="Century" w:hint="eastAsia"/>
                <w:rtl/>
              </w:rPr>
              <w:t>את</w:t>
            </w:r>
            <w:r w:rsidRPr="002C25DF">
              <w:rPr>
                <w:rFonts w:ascii="Century" w:hAnsi="Century"/>
                <w:rtl/>
              </w:rPr>
              <w:t xml:space="preserve"> </w:t>
            </w:r>
            <w:r w:rsidRPr="002C25DF">
              <w:rPr>
                <w:rFonts w:ascii="Century" w:hAnsi="Century" w:hint="eastAsia"/>
                <w:rtl/>
              </w:rPr>
              <w:t>תפקידו</w:t>
            </w:r>
            <w:r w:rsidRPr="002C25DF">
              <w:rPr>
                <w:rFonts w:ascii="Century" w:hAnsi="Century"/>
                <w:rtl/>
              </w:rPr>
              <w:t xml:space="preserve">, </w:t>
            </w:r>
            <w:r w:rsidRPr="002C25DF">
              <w:rPr>
                <w:rFonts w:ascii="Century" w:hAnsi="Century" w:hint="eastAsia"/>
                <w:rtl/>
              </w:rPr>
              <w:t>רואים</w:t>
            </w:r>
            <w:r w:rsidRPr="002C25DF">
              <w:rPr>
                <w:rFonts w:ascii="Century" w:hAnsi="Century"/>
                <w:rtl/>
              </w:rPr>
              <w:t xml:space="preserve"> </w:t>
            </w:r>
            <w:r w:rsidRPr="002C25DF">
              <w:rPr>
                <w:rFonts w:ascii="Century" w:hAnsi="Century" w:hint="eastAsia"/>
                <w:rtl/>
              </w:rPr>
              <w:t>את</w:t>
            </w:r>
            <w:r w:rsidRPr="002C25DF">
              <w:rPr>
                <w:rFonts w:ascii="Century" w:hAnsi="Century"/>
                <w:rtl/>
              </w:rPr>
              <w:t xml:space="preserve"> </w:t>
            </w:r>
            <w:r w:rsidRPr="002C25DF">
              <w:rPr>
                <w:rFonts w:ascii="Century" w:hAnsi="Century" w:hint="eastAsia"/>
                <w:rtl/>
              </w:rPr>
              <w:t>הממשלה</w:t>
            </w:r>
            <w:r w:rsidRPr="002C25DF">
              <w:rPr>
                <w:rFonts w:ascii="Century" w:hAnsi="Century"/>
                <w:rtl/>
              </w:rPr>
              <w:t xml:space="preserve"> </w:t>
            </w:r>
            <w:r w:rsidRPr="002C25DF">
              <w:rPr>
                <w:rFonts w:ascii="Century" w:hAnsi="Century" w:hint="eastAsia"/>
                <w:rtl/>
              </w:rPr>
              <w:t>כאילו</w:t>
            </w:r>
            <w:r w:rsidRPr="002C25DF">
              <w:rPr>
                <w:rFonts w:ascii="Century" w:hAnsi="Century"/>
                <w:rtl/>
              </w:rPr>
              <w:t xml:space="preserve"> </w:t>
            </w:r>
            <w:r w:rsidRPr="002C25DF">
              <w:rPr>
                <w:rFonts w:ascii="Century" w:hAnsi="Century" w:hint="eastAsia"/>
                <w:rtl/>
              </w:rPr>
              <w:t>התפטרה</w:t>
            </w:r>
            <w:r w:rsidRPr="002C25DF">
              <w:rPr>
                <w:rFonts w:ascii="Century" w:hAnsi="Century"/>
                <w:rtl/>
              </w:rPr>
              <w:t xml:space="preserve"> </w:t>
            </w:r>
            <w:r w:rsidRPr="002C25DF">
              <w:rPr>
                <w:rFonts w:ascii="Century" w:hAnsi="Century" w:hint="eastAsia"/>
                <w:rtl/>
              </w:rPr>
              <w:t>ביום</w:t>
            </w:r>
            <w:r w:rsidRPr="002C25DF">
              <w:rPr>
                <w:rFonts w:ascii="Century" w:hAnsi="Century"/>
                <w:rtl/>
              </w:rPr>
              <w:t xml:space="preserve"> </w:t>
            </w:r>
            <w:r w:rsidRPr="002C25DF">
              <w:rPr>
                <w:rFonts w:ascii="Century" w:hAnsi="Century" w:hint="eastAsia"/>
                <w:rtl/>
              </w:rPr>
              <w:t>ה</w:t>
            </w:r>
            <w:r w:rsidRPr="002C25DF">
              <w:rPr>
                <w:rFonts w:ascii="Century" w:hAnsi="Century"/>
                <w:rtl/>
              </w:rPr>
              <w:t xml:space="preserve">-101 </w:t>
            </w:r>
            <w:r w:rsidRPr="002C25DF">
              <w:rPr>
                <w:rFonts w:ascii="Century" w:hAnsi="Century" w:hint="eastAsia"/>
                <w:rtl/>
              </w:rPr>
              <w:t>שבו</w:t>
            </w:r>
            <w:r w:rsidRPr="002C25DF">
              <w:rPr>
                <w:rFonts w:ascii="Century" w:hAnsi="Century"/>
                <w:rtl/>
              </w:rPr>
              <w:t xml:space="preserve"> </w:t>
            </w:r>
            <w:r w:rsidRPr="002C25DF">
              <w:rPr>
                <w:rFonts w:ascii="Century" w:hAnsi="Century" w:hint="eastAsia"/>
                <w:rtl/>
              </w:rPr>
              <w:t>מכהן</w:t>
            </w:r>
            <w:r w:rsidRPr="002C25DF">
              <w:rPr>
                <w:rFonts w:ascii="Century" w:hAnsi="Century"/>
                <w:rtl/>
              </w:rPr>
              <w:t xml:space="preserve"> </w:t>
            </w:r>
            <w:r w:rsidRPr="002C25DF">
              <w:rPr>
                <w:rFonts w:ascii="Century" w:hAnsi="Century" w:hint="eastAsia"/>
                <w:rtl/>
              </w:rPr>
              <w:t>ממלא</w:t>
            </w:r>
            <w:r w:rsidRPr="002C25DF">
              <w:rPr>
                <w:rFonts w:ascii="Century" w:hAnsi="Century"/>
                <w:rtl/>
              </w:rPr>
              <w:t xml:space="preserve"> </w:t>
            </w:r>
            <w:r w:rsidRPr="002C25DF">
              <w:rPr>
                <w:rFonts w:ascii="Century" w:hAnsi="Century" w:hint="eastAsia"/>
                <w:rtl/>
              </w:rPr>
              <w:t>מקום</w:t>
            </w:r>
            <w:r w:rsidRPr="002C25DF">
              <w:rPr>
                <w:rFonts w:ascii="Century" w:hAnsi="Century"/>
                <w:rtl/>
              </w:rPr>
              <w:t xml:space="preserve"> </w:t>
            </w:r>
            <w:r w:rsidRPr="002C25DF">
              <w:rPr>
                <w:rFonts w:ascii="Century" w:hAnsi="Century" w:hint="eastAsia"/>
                <w:rtl/>
              </w:rPr>
              <w:t>במקומו</w:t>
            </w:r>
            <w:r w:rsidRPr="002C25DF">
              <w:rPr>
                <w:rFonts w:ascii="Century" w:hAnsi="Century"/>
                <w:rtl/>
              </w:rPr>
              <w:t>.</w:t>
            </w:r>
          </w:p>
        </w:tc>
      </w:tr>
      <w:tr w:rsidR="00164473" w:rsidRPr="003E4F42" w:rsidTr="00636099">
        <w:trPr>
          <w:jc w:val="center"/>
        </w:trPr>
        <w:tc>
          <w:tcPr>
            <w:tcW w:w="1276" w:type="dxa"/>
          </w:tcPr>
          <w:p w:rsidR="00164473" w:rsidRPr="002C25DF" w:rsidRDefault="00164473" w:rsidP="00636099">
            <w:pPr>
              <w:spacing w:before="80" w:after="120" w:line="160" w:lineRule="exact"/>
              <w:rPr>
                <w:rFonts w:cs="Miriam"/>
                <w:sz w:val="24"/>
                <w:szCs w:val="20"/>
                <w:rtl/>
              </w:rPr>
            </w:pPr>
            <w:r>
              <w:rPr>
                <w:rFonts w:cs="Miriam" w:hint="cs"/>
                <w:sz w:val="24"/>
                <w:szCs w:val="20"/>
                <w:rtl/>
              </w:rPr>
              <w:t>רציפות הממשלה</w:t>
            </w:r>
          </w:p>
        </w:tc>
        <w:tc>
          <w:tcPr>
            <w:tcW w:w="4253" w:type="dxa"/>
          </w:tcPr>
          <w:p w:rsidR="00164473" w:rsidRDefault="00164473" w:rsidP="00636099">
            <w:pPr>
              <w:pStyle w:val="Ruller41"/>
              <w:spacing w:line="240" w:lineRule="auto"/>
              <w:rPr>
                <w:rFonts w:ascii="Century" w:hAnsi="Century"/>
                <w:rtl/>
              </w:rPr>
            </w:pPr>
            <w:r>
              <w:rPr>
                <w:rFonts w:ascii="Century" w:hAnsi="Century" w:hint="cs"/>
                <w:rtl/>
              </w:rPr>
              <w:t>30. [...]</w:t>
            </w:r>
          </w:p>
          <w:p w:rsidR="00164473" w:rsidRDefault="00164473" w:rsidP="00636099">
            <w:pPr>
              <w:pStyle w:val="Ruller41"/>
              <w:spacing w:line="240" w:lineRule="auto"/>
              <w:ind w:left="439"/>
              <w:rPr>
                <w:rFonts w:ascii="Century" w:hAnsi="Century"/>
                <w:rtl/>
              </w:rPr>
            </w:pPr>
            <w:r>
              <w:rPr>
                <w:rFonts w:ascii="Century" w:hAnsi="Century" w:hint="cs"/>
                <w:rtl/>
              </w:rPr>
              <w:t>(ג) [...];</w:t>
            </w:r>
            <w:r w:rsidRPr="00D40CFC">
              <w:rPr>
                <w:rFonts w:ascii="Century" w:hAnsi="Century"/>
                <w:rtl/>
              </w:rPr>
              <w:t xml:space="preserve"> </w:t>
            </w:r>
            <w:r w:rsidRPr="00D40CFC">
              <w:rPr>
                <w:rFonts w:ascii="Century" w:hAnsi="Century" w:hint="eastAsia"/>
                <w:rtl/>
              </w:rPr>
              <w:t>נפטר</w:t>
            </w:r>
            <w:r w:rsidRPr="00D40CFC">
              <w:rPr>
                <w:rFonts w:ascii="Century" w:hAnsi="Century"/>
                <w:rtl/>
              </w:rPr>
              <w:t xml:space="preserve"> </w:t>
            </w:r>
            <w:r w:rsidRPr="00D40CFC">
              <w:rPr>
                <w:rFonts w:ascii="Century" w:hAnsi="Century" w:hint="eastAsia"/>
                <w:rtl/>
              </w:rPr>
              <w:t>ראש</w:t>
            </w:r>
            <w:r w:rsidRPr="00D40CFC">
              <w:rPr>
                <w:rFonts w:ascii="Century" w:hAnsi="Century"/>
                <w:rtl/>
              </w:rPr>
              <w:t xml:space="preserve"> </w:t>
            </w:r>
            <w:r w:rsidRPr="00D40CFC">
              <w:rPr>
                <w:rFonts w:ascii="Century" w:hAnsi="Century" w:hint="eastAsia"/>
                <w:rtl/>
              </w:rPr>
              <w:t>הממשלה</w:t>
            </w:r>
            <w:r w:rsidRPr="00D40CFC">
              <w:rPr>
                <w:rFonts w:ascii="Century" w:hAnsi="Century"/>
                <w:rtl/>
              </w:rPr>
              <w:t xml:space="preserve">, </w:t>
            </w:r>
            <w:r w:rsidRPr="00D40CFC">
              <w:rPr>
                <w:rFonts w:ascii="Century" w:hAnsi="Century" w:hint="eastAsia"/>
                <w:rtl/>
              </w:rPr>
              <w:t>נבצר</w:t>
            </w:r>
            <w:r w:rsidRPr="00D40CFC">
              <w:rPr>
                <w:rFonts w:ascii="Century" w:hAnsi="Century"/>
                <w:rtl/>
              </w:rPr>
              <w:t xml:space="preserve"> </w:t>
            </w:r>
            <w:r w:rsidRPr="00D40CFC">
              <w:rPr>
                <w:rFonts w:ascii="Century" w:hAnsi="Century" w:hint="eastAsia"/>
                <w:rtl/>
              </w:rPr>
              <w:t>ממנו</w:t>
            </w:r>
            <w:r w:rsidRPr="00D40CFC">
              <w:rPr>
                <w:rFonts w:ascii="Century" w:hAnsi="Century"/>
                <w:rtl/>
              </w:rPr>
              <w:t xml:space="preserve"> </w:t>
            </w:r>
            <w:r w:rsidRPr="00D40CFC">
              <w:rPr>
                <w:rFonts w:ascii="Century" w:hAnsi="Century" w:hint="eastAsia"/>
                <w:rtl/>
              </w:rPr>
              <w:t>דרך</w:t>
            </w:r>
            <w:r w:rsidRPr="00D40CFC">
              <w:rPr>
                <w:rFonts w:ascii="Century" w:hAnsi="Century"/>
                <w:rtl/>
              </w:rPr>
              <w:t xml:space="preserve"> </w:t>
            </w:r>
            <w:r w:rsidRPr="00D40CFC">
              <w:rPr>
                <w:rFonts w:ascii="Century" w:hAnsi="Century" w:hint="eastAsia"/>
                <w:rtl/>
              </w:rPr>
              <w:t>קבע</w:t>
            </w:r>
            <w:r w:rsidRPr="00D40CFC">
              <w:rPr>
                <w:rFonts w:ascii="Century" w:hAnsi="Century"/>
                <w:rtl/>
              </w:rPr>
              <w:t xml:space="preserve"> </w:t>
            </w:r>
            <w:r w:rsidRPr="00D40CFC">
              <w:rPr>
                <w:rFonts w:ascii="Century" w:hAnsi="Century" w:hint="eastAsia"/>
                <w:rtl/>
              </w:rPr>
              <w:t>למלא</w:t>
            </w:r>
            <w:r w:rsidRPr="00D40CFC">
              <w:rPr>
                <w:rFonts w:ascii="Century" w:hAnsi="Century"/>
                <w:rtl/>
              </w:rPr>
              <w:t xml:space="preserve"> </w:t>
            </w:r>
            <w:r w:rsidRPr="00D40CFC">
              <w:rPr>
                <w:rFonts w:ascii="Century" w:hAnsi="Century" w:hint="eastAsia"/>
                <w:rtl/>
              </w:rPr>
              <w:t>את</w:t>
            </w:r>
            <w:r w:rsidRPr="00D40CFC">
              <w:rPr>
                <w:rFonts w:ascii="Century" w:hAnsi="Century"/>
                <w:rtl/>
              </w:rPr>
              <w:t xml:space="preserve"> </w:t>
            </w:r>
            <w:r w:rsidRPr="00D40CFC">
              <w:rPr>
                <w:rFonts w:ascii="Century" w:hAnsi="Century" w:hint="eastAsia"/>
                <w:rtl/>
              </w:rPr>
              <w:t>תפקידו</w:t>
            </w:r>
            <w:r w:rsidRPr="00D40CFC">
              <w:rPr>
                <w:rFonts w:ascii="Century" w:hAnsi="Century"/>
                <w:rtl/>
              </w:rPr>
              <w:t xml:space="preserve"> </w:t>
            </w:r>
            <w:r w:rsidRPr="00D40CFC">
              <w:rPr>
                <w:rFonts w:ascii="Century" w:hAnsi="Century" w:hint="eastAsia"/>
                <w:rtl/>
              </w:rPr>
              <w:t>או</w:t>
            </w:r>
            <w:r w:rsidRPr="00D40CFC">
              <w:rPr>
                <w:rFonts w:ascii="Century" w:hAnsi="Century"/>
                <w:rtl/>
              </w:rPr>
              <w:t xml:space="preserve"> </w:t>
            </w:r>
            <w:r w:rsidRPr="00D40CFC">
              <w:rPr>
                <w:rFonts w:ascii="Century" w:hAnsi="Century" w:hint="eastAsia"/>
                <w:rtl/>
              </w:rPr>
              <w:t>הופסקה</w:t>
            </w:r>
            <w:r w:rsidRPr="00D40CFC">
              <w:rPr>
                <w:rFonts w:ascii="Century" w:hAnsi="Century"/>
                <w:rtl/>
              </w:rPr>
              <w:t xml:space="preserve"> </w:t>
            </w:r>
            <w:r w:rsidRPr="00D40CFC">
              <w:rPr>
                <w:rFonts w:ascii="Century" w:hAnsi="Century" w:hint="eastAsia"/>
                <w:rtl/>
              </w:rPr>
              <w:t>כהונתו</w:t>
            </w:r>
            <w:r w:rsidRPr="00D40CFC">
              <w:rPr>
                <w:rFonts w:ascii="Century" w:hAnsi="Century"/>
                <w:rtl/>
              </w:rPr>
              <w:t xml:space="preserve"> </w:t>
            </w:r>
            <w:r w:rsidRPr="00D40CFC">
              <w:rPr>
                <w:rFonts w:ascii="Century" w:hAnsi="Century" w:hint="eastAsia"/>
                <w:rtl/>
              </w:rPr>
              <w:t>מחמת</w:t>
            </w:r>
            <w:r w:rsidRPr="00D40CFC">
              <w:rPr>
                <w:rFonts w:ascii="Century" w:hAnsi="Century"/>
                <w:rtl/>
              </w:rPr>
              <w:t xml:space="preserve"> </w:t>
            </w:r>
            <w:r w:rsidRPr="00D40CFC">
              <w:rPr>
                <w:rFonts w:ascii="Century" w:hAnsi="Century" w:hint="eastAsia"/>
                <w:rtl/>
              </w:rPr>
              <w:t>עבירה</w:t>
            </w:r>
            <w:r w:rsidRPr="00D40CFC">
              <w:rPr>
                <w:rFonts w:ascii="Century" w:hAnsi="Century"/>
                <w:rtl/>
              </w:rPr>
              <w:t xml:space="preserve">, </w:t>
            </w:r>
            <w:r w:rsidRPr="00D40CFC">
              <w:rPr>
                <w:rFonts w:ascii="Century" w:hAnsi="Century" w:hint="eastAsia"/>
                <w:rtl/>
              </w:rPr>
              <w:t>תקבע</w:t>
            </w:r>
            <w:r w:rsidRPr="00D40CFC">
              <w:rPr>
                <w:rFonts w:ascii="Century" w:hAnsi="Century"/>
                <w:rtl/>
              </w:rPr>
              <w:t xml:space="preserve"> </w:t>
            </w:r>
            <w:r w:rsidRPr="00D40CFC">
              <w:rPr>
                <w:rFonts w:ascii="Century" w:hAnsi="Century" w:hint="eastAsia"/>
                <w:rtl/>
              </w:rPr>
              <w:t>הממשלה</w:t>
            </w:r>
            <w:r w:rsidRPr="00D40CFC">
              <w:rPr>
                <w:rFonts w:ascii="Century" w:hAnsi="Century"/>
                <w:rtl/>
              </w:rPr>
              <w:t xml:space="preserve"> </w:t>
            </w:r>
            <w:r w:rsidRPr="00D40CFC">
              <w:rPr>
                <w:rFonts w:ascii="Century" w:hAnsi="Century" w:hint="eastAsia"/>
                <w:rtl/>
              </w:rPr>
              <w:t>שר</w:t>
            </w:r>
            <w:r w:rsidRPr="00D40CFC">
              <w:rPr>
                <w:rFonts w:ascii="Century" w:hAnsi="Century"/>
                <w:rtl/>
              </w:rPr>
              <w:t xml:space="preserve"> </w:t>
            </w:r>
            <w:r w:rsidRPr="00D40CFC">
              <w:rPr>
                <w:rFonts w:ascii="Century" w:hAnsi="Century" w:hint="eastAsia"/>
                <w:rtl/>
              </w:rPr>
              <w:t>אחר</w:t>
            </w:r>
            <w:r w:rsidRPr="00D40CFC">
              <w:rPr>
                <w:rFonts w:ascii="Century" w:hAnsi="Century"/>
                <w:rtl/>
              </w:rPr>
              <w:t xml:space="preserve"> </w:t>
            </w:r>
            <w:r w:rsidRPr="00D40CFC">
              <w:rPr>
                <w:rFonts w:ascii="Century" w:hAnsi="Century" w:hint="eastAsia"/>
                <w:rtl/>
              </w:rPr>
              <w:t>שהוא</w:t>
            </w:r>
            <w:r w:rsidRPr="00D40CFC">
              <w:rPr>
                <w:rFonts w:ascii="Century" w:hAnsi="Century"/>
                <w:rtl/>
              </w:rPr>
              <w:t xml:space="preserve"> </w:t>
            </w:r>
            <w:r w:rsidRPr="00D40CFC">
              <w:rPr>
                <w:rFonts w:ascii="Century" w:hAnsi="Century" w:hint="eastAsia"/>
                <w:rtl/>
              </w:rPr>
              <w:t>חבר</w:t>
            </w:r>
            <w:r w:rsidRPr="00D40CFC">
              <w:rPr>
                <w:rFonts w:ascii="Century" w:hAnsi="Century"/>
                <w:rtl/>
              </w:rPr>
              <w:t xml:space="preserve"> </w:t>
            </w:r>
            <w:r w:rsidRPr="00D40CFC">
              <w:rPr>
                <w:rFonts w:ascii="Century" w:hAnsi="Century" w:hint="eastAsia"/>
                <w:rtl/>
              </w:rPr>
              <w:t>הכנסת</w:t>
            </w:r>
            <w:r w:rsidRPr="00D40CFC">
              <w:rPr>
                <w:rFonts w:ascii="Century" w:hAnsi="Century"/>
                <w:rtl/>
              </w:rPr>
              <w:t xml:space="preserve"> </w:t>
            </w:r>
            <w:r w:rsidRPr="00D40CFC">
              <w:rPr>
                <w:rFonts w:ascii="Century" w:hAnsi="Century" w:hint="eastAsia"/>
                <w:rtl/>
              </w:rPr>
              <w:t>וחבר</w:t>
            </w:r>
            <w:r w:rsidRPr="00D40CFC">
              <w:rPr>
                <w:rFonts w:ascii="Century" w:hAnsi="Century"/>
                <w:rtl/>
              </w:rPr>
              <w:t xml:space="preserve"> </w:t>
            </w:r>
            <w:r w:rsidRPr="00D40CFC">
              <w:rPr>
                <w:rFonts w:ascii="Century" w:hAnsi="Century" w:hint="eastAsia"/>
                <w:rtl/>
              </w:rPr>
              <w:t>סיעתו</w:t>
            </w:r>
            <w:r w:rsidRPr="00D40CFC">
              <w:rPr>
                <w:rFonts w:ascii="Century" w:hAnsi="Century"/>
                <w:rtl/>
              </w:rPr>
              <w:t xml:space="preserve"> </w:t>
            </w:r>
            <w:r w:rsidRPr="00D40CFC">
              <w:rPr>
                <w:rFonts w:ascii="Century" w:hAnsi="Century" w:hint="eastAsia"/>
                <w:rtl/>
              </w:rPr>
              <w:t>של</w:t>
            </w:r>
            <w:r w:rsidRPr="00D40CFC">
              <w:rPr>
                <w:rFonts w:ascii="Century" w:hAnsi="Century"/>
                <w:rtl/>
              </w:rPr>
              <w:t xml:space="preserve"> </w:t>
            </w:r>
            <w:r w:rsidRPr="00D40CFC">
              <w:rPr>
                <w:rFonts w:ascii="Century" w:hAnsi="Century" w:hint="eastAsia"/>
                <w:rtl/>
              </w:rPr>
              <w:t>ראש</w:t>
            </w:r>
            <w:r w:rsidRPr="00D40CFC">
              <w:rPr>
                <w:rFonts w:ascii="Century" w:hAnsi="Century"/>
                <w:rtl/>
              </w:rPr>
              <w:t xml:space="preserve"> </w:t>
            </w:r>
            <w:r w:rsidRPr="00D40CFC">
              <w:rPr>
                <w:rFonts w:ascii="Century" w:hAnsi="Century" w:hint="eastAsia"/>
                <w:rtl/>
              </w:rPr>
              <w:t>הממשלה</w:t>
            </w:r>
            <w:r w:rsidRPr="00D40CFC">
              <w:rPr>
                <w:rFonts w:ascii="Century" w:hAnsi="Century"/>
                <w:rtl/>
              </w:rPr>
              <w:t xml:space="preserve">, </w:t>
            </w:r>
            <w:r w:rsidRPr="00D40CFC">
              <w:rPr>
                <w:rFonts w:ascii="Century" w:hAnsi="Century" w:hint="eastAsia"/>
                <w:rtl/>
              </w:rPr>
              <w:t>לכהן</w:t>
            </w:r>
            <w:r w:rsidRPr="00D40CFC">
              <w:rPr>
                <w:rFonts w:ascii="Century" w:hAnsi="Century"/>
                <w:rtl/>
              </w:rPr>
              <w:t xml:space="preserve"> </w:t>
            </w:r>
            <w:r w:rsidRPr="00D40CFC">
              <w:rPr>
                <w:rFonts w:ascii="Century" w:hAnsi="Century" w:hint="eastAsia"/>
                <w:rtl/>
              </w:rPr>
              <w:t>כראש</w:t>
            </w:r>
            <w:r w:rsidRPr="00D40CFC">
              <w:rPr>
                <w:rFonts w:ascii="Century" w:hAnsi="Century"/>
                <w:rtl/>
              </w:rPr>
              <w:t xml:space="preserve"> </w:t>
            </w:r>
            <w:r w:rsidRPr="00D40CFC">
              <w:rPr>
                <w:rFonts w:ascii="Century" w:hAnsi="Century" w:hint="eastAsia"/>
                <w:rtl/>
              </w:rPr>
              <w:t>הממשלה</w:t>
            </w:r>
            <w:r w:rsidRPr="00D40CFC">
              <w:rPr>
                <w:rFonts w:ascii="Century" w:hAnsi="Century"/>
                <w:rtl/>
              </w:rPr>
              <w:t xml:space="preserve"> </w:t>
            </w:r>
            <w:r w:rsidRPr="00D40CFC">
              <w:rPr>
                <w:rFonts w:ascii="Century" w:hAnsi="Century" w:hint="eastAsia"/>
                <w:rtl/>
              </w:rPr>
              <w:t>בפועל</w:t>
            </w:r>
            <w:r w:rsidRPr="00D40CFC">
              <w:rPr>
                <w:rFonts w:ascii="Century" w:hAnsi="Century"/>
                <w:rtl/>
              </w:rPr>
              <w:t xml:space="preserve"> </w:t>
            </w:r>
            <w:r w:rsidRPr="00D40CFC">
              <w:rPr>
                <w:rFonts w:ascii="Century" w:hAnsi="Century" w:hint="eastAsia"/>
                <w:rtl/>
              </w:rPr>
              <w:t>עד</w:t>
            </w:r>
            <w:r w:rsidRPr="00D40CFC">
              <w:rPr>
                <w:rFonts w:ascii="Century" w:hAnsi="Century"/>
                <w:rtl/>
              </w:rPr>
              <w:t xml:space="preserve"> </w:t>
            </w:r>
            <w:r w:rsidRPr="00D40CFC">
              <w:rPr>
                <w:rFonts w:ascii="Century" w:hAnsi="Century" w:hint="eastAsia"/>
                <w:rtl/>
              </w:rPr>
              <w:t>שתיכון</w:t>
            </w:r>
            <w:r w:rsidRPr="00D40CFC">
              <w:rPr>
                <w:rFonts w:ascii="Century" w:hAnsi="Century"/>
                <w:rtl/>
              </w:rPr>
              <w:t xml:space="preserve"> </w:t>
            </w:r>
            <w:r w:rsidRPr="00D40CFC">
              <w:rPr>
                <w:rFonts w:ascii="Century" w:hAnsi="Century" w:hint="eastAsia"/>
                <w:rtl/>
              </w:rPr>
              <w:t>הממשלה</w:t>
            </w:r>
            <w:r w:rsidRPr="00D40CFC">
              <w:rPr>
                <w:rFonts w:ascii="Century" w:hAnsi="Century"/>
                <w:rtl/>
              </w:rPr>
              <w:t xml:space="preserve"> </w:t>
            </w:r>
            <w:r w:rsidRPr="00D40CFC">
              <w:rPr>
                <w:rFonts w:ascii="Century" w:hAnsi="Century" w:hint="eastAsia"/>
                <w:rtl/>
              </w:rPr>
              <w:t>החדשה</w:t>
            </w:r>
            <w:r w:rsidRPr="00D40CFC">
              <w:rPr>
                <w:rFonts w:ascii="Century" w:hAnsi="Century"/>
                <w:rtl/>
              </w:rPr>
              <w:t>.</w:t>
            </w:r>
          </w:p>
        </w:tc>
      </w:tr>
    </w:tbl>
    <w:p w:rsidR="00164473" w:rsidRDefault="00164473" w:rsidP="00164473">
      <w:pPr>
        <w:pStyle w:val="Ruller4"/>
        <w:numPr>
          <w:ilvl w:val="0"/>
          <w:numId w:val="0"/>
        </w:numPr>
        <w:rPr>
          <w:sz w:val="22"/>
          <w:rtl/>
        </w:rPr>
      </w:pPr>
    </w:p>
    <w:p w:rsidR="00164473" w:rsidRDefault="00164473" w:rsidP="00164473">
      <w:pPr>
        <w:pStyle w:val="Ruller4"/>
        <w:numPr>
          <w:ilvl w:val="0"/>
          <w:numId w:val="0"/>
        </w:numPr>
        <w:rPr>
          <w:sz w:val="22"/>
          <w:rtl/>
        </w:rPr>
      </w:pPr>
      <w:r>
        <w:rPr>
          <w:sz w:val="22"/>
          <w:rtl/>
        </w:rPr>
        <w:tab/>
      </w:r>
      <w:r>
        <w:rPr>
          <w:rFonts w:hint="cs"/>
          <w:sz w:val="22"/>
          <w:rtl/>
        </w:rPr>
        <w:t>יוער למען שלמות התמונה כי בשנת 2020, עם חקיקת ההסדר "ממשלת החילופים", תוקן חוק היסוד פעם נוספת (חוק-יסוד: הממשלה (תיקון מס' 8 והוראת שעה), ס"ח 2795, 34 (2020)) ובמסגרתו נקבעו, בין היתר, הוראות לעניין חילופים בין ראש הממשלה לבין ראש הממשלה החלופי שלא במועד החילופים, לרבות במקרה של נבצרות. במסגרת אותו תיקון נקבע כי לא יראו את הממשלה כאילו התפטרה במקרה שבו "נ</w:t>
      </w:r>
      <w:r>
        <w:rPr>
          <w:rtl/>
        </w:rPr>
        <w:t>בצר מראש הממשלה, דרך קבע, למלא את תפקידו, מסיבות בריאותיות בלבד, וחלפו 100 ימים שבהם מכהן ממלא מקום במקומו, לפי סעיף 20</w:t>
      </w:r>
      <w:r>
        <w:rPr>
          <w:rFonts w:hint="cs"/>
          <w:rtl/>
        </w:rPr>
        <w:t xml:space="preserve">(ב)" (סעיף 43א(א)(4)). </w:t>
      </w:r>
    </w:p>
    <w:p w:rsidR="00164473" w:rsidRDefault="00164473" w:rsidP="00164473">
      <w:pPr>
        <w:pStyle w:val="Ruller4"/>
        <w:numPr>
          <w:ilvl w:val="0"/>
          <w:numId w:val="0"/>
        </w:numPr>
        <w:rPr>
          <w:sz w:val="22"/>
          <w:rtl/>
        </w:rPr>
      </w:pPr>
    </w:p>
    <w:p w:rsidR="00164473" w:rsidRDefault="00164473" w:rsidP="00164473">
      <w:pPr>
        <w:pStyle w:val="Ruller4"/>
        <w:rPr>
          <w:rtl/>
        </w:rPr>
      </w:pPr>
      <w:r>
        <w:rPr>
          <w:rFonts w:hint="cs"/>
          <w:rtl/>
        </w:rPr>
        <w:t xml:space="preserve">הנה כי כן, מאז שכונן חוק-יסוד: הממשלה לראשונה ועד לתיקון נושא העתירות שלפנינו, משך למעלה מיובל שנים, הסדרי הנבצרות שאומצו לא כללו התייחסות לפרוצדורה שבמסגרתה ייקבע כי נבצר מראש הממשלה למלא את תפקידו ולא כללו התייחסות לעילות שמאפשרות קביעה כאמור. עמימות זו הובילה לאורך השנים לצורך להידרש לתחולתו ולפרשנותו של ההסדר. כך, בשנת 1977 פנה ראש הממשלה דאז, יצחק רבין, ליועץ המשפטי לממשלה דאז, אהרן ברק, נוכח רצונו של הראשון לחדול מכהונתו כראש ממשלה בממשלת </w:t>
      </w:r>
      <w:r w:rsidRPr="0046203F">
        <w:rPr>
          <w:rFonts w:hint="cs"/>
          <w:rtl/>
        </w:rPr>
        <w:t>מעבר (</w:t>
      </w:r>
      <w:r w:rsidRPr="0046203F">
        <w:rPr>
          <w:rFonts w:hint="eastAsia"/>
          <w:rtl/>
        </w:rPr>
        <w:t>יוער</w:t>
      </w:r>
      <w:r w:rsidRPr="0046203F">
        <w:rPr>
          <w:rtl/>
        </w:rPr>
        <w:t xml:space="preserve">, </w:t>
      </w:r>
      <w:r w:rsidRPr="0046203F">
        <w:rPr>
          <w:rFonts w:hint="eastAsia"/>
          <w:rtl/>
        </w:rPr>
        <w:t>כאמור</w:t>
      </w:r>
      <w:r w:rsidRPr="0046203F">
        <w:rPr>
          <w:rtl/>
        </w:rPr>
        <w:t xml:space="preserve"> </w:t>
      </w:r>
      <w:r w:rsidRPr="0046203F">
        <w:rPr>
          <w:rFonts w:hint="eastAsia"/>
          <w:rtl/>
        </w:rPr>
        <w:t>לעיל</w:t>
      </w:r>
      <w:r w:rsidRPr="0046203F">
        <w:rPr>
          <w:rtl/>
        </w:rPr>
        <w:t xml:space="preserve">, </w:t>
      </w:r>
      <w:r w:rsidRPr="0046203F">
        <w:rPr>
          <w:rFonts w:hint="eastAsia"/>
          <w:rtl/>
        </w:rPr>
        <w:t>כי</w:t>
      </w:r>
      <w:r w:rsidRPr="0046203F">
        <w:rPr>
          <w:rtl/>
        </w:rPr>
        <w:t xml:space="preserve"> </w:t>
      </w:r>
      <w:r w:rsidRPr="0046203F">
        <w:rPr>
          <w:rFonts w:hint="eastAsia"/>
          <w:rtl/>
        </w:rPr>
        <w:t>אותה</w:t>
      </w:r>
      <w:r w:rsidRPr="0046203F">
        <w:rPr>
          <w:rtl/>
        </w:rPr>
        <w:t xml:space="preserve"> </w:t>
      </w:r>
      <w:r w:rsidRPr="0046203F">
        <w:rPr>
          <w:rFonts w:hint="eastAsia"/>
          <w:rtl/>
        </w:rPr>
        <w:t>עת</w:t>
      </w:r>
      <w:r w:rsidRPr="0046203F">
        <w:rPr>
          <w:rtl/>
        </w:rPr>
        <w:t xml:space="preserve"> </w:t>
      </w:r>
      <w:r w:rsidRPr="0046203F">
        <w:rPr>
          <w:rFonts w:hint="cs"/>
          <w:rtl/>
        </w:rPr>
        <w:t>הנבצרות ב</w:t>
      </w:r>
      <w:r w:rsidRPr="0046203F">
        <w:rPr>
          <w:rFonts w:hint="eastAsia"/>
          <w:rtl/>
        </w:rPr>
        <w:t>סעיף</w:t>
      </w:r>
      <w:r w:rsidRPr="0046203F">
        <w:rPr>
          <w:rtl/>
        </w:rPr>
        <w:t xml:space="preserve"> 19 </w:t>
      </w:r>
      <w:r w:rsidRPr="0046203F">
        <w:rPr>
          <w:rFonts w:hint="eastAsia"/>
          <w:rtl/>
        </w:rPr>
        <w:t>לחוק</w:t>
      </w:r>
      <w:r w:rsidRPr="0046203F">
        <w:rPr>
          <w:rtl/>
        </w:rPr>
        <w:t xml:space="preserve"> </w:t>
      </w:r>
      <w:r w:rsidRPr="0046203F">
        <w:rPr>
          <w:rFonts w:hint="eastAsia"/>
          <w:rtl/>
        </w:rPr>
        <w:t>היסוד</w:t>
      </w:r>
      <w:r w:rsidRPr="0046203F">
        <w:rPr>
          <w:rFonts w:hint="cs"/>
          <w:rtl/>
        </w:rPr>
        <w:t xml:space="preserve"> הייתה </w:t>
      </w:r>
      <w:r w:rsidRPr="0046203F">
        <w:rPr>
          <w:rtl/>
        </w:rPr>
        <w:t>"</w:t>
      </w:r>
      <w:r w:rsidRPr="0046203F">
        <w:rPr>
          <w:rFonts w:hint="eastAsia"/>
          <w:rtl/>
        </w:rPr>
        <w:t>נבצרות</w:t>
      </w:r>
      <w:r w:rsidRPr="0046203F">
        <w:rPr>
          <w:rtl/>
        </w:rPr>
        <w:t xml:space="preserve"> </w:t>
      </w:r>
      <w:r w:rsidRPr="0046203F">
        <w:rPr>
          <w:rFonts w:hint="eastAsia"/>
          <w:rtl/>
        </w:rPr>
        <w:t>זמנית</w:t>
      </w:r>
      <w:r w:rsidRPr="0046203F">
        <w:rPr>
          <w:rtl/>
        </w:rPr>
        <w:t>"</w:t>
      </w:r>
      <w:r w:rsidRPr="0046203F">
        <w:rPr>
          <w:rFonts w:hint="cs"/>
          <w:rtl/>
        </w:rPr>
        <w:t>). היועץ המשפטי</w:t>
      </w:r>
      <w:r>
        <w:rPr>
          <w:rFonts w:hint="cs"/>
          <w:rtl/>
        </w:rPr>
        <w:t xml:space="preserve"> לממשלה השיב לראש הממשלה כדלקמן:</w:t>
      </w:r>
    </w:p>
    <w:p w:rsidR="00164473" w:rsidRDefault="00164473" w:rsidP="00164473">
      <w:pPr>
        <w:pStyle w:val="Ruller41"/>
        <w:rPr>
          <w:rtl/>
        </w:rPr>
      </w:pPr>
    </w:p>
    <w:p w:rsidR="00164473" w:rsidRDefault="00164473" w:rsidP="00164473">
      <w:pPr>
        <w:pStyle w:val="Ruller5"/>
        <w:rPr>
          <w:rtl/>
        </w:rPr>
      </w:pPr>
      <w:r>
        <w:rPr>
          <w:rFonts w:hint="cs"/>
          <w:rtl/>
        </w:rPr>
        <w:t>"</w:t>
      </w:r>
      <w:r>
        <w:rPr>
          <w:rFonts w:hint="eastAsia"/>
          <w:rtl/>
        </w:rPr>
        <w:t>השאלה</w:t>
      </w:r>
      <w:r>
        <w:rPr>
          <w:rtl/>
        </w:rPr>
        <w:t xml:space="preserve"> </w:t>
      </w:r>
      <w:r>
        <w:rPr>
          <w:rFonts w:hint="eastAsia"/>
          <w:rtl/>
        </w:rPr>
        <w:t>העיקרית</w:t>
      </w:r>
      <w:r>
        <w:rPr>
          <w:rtl/>
        </w:rPr>
        <w:t xml:space="preserve"> </w:t>
      </w:r>
      <w:r>
        <w:rPr>
          <w:rFonts w:hint="eastAsia"/>
          <w:rtl/>
        </w:rPr>
        <w:t>לעניננו</w:t>
      </w:r>
      <w:r>
        <w:rPr>
          <w:rtl/>
        </w:rPr>
        <w:t xml:space="preserve"> </w:t>
      </w:r>
      <w:r>
        <w:rPr>
          <w:rFonts w:hint="eastAsia"/>
          <w:rtl/>
        </w:rPr>
        <w:t>היא</w:t>
      </w:r>
      <w:r>
        <w:rPr>
          <w:rtl/>
        </w:rPr>
        <w:t xml:space="preserve">, </w:t>
      </w:r>
      <w:r>
        <w:rPr>
          <w:rFonts w:hint="eastAsia"/>
          <w:rtl/>
        </w:rPr>
        <w:t>אימתי</w:t>
      </w:r>
      <w:r>
        <w:rPr>
          <w:rtl/>
        </w:rPr>
        <w:t xml:space="preserve"> </w:t>
      </w:r>
      <w:r>
        <w:rPr>
          <w:rFonts w:hint="cs"/>
          <w:rtl/>
        </w:rPr>
        <w:t>'</w:t>
      </w:r>
      <w:r>
        <w:rPr>
          <w:rFonts w:hint="eastAsia"/>
          <w:rtl/>
        </w:rPr>
        <w:t>נבצר</w:t>
      </w:r>
      <w:r>
        <w:rPr>
          <w:rFonts w:hint="cs"/>
          <w:rtl/>
        </w:rPr>
        <w:t>'</w:t>
      </w:r>
      <w:r>
        <w:rPr>
          <w:rtl/>
        </w:rPr>
        <w:t xml:space="preserve"> </w:t>
      </w:r>
      <w:r>
        <w:rPr>
          <w:rFonts w:hint="eastAsia"/>
          <w:rtl/>
        </w:rPr>
        <w:t>מראש</w:t>
      </w:r>
      <w:r>
        <w:rPr>
          <w:rtl/>
        </w:rPr>
        <w:t xml:space="preserve"> </w:t>
      </w:r>
      <w:r>
        <w:rPr>
          <w:rFonts w:hint="eastAsia"/>
          <w:rtl/>
        </w:rPr>
        <w:t>הממשלה</w:t>
      </w:r>
      <w:r>
        <w:rPr>
          <w:rtl/>
        </w:rPr>
        <w:t xml:space="preserve"> </w:t>
      </w:r>
      <w:r>
        <w:rPr>
          <w:rFonts w:hint="cs"/>
          <w:rtl/>
        </w:rPr>
        <w:t>'ז</w:t>
      </w:r>
      <w:r>
        <w:rPr>
          <w:rFonts w:hint="eastAsia"/>
          <w:rtl/>
        </w:rPr>
        <w:t>מנית</w:t>
      </w:r>
      <w:r>
        <w:rPr>
          <w:rFonts w:hint="cs"/>
          <w:rtl/>
        </w:rPr>
        <w:t xml:space="preserve"> </w:t>
      </w:r>
      <w:r>
        <w:rPr>
          <w:rFonts w:hint="eastAsia"/>
          <w:rtl/>
        </w:rPr>
        <w:t>למלא</w:t>
      </w:r>
      <w:r>
        <w:rPr>
          <w:rFonts w:hint="cs"/>
          <w:rtl/>
        </w:rPr>
        <w:t>'</w:t>
      </w:r>
      <w:r>
        <w:rPr>
          <w:rtl/>
        </w:rPr>
        <w:t xml:space="preserve"> </w:t>
      </w:r>
      <w:r>
        <w:rPr>
          <w:rFonts w:hint="eastAsia"/>
          <w:rtl/>
        </w:rPr>
        <w:t>את</w:t>
      </w:r>
      <w:r>
        <w:rPr>
          <w:rtl/>
        </w:rPr>
        <w:t xml:space="preserve"> </w:t>
      </w:r>
      <w:r>
        <w:rPr>
          <w:rFonts w:hint="eastAsia"/>
          <w:rtl/>
        </w:rPr>
        <w:t>תפקידו</w:t>
      </w:r>
      <w:r>
        <w:rPr>
          <w:rtl/>
        </w:rPr>
        <w:t xml:space="preserve">. </w:t>
      </w:r>
      <w:r>
        <w:rPr>
          <w:rFonts w:hint="eastAsia"/>
          <w:rtl/>
        </w:rPr>
        <w:t>יהיו</w:t>
      </w:r>
      <w:r>
        <w:rPr>
          <w:rtl/>
        </w:rPr>
        <w:t xml:space="preserve"> </w:t>
      </w:r>
      <w:r>
        <w:rPr>
          <w:rFonts w:hint="eastAsia"/>
          <w:rtl/>
        </w:rPr>
        <w:t>שיאמרו</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ליתן</w:t>
      </w:r>
      <w:r>
        <w:rPr>
          <w:rtl/>
        </w:rPr>
        <w:t xml:space="preserve"> </w:t>
      </w:r>
      <w:r>
        <w:rPr>
          <w:rFonts w:hint="eastAsia"/>
          <w:rtl/>
        </w:rPr>
        <w:t>לביטוי</w:t>
      </w:r>
      <w:r>
        <w:rPr>
          <w:rtl/>
        </w:rPr>
        <w:t xml:space="preserve"> </w:t>
      </w:r>
      <w:r>
        <w:rPr>
          <w:rFonts w:hint="eastAsia"/>
          <w:rtl/>
        </w:rPr>
        <w:t>זה</w:t>
      </w:r>
      <w:r>
        <w:rPr>
          <w:rtl/>
        </w:rPr>
        <w:t xml:space="preserve"> </w:t>
      </w:r>
      <w:r>
        <w:rPr>
          <w:rFonts w:hint="eastAsia"/>
          <w:rtl/>
        </w:rPr>
        <w:t>פירוש</w:t>
      </w:r>
      <w:r>
        <w:rPr>
          <w:rtl/>
        </w:rPr>
        <w:t xml:space="preserve"> </w:t>
      </w:r>
      <w:r>
        <w:rPr>
          <w:rFonts w:hint="eastAsia"/>
          <w:rtl/>
        </w:rPr>
        <w:t>מצמצם</w:t>
      </w:r>
      <w:r>
        <w:rPr>
          <w:rtl/>
        </w:rPr>
        <w:t>,</w:t>
      </w:r>
      <w:r>
        <w:rPr>
          <w:rFonts w:hint="cs"/>
          <w:rtl/>
        </w:rPr>
        <w:t xml:space="preserve"> </w:t>
      </w:r>
      <w:r>
        <w:rPr>
          <w:rFonts w:hint="eastAsia"/>
          <w:rtl/>
        </w:rPr>
        <w:t>לאמור</w:t>
      </w:r>
      <w:r>
        <w:rPr>
          <w:rtl/>
        </w:rPr>
        <w:t xml:space="preserve">: </w:t>
      </w:r>
      <w:r>
        <w:rPr>
          <w:rFonts w:hint="eastAsia"/>
          <w:rtl/>
        </w:rPr>
        <w:t>רק</w:t>
      </w:r>
      <w:r>
        <w:rPr>
          <w:rtl/>
        </w:rPr>
        <w:t xml:space="preserve"> </w:t>
      </w:r>
      <w:r>
        <w:rPr>
          <w:rFonts w:hint="eastAsia"/>
          <w:rtl/>
        </w:rPr>
        <w:t>נסיבות</w:t>
      </w:r>
      <w:r>
        <w:rPr>
          <w:rtl/>
        </w:rPr>
        <w:t xml:space="preserve"> </w:t>
      </w:r>
      <w:r>
        <w:rPr>
          <w:rFonts w:hint="eastAsia"/>
          <w:rtl/>
        </w:rPr>
        <w:t>השוללות</w:t>
      </w:r>
      <w:r>
        <w:rPr>
          <w:rtl/>
        </w:rPr>
        <w:t xml:space="preserve"> </w:t>
      </w:r>
      <w:r>
        <w:rPr>
          <w:rFonts w:hint="eastAsia"/>
          <w:rtl/>
        </w:rPr>
        <w:t>באורח</w:t>
      </w:r>
      <w:r>
        <w:rPr>
          <w:rtl/>
        </w:rPr>
        <w:t xml:space="preserve"> </w:t>
      </w:r>
      <w:r>
        <w:rPr>
          <w:rFonts w:hint="eastAsia"/>
          <w:rtl/>
        </w:rPr>
        <w:t>אובייקטיבי</w:t>
      </w:r>
      <w:r>
        <w:rPr>
          <w:rtl/>
        </w:rPr>
        <w:t xml:space="preserve"> </w:t>
      </w:r>
      <w:r>
        <w:rPr>
          <w:rFonts w:hint="eastAsia"/>
          <w:rtl/>
        </w:rPr>
        <w:t>אפשרות</w:t>
      </w:r>
      <w:r>
        <w:rPr>
          <w:rtl/>
        </w:rPr>
        <w:t xml:space="preserve"> </w:t>
      </w:r>
      <w:r>
        <w:rPr>
          <w:rFonts w:hint="eastAsia"/>
          <w:rtl/>
        </w:rPr>
        <w:t>של</w:t>
      </w:r>
      <w:r>
        <w:rPr>
          <w:rtl/>
        </w:rPr>
        <w:t xml:space="preserve"> </w:t>
      </w:r>
      <w:r>
        <w:rPr>
          <w:rFonts w:hint="eastAsia"/>
          <w:rtl/>
        </w:rPr>
        <w:t>מילוי</w:t>
      </w:r>
      <w:r>
        <w:rPr>
          <w:rFonts w:hint="cs"/>
          <w:rtl/>
        </w:rPr>
        <w:t xml:space="preserve"> </w:t>
      </w:r>
      <w:r>
        <w:rPr>
          <w:rFonts w:hint="eastAsia"/>
          <w:rtl/>
        </w:rPr>
        <w:t>תפקידים</w:t>
      </w:r>
      <w:r>
        <w:rPr>
          <w:rtl/>
        </w:rPr>
        <w:t xml:space="preserve"> </w:t>
      </w:r>
      <w:r>
        <w:rPr>
          <w:rFonts w:hint="eastAsia"/>
          <w:rtl/>
        </w:rPr>
        <w:t>עשויות</w:t>
      </w:r>
      <w:r>
        <w:rPr>
          <w:rtl/>
        </w:rPr>
        <w:t xml:space="preserve"> </w:t>
      </w:r>
      <w:r>
        <w:rPr>
          <w:rFonts w:hint="eastAsia"/>
          <w:rtl/>
        </w:rPr>
        <w:t>לבוא</w:t>
      </w:r>
      <w:r>
        <w:rPr>
          <w:rtl/>
        </w:rPr>
        <w:t xml:space="preserve"> </w:t>
      </w:r>
      <w:r>
        <w:rPr>
          <w:rFonts w:hint="eastAsia"/>
          <w:rtl/>
        </w:rPr>
        <w:t>בגדרי</w:t>
      </w:r>
      <w:r>
        <w:rPr>
          <w:rtl/>
        </w:rPr>
        <w:t xml:space="preserve"> </w:t>
      </w:r>
      <w:r>
        <w:rPr>
          <w:rFonts w:hint="eastAsia"/>
          <w:rtl/>
        </w:rPr>
        <w:t>המושג</w:t>
      </w:r>
      <w:r>
        <w:rPr>
          <w:rtl/>
        </w:rPr>
        <w:t xml:space="preserve"> </w:t>
      </w:r>
      <w:r>
        <w:rPr>
          <w:rFonts w:hint="cs"/>
          <w:rtl/>
        </w:rPr>
        <w:t>'</w:t>
      </w:r>
      <w:r>
        <w:rPr>
          <w:rFonts w:hint="eastAsia"/>
          <w:rtl/>
        </w:rPr>
        <w:t>נבצר</w:t>
      </w:r>
      <w:r>
        <w:rPr>
          <w:rFonts w:hint="cs"/>
          <w:rtl/>
        </w:rPr>
        <w:t>'</w:t>
      </w:r>
      <w:r>
        <w:rPr>
          <w:rtl/>
        </w:rPr>
        <w:t xml:space="preserve">. </w:t>
      </w:r>
      <w:r>
        <w:rPr>
          <w:rFonts w:hint="eastAsia"/>
          <w:rtl/>
        </w:rPr>
        <w:t>לעומת</w:t>
      </w:r>
      <w:r>
        <w:rPr>
          <w:rtl/>
        </w:rPr>
        <w:t xml:space="preserve"> </w:t>
      </w:r>
      <w:r>
        <w:rPr>
          <w:rFonts w:hint="eastAsia"/>
          <w:rtl/>
        </w:rPr>
        <w:t>אלה</w:t>
      </w:r>
      <w:r>
        <w:rPr>
          <w:rtl/>
        </w:rPr>
        <w:t xml:space="preserve"> </w:t>
      </w:r>
      <w:r>
        <w:rPr>
          <w:rFonts w:hint="eastAsia"/>
          <w:rtl/>
        </w:rPr>
        <w:t>יאמרו</w:t>
      </w:r>
      <w:r>
        <w:rPr>
          <w:rtl/>
        </w:rPr>
        <w:t xml:space="preserve"> </w:t>
      </w:r>
      <w:r>
        <w:rPr>
          <w:rFonts w:hint="eastAsia"/>
          <w:rtl/>
        </w:rPr>
        <w:t>אחרים</w:t>
      </w:r>
      <w:r>
        <w:rPr>
          <w:rFonts w:hint="cs"/>
          <w:rtl/>
        </w:rPr>
        <w:t xml:space="preserve"> </w:t>
      </w:r>
      <w:r>
        <w:rPr>
          <w:rFonts w:hint="eastAsia"/>
          <w:rtl/>
        </w:rPr>
        <w:t>שמבחן</w:t>
      </w:r>
      <w:r>
        <w:rPr>
          <w:rtl/>
        </w:rPr>
        <w:t xml:space="preserve"> </w:t>
      </w:r>
      <w:r>
        <w:rPr>
          <w:rFonts w:hint="eastAsia"/>
          <w:rtl/>
        </w:rPr>
        <w:t>סובייקטיבי</w:t>
      </w:r>
      <w:r>
        <w:rPr>
          <w:rtl/>
        </w:rPr>
        <w:t xml:space="preserve"> </w:t>
      </w:r>
      <w:r>
        <w:rPr>
          <w:rFonts w:hint="eastAsia"/>
          <w:rtl/>
        </w:rPr>
        <w:t>הוא</w:t>
      </w:r>
      <w:r>
        <w:rPr>
          <w:rtl/>
        </w:rPr>
        <w:t xml:space="preserve"> </w:t>
      </w:r>
      <w:r>
        <w:rPr>
          <w:rFonts w:hint="eastAsia"/>
          <w:rtl/>
        </w:rPr>
        <w:t>שיכריע</w:t>
      </w:r>
      <w:r>
        <w:rPr>
          <w:rtl/>
        </w:rPr>
        <w:t xml:space="preserve"> </w:t>
      </w:r>
      <w:r>
        <w:rPr>
          <w:rFonts w:hint="eastAsia"/>
          <w:rtl/>
        </w:rPr>
        <w:t>בשאלה</w:t>
      </w:r>
      <w:r>
        <w:rPr>
          <w:rtl/>
        </w:rPr>
        <w:t xml:space="preserve"> </w:t>
      </w:r>
      <w:r>
        <w:rPr>
          <w:rFonts w:hint="eastAsia"/>
          <w:rtl/>
        </w:rPr>
        <w:t>אם</w:t>
      </w:r>
      <w:r>
        <w:rPr>
          <w:rtl/>
        </w:rPr>
        <w:t xml:space="preserve"> </w:t>
      </w:r>
      <w:r>
        <w:rPr>
          <w:rFonts w:hint="eastAsia"/>
          <w:rtl/>
        </w:rPr>
        <w:t>נבצר</w:t>
      </w:r>
      <w:r>
        <w:rPr>
          <w:rtl/>
        </w:rPr>
        <w:t xml:space="preserve"> </w:t>
      </w:r>
      <w:r>
        <w:rPr>
          <w:rFonts w:hint="eastAsia"/>
          <w:rtl/>
        </w:rPr>
        <w:t>מראש</w:t>
      </w:r>
      <w:r>
        <w:rPr>
          <w:rtl/>
        </w:rPr>
        <w:t xml:space="preserve"> </w:t>
      </w:r>
      <w:r>
        <w:rPr>
          <w:rFonts w:hint="eastAsia"/>
          <w:rtl/>
        </w:rPr>
        <w:t>הממשלה</w:t>
      </w:r>
      <w:r>
        <w:rPr>
          <w:rFonts w:hint="cs"/>
          <w:rtl/>
        </w:rPr>
        <w:t xml:space="preserve"> </w:t>
      </w:r>
      <w:r>
        <w:rPr>
          <w:rFonts w:hint="eastAsia"/>
          <w:rtl/>
        </w:rPr>
        <w:t>למלא</w:t>
      </w:r>
      <w:r>
        <w:rPr>
          <w:rtl/>
        </w:rPr>
        <w:t xml:space="preserve"> </w:t>
      </w:r>
      <w:r>
        <w:rPr>
          <w:rFonts w:hint="eastAsia"/>
          <w:rtl/>
        </w:rPr>
        <w:t>את</w:t>
      </w:r>
      <w:r>
        <w:rPr>
          <w:rtl/>
        </w:rPr>
        <w:t xml:space="preserve"> </w:t>
      </w:r>
      <w:r>
        <w:rPr>
          <w:rFonts w:hint="eastAsia"/>
          <w:rtl/>
        </w:rPr>
        <w:t>תפקידו</w:t>
      </w:r>
      <w:r>
        <w:rPr>
          <w:rtl/>
        </w:rPr>
        <w:t xml:space="preserve">. </w:t>
      </w:r>
      <w:r>
        <w:rPr>
          <w:rFonts w:hint="eastAsia"/>
          <w:rtl/>
        </w:rPr>
        <w:t>בין</w:t>
      </w:r>
      <w:r>
        <w:rPr>
          <w:rtl/>
        </w:rPr>
        <w:t xml:space="preserve"> </w:t>
      </w:r>
      <w:r>
        <w:rPr>
          <w:rFonts w:hint="eastAsia"/>
          <w:rtl/>
        </w:rPr>
        <w:t>שני</w:t>
      </w:r>
      <w:r>
        <w:rPr>
          <w:rtl/>
        </w:rPr>
        <w:t xml:space="preserve"> </w:t>
      </w:r>
      <w:r>
        <w:rPr>
          <w:rFonts w:hint="eastAsia"/>
          <w:rtl/>
        </w:rPr>
        <w:t>אלה</w:t>
      </w:r>
      <w:r>
        <w:rPr>
          <w:rtl/>
        </w:rPr>
        <w:t xml:space="preserve"> </w:t>
      </w:r>
      <w:r>
        <w:rPr>
          <w:rFonts w:hint="eastAsia"/>
          <w:rtl/>
        </w:rPr>
        <w:t>עשויות</w:t>
      </w:r>
      <w:r>
        <w:rPr>
          <w:rtl/>
        </w:rPr>
        <w:t xml:space="preserve"> </w:t>
      </w:r>
      <w:r>
        <w:rPr>
          <w:rFonts w:hint="eastAsia"/>
          <w:rtl/>
        </w:rPr>
        <w:t>להמצא</w:t>
      </w:r>
      <w:r>
        <w:rPr>
          <w:rtl/>
        </w:rPr>
        <w:t xml:space="preserve"> </w:t>
      </w:r>
      <w:r>
        <w:rPr>
          <w:rFonts w:hint="eastAsia"/>
          <w:rtl/>
        </w:rPr>
        <w:t>דרכי</w:t>
      </w:r>
      <w:r>
        <w:rPr>
          <w:rtl/>
        </w:rPr>
        <w:t xml:space="preserve"> </w:t>
      </w:r>
      <w:r>
        <w:rPr>
          <w:rFonts w:hint="eastAsia"/>
          <w:rtl/>
        </w:rPr>
        <w:t>ביניים</w:t>
      </w:r>
      <w:r>
        <w:rPr>
          <w:rtl/>
        </w:rPr>
        <w:t xml:space="preserve"> </w:t>
      </w:r>
      <w:r>
        <w:rPr>
          <w:rFonts w:hint="eastAsia"/>
          <w:rtl/>
        </w:rPr>
        <w:t>שתדגשנה</w:t>
      </w:r>
      <w:r>
        <w:rPr>
          <w:rFonts w:hint="cs"/>
          <w:rtl/>
        </w:rPr>
        <w:t xml:space="preserve"> </w:t>
      </w:r>
      <w:r>
        <w:rPr>
          <w:rFonts w:hint="eastAsia"/>
          <w:rtl/>
        </w:rPr>
        <w:t>בהדגש</w:t>
      </w:r>
      <w:r>
        <w:rPr>
          <w:rtl/>
        </w:rPr>
        <w:t xml:space="preserve"> </w:t>
      </w:r>
      <w:r>
        <w:rPr>
          <w:rFonts w:hint="eastAsia"/>
          <w:rtl/>
        </w:rPr>
        <w:t>שונה</w:t>
      </w:r>
      <w:r>
        <w:rPr>
          <w:rtl/>
        </w:rPr>
        <w:t xml:space="preserve"> </w:t>
      </w:r>
      <w:r>
        <w:rPr>
          <w:rFonts w:hint="eastAsia"/>
          <w:rtl/>
        </w:rPr>
        <w:t>את</w:t>
      </w:r>
      <w:r>
        <w:rPr>
          <w:rtl/>
        </w:rPr>
        <w:t xml:space="preserve"> </w:t>
      </w:r>
      <w:r>
        <w:rPr>
          <w:rFonts w:hint="eastAsia"/>
          <w:rtl/>
        </w:rPr>
        <w:t>המשקל</w:t>
      </w:r>
      <w:r>
        <w:rPr>
          <w:rtl/>
        </w:rPr>
        <w:t xml:space="preserve"> </w:t>
      </w:r>
      <w:r>
        <w:rPr>
          <w:rFonts w:hint="eastAsia"/>
          <w:rtl/>
        </w:rPr>
        <w:t>היחסי</w:t>
      </w:r>
      <w:r>
        <w:rPr>
          <w:rtl/>
        </w:rPr>
        <w:t xml:space="preserve"> </w:t>
      </w:r>
      <w:r>
        <w:rPr>
          <w:rFonts w:hint="eastAsia"/>
          <w:rtl/>
        </w:rPr>
        <w:t>של</w:t>
      </w:r>
      <w:r>
        <w:rPr>
          <w:rtl/>
        </w:rPr>
        <w:t xml:space="preserve"> </w:t>
      </w:r>
      <w:r>
        <w:rPr>
          <w:rFonts w:hint="eastAsia"/>
          <w:rtl/>
        </w:rPr>
        <w:t>היסוד</w:t>
      </w:r>
      <w:r>
        <w:rPr>
          <w:rtl/>
        </w:rPr>
        <w:t xml:space="preserve"> </w:t>
      </w:r>
      <w:r>
        <w:rPr>
          <w:rFonts w:hint="eastAsia"/>
          <w:rtl/>
        </w:rPr>
        <w:t>הסובייקטיבי</w:t>
      </w:r>
      <w:r>
        <w:rPr>
          <w:rtl/>
        </w:rPr>
        <w:t xml:space="preserve"> </w:t>
      </w:r>
      <w:r>
        <w:rPr>
          <w:rFonts w:hint="eastAsia"/>
          <w:rtl/>
        </w:rPr>
        <w:t>או</w:t>
      </w:r>
      <w:r>
        <w:rPr>
          <w:rtl/>
        </w:rPr>
        <w:t xml:space="preserve"> </w:t>
      </w:r>
      <w:r>
        <w:rPr>
          <w:rFonts w:hint="eastAsia"/>
          <w:rtl/>
        </w:rPr>
        <w:t>היסוד</w:t>
      </w:r>
      <w:r>
        <w:rPr>
          <w:rFonts w:hint="cs"/>
          <w:rtl/>
        </w:rPr>
        <w:t xml:space="preserve"> </w:t>
      </w:r>
      <w:r>
        <w:rPr>
          <w:rFonts w:hint="eastAsia"/>
          <w:rtl/>
        </w:rPr>
        <w:t>האובייקטיבי</w:t>
      </w:r>
      <w:r>
        <w:rPr>
          <w:rtl/>
        </w:rPr>
        <w:t xml:space="preserve"> </w:t>
      </w:r>
      <w:r>
        <w:rPr>
          <w:rFonts w:hint="eastAsia"/>
          <w:rtl/>
        </w:rPr>
        <w:t>בשאלה</w:t>
      </w:r>
      <w:r>
        <w:rPr>
          <w:rtl/>
        </w:rPr>
        <w:t xml:space="preserve"> </w:t>
      </w:r>
      <w:r>
        <w:rPr>
          <w:rFonts w:hint="eastAsia"/>
          <w:rtl/>
        </w:rPr>
        <w:t>אם</w:t>
      </w:r>
      <w:r>
        <w:rPr>
          <w:rtl/>
        </w:rPr>
        <w:t xml:space="preserve"> </w:t>
      </w:r>
      <w:r>
        <w:rPr>
          <w:rFonts w:hint="eastAsia"/>
          <w:rtl/>
        </w:rPr>
        <w:t>נוצר</w:t>
      </w:r>
      <w:r>
        <w:rPr>
          <w:rtl/>
        </w:rPr>
        <w:t xml:space="preserve"> </w:t>
      </w:r>
      <w:r>
        <w:rPr>
          <w:rFonts w:hint="eastAsia"/>
          <w:rtl/>
        </w:rPr>
        <w:t>מצב</w:t>
      </w:r>
      <w:r>
        <w:rPr>
          <w:rtl/>
        </w:rPr>
        <w:t xml:space="preserve"> </w:t>
      </w:r>
      <w:r>
        <w:rPr>
          <w:rFonts w:hint="eastAsia"/>
          <w:rtl/>
        </w:rPr>
        <w:t>שבו</w:t>
      </w:r>
      <w:r>
        <w:rPr>
          <w:rtl/>
        </w:rPr>
        <w:t xml:space="preserve"> </w:t>
      </w:r>
      <w:r>
        <w:rPr>
          <w:rFonts w:hint="eastAsia"/>
          <w:rtl/>
        </w:rPr>
        <w:t>נבצר</w:t>
      </w:r>
      <w:r>
        <w:rPr>
          <w:rtl/>
        </w:rPr>
        <w:t xml:space="preserve"> </w:t>
      </w:r>
      <w:r>
        <w:rPr>
          <w:rFonts w:hint="eastAsia"/>
          <w:rtl/>
        </w:rPr>
        <w:t>מראש</w:t>
      </w:r>
      <w:r>
        <w:rPr>
          <w:rtl/>
        </w:rPr>
        <w:t xml:space="preserve"> </w:t>
      </w:r>
      <w:r>
        <w:rPr>
          <w:rFonts w:hint="eastAsia"/>
          <w:rtl/>
        </w:rPr>
        <w:t>הממשלה</w:t>
      </w:r>
      <w:r>
        <w:rPr>
          <w:rtl/>
        </w:rPr>
        <w:t xml:space="preserve"> </w:t>
      </w:r>
      <w:r>
        <w:rPr>
          <w:rFonts w:hint="eastAsia"/>
          <w:rtl/>
        </w:rPr>
        <w:t>למלא</w:t>
      </w:r>
      <w:r>
        <w:rPr>
          <w:rFonts w:hint="cs"/>
          <w:rtl/>
        </w:rPr>
        <w:t xml:space="preserve"> </w:t>
      </w:r>
      <w:r>
        <w:rPr>
          <w:rFonts w:hint="eastAsia"/>
          <w:rtl/>
        </w:rPr>
        <w:t>זמנית</w:t>
      </w:r>
      <w:r>
        <w:rPr>
          <w:rtl/>
        </w:rPr>
        <w:t xml:space="preserve"> </w:t>
      </w:r>
      <w:r>
        <w:rPr>
          <w:rFonts w:hint="eastAsia"/>
          <w:rtl/>
        </w:rPr>
        <w:t>את</w:t>
      </w:r>
      <w:r>
        <w:rPr>
          <w:rtl/>
        </w:rPr>
        <w:t xml:space="preserve"> </w:t>
      </w:r>
      <w:r>
        <w:rPr>
          <w:rFonts w:hint="eastAsia"/>
          <w:rtl/>
        </w:rPr>
        <w:t>תפקידו</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אלה</w:t>
      </w:r>
      <w:r>
        <w:rPr>
          <w:rtl/>
        </w:rPr>
        <w:t xml:space="preserve"> </w:t>
      </w:r>
      <w:r>
        <w:rPr>
          <w:rFonts w:hint="eastAsia"/>
          <w:rtl/>
        </w:rPr>
        <w:t>ניצבת</w:t>
      </w:r>
      <w:r>
        <w:rPr>
          <w:rtl/>
        </w:rPr>
        <w:t xml:space="preserve"> </w:t>
      </w:r>
      <w:r>
        <w:rPr>
          <w:rFonts w:hint="eastAsia"/>
          <w:rtl/>
        </w:rPr>
        <w:t>ועומדת</w:t>
      </w:r>
      <w:r>
        <w:rPr>
          <w:rtl/>
        </w:rPr>
        <w:t xml:space="preserve"> </w:t>
      </w:r>
      <w:r>
        <w:rPr>
          <w:rFonts w:hint="eastAsia"/>
          <w:rtl/>
        </w:rPr>
        <w:t>השאלה</w:t>
      </w:r>
      <w:r>
        <w:rPr>
          <w:rtl/>
        </w:rPr>
        <w:t xml:space="preserve"> </w:t>
      </w:r>
      <w:r>
        <w:rPr>
          <w:rFonts w:hint="eastAsia"/>
          <w:rtl/>
        </w:rPr>
        <w:t>בדבר</w:t>
      </w:r>
      <w:r>
        <w:rPr>
          <w:rtl/>
        </w:rPr>
        <w:t xml:space="preserve"> </w:t>
      </w:r>
      <w:r>
        <w:rPr>
          <w:rFonts w:hint="eastAsia"/>
          <w:rtl/>
        </w:rPr>
        <w:t>היחס</w:t>
      </w:r>
      <w:r>
        <w:rPr>
          <w:rtl/>
        </w:rPr>
        <w:t xml:space="preserve"> </w:t>
      </w:r>
      <w:r>
        <w:rPr>
          <w:rFonts w:hint="eastAsia"/>
          <w:rtl/>
        </w:rPr>
        <w:t>הראוי</w:t>
      </w:r>
      <w:r>
        <w:rPr>
          <w:rFonts w:hint="cs"/>
          <w:rtl/>
        </w:rPr>
        <w:t xml:space="preserve"> </w:t>
      </w:r>
      <w:r>
        <w:rPr>
          <w:rFonts w:hint="eastAsia"/>
          <w:rtl/>
        </w:rPr>
        <w:t>והנאות</w:t>
      </w:r>
      <w:r>
        <w:rPr>
          <w:rtl/>
        </w:rPr>
        <w:t xml:space="preserve">, </w:t>
      </w:r>
      <w:r>
        <w:rPr>
          <w:rFonts w:hint="eastAsia"/>
          <w:rtl/>
        </w:rPr>
        <w:t>בנסיבות</w:t>
      </w:r>
      <w:r>
        <w:rPr>
          <w:rtl/>
        </w:rPr>
        <w:t xml:space="preserve"> </w:t>
      </w:r>
      <w:r>
        <w:rPr>
          <w:rFonts w:hint="eastAsia"/>
          <w:rtl/>
        </w:rPr>
        <w:t>נתונות</w:t>
      </w:r>
      <w:r>
        <w:rPr>
          <w:rtl/>
        </w:rPr>
        <w:t xml:space="preserve">, </w:t>
      </w:r>
      <w:r>
        <w:rPr>
          <w:rFonts w:hint="eastAsia"/>
          <w:rtl/>
        </w:rPr>
        <w:t>בין</w:t>
      </w:r>
      <w:r>
        <w:rPr>
          <w:rtl/>
        </w:rPr>
        <w:t xml:space="preserve"> </w:t>
      </w:r>
      <w:r>
        <w:rPr>
          <w:rFonts w:hint="eastAsia"/>
          <w:rtl/>
        </w:rPr>
        <w:t>סברתו</w:t>
      </w:r>
      <w:r>
        <w:rPr>
          <w:rtl/>
        </w:rPr>
        <w:t xml:space="preserve"> </w:t>
      </w:r>
      <w:r>
        <w:rPr>
          <w:rFonts w:hint="eastAsia"/>
          <w:rtl/>
        </w:rPr>
        <w:t>של</w:t>
      </w:r>
      <w:r>
        <w:rPr>
          <w:rtl/>
        </w:rPr>
        <w:t xml:space="preserve"> </w:t>
      </w:r>
      <w:r>
        <w:rPr>
          <w:rFonts w:hint="eastAsia"/>
          <w:rtl/>
        </w:rPr>
        <w:t>ראש</w:t>
      </w:r>
      <w:r>
        <w:rPr>
          <w:rtl/>
        </w:rPr>
        <w:t xml:space="preserve"> </w:t>
      </w:r>
      <w:r>
        <w:rPr>
          <w:rFonts w:hint="eastAsia"/>
          <w:rtl/>
        </w:rPr>
        <w:t>הממשלה</w:t>
      </w:r>
      <w:r>
        <w:rPr>
          <w:rtl/>
        </w:rPr>
        <w:t xml:space="preserve"> </w:t>
      </w:r>
      <w:r>
        <w:rPr>
          <w:rFonts w:hint="eastAsia"/>
          <w:rtl/>
        </w:rPr>
        <w:t>כי</w:t>
      </w:r>
      <w:r>
        <w:rPr>
          <w:rtl/>
        </w:rPr>
        <w:t xml:space="preserve"> </w:t>
      </w:r>
      <w:r>
        <w:rPr>
          <w:rFonts w:hint="eastAsia"/>
          <w:rtl/>
        </w:rPr>
        <w:t>נבצר</w:t>
      </w:r>
      <w:r>
        <w:rPr>
          <w:rtl/>
        </w:rPr>
        <w:t xml:space="preserve"> </w:t>
      </w:r>
      <w:r>
        <w:rPr>
          <w:rFonts w:hint="eastAsia"/>
          <w:rtl/>
        </w:rPr>
        <w:t>ממנו</w:t>
      </w:r>
      <w:r>
        <w:rPr>
          <w:rFonts w:hint="cs"/>
          <w:rtl/>
        </w:rPr>
        <w:t xml:space="preserve"> </w:t>
      </w:r>
      <w:r>
        <w:rPr>
          <w:rFonts w:hint="eastAsia"/>
          <w:rtl/>
        </w:rPr>
        <w:t>זמנית</w:t>
      </w:r>
      <w:r>
        <w:rPr>
          <w:rtl/>
        </w:rPr>
        <w:t xml:space="preserve"> </w:t>
      </w:r>
      <w:r>
        <w:rPr>
          <w:rFonts w:hint="eastAsia"/>
          <w:rtl/>
        </w:rPr>
        <w:t>למלא</w:t>
      </w:r>
      <w:r>
        <w:rPr>
          <w:rtl/>
        </w:rPr>
        <w:t xml:space="preserve"> </w:t>
      </w:r>
      <w:r>
        <w:rPr>
          <w:rFonts w:hint="eastAsia"/>
          <w:rtl/>
        </w:rPr>
        <w:t>תפקידו</w:t>
      </w:r>
      <w:r>
        <w:rPr>
          <w:rtl/>
        </w:rPr>
        <w:t xml:space="preserve">, </w:t>
      </w:r>
      <w:r>
        <w:rPr>
          <w:rFonts w:hint="eastAsia"/>
          <w:rtl/>
        </w:rPr>
        <w:t>לבין</w:t>
      </w:r>
      <w:r>
        <w:rPr>
          <w:rtl/>
        </w:rPr>
        <w:t xml:space="preserve"> </w:t>
      </w:r>
      <w:r>
        <w:rPr>
          <w:rFonts w:hint="eastAsia"/>
          <w:rtl/>
        </w:rPr>
        <w:t>עמדתה</w:t>
      </w:r>
      <w:r>
        <w:rPr>
          <w:rtl/>
        </w:rPr>
        <w:t xml:space="preserve"> </w:t>
      </w:r>
      <w:r>
        <w:rPr>
          <w:rFonts w:hint="eastAsia"/>
          <w:rtl/>
        </w:rPr>
        <w:t>של</w:t>
      </w:r>
      <w:r>
        <w:rPr>
          <w:rtl/>
        </w:rPr>
        <w:t xml:space="preserve"> </w:t>
      </w:r>
      <w:r>
        <w:rPr>
          <w:rFonts w:hint="eastAsia"/>
          <w:rtl/>
        </w:rPr>
        <w:t>הממשלה</w:t>
      </w:r>
      <w:r>
        <w:rPr>
          <w:rtl/>
        </w:rPr>
        <w:t xml:space="preserve"> </w:t>
      </w:r>
      <w:r>
        <w:rPr>
          <w:rFonts w:hint="eastAsia"/>
          <w:rtl/>
        </w:rPr>
        <w:t>באותה</w:t>
      </w:r>
      <w:r>
        <w:rPr>
          <w:rtl/>
        </w:rPr>
        <w:t xml:space="preserve"> </w:t>
      </w:r>
      <w:r>
        <w:rPr>
          <w:rFonts w:hint="eastAsia"/>
          <w:rtl/>
        </w:rPr>
        <w:t>שאלה</w:t>
      </w:r>
      <w:r>
        <w:rPr>
          <w:rtl/>
        </w:rPr>
        <w:t xml:space="preserve">, </w:t>
      </w:r>
      <w:r>
        <w:rPr>
          <w:rFonts w:hint="eastAsia"/>
          <w:rtl/>
        </w:rPr>
        <w:t>וכל</w:t>
      </w:r>
      <w:r>
        <w:rPr>
          <w:rtl/>
        </w:rPr>
        <w:t xml:space="preserve"> </w:t>
      </w:r>
      <w:r>
        <w:rPr>
          <w:rFonts w:hint="eastAsia"/>
          <w:rtl/>
        </w:rPr>
        <w:t>זאת</w:t>
      </w:r>
      <w:r>
        <w:rPr>
          <w:rFonts w:hint="cs"/>
          <w:rtl/>
        </w:rPr>
        <w:t xml:space="preserve"> </w:t>
      </w:r>
      <w:r>
        <w:rPr>
          <w:rFonts w:hint="eastAsia"/>
          <w:rtl/>
        </w:rPr>
        <w:t>נוכח</w:t>
      </w:r>
      <w:r>
        <w:rPr>
          <w:rtl/>
        </w:rPr>
        <w:t xml:space="preserve"> </w:t>
      </w:r>
      <w:r>
        <w:rPr>
          <w:rFonts w:hint="eastAsia"/>
          <w:rtl/>
        </w:rPr>
        <w:t>חובתה</w:t>
      </w:r>
      <w:r>
        <w:rPr>
          <w:rtl/>
        </w:rPr>
        <w:t xml:space="preserve"> </w:t>
      </w:r>
      <w:r>
        <w:rPr>
          <w:rFonts w:hint="eastAsia"/>
          <w:rtl/>
        </w:rPr>
        <w:t>של</w:t>
      </w:r>
      <w:r>
        <w:rPr>
          <w:rtl/>
        </w:rPr>
        <w:t xml:space="preserve"> </w:t>
      </w:r>
      <w:r>
        <w:rPr>
          <w:rFonts w:hint="eastAsia"/>
          <w:rtl/>
        </w:rPr>
        <w:t>הממשלה</w:t>
      </w:r>
      <w:r>
        <w:rPr>
          <w:rtl/>
        </w:rPr>
        <w:t xml:space="preserve"> </w:t>
      </w:r>
      <w:r>
        <w:rPr>
          <w:rFonts w:hint="eastAsia"/>
          <w:rtl/>
        </w:rPr>
        <w:t>לקבוע</w:t>
      </w:r>
      <w:r>
        <w:rPr>
          <w:rtl/>
        </w:rPr>
        <w:t xml:space="preserve"> </w:t>
      </w:r>
      <w:r>
        <w:rPr>
          <w:rFonts w:hint="eastAsia"/>
          <w:rtl/>
        </w:rPr>
        <w:t>ממלא</w:t>
      </w:r>
      <w:r>
        <w:rPr>
          <w:rtl/>
        </w:rPr>
        <w:t xml:space="preserve"> </w:t>
      </w:r>
      <w:r>
        <w:rPr>
          <w:rFonts w:hint="eastAsia"/>
          <w:rtl/>
        </w:rPr>
        <w:t>מקום</w:t>
      </w:r>
      <w:r>
        <w:rPr>
          <w:rtl/>
        </w:rPr>
        <w:t xml:space="preserve"> </w:t>
      </w:r>
      <w:r>
        <w:rPr>
          <w:rFonts w:hint="eastAsia"/>
          <w:rtl/>
        </w:rPr>
        <w:t>לראש</w:t>
      </w:r>
      <w:r>
        <w:rPr>
          <w:rtl/>
        </w:rPr>
        <w:t xml:space="preserve"> </w:t>
      </w:r>
      <w:r>
        <w:rPr>
          <w:rFonts w:hint="eastAsia"/>
          <w:rtl/>
        </w:rPr>
        <w:t>הממשלה</w:t>
      </w:r>
      <w:r>
        <w:rPr>
          <w:rtl/>
        </w:rPr>
        <w:t>,</w:t>
      </w:r>
      <w:r>
        <w:rPr>
          <w:rFonts w:hint="cs"/>
          <w:rtl/>
        </w:rPr>
        <w:t xml:space="preserve"> </w:t>
      </w:r>
      <w:r>
        <w:rPr>
          <w:rFonts w:hint="eastAsia"/>
          <w:rtl/>
        </w:rPr>
        <w:t>בהתמלא</w:t>
      </w:r>
      <w:r>
        <w:rPr>
          <w:rtl/>
        </w:rPr>
        <w:t xml:space="preserve"> </w:t>
      </w:r>
      <w:r>
        <w:rPr>
          <w:rFonts w:hint="eastAsia"/>
          <w:rtl/>
        </w:rPr>
        <w:t>התנאים</w:t>
      </w:r>
      <w:r>
        <w:rPr>
          <w:rtl/>
        </w:rPr>
        <w:t xml:space="preserve"> </w:t>
      </w:r>
      <w:r>
        <w:rPr>
          <w:rFonts w:hint="eastAsia"/>
          <w:rtl/>
        </w:rPr>
        <w:t>האמורים</w:t>
      </w:r>
      <w:r>
        <w:rPr>
          <w:rtl/>
        </w:rPr>
        <w:t xml:space="preserve"> </w:t>
      </w:r>
      <w:r>
        <w:rPr>
          <w:rFonts w:hint="eastAsia"/>
          <w:rtl/>
        </w:rPr>
        <w:t>בסעיף</w:t>
      </w:r>
      <w:r>
        <w:rPr>
          <w:rtl/>
        </w:rPr>
        <w:t xml:space="preserve"> 19. </w:t>
      </w:r>
      <w:r>
        <w:rPr>
          <w:rFonts w:hint="eastAsia"/>
          <w:rtl/>
        </w:rPr>
        <w:t>התשובות</w:t>
      </w:r>
      <w:r>
        <w:rPr>
          <w:rtl/>
        </w:rPr>
        <w:t xml:space="preserve"> </w:t>
      </w:r>
      <w:r>
        <w:rPr>
          <w:rFonts w:hint="eastAsia"/>
          <w:rtl/>
        </w:rPr>
        <w:t>לשאלות</w:t>
      </w:r>
      <w:r>
        <w:rPr>
          <w:rtl/>
        </w:rPr>
        <w:t xml:space="preserve"> </w:t>
      </w:r>
      <w:r>
        <w:rPr>
          <w:rFonts w:hint="eastAsia"/>
          <w:rtl/>
        </w:rPr>
        <w:t>אלו</w:t>
      </w:r>
      <w:r>
        <w:rPr>
          <w:rtl/>
        </w:rPr>
        <w:t xml:space="preserve"> </w:t>
      </w:r>
      <w:r>
        <w:rPr>
          <w:rFonts w:hint="eastAsia"/>
          <w:rtl/>
        </w:rPr>
        <w:t>כולן</w:t>
      </w:r>
      <w:r>
        <w:rPr>
          <w:rtl/>
        </w:rPr>
        <w:t xml:space="preserve"> </w:t>
      </w:r>
      <w:r>
        <w:rPr>
          <w:rFonts w:hint="eastAsia"/>
          <w:rtl/>
        </w:rPr>
        <w:t>אינן</w:t>
      </w:r>
      <w:r>
        <w:rPr>
          <w:rFonts w:hint="cs"/>
          <w:rtl/>
        </w:rPr>
        <w:t xml:space="preserve"> </w:t>
      </w:r>
      <w:r>
        <w:rPr>
          <w:rFonts w:hint="eastAsia"/>
          <w:rtl/>
        </w:rPr>
        <w:t>חד</w:t>
      </w:r>
      <w:r>
        <w:rPr>
          <w:rtl/>
        </w:rPr>
        <w:t xml:space="preserve"> </w:t>
      </w:r>
      <w:r>
        <w:rPr>
          <w:rFonts w:hint="eastAsia"/>
          <w:rtl/>
        </w:rPr>
        <w:t>משמעיות</w:t>
      </w:r>
      <w:r>
        <w:rPr>
          <w:rtl/>
        </w:rPr>
        <w:t xml:space="preserve">, </w:t>
      </w:r>
      <w:r>
        <w:rPr>
          <w:rFonts w:hint="eastAsia"/>
          <w:rtl/>
        </w:rPr>
        <w:t>וטרם</w:t>
      </w:r>
      <w:r>
        <w:rPr>
          <w:rtl/>
        </w:rPr>
        <w:t xml:space="preserve"> </w:t>
      </w:r>
      <w:r>
        <w:rPr>
          <w:rFonts w:hint="eastAsia"/>
          <w:rtl/>
        </w:rPr>
        <w:t>זכו</w:t>
      </w:r>
      <w:r>
        <w:rPr>
          <w:rtl/>
        </w:rPr>
        <w:t xml:space="preserve"> </w:t>
      </w:r>
      <w:r>
        <w:rPr>
          <w:rFonts w:hint="eastAsia"/>
          <w:rtl/>
        </w:rPr>
        <w:t>להארה</w:t>
      </w:r>
      <w:r>
        <w:rPr>
          <w:rtl/>
        </w:rPr>
        <w:t xml:space="preserve"> </w:t>
      </w:r>
      <w:r>
        <w:rPr>
          <w:rFonts w:hint="eastAsia"/>
          <w:rtl/>
        </w:rPr>
        <w:t>בפסיקת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העליון</w:t>
      </w:r>
      <w:r>
        <w:rPr>
          <w:rtl/>
        </w:rPr>
        <w:t>.</w:t>
      </w:r>
    </w:p>
    <w:p w:rsidR="00164473" w:rsidRDefault="00164473" w:rsidP="00164473">
      <w:pPr>
        <w:pStyle w:val="Ruller5"/>
        <w:rPr>
          <w:rtl/>
        </w:rPr>
      </w:pPr>
    </w:p>
    <w:p w:rsidR="00164473" w:rsidRPr="003D69E4" w:rsidRDefault="00164473" w:rsidP="00164473">
      <w:pPr>
        <w:pStyle w:val="Ruller5"/>
        <w:rPr>
          <w:rtl/>
        </w:rPr>
      </w:pPr>
      <w:r>
        <w:rPr>
          <w:rFonts w:hint="eastAsia"/>
          <w:rtl/>
        </w:rPr>
        <w:t>נקודת</w:t>
      </w:r>
      <w:r>
        <w:rPr>
          <w:rtl/>
        </w:rPr>
        <w:t xml:space="preserve"> </w:t>
      </w:r>
      <w:r>
        <w:rPr>
          <w:rFonts w:hint="eastAsia"/>
          <w:rtl/>
        </w:rPr>
        <w:t>המוצא</w:t>
      </w:r>
      <w:r>
        <w:rPr>
          <w:rtl/>
        </w:rPr>
        <w:t xml:space="preserve"> </w:t>
      </w:r>
      <w:r>
        <w:rPr>
          <w:rFonts w:hint="eastAsia"/>
          <w:rtl/>
        </w:rPr>
        <w:t>לבחינתו</w:t>
      </w:r>
      <w:r>
        <w:rPr>
          <w:rtl/>
        </w:rPr>
        <w:t xml:space="preserve"> </w:t>
      </w:r>
      <w:r>
        <w:rPr>
          <w:rFonts w:hint="eastAsia"/>
          <w:rtl/>
        </w:rPr>
        <w:t>של</w:t>
      </w:r>
      <w:r>
        <w:rPr>
          <w:rtl/>
        </w:rPr>
        <w:t xml:space="preserve"> </w:t>
      </w:r>
      <w:r>
        <w:rPr>
          <w:rFonts w:hint="eastAsia"/>
          <w:rtl/>
        </w:rPr>
        <w:t>סעיף</w:t>
      </w:r>
      <w:r>
        <w:rPr>
          <w:rtl/>
        </w:rPr>
        <w:t xml:space="preserve"> 19 </w:t>
      </w:r>
      <w:r>
        <w:rPr>
          <w:rFonts w:hint="eastAsia"/>
          <w:rtl/>
        </w:rPr>
        <w:t>לחוק</w:t>
      </w:r>
      <w:r>
        <w:rPr>
          <w:rtl/>
        </w:rPr>
        <w:t xml:space="preserve"> </w:t>
      </w:r>
      <w:r>
        <w:rPr>
          <w:rFonts w:hint="eastAsia"/>
          <w:rtl/>
        </w:rPr>
        <w:t>היסוד</w:t>
      </w:r>
      <w:r>
        <w:rPr>
          <w:rtl/>
        </w:rPr>
        <w:t xml:space="preserve"> </w:t>
      </w:r>
      <w:r>
        <w:rPr>
          <w:rFonts w:hint="eastAsia"/>
          <w:rtl/>
        </w:rPr>
        <w:t>היא</w:t>
      </w:r>
      <w:r>
        <w:rPr>
          <w:rtl/>
        </w:rPr>
        <w:t xml:space="preserve"> </w:t>
      </w:r>
      <w:r>
        <w:rPr>
          <w:rFonts w:hint="eastAsia"/>
          <w:rtl/>
        </w:rPr>
        <w:t>בחובת</w:t>
      </w:r>
      <w:r>
        <w:rPr>
          <w:rtl/>
        </w:rPr>
        <w:t xml:space="preserve"> </w:t>
      </w:r>
      <w:r>
        <w:rPr>
          <w:rFonts w:hint="eastAsia"/>
          <w:rtl/>
        </w:rPr>
        <w:t>הממשלה</w:t>
      </w:r>
      <w:r>
        <w:rPr>
          <w:rFonts w:hint="cs"/>
          <w:rtl/>
        </w:rPr>
        <w:t xml:space="preserve"> </w:t>
      </w:r>
      <w:r>
        <w:rPr>
          <w:rFonts w:hint="eastAsia"/>
          <w:rtl/>
        </w:rPr>
        <w:t>לקבוע</w:t>
      </w:r>
      <w:r>
        <w:rPr>
          <w:rtl/>
        </w:rPr>
        <w:t xml:space="preserve"> </w:t>
      </w:r>
      <w:r>
        <w:rPr>
          <w:rFonts w:hint="eastAsia"/>
          <w:rtl/>
        </w:rPr>
        <w:t>ממלא</w:t>
      </w:r>
      <w:r>
        <w:rPr>
          <w:rtl/>
        </w:rPr>
        <w:t xml:space="preserve"> </w:t>
      </w:r>
      <w:r>
        <w:rPr>
          <w:rFonts w:hint="eastAsia"/>
          <w:rtl/>
        </w:rPr>
        <w:t>מקום</w:t>
      </w:r>
      <w:r>
        <w:rPr>
          <w:rtl/>
        </w:rPr>
        <w:t xml:space="preserve"> </w:t>
      </w:r>
      <w:r>
        <w:rPr>
          <w:rFonts w:hint="eastAsia"/>
          <w:rtl/>
        </w:rPr>
        <w:t>לראש</w:t>
      </w:r>
      <w:r>
        <w:rPr>
          <w:rtl/>
        </w:rPr>
        <w:t xml:space="preserve"> </w:t>
      </w:r>
      <w:r>
        <w:rPr>
          <w:rFonts w:hint="eastAsia"/>
          <w:rtl/>
        </w:rPr>
        <w:t>הממשלה</w:t>
      </w:r>
      <w:r>
        <w:rPr>
          <w:rtl/>
        </w:rPr>
        <w:t xml:space="preserve">, </w:t>
      </w:r>
      <w:r>
        <w:rPr>
          <w:rFonts w:hint="eastAsia"/>
          <w:rtl/>
        </w:rPr>
        <w:t>וחובה</w:t>
      </w:r>
      <w:r>
        <w:rPr>
          <w:rtl/>
        </w:rPr>
        <w:t xml:space="preserve"> </w:t>
      </w:r>
      <w:r>
        <w:rPr>
          <w:rFonts w:hint="eastAsia"/>
          <w:rtl/>
        </w:rPr>
        <w:t>זו</w:t>
      </w:r>
      <w:r>
        <w:rPr>
          <w:rtl/>
        </w:rPr>
        <w:t xml:space="preserve"> </w:t>
      </w:r>
      <w:r>
        <w:rPr>
          <w:rFonts w:hint="eastAsia"/>
          <w:rtl/>
        </w:rPr>
        <w:t>על</w:t>
      </w:r>
      <w:r>
        <w:rPr>
          <w:rtl/>
        </w:rPr>
        <w:t xml:space="preserve"> </w:t>
      </w:r>
      <w:r>
        <w:rPr>
          <w:rFonts w:hint="eastAsia"/>
          <w:rtl/>
        </w:rPr>
        <w:t>הממשלה</w:t>
      </w:r>
      <w:r>
        <w:rPr>
          <w:rtl/>
        </w:rPr>
        <w:t xml:space="preserve"> </w:t>
      </w:r>
      <w:r>
        <w:rPr>
          <w:rFonts w:hint="eastAsia"/>
          <w:rtl/>
        </w:rPr>
        <w:t>למלא</w:t>
      </w:r>
      <w:r>
        <w:rPr>
          <w:rtl/>
        </w:rPr>
        <w:t xml:space="preserve"> </w:t>
      </w:r>
      <w:r>
        <w:rPr>
          <w:rFonts w:hint="eastAsia"/>
          <w:rtl/>
        </w:rPr>
        <w:t>תוך</w:t>
      </w:r>
      <w:r>
        <w:rPr>
          <w:rFonts w:hint="cs"/>
          <w:rtl/>
        </w:rPr>
        <w:t xml:space="preserve"> </w:t>
      </w:r>
      <w:r>
        <w:rPr>
          <w:rFonts w:hint="eastAsia"/>
          <w:rtl/>
        </w:rPr>
        <w:t>שהיא</w:t>
      </w:r>
      <w:r>
        <w:rPr>
          <w:rtl/>
        </w:rPr>
        <w:t xml:space="preserve"> </w:t>
      </w:r>
      <w:r>
        <w:rPr>
          <w:rFonts w:hint="eastAsia"/>
          <w:rtl/>
        </w:rPr>
        <w:t>שוקלת</w:t>
      </w:r>
      <w:r>
        <w:rPr>
          <w:rtl/>
        </w:rPr>
        <w:t xml:space="preserve"> </w:t>
      </w:r>
      <w:r>
        <w:rPr>
          <w:rFonts w:hint="eastAsia"/>
          <w:rtl/>
        </w:rPr>
        <w:t>שיקולים</w:t>
      </w:r>
      <w:r>
        <w:rPr>
          <w:rtl/>
        </w:rPr>
        <w:t xml:space="preserve"> </w:t>
      </w:r>
      <w:r>
        <w:rPr>
          <w:rFonts w:hint="eastAsia"/>
          <w:rtl/>
        </w:rPr>
        <w:t>ענייניים</w:t>
      </w:r>
      <w:r>
        <w:rPr>
          <w:rtl/>
        </w:rPr>
        <w:t xml:space="preserve"> </w:t>
      </w:r>
      <w:r>
        <w:rPr>
          <w:rFonts w:hint="eastAsia"/>
          <w:rtl/>
        </w:rPr>
        <w:t>וסבירים</w:t>
      </w:r>
      <w:r>
        <w:rPr>
          <w:rtl/>
        </w:rPr>
        <w:t xml:space="preserve">. </w:t>
      </w:r>
      <w:r>
        <w:rPr>
          <w:rFonts w:hint="eastAsia"/>
          <w:rtl/>
        </w:rPr>
        <w:t>לעניין</w:t>
      </w:r>
      <w:r>
        <w:rPr>
          <w:rtl/>
        </w:rPr>
        <w:t xml:space="preserve"> </w:t>
      </w:r>
      <w:r>
        <w:rPr>
          <w:rFonts w:hint="eastAsia"/>
          <w:rtl/>
        </w:rPr>
        <w:t>שיקולים</w:t>
      </w:r>
      <w:r>
        <w:rPr>
          <w:rtl/>
        </w:rPr>
        <w:t xml:space="preserve"> </w:t>
      </w:r>
      <w:r>
        <w:rPr>
          <w:rFonts w:hint="eastAsia"/>
          <w:rtl/>
        </w:rPr>
        <w:t>אלה</w:t>
      </w:r>
      <w:r>
        <w:rPr>
          <w:rtl/>
        </w:rPr>
        <w:t xml:space="preserve"> </w:t>
      </w:r>
      <w:r>
        <w:rPr>
          <w:rFonts w:hint="eastAsia"/>
          <w:rtl/>
        </w:rPr>
        <w:t>נוטה</w:t>
      </w:r>
      <w:r>
        <w:rPr>
          <w:rtl/>
        </w:rPr>
        <w:t xml:space="preserve"> </w:t>
      </w:r>
      <w:r>
        <w:rPr>
          <w:rFonts w:hint="eastAsia"/>
          <w:rtl/>
        </w:rPr>
        <w:t>אני</w:t>
      </w:r>
      <w:r>
        <w:rPr>
          <w:rFonts w:hint="cs"/>
          <w:rtl/>
        </w:rPr>
        <w:t xml:space="preserve"> </w:t>
      </w:r>
      <w:r>
        <w:rPr>
          <w:rFonts w:hint="eastAsia"/>
          <w:rtl/>
        </w:rPr>
        <w:t>לדעה</w:t>
      </w:r>
      <w:r>
        <w:rPr>
          <w:rtl/>
        </w:rPr>
        <w:t xml:space="preserve"> </w:t>
      </w:r>
      <w:r>
        <w:rPr>
          <w:rFonts w:hint="eastAsia"/>
          <w:rtl/>
        </w:rPr>
        <w:t>שאין</w:t>
      </w:r>
      <w:r>
        <w:rPr>
          <w:rtl/>
        </w:rPr>
        <w:t xml:space="preserve"> </w:t>
      </w:r>
      <w:r>
        <w:rPr>
          <w:rFonts w:hint="eastAsia"/>
          <w:rtl/>
        </w:rPr>
        <w:t>לתת</w:t>
      </w:r>
      <w:r>
        <w:rPr>
          <w:rtl/>
        </w:rPr>
        <w:t xml:space="preserve"> </w:t>
      </w:r>
      <w:r>
        <w:rPr>
          <w:rFonts w:hint="eastAsia"/>
          <w:rtl/>
        </w:rPr>
        <w:t>פירוש</w:t>
      </w:r>
      <w:r>
        <w:rPr>
          <w:rtl/>
        </w:rPr>
        <w:t xml:space="preserve"> </w:t>
      </w:r>
      <w:r>
        <w:rPr>
          <w:rFonts w:hint="eastAsia"/>
          <w:rtl/>
        </w:rPr>
        <w:t>מצמצם</w:t>
      </w:r>
      <w:r>
        <w:rPr>
          <w:rtl/>
        </w:rPr>
        <w:t xml:space="preserve"> </w:t>
      </w:r>
      <w:r>
        <w:rPr>
          <w:rFonts w:hint="eastAsia"/>
          <w:rtl/>
        </w:rPr>
        <w:t>להוראת</w:t>
      </w:r>
      <w:r>
        <w:rPr>
          <w:rtl/>
        </w:rPr>
        <w:t xml:space="preserve"> </w:t>
      </w:r>
      <w:r>
        <w:rPr>
          <w:rFonts w:hint="eastAsia"/>
          <w:rtl/>
        </w:rPr>
        <w:t>סעיף</w:t>
      </w:r>
      <w:r>
        <w:rPr>
          <w:rtl/>
        </w:rPr>
        <w:t xml:space="preserve"> </w:t>
      </w:r>
      <w:r>
        <w:rPr>
          <w:rFonts w:hint="cs"/>
          <w:rtl/>
        </w:rPr>
        <w:t>19</w:t>
      </w:r>
      <w:r>
        <w:rPr>
          <w:rtl/>
        </w:rPr>
        <w:t xml:space="preserve">. </w:t>
      </w:r>
      <w:r>
        <w:rPr>
          <w:rFonts w:hint="eastAsia"/>
          <w:rtl/>
        </w:rPr>
        <w:t>כך</w:t>
      </w:r>
      <w:r>
        <w:rPr>
          <w:rtl/>
        </w:rPr>
        <w:t xml:space="preserve">, </w:t>
      </w:r>
      <w:r>
        <w:rPr>
          <w:rFonts w:hint="eastAsia"/>
          <w:rtl/>
        </w:rPr>
        <w:t>למשל</w:t>
      </w:r>
      <w:r>
        <w:rPr>
          <w:rtl/>
        </w:rPr>
        <w:t xml:space="preserve">, </w:t>
      </w:r>
      <w:r>
        <w:rPr>
          <w:rFonts w:hint="eastAsia"/>
          <w:rtl/>
        </w:rPr>
        <w:t>אין</w:t>
      </w:r>
      <w:r>
        <w:rPr>
          <w:rtl/>
        </w:rPr>
        <w:t xml:space="preserve"> </w:t>
      </w:r>
      <w:r>
        <w:rPr>
          <w:rFonts w:hint="eastAsia"/>
          <w:rtl/>
        </w:rPr>
        <w:t>לשלול</w:t>
      </w:r>
      <w:r>
        <w:rPr>
          <w:rFonts w:hint="cs"/>
          <w:rtl/>
        </w:rPr>
        <w:t xml:space="preserve"> </w:t>
      </w:r>
      <w:r>
        <w:rPr>
          <w:rFonts w:hint="eastAsia"/>
          <w:rtl/>
        </w:rPr>
        <w:t>את</w:t>
      </w:r>
      <w:r>
        <w:rPr>
          <w:rtl/>
        </w:rPr>
        <w:t xml:space="preserve"> </w:t>
      </w:r>
      <w:r>
        <w:rPr>
          <w:rFonts w:hint="eastAsia"/>
          <w:rtl/>
        </w:rPr>
        <w:t>היסוד</w:t>
      </w:r>
      <w:r>
        <w:rPr>
          <w:rtl/>
        </w:rPr>
        <w:t xml:space="preserve"> </w:t>
      </w:r>
      <w:r>
        <w:rPr>
          <w:rFonts w:hint="eastAsia"/>
          <w:rtl/>
        </w:rPr>
        <w:t>הסובייקטיבי</w:t>
      </w:r>
      <w:r>
        <w:rPr>
          <w:rtl/>
        </w:rPr>
        <w:t xml:space="preserve"> </w:t>
      </w:r>
      <w:r>
        <w:rPr>
          <w:rFonts w:hint="eastAsia"/>
          <w:rtl/>
        </w:rPr>
        <w:t>כאשר</w:t>
      </w:r>
      <w:r>
        <w:rPr>
          <w:rtl/>
        </w:rPr>
        <w:t xml:space="preserve">, </w:t>
      </w:r>
      <w:r>
        <w:rPr>
          <w:rFonts w:hint="eastAsia"/>
          <w:rtl/>
        </w:rPr>
        <w:t>בנסיבות</w:t>
      </w:r>
      <w:r>
        <w:rPr>
          <w:rtl/>
        </w:rPr>
        <w:t xml:space="preserve"> </w:t>
      </w:r>
      <w:r>
        <w:rPr>
          <w:rFonts w:hint="eastAsia"/>
          <w:rtl/>
        </w:rPr>
        <w:t>הענין</w:t>
      </w:r>
      <w:r>
        <w:rPr>
          <w:rtl/>
        </w:rPr>
        <w:t xml:space="preserve">, </w:t>
      </w:r>
      <w:r>
        <w:rPr>
          <w:rFonts w:hint="eastAsia"/>
          <w:rtl/>
        </w:rPr>
        <w:t>מגיע</w:t>
      </w:r>
      <w:r>
        <w:rPr>
          <w:rtl/>
        </w:rPr>
        <w:t xml:space="preserve"> </w:t>
      </w:r>
      <w:r>
        <w:rPr>
          <w:rFonts w:hint="eastAsia"/>
          <w:rtl/>
        </w:rPr>
        <w:t>ראש</w:t>
      </w:r>
      <w:r>
        <w:rPr>
          <w:rtl/>
        </w:rPr>
        <w:t xml:space="preserve"> </w:t>
      </w:r>
      <w:r>
        <w:rPr>
          <w:rFonts w:hint="eastAsia"/>
          <w:rtl/>
        </w:rPr>
        <w:t>הממשלה</w:t>
      </w:r>
      <w:r>
        <w:rPr>
          <w:rFonts w:hint="cs"/>
          <w:rtl/>
        </w:rPr>
        <w:t xml:space="preserve"> </w:t>
      </w:r>
      <w:r>
        <w:rPr>
          <w:rFonts w:hint="eastAsia"/>
          <w:rtl/>
        </w:rPr>
        <w:t>לכלל</w:t>
      </w:r>
      <w:r>
        <w:rPr>
          <w:rtl/>
        </w:rPr>
        <w:t xml:space="preserve"> </w:t>
      </w:r>
      <w:r>
        <w:rPr>
          <w:rFonts w:hint="eastAsia"/>
          <w:rtl/>
        </w:rPr>
        <w:t>מסקנה</w:t>
      </w:r>
      <w:r>
        <w:rPr>
          <w:rtl/>
        </w:rPr>
        <w:t xml:space="preserve"> – </w:t>
      </w:r>
      <w:r>
        <w:rPr>
          <w:rFonts w:hint="eastAsia"/>
          <w:rtl/>
        </w:rPr>
        <w:t>העומדת</w:t>
      </w:r>
      <w:r>
        <w:rPr>
          <w:rtl/>
        </w:rPr>
        <w:t xml:space="preserve"> </w:t>
      </w:r>
      <w:r>
        <w:rPr>
          <w:rFonts w:hint="eastAsia"/>
          <w:rtl/>
        </w:rPr>
        <w:t>במבחן</w:t>
      </w:r>
      <w:r>
        <w:rPr>
          <w:rtl/>
        </w:rPr>
        <w:t xml:space="preserve"> </w:t>
      </w:r>
      <w:r>
        <w:rPr>
          <w:rFonts w:hint="eastAsia"/>
          <w:rtl/>
        </w:rPr>
        <w:t>הסבירות</w:t>
      </w:r>
      <w:r>
        <w:rPr>
          <w:rtl/>
        </w:rPr>
        <w:t xml:space="preserve"> – </w:t>
      </w:r>
      <w:r>
        <w:rPr>
          <w:rFonts w:hint="eastAsia"/>
          <w:rtl/>
        </w:rPr>
        <w:t>כי</w:t>
      </w:r>
      <w:r>
        <w:rPr>
          <w:rtl/>
        </w:rPr>
        <w:t xml:space="preserve"> </w:t>
      </w:r>
      <w:r>
        <w:rPr>
          <w:rFonts w:hint="eastAsia"/>
          <w:rtl/>
        </w:rPr>
        <w:t>נפגעת</w:t>
      </w:r>
      <w:r>
        <w:rPr>
          <w:rtl/>
        </w:rPr>
        <w:t xml:space="preserve"> </w:t>
      </w:r>
      <w:r>
        <w:rPr>
          <w:rFonts w:hint="eastAsia"/>
          <w:rtl/>
        </w:rPr>
        <w:t>זמנית</w:t>
      </w:r>
      <w:r>
        <w:rPr>
          <w:rtl/>
        </w:rPr>
        <w:t xml:space="preserve"> </w:t>
      </w:r>
      <w:r>
        <w:rPr>
          <w:rFonts w:hint="eastAsia"/>
          <w:rtl/>
        </w:rPr>
        <w:t>יכולתו</w:t>
      </w:r>
      <w:r>
        <w:rPr>
          <w:rFonts w:hint="cs"/>
          <w:rtl/>
        </w:rPr>
        <w:t xml:space="preserve"> </w:t>
      </w:r>
      <w:r>
        <w:rPr>
          <w:rFonts w:hint="eastAsia"/>
          <w:rtl/>
        </w:rPr>
        <w:t>לתפקד</w:t>
      </w:r>
      <w:r>
        <w:rPr>
          <w:rtl/>
        </w:rPr>
        <w:t xml:space="preserve"> </w:t>
      </w:r>
      <w:r>
        <w:rPr>
          <w:rFonts w:hint="eastAsia"/>
          <w:rtl/>
        </w:rPr>
        <w:t>כראוי</w:t>
      </w:r>
      <w:r>
        <w:rPr>
          <w:rtl/>
        </w:rPr>
        <w:t xml:space="preserve"> </w:t>
      </w:r>
      <w:r>
        <w:rPr>
          <w:rFonts w:hint="eastAsia"/>
          <w:rtl/>
        </w:rPr>
        <w:t>כראש</w:t>
      </w:r>
      <w:r>
        <w:rPr>
          <w:rtl/>
        </w:rPr>
        <w:t xml:space="preserve"> </w:t>
      </w:r>
      <w:r>
        <w:rPr>
          <w:rFonts w:hint="eastAsia"/>
          <w:rtl/>
        </w:rPr>
        <w:t>ממשלה</w:t>
      </w:r>
      <w:r>
        <w:rPr>
          <w:rtl/>
        </w:rPr>
        <w:t xml:space="preserve">. </w:t>
      </w:r>
      <w:r>
        <w:rPr>
          <w:rFonts w:hint="eastAsia"/>
          <w:rtl/>
        </w:rPr>
        <w:t>בסופו</w:t>
      </w:r>
      <w:r>
        <w:rPr>
          <w:rtl/>
        </w:rPr>
        <w:t xml:space="preserve"> </w:t>
      </w:r>
      <w:r>
        <w:rPr>
          <w:rFonts w:hint="eastAsia"/>
          <w:rtl/>
        </w:rPr>
        <w:t>של</w:t>
      </w:r>
      <w:r>
        <w:rPr>
          <w:rtl/>
        </w:rPr>
        <w:t xml:space="preserve"> </w:t>
      </w:r>
      <w:r>
        <w:rPr>
          <w:rFonts w:hint="eastAsia"/>
          <w:rtl/>
        </w:rPr>
        <w:t>דבר</w:t>
      </w:r>
      <w:r>
        <w:rPr>
          <w:rtl/>
        </w:rPr>
        <w:t xml:space="preserve"> </w:t>
      </w:r>
      <w:r>
        <w:rPr>
          <w:rFonts w:hint="eastAsia"/>
          <w:rtl/>
        </w:rPr>
        <w:t>נתון</w:t>
      </w:r>
      <w:r>
        <w:rPr>
          <w:rtl/>
        </w:rPr>
        <w:t xml:space="preserve"> </w:t>
      </w:r>
      <w:r>
        <w:rPr>
          <w:rFonts w:hint="eastAsia"/>
          <w:rtl/>
        </w:rPr>
        <w:t>הדבר</w:t>
      </w:r>
      <w:r>
        <w:rPr>
          <w:rtl/>
        </w:rPr>
        <w:t xml:space="preserve"> </w:t>
      </w:r>
      <w:r>
        <w:rPr>
          <w:rFonts w:hint="eastAsia"/>
          <w:rtl/>
        </w:rPr>
        <w:t>להכרעת</w:t>
      </w:r>
      <w:r>
        <w:rPr>
          <w:rFonts w:hint="cs"/>
          <w:rtl/>
        </w:rPr>
        <w:t xml:space="preserve"> </w:t>
      </w:r>
      <w:r>
        <w:rPr>
          <w:rFonts w:hint="eastAsia"/>
          <w:rtl/>
        </w:rPr>
        <w:t>הממשלה</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נסיבותיו</w:t>
      </w:r>
      <w:r>
        <w:rPr>
          <w:rtl/>
        </w:rPr>
        <w:t xml:space="preserve"> </w:t>
      </w:r>
      <w:r>
        <w:rPr>
          <w:rFonts w:hint="eastAsia"/>
          <w:rtl/>
        </w:rPr>
        <w:t>הספציפיות</w:t>
      </w:r>
      <w:r>
        <w:rPr>
          <w:rtl/>
        </w:rPr>
        <w:t xml:space="preserve"> </w:t>
      </w:r>
      <w:r>
        <w:rPr>
          <w:rFonts w:hint="eastAsia"/>
          <w:rtl/>
        </w:rPr>
        <w:t>של</w:t>
      </w:r>
      <w:r>
        <w:rPr>
          <w:rtl/>
        </w:rPr>
        <w:t xml:space="preserve"> </w:t>
      </w:r>
      <w:r>
        <w:rPr>
          <w:rFonts w:hint="eastAsia"/>
          <w:rtl/>
        </w:rPr>
        <w:t>כל</w:t>
      </w:r>
      <w:r>
        <w:rPr>
          <w:rtl/>
        </w:rPr>
        <w:t xml:space="preserve"> </w:t>
      </w:r>
      <w:r>
        <w:rPr>
          <w:rFonts w:hint="eastAsia"/>
          <w:rtl/>
        </w:rPr>
        <w:t>ענין</w:t>
      </w:r>
      <w:r>
        <w:rPr>
          <w:rtl/>
        </w:rPr>
        <w:t xml:space="preserve"> </w:t>
      </w:r>
      <w:r>
        <w:rPr>
          <w:rFonts w:hint="eastAsia"/>
          <w:rtl/>
        </w:rPr>
        <w:t>וענין</w:t>
      </w:r>
      <w:r>
        <w:rPr>
          <w:rtl/>
        </w:rPr>
        <w:t xml:space="preserve">, </w:t>
      </w:r>
      <w:r>
        <w:rPr>
          <w:rFonts w:hint="eastAsia"/>
          <w:rtl/>
        </w:rPr>
        <w:t>תוך</w:t>
      </w:r>
      <w:r>
        <w:rPr>
          <w:rtl/>
        </w:rPr>
        <w:t xml:space="preserve"> </w:t>
      </w:r>
      <w:r>
        <w:rPr>
          <w:rFonts w:hint="eastAsia"/>
          <w:rtl/>
        </w:rPr>
        <w:t>בחינת</w:t>
      </w:r>
      <w:r>
        <w:rPr>
          <w:rFonts w:hint="cs"/>
          <w:rtl/>
        </w:rPr>
        <w:t xml:space="preserve"> </w:t>
      </w:r>
      <w:r>
        <w:rPr>
          <w:rFonts w:hint="eastAsia"/>
          <w:rtl/>
        </w:rPr>
        <w:t>הטעמים</w:t>
      </w:r>
      <w:r>
        <w:rPr>
          <w:rtl/>
        </w:rPr>
        <w:t xml:space="preserve"> </w:t>
      </w:r>
      <w:r>
        <w:rPr>
          <w:rFonts w:hint="eastAsia"/>
          <w:rtl/>
        </w:rPr>
        <w:t>המועלים</w:t>
      </w:r>
      <w:r>
        <w:rPr>
          <w:rtl/>
        </w:rPr>
        <w:t xml:space="preserve"> </w:t>
      </w:r>
      <w:r>
        <w:rPr>
          <w:rFonts w:hint="eastAsia"/>
          <w:rtl/>
        </w:rPr>
        <w:t>לתמיכה</w:t>
      </w:r>
      <w:r>
        <w:rPr>
          <w:rtl/>
        </w:rPr>
        <w:t xml:space="preserve"> </w:t>
      </w:r>
      <w:r>
        <w:rPr>
          <w:rFonts w:hint="eastAsia"/>
          <w:rtl/>
        </w:rPr>
        <w:t>בטענה</w:t>
      </w:r>
      <w:r>
        <w:rPr>
          <w:rtl/>
        </w:rPr>
        <w:t xml:space="preserve"> </w:t>
      </w:r>
      <w:r>
        <w:rPr>
          <w:rFonts w:hint="eastAsia"/>
          <w:rtl/>
        </w:rPr>
        <w:t>כי</w:t>
      </w:r>
      <w:r>
        <w:rPr>
          <w:rtl/>
        </w:rPr>
        <w:t xml:space="preserve"> </w:t>
      </w:r>
      <w:r>
        <w:rPr>
          <w:rFonts w:hint="eastAsia"/>
          <w:rtl/>
        </w:rPr>
        <w:t>נבצר</w:t>
      </w:r>
      <w:r>
        <w:rPr>
          <w:rtl/>
        </w:rPr>
        <w:t xml:space="preserve"> </w:t>
      </w:r>
      <w:r>
        <w:rPr>
          <w:rFonts w:hint="eastAsia"/>
          <w:rtl/>
        </w:rPr>
        <w:t>מראש</w:t>
      </w:r>
      <w:r>
        <w:rPr>
          <w:rtl/>
        </w:rPr>
        <w:t xml:space="preserve"> </w:t>
      </w:r>
      <w:r>
        <w:rPr>
          <w:rFonts w:hint="eastAsia"/>
          <w:rtl/>
        </w:rPr>
        <w:t>הממשלה</w:t>
      </w:r>
      <w:r>
        <w:rPr>
          <w:rtl/>
        </w:rPr>
        <w:t xml:space="preserve"> </w:t>
      </w:r>
      <w:r>
        <w:rPr>
          <w:rFonts w:hint="eastAsia"/>
          <w:rtl/>
        </w:rPr>
        <w:t>זמנית</w:t>
      </w:r>
      <w:r>
        <w:rPr>
          <w:rFonts w:hint="cs"/>
          <w:rtl/>
        </w:rPr>
        <w:t xml:space="preserve"> </w:t>
      </w:r>
      <w:r>
        <w:rPr>
          <w:rFonts w:hint="eastAsia"/>
          <w:rtl/>
        </w:rPr>
        <w:t>למלא</w:t>
      </w:r>
      <w:r>
        <w:rPr>
          <w:rtl/>
        </w:rPr>
        <w:t xml:space="preserve"> </w:t>
      </w:r>
      <w:r>
        <w:rPr>
          <w:rFonts w:hint="eastAsia"/>
          <w:rtl/>
        </w:rPr>
        <w:t>את</w:t>
      </w:r>
      <w:r>
        <w:rPr>
          <w:rtl/>
        </w:rPr>
        <w:t xml:space="preserve"> </w:t>
      </w:r>
      <w:r>
        <w:rPr>
          <w:rFonts w:hint="eastAsia"/>
          <w:rtl/>
        </w:rPr>
        <w:t>תפקידו</w:t>
      </w:r>
      <w:r>
        <w:rPr>
          <w:rtl/>
        </w:rPr>
        <w:t>"</w:t>
      </w:r>
      <w:r>
        <w:rPr>
          <w:rFonts w:hint="cs"/>
          <w:rtl/>
        </w:rPr>
        <w:t xml:space="preserve">. </w:t>
      </w:r>
    </w:p>
    <w:p w:rsidR="00164473" w:rsidRDefault="00164473" w:rsidP="00164473">
      <w:pPr>
        <w:pStyle w:val="Ruller41"/>
        <w:rPr>
          <w:rtl/>
        </w:rPr>
      </w:pPr>
    </w:p>
    <w:p w:rsidR="00164473" w:rsidRDefault="00164473" w:rsidP="00164473">
      <w:pPr>
        <w:pStyle w:val="Ruller41"/>
        <w:rPr>
          <w:rtl/>
        </w:rPr>
      </w:pPr>
      <w:r>
        <w:rPr>
          <w:rtl/>
        </w:rPr>
        <w:tab/>
      </w:r>
      <w:r>
        <w:rPr>
          <w:rFonts w:hint="cs"/>
          <w:rtl/>
        </w:rPr>
        <w:t>במכתב שקדם למכתב זה מאת היועץ המשפטי ברק לשר המשפטים דאז, חבר הכנסת חיים יוסף צדוק, צוין:</w:t>
      </w:r>
    </w:p>
    <w:p w:rsidR="00164473" w:rsidRDefault="00164473" w:rsidP="00164473">
      <w:pPr>
        <w:pStyle w:val="Ruller41"/>
        <w:rPr>
          <w:rtl/>
        </w:rPr>
      </w:pPr>
    </w:p>
    <w:p w:rsidR="00164473" w:rsidRDefault="00164473" w:rsidP="00164473">
      <w:pPr>
        <w:pStyle w:val="Ruller5"/>
        <w:rPr>
          <w:rtl/>
        </w:rPr>
      </w:pPr>
      <w:r>
        <w:rPr>
          <w:rFonts w:hint="cs"/>
          <w:rtl/>
        </w:rPr>
        <w:t>"</w:t>
      </w:r>
      <w:r>
        <w:rPr>
          <w:rFonts w:hint="eastAsia"/>
          <w:rtl/>
        </w:rPr>
        <w:t>השאלה</w:t>
      </w:r>
      <w:r>
        <w:rPr>
          <w:rtl/>
        </w:rPr>
        <w:t xml:space="preserve"> </w:t>
      </w:r>
      <w:r>
        <w:rPr>
          <w:rFonts w:hint="eastAsia"/>
          <w:rtl/>
        </w:rPr>
        <w:t>היא</w:t>
      </w:r>
      <w:r>
        <w:rPr>
          <w:rtl/>
        </w:rPr>
        <w:t xml:space="preserve">: </w:t>
      </w:r>
      <w:r>
        <w:rPr>
          <w:rFonts w:hint="eastAsia"/>
          <w:rtl/>
        </w:rPr>
        <w:t>מה</w:t>
      </w:r>
      <w:r>
        <w:rPr>
          <w:rtl/>
        </w:rPr>
        <w:t xml:space="preserve"> </w:t>
      </w:r>
      <w:r>
        <w:rPr>
          <w:rFonts w:hint="eastAsia"/>
          <w:rtl/>
        </w:rPr>
        <w:t>משמעות</w:t>
      </w:r>
      <w:r>
        <w:rPr>
          <w:rtl/>
        </w:rPr>
        <w:t xml:space="preserve"> </w:t>
      </w:r>
      <w:r>
        <w:rPr>
          <w:rFonts w:hint="eastAsia"/>
          <w:rtl/>
        </w:rPr>
        <w:t>המילים</w:t>
      </w:r>
      <w:r>
        <w:rPr>
          <w:rtl/>
        </w:rPr>
        <w:t xml:space="preserve"> </w:t>
      </w:r>
      <w:r>
        <w:rPr>
          <w:rFonts w:hint="cs"/>
          <w:rtl/>
        </w:rPr>
        <w:t>'</w:t>
      </w:r>
      <w:r>
        <w:rPr>
          <w:rFonts w:hint="eastAsia"/>
          <w:rtl/>
        </w:rPr>
        <w:t>נבצר</w:t>
      </w:r>
      <w:r>
        <w:rPr>
          <w:rtl/>
        </w:rPr>
        <w:t xml:space="preserve"> </w:t>
      </w:r>
      <w:r>
        <w:rPr>
          <w:rFonts w:hint="eastAsia"/>
          <w:rtl/>
        </w:rPr>
        <w:t>ממנו</w:t>
      </w:r>
      <w:r>
        <w:rPr>
          <w:rFonts w:hint="cs"/>
          <w:rtl/>
        </w:rPr>
        <w:t>'</w:t>
      </w:r>
      <w:r>
        <w:rPr>
          <w:rtl/>
        </w:rPr>
        <w:t xml:space="preserve">. </w:t>
      </w:r>
      <w:r>
        <w:rPr>
          <w:rFonts w:hint="eastAsia"/>
          <w:rtl/>
        </w:rPr>
        <w:t>מי</w:t>
      </w:r>
      <w:r>
        <w:rPr>
          <w:rtl/>
        </w:rPr>
        <w:t xml:space="preserve"> </w:t>
      </w:r>
      <w:r>
        <w:rPr>
          <w:rFonts w:hint="eastAsia"/>
          <w:rtl/>
        </w:rPr>
        <w:t>שיטה</w:t>
      </w:r>
      <w:r>
        <w:rPr>
          <w:rtl/>
        </w:rPr>
        <w:t xml:space="preserve"> </w:t>
      </w:r>
      <w:r>
        <w:rPr>
          <w:rFonts w:hint="eastAsia"/>
          <w:rtl/>
        </w:rPr>
        <w:t>לפרשן</w:t>
      </w:r>
      <w:r>
        <w:rPr>
          <w:rtl/>
        </w:rPr>
        <w:t xml:space="preserve"> </w:t>
      </w:r>
      <w:r>
        <w:rPr>
          <w:rFonts w:hint="eastAsia"/>
          <w:rtl/>
        </w:rPr>
        <w:t>פירוש</w:t>
      </w:r>
      <w:r>
        <w:rPr>
          <w:rFonts w:hint="cs"/>
          <w:rtl/>
        </w:rPr>
        <w:t xml:space="preserve"> </w:t>
      </w:r>
      <w:r>
        <w:rPr>
          <w:rFonts w:hint="eastAsia"/>
          <w:rtl/>
        </w:rPr>
        <w:t>דווקני</w:t>
      </w:r>
      <w:r>
        <w:rPr>
          <w:rtl/>
        </w:rPr>
        <w:t xml:space="preserve"> </w:t>
      </w:r>
      <w:r>
        <w:rPr>
          <w:rFonts w:hint="eastAsia"/>
          <w:rtl/>
        </w:rPr>
        <w:t>ומצמצם</w:t>
      </w:r>
      <w:r>
        <w:rPr>
          <w:rtl/>
        </w:rPr>
        <w:t xml:space="preserve"> </w:t>
      </w:r>
      <w:r>
        <w:rPr>
          <w:rFonts w:hint="eastAsia"/>
          <w:rtl/>
        </w:rPr>
        <w:t>יטען</w:t>
      </w:r>
      <w:r>
        <w:rPr>
          <w:rtl/>
        </w:rPr>
        <w:t xml:space="preserve"> </w:t>
      </w:r>
      <w:r>
        <w:rPr>
          <w:rFonts w:hint="eastAsia"/>
          <w:rtl/>
        </w:rPr>
        <w:t>שכוונתן</w:t>
      </w:r>
      <w:r>
        <w:rPr>
          <w:rtl/>
        </w:rPr>
        <w:t xml:space="preserve"> </w:t>
      </w:r>
      <w:r>
        <w:rPr>
          <w:rFonts w:hint="eastAsia"/>
          <w:rtl/>
        </w:rPr>
        <w:t>רק</w:t>
      </w:r>
      <w:r>
        <w:rPr>
          <w:rtl/>
        </w:rPr>
        <w:t xml:space="preserve"> </w:t>
      </w:r>
      <w:r>
        <w:rPr>
          <w:rFonts w:hint="eastAsia"/>
          <w:rtl/>
        </w:rPr>
        <w:t>למקרים</w:t>
      </w:r>
      <w:r>
        <w:rPr>
          <w:rtl/>
        </w:rPr>
        <w:t xml:space="preserve"> </w:t>
      </w:r>
      <w:r>
        <w:rPr>
          <w:rFonts w:hint="eastAsia"/>
          <w:rtl/>
        </w:rPr>
        <w:t>של</w:t>
      </w:r>
      <w:r>
        <w:rPr>
          <w:rtl/>
        </w:rPr>
        <w:t xml:space="preserve"> </w:t>
      </w:r>
      <w:r>
        <w:rPr>
          <w:rFonts w:hint="eastAsia"/>
          <w:rtl/>
        </w:rPr>
        <w:t>נסיבות</w:t>
      </w:r>
      <w:r>
        <w:rPr>
          <w:rtl/>
        </w:rPr>
        <w:t xml:space="preserve"> </w:t>
      </w:r>
      <w:r>
        <w:rPr>
          <w:rFonts w:hint="eastAsia"/>
          <w:rtl/>
        </w:rPr>
        <w:t>השוללות</w:t>
      </w:r>
      <w:r>
        <w:rPr>
          <w:rtl/>
        </w:rPr>
        <w:t xml:space="preserve"> </w:t>
      </w:r>
      <w:r>
        <w:rPr>
          <w:rFonts w:hint="eastAsia"/>
          <w:rtl/>
        </w:rPr>
        <w:t>את</w:t>
      </w:r>
      <w:r>
        <w:rPr>
          <w:rFonts w:hint="cs"/>
          <w:rtl/>
        </w:rPr>
        <w:t xml:space="preserve"> </w:t>
      </w:r>
      <w:r>
        <w:rPr>
          <w:rFonts w:hint="eastAsia"/>
          <w:rtl/>
        </w:rPr>
        <w:t>האפשרות</w:t>
      </w:r>
      <w:r>
        <w:rPr>
          <w:rtl/>
        </w:rPr>
        <w:t xml:space="preserve"> </w:t>
      </w:r>
      <w:r>
        <w:rPr>
          <w:rFonts w:hint="eastAsia"/>
          <w:rtl/>
        </w:rPr>
        <w:t>של</w:t>
      </w:r>
      <w:r>
        <w:rPr>
          <w:rtl/>
        </w:rPr>
        <w:t xml:space="preserve"> </w:t>
      </w:r>
      <w:r>
        <w:rPr>
          <w:rFonts w:hint="eastAsia"/>
          <w:rtl/>
        </w:rPr>
        <w:t>מלוי</w:t>
      </w:r>
      <w:r>
        <w:rPr>
          <w:rtl/>
        </w:rPr>
        <w:t xml:space="preserve"> </w:t>
      </w:r>
      <w:r>
        <w:rPr>
          <w:rFonts w:hint="eastAsia"/>
          <w:rtl/>
        </w:rPr>
        <w:t>התפקידים</w:t>
      </w:r>
      <w:r>
        <w:rPr>
          <w:rtl/>
        </w:rPr>
        <w:t xml:space="preserve"> </w:t>
      </w:r>
      <w:r>
        <w:rPr>
          <w:rFonts w:hint="eastAsia"/>
          <w:rtl/>
        </w:rPr>
        <w:t>אובייקטיבית</w:t>
      </w:r>
      <w:r>
        <w:rPr>
          <w:rtl/>
        </w:rPr>
        <w:t xml:space="preserve"> </w:t>
      </w:r>
      <w:r>
        <w:rPr>
          <w:rFonts w:hint="eastAsia"/>
          <w:rtl/>
        </w:rPr>
        <w:t>ולחלוטין</w:t>
      </w:r>
      <w:r>
        <w:rPr>
          <w:rtl/>
        </w:rPr>
        <w:t xml:space="preserve">. </w:t>
      </w:r>
      <w:r>
        <w:rPr>
          <w:rFonts w:hint="eastAsia"/>
          <w:rtl/>
        </w:rPr>
        <w:t>פירוש</w:t>
      </w:r>
      <w:r>
        <w:rPr>
          <w:rtl/>
        </w:rPr>
        <w:t xml:space="preserve"> </w:t>
      </w:r>
      <w:r>
        <w:rPr>
          <w:rFonts w:hint="eastAsia"/>
          <w:rtl/>
        </w:rPr>
        <w:t>כזה</w:t>
      </w:r>
      <w:r>
        <w:rPr>
          <w:rtl/>
        </w:rPr>
        <w:t xml:space="preserve"> </w:t>
      </w:r>
      <w:r>
        <w:rPr>
          <w:rFonts w:hint="eastAsia"/>
          <w:rtl/>
        </w:rPr>
        <w:t>אינו</w:t>
      </w:r>
      <w:r>
        <w:rPr>
          <w:rFonts w:hint="cs"/>
          <w:rtl/>
        </w:rPr>
        <w:t xml:space="preserve"> </w:t>
      </w:r>
      <w:r>
        <w:rPr>
          <w:rFonts w:hint="eastAsia"/>
          <w:rtl/>
        </w:rPr>
        <w:t>נראה</w:t>
      </w:r>
      <w:r>
        <w:rPr>
          <w:rtl/>
        </w:rPr>
        <w:t xml:space="preserve"> </w:t>
      </w:r>
      <w:r>
        <w:rPr>
          <w:rFonts w:hint="eastAsia"/>
          <w:rtl/>
        </w:rPr>
        <w:t>בעיני</w:t>
      </w:r>
      <w:r>
        <w:rPr>
          <w:rtl/>
        </w:rPr>
        <w:t xml:space="preserve"> </w:t>
      </w:r>
      <w:r>
        <w:rPr>
          <w:rFonts w:hint="eastAsia"/>
          <w:rtl/>
        </w:rPr>
        <w:t>ולא</w:t>
      </w:r>
      <w:r>
        <w:rPr>
          <w:rtl/>
        </w:rPr>
        <w:t xml:space="preserve"> </w:t>
      </w:r>
      <w:r>
        <w:rPr>
          <w:rFonts w:hint="eastAsia"/>
          <w:rtl/>
        </w:rPr>
        <w:t>נראה</w:t>
      </w:r>
      <w:r>
        <w:rPr>
          <w:rtl/>
        </w:rPr>
        <w:t xml:space="preserve"> </w:t>
      </w:r>
      <w:r>
        <w:rPr>
          <w:rFonts w:hint="eastAsia"/>
          <w:rtl/>
        </w:rPr>
        <w:t>לי</w:t>
      </w:r>
      <w:r>
        <w:rPr>
          <w:rtl/>
        </w:rPr>
        <w:t xml:space="preserve"> </w:t>
      </w:r>
      <w:r>
        <w:rPr>
          <w:rFonts w:hint="eastAsia"/>
          <w:rtl/>
        </w:rPr>
        <w:t>שכלל</w:t>
      </w:r>
      <w:r>
        <w:rPr>
          <w:rtl/>
        </w:rPr>
        <w:t xml:space="preserve"> </w:t>
      </w:r>
      <w:r>
        <w:rPr>
          <w:rFonts w:hint="eastAsia"/>
          <w:rtl/>
        </w:rPr>
        <w:t>הוראות</w:t>
      </w:r>
      <w:r>
        <w:rPr>
          <w:rtl/>
        </w:rPr>
        <w:t xml:space="preserve"> </w:t>
      </w:r>
      <w:r>
        <w:rPr>
          <w:rFonts w:hint="eastAsia"/>
          <w:rtl/>
        </w:rPr>
        <w:t>החוק</w:t>
      </w:r>
      <w:r>
        <w:rPr>
          <w:rtl/>
        </w:rPr>
        <w:t xml:space="preserve">, </w:t>
      </w:r>
      <w:r>
        <w:rPr>
          <w:rFonts w:hint="eastAsia"/>
          <w:rtl/>
        </w:rPr>
        <w:t>רקעו</w:t>
      </w:r>
      <w:r>
        <w:rPr>
          <w:rtl/>
        </w:rPr>
        <w:t xml:space="preserve"> </w:t>
      </w:r>
      <w:r>
        <w:rPr>
          <w:rFonts w:hint="eastAsia"/>
          <w:rtl/>
        </w:rPr>
        <w:t>או</w:t>
      </w:r>
      <w:r>
        <w:rPr>
          <w:rtl/>
        </w:rPr>
        <w:t xml:space="preserve"> </w:t>
      </w:r>
      <w:r>
        <w:rPr>
          <w:rFonts w:hint="eastAsia"/>
          <w:rtl/>
        </w:rPr>
        <w:t>מטרותיו</w:t>
      </w:r>
      <w:r>
        <w:rPr>
          <w:rFonts w:hint="cs"/>
          <w:rtl/>
        </w:rPr>
        <w:t xml:space="preserve"> </w:t>
      </w:r>
      <w:r>
        <w:rPr>
          <w:rFonts w:hint="eastAsia"/>
          <w:rtl/>
        </w:rPr>
        <w:t>מחייבים</w:t>
      </w:r>
      <w:r>
        <w:rPr>
          <w:rtl/>
        </w:rPr>
        <w:t xml:space="preserve"> </w:t>
      </w:r>
      <w:r>
        <w:rPr>
          <w:rFonts w:hint="eastAsia"/>
          <w:rtl/>
        </w:rPr>
        <w:t>לאמצו</w:t>
      </w:r>
      <w:r>
        <w:rPr>
          <w:rtl/>
        </w:rPr>
        <w:t xml:space="preserve">. </w:t>
      </w:r>
      <w:r>
        <w:rPr>
          <w:rFonts w:hint="eastAsia"/>
          <w:rtl/>
        </w:rPr>
        <w:t>לי</w:t>
      </w:r>
      <w:r>
        <w:rPr>
          <w:rtl/>
        </w:rPr>
        <w:t xml:space="preserve"> </w:t>
      </w:r>
      <w:r>
        <w:rPr>
          <w:rFonts w:hint="eastAsia"/>
          <w:rtl/>
        </w:rPr>
        <w:t>נראה</w:t>
      </w:r>
      <w:r>
        <w:rPr>
          <w:rtl/>
        </w:rPr>
        <w:t xml:space="preserve"> </w:t>
      </w:r>
      <w:r>
        <w:rPr>
          <w:rFonts w:hint="eastAsia"/>
          <w:rtl/>
        </w:rPr>
        <w:t>פירוש</w:t>
      </w:r>
      <w:r>
        <w:rPr>
          <w:rtl/>
        </w:rPr>
        <w:t xml:space="preserve"> </w:t>
      </w:r>
      <w:r>
        <w:rPr>
          <w:rFonts w:hint="eastAsia"/>
          <w:rtl/>
        </w:rPr>
        <w:t>המביא</w:t>
      </w:r>
      <w:r>
        <w:rPr>
          <w:rtl/>
        </w:rPr>
        <w:t xml:space="preserve"> </w:t>
      </w:r>
      <w:r>
        <w:rPr>
          <w:rFonts w:hint="eastAsia"/>
          <w:rtl/>
        </w:rPr>
        <w:t>לידי</w:t>
      </w:r>
      <w:r>
        <w:rPr>
          <w:rtl/>
        </w:rPr>
        <w:t xml:space="preserve"> </w:t>
      </w:r>
      <w:r>
        <w:rPr>
          <w:rFonts w:hint="eastAsia"/>
          <w:rtl/>
        </w:rPr>
        <w:t>מנוי</w:t>
      </w:r>
      <w:r>
        <w:rPr>
          <w:rtl/>
        </w:rPr>
        <w:t xml:space="preserve"> </w:t>
      </w:r>
      <w:r>
        <w:rPr>
          <w:rFonts w:hint="eastAsia"/>
          <w:rtl/>
        </w:rPr>
        <w:t>של</w:t>
      </w:r>
      <w:r>
        <w:rPr>
          <w:rtl/>
        </w:rPr>
        <w:t xml:space="preserve"> </w:t>
      </w:r>
      <w:r>
        <w:rPr>
          <w:rFonts w:hint="eastAsia"/>
          <w:rtl/>
        </w:rPr>
        <w:t>ממלא</w:t>
      </w:r>
      <w:r>
        <w:rPr>
          <w:rtl/>
        </w:rPr>
        <w:t xml:space="preserve"> </w:t>
      </w:r>
      <w:r>
        <w:rPr>
          <w:rFonts w:hint="eastAsia"/>
          <w:rtl/>
        </w:rPr>
        <w:t>מקום</w:t>
      </w:r>
      <w:r>
        <w:rPr>
          <w:rtl/>
        </w:rPr>
        <w:t xml:space="preserve"> </w:t>
      </w:r>
      <w:r>
        <w:rPr>
          <w:rFonts w:hint="eastAsia"/>
          <w:rtl/>
        </w:rPr>
        <w:t>גם</w:t>
      </w:r>
      <w:r>
        <w:rPr>
          <w:rFonts w:hint="cs"/>
          <w:rtl/>
        </w:rPr>
        <w:t xml:space="preserve"> </w:t>
      </w:r>
      <w:r>
        <w:rPr>
          <w:rFonts w:hint="eastAsia"/>
          <w:rtl/>
        </w:rPr>
        <w:t>בנסיבות</w:t>
      </w:r>
      <w:r>
        <w:rPr>
          <w:rtl/>
        </w:rPr>
        <w:t xml:space="preserve"> </w:t>
      </w:r>
      <w:r>
        <w:rPr>
          <w:rFonts w:hint="eastAsia"/>
          <w:rtl/>
        </w:rPr>
        <w:t>פחות</w:t>
      </w:r>
      <w:r>
        <w:rPr>
          <w:rtl/>
        </w:rPr>
        <w:t xml:space="preserve"> </w:t>
      </w:r>
      <w:r>
        <w:rPr>
          <w:rFonts w:hint="eastAsia"/>
          <w:rtl/>
        </w:rPr>
        <w:t>קיצוניות</w:t>
      </w:r>
      <w:r>
        <w:rPr>
          <w:rtl/>
        </w:rPr>
        <w:t xml:space="preserve">. </w:t>
      </w:r>
      <w:r>
        <w:rPr>
          <w:rFonts w:hint="eastAsia"/>
          <w:rtl/>
        </w:rPr>
        <w:t>אין</w:t>
      </w:r>
      <w:r>
        <w:rPr>
          <w:rtl/>
        </w:rPr>
        <w:t xml:space="preserve"> </w:t>
      </w:r>
      <w:r>
        <w:rPr>
          <w:rFonts w:hint="eastAsia"/>
          <w:rtl/>
        </w:rPr>
        <w:t>זאת</w:t>
      </w:r>
      <w:r>
        <w:rPr>
          <w:rtl/>
        </w:rPr>
        <w:t xml:space="preserve"> </w:t>
      </w:r>
      <w:r>
        <w:rPr>
          <w:rFonts w:hint="eastAsia"/>
          <w:rtl/>
        </w:rPr>
        <w:t>אומרת</w:t>
      </w:r>
      <w:r>
        <w:rPr>
          <w:rtl/>
        </w:rPr>
        <w:t xml:space="preserve"> </w:t>
      </w:r>
      <w:r>
        <w:rPr>
          <w:rFonts w:hint="eastAsia"/>
          <w:rtl/>
        </w:rPr>
        <w:t>שהייתי</w:t>
      </w:r>
      <w:r>
        <w:rPr>
          <w:rtl/>
        </w:rPr>
        <w:t xml:space="preserve"> </w:t>
      </w:r>
      <w:r>
        <w:rPr>
          <w:rFonts w:hint="eastAsia"/>
          <w:rtl/>
        </w:rPr>
        <w:t>גורס</w:t>
      </w:r>
      <w:r>
        <w:rPr>
          <w:rtl/>
        </w:rPr>
        <w:t xml:space="preserve"> </w:t>
      </w:r>
      <w:r>
        <w:rPr>
          <w:rFonts w:hint="eastAsia"/>
          <w:rtl/>
        </w:rPr>
        <w:t>מנוי</w:t>
      </w:r>
      <w:r>
        <w:rPr>
          <w:rtl/>
        </w:rPr>
        <w:t xml:space="preserve"> </w:t>
      </w:r>
      <w:r>
        <w:rPr>
          <w:rFonts w:hint="eastAsia"/>
          <w:rtl/>
        </w:rPr>
        <w:t>כזה</w:t>
      </w:r>
      <w:r>
        <w:rPr>
          <w:rFonts w:hint="cs"/>
          <w:rtl/>
        </w:rPr>
        <w:t xml:space="preserve"> </w:t>
      </w:r>
      <w:r>
        <w:rPr>
          <w:rFonts w:hint="eastAsia"/>
          <w:rtl/>
        </w:rPr>
        <w:t>בנסיבות</w:t>
      </w:r>
      <w:r>
        <w:rPr>
          <w:rtl/>
        </w:rPr>
        <w:t xml:space="preserve"> </w:t>
      </w:r>
      <w:r>
        <w:rPr>
          <w:rFonts w:hint="eastAsia"/>
          <w:rtl/>
        </w:rPr>
        <w:t>סובייקטיביות</w:t>
      </w:r>
      <w:r>
        <w:rPr>
          <w:rtl/>
        </w:rPr>
        <w:t xml:space="preserve"> </w:t>
      </w:r>
      <w:r>
        <w:rPr>
          <w:rFonts w:hint="eastAsia"/>
          <w:rtl/>
        </w:rPr>
        <w:t>גרידא</w:t>
      </w:r>
      <w:r>
        <w:rPr>
          <w:rtl/>
        </w:rPr>
        <w:t xml:space="preserve"> </w:t>
      </w:r>
      <w:r>
        <w:rPr>
          <w:rFonts w:hint="eastAsia"/>
          <w:rtl/>
        </w:rPr>
        <w:t>שאליהן</w:t>
      </w:r>
      <w:r>
        <w:rPr>
          <w:rtl/>
        </w:rPr>
        <w:t xml:space="preserve"> </w:t>
      </w:r>
      <w:r>
        <w:rPr>
          <w:rFonts w:hint="eastAsia"/>
          <w:rtl/>
        </w:rPr>
        <w:t>עשוי</w:t>
      </w:r>
      <w:r>
        <w:rPr>
          <w:rtl/>
        </w:rPr>
        <w:t xml:space="preserve"> </w:t>
      </w:r>
      <w:r>
        <w:rPr>
          <w:rFonts w:hint="eastAsia"/>
          <w:rtl/>
        </w:rPr>
        <w:t>ראש</w:t>
      </w:r>
      <w:r>
        <w:rPr>
          <w:rtl/>
        </w:rPr>
        <w:t xml:space="preserve"> </w:t>
      </w:r>
      <w:r>
        <w:rPr>
          <w:rFonts w:hint="eastAsia"/>
          <w:rtl/>
        </w:rPr>
        <w:t>ממשלה</w:t>
      </w:r>
      <w:r>
        <w:rPr>
          <w:rtl/>
        </w:rPr>
        <w:t xml:space="preserve"> </w:t>
      </w:r>
      <w:r>
        <w:rPr>
          <w:rFonts w:hint="eastAsia"/>
          <w:rtl/>
        </w:rPr>
        <w:t>להקלע</w:t>
      </w:r>
      <w:r>
        <w:rPr>
          <w:rtl/>
        </w:rPr>
        <w:t xml:space="preserve">. </w:t>
      </w:r>
      <w:r>
        <w:rPr>
          <w:rFonts w:hint="eastAsia"/>
          <w:rtl/>
        </w:rPr>
        <w:t>אבל</w:t>
      </w:r>
      <w:r>
        <w:rPr>
          <w:rFonts w:hint="cs"/>
          <w:rtl/>
        </w:rPr>
        <w:t xml:space="preserve"> </w:t>
      </w:r>
      <w:r>
        <w:rPr>
          <w:rFonts w:hint="eastAsia"/>
          <w:rtl/>
        </w:rPr>
        <w:t>בנסיבות</w:t>
      </w:r>
      <w:r>
        <w:rPr>
          <w:rtl/>
        </w:rPr>
        <w:t xml:space="preserve"> </w:t>
      </w:r>
      <w:r>
        <w:rPr>
          <w:rFonts w:hint="eastAsia"/>
          <w:rtl/>
        </w:rPr>
        <w:t>שיש</w:t>
      </w:r>
      <w:r>
        <w:rPr>
          <w:rtl/>
        </w:rPr>
        <w:t xml:space="preserve"> </w:t>
      </w:r>
      <w:r>
        <w:rPr>
          <w:rFonts w:hint="eastAsia"/>
          <w:rtl/>
        </w:rPr>
        <w:t>בהן</w:t>
      </w:r>
      <w:r>
        <w:rPr>
          <w:rtl/>
        </w:rPr>
        <w:t xml:space="preserve"> </w:t>
      </w:r>
      <w:r>
        <w:rPr>
          <w:rFonts w:hint="eastAsia"/>
          <w:rtl/>
        </w:rPr>
        <w:t>כדי</w:t>
      </w:r>
      <w:r>
        <w:rPr>
          <w:rtl/>
        </w:rPr>
        <w:t xml:space="preserve"> </w:t>
      </w:r>
      <w:r>
        <w:rPr>
          <w:rFonts w:hint="eastAsia"/>
          <w:rtl/>
        </w:rPr>
        <w:t>ליטול</w:t>
      </w:r>
      <w:r>
        <w:rPr>
          <w:rtl/>
        </w:rPr>
        <w:t xml:space="preserve"> </w:t>
      </w:r>
      <w:r>
        <w:rPr>
          <w:rFonts w:hint="eastAsia"/>
          <w:rtl/>
        </w:rPr>
        <w:t>ממנו</w:t>
      </w:r>
      <w:r>
        <w:rPr>
          <w:rtl/>
        </w:rPr>
        <w:t xml:space="preserve"> </w:t>
      </w:r>
      <w:r>
        <w:rPr>
          <w:rFonts w:hint="eastAsia"/>
          <w:rtl/>
        </w:rPr>
        <w:t>את</w:t>
      </w:r>
      <w:r>
        <w:rPr>
          <w:rtl/>
        </w:rPr>
        <w:t xml:space="preserve"> </w:t>
      </w:r>
      <w:r>
        <w:rPr>
          <w:rFonts w:hint="eastAsia"/>
          <w:rtl/>
        </w:rPr>
        <w:t>היכולת</w:t>
      </w:r>
      <w:r>
        <w:rPr>
          <w:rtl/>
        </w:rPr>
        <w:t xml:space="preserve"> </w:t>
      </w:r>
      <w:r>
        <w:rPr>
          <w:rFonts w:hint="eastAsia"/>
          <w:rtl/>
        </w:rPr>
        <w:t>האופרטיבית</w:t>
      </w:r>
      <w:r>
        <w:rPr>
          <w:rtl/>
        </w:rPr>
        <w:t xml:space="preserve"> </w:t>
      </w:r>
      <w:r>
        <w:rPr>
          <w:rFonts w:hint="eastAsia"/>
          <w:rtl/>
        </w:rPr>
        <w:t>לתפקד</w:t>
      </w:r>
      <w:r>
        <w:rPr>
          <w:rFonts w:hint="cs"/>
          <w:rtl/>
        </w:rPr>
        <w:t xml:space="preserve"> </w:t>
      </w:r>
      <w:r>
        <w:rPr>
          <w:rFonts w:hint="eastAsia"/>
          <w:rtl/>
        </w:rPr>
        <w:t>כראוי</w:t>
      </w:r>
      <w:r>
        <w:rPr>
          <w:rtl/>
        </w:rPr>
        <w:t xml:space="preserve"> </w:t>
      </w:r>
      <w:r>
        <w:rPr>
          <w:rFonts w:hint="eastAsia"/>
          <w:rtl/>
        </w:rPr>
        <w:t>כראש</w:t>
      </w:r>
      <w:r>
        <w:rPr>
          <w:rtl/>
        </w:rPr>
        <w:t xml:space="preserve"> </w:t>
      </w:r>
      <w:r>
        <w:rPr>
          <w:rFonts w:hint="eastAsia"/>
          <w:rtl/>
        </w:rPr>
        <w:t>ממשלה</w:t>
      </w:r>
      <w:r>
        <w:rPr>
          <w:rtl/>
        </w:rPr>
        <w:t xml:space="preserve">, </w:t>
      </w:r>
      <w:r>
        <w:rPr>
          <w:rFonts w:hint="eastAsia"/>
          <w:rtl/>
        </w:rPr>
        <w:t>או</w:t>
      </w:r>
      <w:r>
        <w:rPr>
          <w:rtl/>
        </w:rPr>
        <w:t xml:space="preserve"> </w:t>
      </w:r>
      <w:r>
        <w:rPr>
          <w:rFonts w:hint="eastAsia"/>
          <w:rtl/>
        </w:rPr>
        <w:t>להגביל</w:t>
      </w:r>
      <w:r>
        <w:rPr>
          <w:rtl/>
        </w:rPr>
        <w:t xml:space="preserve"> </w:t>
      </w:r>
      <w:r>
        <w:rPr>
          <w:rFonts w:hint="eastAsia"/>
          <w:rtl/>
        </w:rPr>
        <w:t>יכולת</w:t>
      </w:r>
      <w:r>
        <w:rPr>
          <w:rtl/>
        </w:rPr>
        <w:t xml:space="preserve"> </w:t>
      </w:r>
      <w:r>
        <w:rPr>
          <w:rFonts w:hint="eastAsia"/>
          <w:rtl/>
        </w:rPr>
        <w:t>זו</w:t>
      </w:r>
      <w:r>
        <w:rPr>
          <w:rtl/>
        </w:rPr>
        <w:t xml:space="preserve"> </w:t>
      </w:r>
      <w:r>
        <w:rPr>
          <w:rFonts w:hint="eastAsia"/>
          <w:rtl/>
        </w:rPr>
        <w:t>הגבלה</w:t>
      </w:r>
      <w:r>
        <w:rPr>
          <w:rtl/>
        </w:rPr>
        <w:t xml:space="preserve"> </w:t>
      </w:r>
      <w:r>
        <w:rPr>
          <w:rFonts w:hint="eastAsia"/>
          <w:rtl/>
        </w:rPr>
        <w:t>של</w:t>
      </w:r>
      <w:r>
        <w:rPr>
          <w:rtl/>
        </w:rPr>
        <w:t xml:space="preserve"> </w:t>
      </w:r>
      <w:r>
        <w:rPr>
          <w:rFonts w:hint="eastAsia"/>
          <w:rtl/>
        </w:rPr>
        <w:t>ממש</w:t>
      </w:r>
      <w:r>
        <w:rPr>
          <w:rtl/>
        </w:rPr>
        <w:t xml:space="preserve">, </w:t>
      </w:r>
      <w:r>
        <w:rPr>
          <w:rFonts w:hint="eastAsia"/>
          <w:rtl/>
        </w:rPr>
        <w:t>סבורני</w:t>
      </w:r>
      <w:r>
        <w:rPr>
          <w:rtl/>
        </w:rPr>
        <w:t xml:space="preserve"> </w:t>
      </w:r>
      <w:r>
        <w:rPr>
          <w:rFonts w:hint="eastAsia"/>
          <w:rtl/>
        </w:rPr>
        <w:t>שגם</w:t>
      </w:r>
      <w:r>
        <w:rPr>
          <w:rFonts w:hint="cs"/>
          <w:rtl/>
        </w:rPr>
        <w:t xml:space="preserve"> </w:t>
      </w:r>
      <w:r>
        <w:rPr>
          <w:rFonts w:hint="eastAsia"/>
          <w:rtl/>
        </w:rPr>
        <w:t>אז</w:t>
      </w:r>
      <w:r>
        <w:rPr>
          <w:rtl/>
        </w:rPr>
        <w:t xml:space="preserve"> </w:t>
      </w:r>
      <w:r>
        <w:rPr>
          <w:rFonts w:hint="eastAsia"/>
          <w:rtl/>
        </w:rPr>
        <w:t>ניתן</w:t>
      </w:r>
      <w:r>
        <w:rPr>
          <w:rtl/>
        </w:rPr>
        <w:t xml:space="preserve"> </w:t>
      </w:r>
      <w:r>
        <w:rPr>
          <w:rFonts w:hint="eastAsia"/>
          <w:rtl/>
        </w:rPr>
        <w:t>לומר</w:t>
      </w:r>
      <w:r>
        <w:rPr>
          <w:rtl/>
        </w:rPr>
        <w:t xml:space="preserve"> </w:t>
      </w:r>
      <w:r>
        <w:rPr>
          <w:rFonts w:hint="eastAsia"/>
          <w:rtl/>
        </w:rPr>
        <w:t>ש</w:t>
      </w:r>
      <w:r>
        <w:rPr>
          <w:rFonts w:hint="cs"/>
          <w:rtl/>
        </w:rPr>
        <w:t>'</w:t>
      </w:r>
      <w:r>
        <w:rPr>
          <w:rFonts w:hint="eastAsia"/>
          <w:rtl/>
        </w:rPr>
        <w:t>נבצר</w:t>
      </w:r>
      <w:r>
        <w:rPr>
          <w:rFonts w:hint="cs"/>
          <w:rtl/>
        </w:rPr>
        <w:t xml:space="preserve">' </w:t>
      </w:r>
      <w:r>
        <w:rPr>
          <w:rFonts w:hint="eastAsia"/>
          <w:rtl/>
        </w:rPr>
        <w:t>ממנו</w:t>
      </w:r>
      <w:r>
        <w:rPr>
          <w:rFonts w:hint="cs"/>
          <w:rtl/>
        </w:rPr>
        <w:t>.</w:t>
      </w:r>
    </w:p>
    <w:p w:rsidR="00164473" w:rsidRDefault="00164473" w:rsidP="00164473">
      <w:pPr>
        <w:pStyle w:val="Ruller5"/>
        <w:rPr>
          <w:rtl/>
        </w:rPr>
      </w:pPr>
      <w:r>
        <w:rPr>
          <w:rFonts w:hint="cs"/>
          <w:rtl/>
        </w:rPr>
        <w:t xml:space="preserve"> [...]</w:t>
      </w:r>
    </w:p>
    <w:p w:rsidR="00164473" w:rsidRDefault="00164473" w:rsidP="00164473">
      <w:pPr>
        <w:pStyle w:val="Ruller5"/>
        <w:rPr>
          <w:rtl/>
        </w:rPr>
      </w:pPr>
      <w:r>
        <w:rPr>
          <w:rFonts w:hint="eastAsia"/>
          <w:rtl/>
        </w:rPr>
        <w:t>ההכרעה</w:t>
      </w:r>
      <w:r>
        <w:rPr>
          <w:rtl/>
        </w:rPr>
        <w:t xml:space="preserve"> </w:t>
      </w:r>
      <w:r>
        <w:rPr>
          <w:rFonts w:hint="eastAsia"/>
          <w:rtl/>
        </w:rPr>
        <w:t>בשאלה</w:t>
      </w:r>
      <w:r>
        <w:rPr>
          <w:rtl/>
        </w:rPr>
        <w:t xml:space="preserve"> </w:t>
      </w:r>
      <w:r>
        <w:rPr>
          <w:rFonts w:hint="eastAsia"/>
          <w:rtl/>
        </w:rPr>
        <w:t>אם</w:t>
      </w:r>
      <w:r>
        <w:rPr>
          <w:rtl/>
        </w:rPr>
        <w:t xml:space="preserve"> </w:t>
      </w:r>
      <w:r>
        <w:rPr>
          <w:rFonts w:hint="eastAsia"/>
          <w:rtl/>
        </w:rPr>
        <w:t>נסיבות</w:t>
      </w:r>
      <w:r>
        <w:rPr>
          <w:rtl/>
        </w:rPr>
        <w:t xml:space="preserve"> </w:t>
      </w:r>
      <w:r>
        <w:rPr>
          <w:rFonts w:hint="eastAsia"/>
          <w:rtl/>
        </w:rPr>
        <w:t>מסויימות</w:t>
      </w:r>
      <w:r>
        <w:rPr>
          <w:rtl/>
        </w:rPr>
        <w:t xml:space="preserve"> </w:t>
      </w:r>
      <w:r>
        <w:rPr>
          <w:rFonts w:hint="eastAsia"/>
          <w:rtl/>
        </w:rPr>
        <w:t>עולות</w:t>
      </w:r>
      <w:r>
        <w:rPr>
          <w:rtl/>
        </w:rPr>
        <w:t xml:space="preserve"> </w:t>
      </w:r>
      <w:r>
        <w:rPr>
          <w:rFonts w:hint="eastAsia"/>
          <w:rtl/>
        </w:rPr>
        <w:t>כדי</w:t>
      </w:r>
      <w:r>
        <w:rPr>
          <w:rtl/>
        </w:rPr>
        <w:t xml:space="preserve"> </w:t>
      </w:r>
      <w:r>
        <w:rPr>
          <w:rFonts w:hint="cs"/>
          <w:rtl/>
        </w:rPr>
        <w:t>'</w:t>
      </w:r>
      <w:r>
        <w:rPr>
          <w:rFonts w:hint="eastAsia"/>
          <w:rtl/>
        </w:rPr>
        <w:t>ניבצרות</w:t>
      </w:r>
      <w:r>
        <w:rPr>
          <w:rFonts w:hint="cs"/>
          <w:rtl/>
        </w:rPr>
        <w:t>'</w:t>
      </w:r>
      <w:r>
        <w:rPr>
          <w:rtl/>
        </w:rPr>
        <w:t xml:space="preserve"> </w:t>
      </w:r>
      <w:r>
        <w:rPr>
          <w:rFonts w:hint="eastAsia"/>
          <w:rtl/>
        </w:rPr>
        <w:t>נתונה</w:t>
      </w:r>
      <w:r>
        <w:rPr>
          <w:rtl/>
        </w:rPr>
        <w:t>,</w:t>
      </w:r>
      <w:r>
        <w:rPr>
          <w:rFonts w:hint="cs"/>
          <w:rtl/>
        </w:rPr>
        <w:t xml:space="preserve"> מ</w:t>
      </w:r>
      <w:r>
        <w:rPr>
          <w:rFonts w:hint="eastAsia"/>
          <w:rtl/>
        </w:rPr>
        <w:t>כוח</w:t>
      </w:r>
      <w:r>
        <w:rPr>
          <w:rtl/>
        </w:rPr>
        <w:t xml:space="preserve"> </w:t>
      </w:r>
      <w:r>
        <w:rPr>
          <w:rFonts w:hint="eastAsia"/>
          <w:rtl/>
        </w:rPr>
        <w:t>סעיף</w:t>
      </w:r>
      <w:r>
        <w:rPr>
          <w:rtl/>
        </w:rPr>
        <w:t xml:space="preserve"> 19, </w:t>
      </w:r>
      <w:r>
        <w:rPr>
          <w:rFonts w:hint="eastAsia"/>
          <w:rtl/>
        </w:rPr>
        <w:t>בידי</w:t>
      </w:r>
      <w:r>
        <w:rPr>
          <w:rtl/>
        </w:rPr>
        <w:t xml:space="preserve"> </w:t>
      </w:r>
      <w:r>
        <w:rPr>
          <w:rFonts w:hint="eastAsia"/>
          <w:rtl/>
        </w:rPr>
        <w:t>הממשלה</w:t>
      </w:r>
      <w:r>
        <w:rPr>
          <w:rtl/>
        </w:rPr>
        <w:t xml:space="preserve">, </w:t>
      </w:r>
      <w:r>
        <w:rPr>
          <w:rFonts w:hint="eastAsia"/>
          <w:rtl/>
        </w:rPr>
        <w:t>בכפוף</w:t>
      </w:r>
      <w:r>
        <w:rPr>
          <w:rtl/>
        </w:rPr>
        <w:t xml:space="preserve">, </w:t>
      </w:r>
      <w:r>
        <w:rPr>
          <w:rFonts w:hint="eastAsia"/>
          <w:rtl/>
        </w:rPr>
        <w:t>כמובן</w:t>
      </w:r>
      <w:r>
        <w:rPr>
          <w:rtl/>
        </w:rPr>
        <w:t xml:space="preserve">, </w:t>
      </w:r>
      <w:r>
        <w:rPr>
          <w:rFonts w:hint="eastAsia"/>
          <w:rtl/>
        </w:rPr>
        <w:t>לבקרת</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הגבוה</w:t>
      </w:r>
      <w:r>
        <w:rPr>
          <w:rFonts w:hint="cs"/>
          <w:rtl/>
        </w:rPr>
        <w:t xml:space="preserve"> </w:t>
      </w:r>
      <w:r>
        <w:rPr>
          <w:rFonts w:hint="eastAsia"/>
          <w:rtl/>
        </w:rPr>
        <w:t>לצדק</w:t>
      </w:r>
      <w:r>
        <w:rPr>
          <w:rFonts w:hint="cs"/>
          <w:rtl/>
        </w:rPr>
        <w:t>".</w:t>
      </w:r>
    </w:p>
    <w:p w:rsidR="00164473" w:rsidRDefault="00164473" w:rsidP="00164473">
      <w:pPr>
        <w:pStyle w:val="Ruller41"/>
        <w:rPr>
          <w:rtl/>
        </w:rPr>
      </w:pPr>
    </w:p>
    <w:p w:rsidR="00164473" w:rsidRDefault="00164473" w:rsidP="00164473">
      <w:pPr>
        <w:pStyle w:val="Ruller4"/>
      </w:pPr>
      <w:r>
        <w:rPr>
          <w:rFonts w:hint="cs"/>
          <w:rtl/>
        </w:rPr>
        <w:t xml:space="preserve">סוגיית נבצרות ראש הממשלה בישראל התעוררה פעם נוספת בשנת 2006 עת ראש הממשלה דאז, אריאל שרון, אושפז בעקבות אירוע מוחי ושקע בתרדמת. בהעדר פרוצדורה חוקית אחרת, הודיע היועץ המשפטי לממשלה דאז, מנחם (מני) מזוז, כי נבצר מראש הממשלה זמנית למלא את תפקידו וכי לעת עתה יחליפו, כממלא מקום ראש הממשלה, השר אהוד אולמרט (ראו בג"ץ 2655/06 </w:t>
      </w:r>
      <w:r>
        <w:rPr>
          <w:rFonts w:ascii="Century" w:hAnsi="Century" w:cs="Miriam" w:hint="cs"/>
          <w:b/>
          <w:spacing w:val="0"/>
          <w:sz w:val="22"/>
          <w:szCs w:val="24"/>
          <w:rtl/>
        </w:rPr>
        <w:t>נועם נ' היועץ המשפטי לממשלה</w:t>
      </w:r>
      <w:r>
        <w:rPr>
          <w:rFonts w:ascii="Century" w:hAnsi="Century" w:hint="cs"/>
          <w:sz w:val="22"/>
          <w:rtl/>
        </w:rPr>
        <w:t>, פסקה 1 (27.3.2006)</w:t>
      </w:r>
      <w:r>
        <w:rPr>
          <w:rFonts w:hint="cs"/>
          <w:rtl/>
        </w:rPr>
        <w:t xml:space="preserve">; בג"ץ 369/06 </w:t>
      </w:r>
      <w:r>
        <w:rPr>
          <w:rFonts w:ascii="Century" w:hAnsi="Century" w:cs="Miriam" w:hint="cs"/>
          <w:b/>
          <w:spacing w:val="0"/>
          <w:sz w:val="22"/>
          <w:szCs w:val="24"/>
          <w:rtl/>
        </w:rPr>
        <w:t xml:space="preserve">פוקס נ' היועץ המשפטי לממשלה </w:t>
      </w:r>
      <w:r>
        <w:rPr>
          <w:rFonts w:ascii="Century" w:hAnsi="Century" w:hint="cs"/>
          <w:sz w:val="22"/>
          <w:rtl/>
        </w:rPr>
        <w:t>(31.1.2006)</w:t>
      </w:r>
      <w:r>
        <w:rPr>
          <w:rFonts w:hint="cs"/>
          <w:rtl/>
        </w:rPr>
        <w:t xml:space="preserve">). </w:t>
      </w:r>
    </w:p>
    <w:p w:rsidR="00164473" w:rsidRDefault="00164473" w:rsidP="00164473">
      <w:pPr>
        <w:pStyle w:val="Ruller4"/>
        <w:numPr>
          <w:ilvl w:val="0"/>
          <w:numId w:val="0"/>
        </w:numPr>
      </w:pPr>
    </w:p>
    <w:p w:rsidR="00164473" w:rsidRDefault="00164473" w:rsidP="00164473">
      <w:pPr>
        <w:pStyle w:val="Ruller4"/>
      </w:pPr>
      <w:r>
        <w:rPr>
          <w:rFonts w:hint="cs"/>
          <w:rtl/>
        </w:rPr>
        <w:t>בהמשך, בשנת 2008, הוגשה לבית משפט זה עתירה שבמסגרתה התבקש בית המשפט להורות ליועץ המשפטי לממשלה להכריז "</w:t>
      </w:r>
      <w:r w:rsidRPr="00C13CE0">
        <w:rPr>
          <w:rFonts w:hint="eastAsia"/>
          <w:rtl/>
        </w:rPr>
        <w:t>על</w:t>
      </w:r>
      <w:r w:rsidRPr="00C13CE0">
        <w:rPr>
          <w:rtl/>
        </w:rPr>
        <w:t xml:space="preserve"> </w:t>
      </w:r>
      <w:r w:rsidRPr="00C13CE0">
        <w:rPr>
          <w:rFonts w:hint="eastAsia"/>
          <w:rtl/>
        </w:rPr>
        <w:t>נבצרותו</w:t>
      </w:r>
      <w:r w:rsidRPr="00C13CE0">
        <w:rPr>
          <w:rtl/>
        </w:rPr>
        <w:t xml:space="preserve"> </w:t>
      </w:r>
      <w:r w:rsidRPr="00C13CE0">
        <w:rPr>
          <w:rFonts w:hint="eastAsia"/>
          <w:rtl/>
        </w:rPr>
        <w:t>הזמנית</w:t>
      </w:r>
      <w:r w:rsidRPr="00C13CE0">
        <w:rPr>
          <w:rtl/>
        </w:rPr>
        <w:t xml:space="preserve"> </w:t>
      </w:r>
      <w:r w:rsidRPr="00C13CE0">
        <w:rPr>
          <w:rFonts w:hint="eastAsia"/>
          <w:rtl/>
        </w:rPr>
        <w:t>של</w:t>
      </w:r>
      <w:r w:rsidRPr="00C13CE0">
        <w:rPr>
          <w:rtl/>
        </w:rPr>
        <w:t xml:space="preserve"> </w:t>
      </w:r>
      <w:r>
        <w:rPr>
          <w:rFonts w:hint="cs"/>
          <w:rtl/>
        </w:rPr>
        <w:t xml:space="preserve">[ראש הממשלה </w:t>
      </w:r>
      <w:r>
        <w:rPr>
          <w:rtl/>
        </w:rPr>
        <w:t>–</w:t>
      </w:r>
      <w:r>
        <w:rPr>
          <w:rFonts w:hint="cs"/>
          <w:rtl/>
        </w:rPr>
        <w:t xml:space="preserve"> ע' פ'] </w:t>
      </w:r>
      <w:r w:rsidRPr="00C13CE0">
        <w:rPr>
          <w:rFonts w:hint="eastAsia"/>
          <w:rtl/>
        </w:rPr>
        <w:t>למלא</w:t>
      </w:r>
      <w:r w:rsidRPr="00C13CE0">
        <w:rPr>
          <w:rtl/>
        </w:rPr>
        <w:t xml:space="preserve"> </w:t>
      </w:r>
      <w:r w:rsidRPr="00C13CE0">
        <w:rPr>
          <w:rFonts w:hint="eastAsia"/>
          <w:rtl/>
        </w:rPr>
        <w:t>את</w:t>
      </w:r>
      <w:r w:rsidRPr="00C13CE0">
        <w:rPr>
          <w:rtl/>
        </w:rPr>
        <w:t xml:space="preserve"> </w:t>
      </w:r>
      <w:r w:rsidRPr="00C13CE0">
        <w:rPr>
          <w:rFonts w:hint="eastAsia"/>
          <w:rtl/>
        </w:rPr>
        <w:t>תפקידו</w:t>
      </w:r>
      <w:r w:rsidRPr="00C13CE0">
        <w:rPr>
          <w:rtl/>
        </w:rPr>
        <w:t xml:space="preserve">, </w:t>
      </w:r>
      <w:r w:rsidRPr="00C13CE0">
        <w:rPr>
          <w:rFonts w:hint="eastAsia"/>
          <w:rtl/>
        </w:rPr>
        <w:t>על</w:t>
      </w:r>
      <w:r w:rsidRPr="00C13CE0">
        <w:rPr>
          <w:rtl/>
        </w:rPr>
        <w:t xml:space="preserve"> </w:t>
      </w:r>
      <w:r w:rsidRPr="00C13CE0">
        <w:rPr>
          <w:rFonts w:hint="eastAsia"/>
          <w:rtl/>
        </w:rPr>
        <w:t>מנת</w:t>
      </w:r>
      <w:r w:rsidRPr="00C13CE0">
        <w:rPr>
          <w:rtl/>
        </w:rPr>
        <w:t xml:space="preserve"> </w:t>
      </w:r>
      <w:r w:rsidRPr="00C13CE0">
        <w:rPr>
          <w:rFonts w:hint="eastAsia"/>
          <w:rtl/>
        </w:rPr>
        <w:t>שניתן</w:t>
      </w:r>
      <w:r w:rsidRPr="00C13CE0">
        <w:rPr>
          <w:rtl/>
        </w:rPr>
        <w:t xml:space="preserve"> </w:t>
      </w:r>
      <w:r w:rsidRPr="00C13CE0">
        <w:rPr>
          <w:rFonts w:hint="eastAsia"/>
          <w:rtl/>
        </w:rPr>
        <w:t>יהיה</w:t>
      </w:r>
      <w:r w:rsidRPr="00C13CE0">
        <w:rPr>
          <w:rtl/>
        </w:rPr>
        <w:t xml:space="preserve"> </w:t>
      </w:r>
      <w:r w:rsidRPr="00C13CE0">
        <w:rPr>
          <w:rFonts w:hint="eastAsia"/>
          <w:rtl/>
        </w:rPr>
        <w:t>לחוקרו</w:t>
      </w:r>
      <w:r w:rsidRPr="00C13CE0">
        <w:rPr>
          <w:rtl/>
        </w:rPr>
        <w:t xml:space="preserve"> </w:t>
      </w:r>
      <w:r w:rsidRPr="00C13CE0">
        <w:rPr>
          <w:rFonts w:hint="eastAsia"/>
          <w:rtl/>
        </w:rPr>
        <w:t>מדי</w:t>
      </w:r>
      <w:r w:rsidRPr="00C13CE0">
        <w:rPr>
          <w:rtl/>
        </w:rPr>
        <w:t xml:space="preserve"> </w:t>
      </w:r>
      <w:r w:rsidRPr="00C13CE0">
        <w:rPr>
          <w:rFonts w:hint="eastAsia"/>
          <w:rtl/>
        </w:rPr>
        <w:t>יום</w:t>
      </w:r>
      <w:r w:rsidRPr="00C13CE0">
        <w:rPr>
          <w:rtl/>
        </w:rPr>
        <w:t xml:space="preserve"> </w:t>
      </w:r>
      <w:r w:rsidRPr="00C13CE0">
        <w:rPr>
          <w:rFonts w:hint="eastAsia"/>
          <w:rtl/>
        </w:rPr>
        <w:t>בגדר</w:t>
      </w:r>
      <w:r w:rsidRPr="00C13CE0">
        <w:rPr>
          <w:rtl/>
        </w:rPr>
        <w:t xml:space="preserve"> </w:t>
      </w:r>
      <w:r w:rsidRPr="00C13CE0">
        <w:rPr>
          <w:rFonts w:hint="eastAsia"/>
          <w:rtl/>
        </w:rPr>
        <w:t>החקירות</w:t>
      </w:r>
      <w:r w:rsidRPr="00C13CE0">
        <w:rPr>
          <w:rtl/>
        </w:rPr>
        <w:t xml:space="preserve"> </w:t>
      </w:r>
      <w:r w:rsidRPr="00C13CE0">
        <w:rPr>
          <w:rFonts w:hint="eastAsia"/>
          <w:rtl/>
        </w:rPr>
        <w:t>התלויות</w:t>
      </w:r>
      <w:r w:rsidRPr="00C13CE0">
        <w:rPr>
          <w:rtl/>
        </w:rPr>
        <w:t xml:space="preserve"> </w:t>
      </w:r>
      <w:r w:rsidRPr="00C13CE0">
        <w:rPr>
          <w:rFonts w:hint="eastAsia"/>
          <w:rtl/>
        </w:rPr>
        <w:t>ועומדות</w:t>
      </w:r>
      <w:r w:rsidRPr="00C13CE0">
        <w:rPr>
          <w:rtl/>
        </w:rPr>
        <w:t xml:space="preserve"> </w:t>
      </w:r>
      <w:r w:rsidRPr="00C13CE0">
        <w:rPr>
          <w:rFonts w:hint="eastAsia"/>
          <w:rtl/>
        </w:rPr>
        <w:t>נגדו</w:t>
      </w:r>
      <w:r>
        <w:rPr>
          <w:rFonts w:hint="cs"/>
          <w:rtl/>
        </w:rPr>
        <w:t xml:space="preserve">". כנטען בעתירה, התנהלותו של ראש הממשלה דאז, אהוד אולמרט, ביחס לחקירות שנוהלו נגדו לקתה בפגמים. במסגרת תגובת היועץ המשפטי לממשלה דאז לעתירה, צוין בין היתר כי "הסיטואציה בה ראש הממשלה מכהן בשעה שמתנהלות נגדו מספר חקירות פליליות, עשויה להעלות שאלות באשר ליכולתו למלא את תפקידו" (שם, סעיף 4). עוד צוין כי הנבצרות הזמנית שמוסדרת בסעיף 16 לחוק-יסוד הממשלה "אינה מוגבלת לנבצרות מטעמי בריאות דווקא. המדובר בנבצרות מכל טעם שהוא </w:t>
      </w:r>
      <w:r>
        <w:rPr>
          <w:rtl/>
        </w:rPr>
        <w:t>–</w:t>
      </w:r>
      <w:r>
        <w:rPr>
          <w:rFonts w:hint="cs"/>
          <w:rtl/>
        </w:rPr>
        <w:t xml:space="preserve"> אובייקטיבי או סובייקטיבי, ובכלל זה בשל כך שמתנהלת נגד ראש הממשלה חקירה פלילית </w:t>
      </w:r>
      <w:r>
        <w:rPr>
          <w:rtl/>
        </w:rPr>
        <w:t>–</w:t>
      </w:r>
      <w:r>
        <w:rPr>
          <w:rFonts w:hint="cs"/>
          <w:rtl/>
        </w:rPr>
        <w:t xml:space="preserve"> שתוצאתו היא שאין בידי ראש הממשלה, זמנית, למלא את תפקידו" (שם, סעיף 8). כן צוין כי המונח נבצרות הוא בעיקרו שאלה שבעובדה, ואינו מתייחס אך למצב של מניעה אובייקטיבית, ויכול לכלול גם מצב שבו בגין טעמים אישיים-סובייקטיביים שונים (משפחתיים, ציבוריים או משפטיים) נושא המשרה סבור שאין בידו, באורח זמני, למלא את תפקידו באופן ראוי. היועץ המשפטי לממשלה הוסיף כי נוכח מאפייניה ואופייה של הנבצרות, ההכרעה בדבר קיומה תהא מסורה בראש ובראשונה בידי נושא המשרה עצמו, וזאת הגם שלא נקבעו בחוק-יסוד: הממשלה (בנוסחו דאז) הוראות באשר לגורם ממלכתי זה או אחר שמוסמך לקבוע כי נבצר זמנית מראש הממשלה למלא את תפקידו, מקום שראש הממשלה עצמו לא עושה כן. </w:t>
      </w:r>
    </w:p>
    <w:p w:rsidR="00164473" w:rsidRDefault="00164473" w:rsidP="00164473">
      <w:pPr>
        <w:pStyle w:val="Ruller4"/>
        <w:numPr>
          <w:ilvl w:val="0"/>
          <w:numId w:val="0"/>
        </w:numPr>
        <w:rPr>
          <w:rtl/>
        </w:rPr>
      </w:pPr>
    </w:p>
    <w:p w:rsidR="00164473" w:rsidRDefault="00164473" w:rsidP="00164473">
      <w:pPr>
        <w:pStyle w:val="Ruller4"/>
        <w:numPr>
          <w:ilvl w:val="0"/>
          <w:numId w:val="0"/>
        </w:numPr>
      </w:pPr>
      <w:r>
        <w:rPr>
          <w:rtl/>
        </w:rPr>
        <w:tab/>
      </w:r>
      <w:r>
        <w:rPr>
          <w:rFonts w:hint="cs"/>
          <w:rtl/>
        </w:rPr>
        <w:t>ביום 4.8.2008 דחה בית המשפט את העתירות, וקבע בין היתר כי:</w:t>
      </w:r>
    </w:p>
    <w:p w:rsidR="00164473" w:rsidRDefault="00164473" w:rsidP="00164473">
      <w:pPr>
        <w:pStyle w:val="Ruller4"/>
        <w:numPr>
          <w:ilvl w:val="0"/>
          <w:numId w:val="0"/>
        </w:numPr>
        <w:rPr>
          <w:rtl/>
        </w:rPr>
      </w:pPr>
    </w:p>
    <w:p w:rsidR="00164473" w:rsidRDefault="00164473" w:rsidP="00164473">
      <w:pPr>
        <w:pStyle w:val="Ruller5"/>
        <w:rPr>
          <w:rtl/>
        </w:rPr>
      </w:pPr>
      <w:r>
        <w:rPr>
          <w:rFonts w:hint="cs"/>
          <w:rtl/>
        </w:rPr>
        <w:t>"</w:t>
      </w:r>
      <w:r w:rsidRPr="006670F3">
        <w:rPr>
          <w:rFonts w:hint="eastAsia"/>
          <w:rtl/>
        </w:rPr>
        <w:t>עינינו</w:t>
      </w:r>
      <w:r w:rsidRPr="006670F3">
        <w:rPr>
          <w:rtl/>
        </w:rPr>
        <w:t xml:space="preserve"> </w:t>
      </w:r>
      <w:r w:rsidRPr="006670F3">
        <w:rPr>
          <w:rFonts w:hint="eastAsia"/>
          <w:rtl/>
        </w:rPr>
        <w:t>הרואות</w:t>
      </w:r>
      <w:r w:rsidRPr="006670F3">
        <w:rPr>
          <w:rtl/>
        </w:rPr>
        <w:t xml:space="preserve">, </w:t>
      </w:r>
      <w:r w:rsidRPr="006670F3">
        <w:rPr>
          <w:rFonts w:hint="eastAsia"/>
          <w:rtl/>
        </w:rPr>
        <w:t>כי</w:t>
      </w:r>
      <w:r w:rsidRPr="006670F3">
        <w:rPr>
          <w:rtl/>
        </w:rPr>
        <w:t xml:space="preserve"> </w:t>
      </w:r>
      <w:r>
        <w:rPr>
          <w:rFonts w:hint="cs"/>
          <w:rtl/>
        </w:rPr>
        <w:t xml:space="preserve">[הוראת סעיף 16(ב) לחוק היסוד </w:t>
      </w:r>
      <w:r>
        <w:rPr>
          <w:rtl/>
        </w:rPr>
        <w:t>–</w:t>
      </w:r>
      <w:r>
        <w:rPr>
          <w:rFonts w:hint="cs"/>
          <w:rtl/>
        </w:rPr>
        <w:t xml:space="preserve"> ע' פ'] </w:t>
      </w:r>
      <w:r w:rsidRPr="006670F3">
        <w:rPr>
          <w:rFonts w:hint="eastAsia"/>
          <w:rtl/>
        </w:rPr>
        <w:t>הנזכרת</w:t>
      </w:r>
      <w:r w:rsidRPr="006670F3">
        <w:rPr>
          <w:rtl/>
        </w:rPr>
        <w:t xml:space="preserve"> </w:t>
      </w:r>
      <w:r w:rsidRPr="006670F3">
        <w:rPr>
          <w:rFonts w:hint="eastAsia"/>
          <w:rtl/>
        </w:rPr>
        <w:t>אינה</w:t>
      </w:r>
      <w:r w:rsidRPr="006670F3">
        <w:rPr>
          <w:rtl/>
        </w:rPr>
        <w:t xml:space="preserve"> </w:t>
      </w:r>
      <w:r w:rsidRPr="006670F3">
        <w:rPr>
          <w:rFonts w:hint="eastAsia"/>
          <w:rtl/>
        </w:rPr>
        <w:t>קובעת</w:t>
      </w:r>
      <w:r w:rsidRPr="006670F3">
        <w:rPr>
          <w:rtl/>
        </w:rPr>
        <w:t xml:space="preserve"> </w:t>
      </w:r>
      <w:r w:rsidRPr="006670F3">
        <w:rPr>
          <w:rFonts w:hint="eastAsia"/>
          <w:rtl/>
        </w:rPr>
        <w:t>באילו</w:t>
      </w:r>
      <w:r w:rsidRPr="006670F3">
        <w:rPr>
          <w:rtl/>
        </w:rPr>
        <w:t xml:space="preserve"> </w:t>
      </w:r>
      <w:r w:rsidRPr="006670F3">
        <w:rPr>
          <w:rFonts w:hint="eastAsia"/>
          <w:rtl/>
        </w:rPr>
        <w:t>נסיבות</w:t>
      </w:r>
      <w:r w:rsidRPr="006670F3">
        <w:rPr>
          <w:rtl/>
        </w:rPr>
        <w:t xml:space="preserve"> </w:t>
      </w:r>
      <w:r w:rsidRPr="006670F3">
        <w:rPr>
          <w:rFonts w:hint="eastAsia"/>
          <w:rtl/>
        </w:rPr>
        <w:t>ייחשב</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sidRPr="006670F3">
        <w:rPr>
          <w:rFonts w:hint="eastAsia"/>
          <w:rtl/>
        </w:rPr>
        <w:t>כמי</w:t>
      </w:r>
      <w:r w:rsidRPr="006670F3">
        <w:rPr>
          <w:rtl/>
        </w:rPr>
        <w:t xml:space="preserve"> </w:t>
      </w:r>
      <w:r w:rsidRPr="006670F3">
        <w:rPr>
          <w:rFonts w:hint="eastAsia"/>
          <w:rtl/>
        </w:rPr>
        <w:t>שנבצר</w:t>
      </w:r>
      <w:r w:rsidRPr="006670F3">
        <w:rPr>
          <w:rtl/>
        </w:rPr>
        <w:t xml:space="preserve"> </w:t>
      </w:r>
      <w:r w:rsidRPr="006670F3">
        <w:rPr>
          <w:rFonts w:hint="eastAsia"/>
          <w:rtl/>
        </w:rPr>
        <w:t>ממנו</w:t>
      </w:r>
      <w:r w:rsidRPr="006670F3">
        <w:rPr>
          <w:rtl/>
        </w:rPr>
        <w:t xml:space="preserve"> </w:t>
      </w:r>
      <w:r w:rsidRPr="006670F3">
        <w:rPr>
          <w:rFonts w:hint="eastAsia"/>
          <w:rtl/>
        </w:rPr>
        <w:t>זמנית</w:t>
      </w:r>
      <w:r w:rsidRPr="006670F3">
        <w:rPr>
          <w:rtl/>
        </w:rPr>
        <w:t xml:space="preserve"> </w:t>
      </w:r>
      <w:r w:rsidRPr="006670F3">
        <w:rPr>
          <w:rFonts w:hint="eastAsia"/>
          <w:rtl/>
        </w:rPr>
        <w:t>למלא</w:t>
      </w:r>
      <w:r w:rsidRPr="006670F3">
        <w:rPr>
          <w:rtl/>
        </w:rPr>
        <w:t xml:space="preserve"> </w:t>
      </w:r>
      <w:r w:rsidRPr="006670F3">
        <w:rPr>
          <w:rFonts w:hint="eastAsia"/>
          <w:rtl/>
        </w:rPr>
        <w:t>את</w:t>
      </w:r>
      <w:r w:rsidRPr="006670F3">
        <w:rPr>
          <w:rtl/>
        </w:rPr>
        <w:t xml:space="preserve"> </w:t>
      </w:r>
      <w:r w:rsidRPr="006670F3">
        <w:rPr>
          <w:rFonts w:hint="eastAsia"/>
          <w:rtl/>
        </w:rPr>
        <w:t>תפקידו</w:t>
      </w:r>
      <w:r w:rsidRPr="006670F3">
        <w:rPr>
          <w:rtl/>
        </w:rPr>
        <w:t xml:space="preserve"> </w:t>
      </w:r>
      <w:r w:rsidRPr="006670F3">
        <w:rPr>
          <w:rFonts w:hint="eastAsia"/>
          <w:rtl/>
        </w:rPr>
        <w:t>וכן</w:t>
      </w:r>
      <w:r w:rsidRPr="006670F3">
        <w:rPr>
          <w:rtl/>
        </w:rPr>
        <w:t xml:space="preserve"> </w:t>
      </w:r>
      <w:r w:rsidRPr="006670F3">
        <w:rPr>
          <w:rFonts w:hint="eastAsia"/>
          <w:rtl/>
        </w:rPr>
        <w:t>מי</w:t>
      </w:r>
      <w:r w:rsidRPr="006670F3">
        <w:rPr>
          <w:rtl/>
        </w:rPr>
        <w:t xml:space="preserve"> </w:t>
      </w:r>
      <w:r w:rsidRPr="006670F3">
        <w:rPr>
          <w:rFonts w:hint="eastAsia"/>
          <w:rtl/>
        </w:rPr>
        <w:t>מוסמך</w:t>
      </w:r>
      <w:r w:rsidRPr="006670F3">
        <w:rPr>
          <w:rtl/>
        </w:rPr>
        <w:t xml:space="preserve"> </w:t>
      </w:r>
      <w:r w:rsidRPr="006670F3">
        <w:rPr>
          <w:rFonts w:hint="eastAsia"/>
          <w:rtl/>
        </w:rPr>
        <w:t>להכריז</w:t>
      </w:r>
      <w:r w:rsidRPr="006670F3">
        <w:rPr>
          <w:rtl/>
        </w:rPr>
        <w:t xml:space="preserve"> </w:t>
      </w:r>
      <w:r w:rsidRPr="006670F3">
        <w:rPr>
          <w:rFonts w:hint="eastAsia"/>
          <w:rtl/>
        </w:rPr>
        <w:t>על</w:t>
      </w:r>
      <w:r w:rsidRPr="006670F3">
        <w:rPr>
          <w:rtl/>
        </w:rPr>
        <w:t xml:space="preserve"> </w:t>
      </w:r>
      <w:r w:rsidRPr="006670F3">
        <w:rPr>
          <w:rFonts w:hint="eastAsia"/>
          <w:rtl/>
        </w:rPr>
        <w:t>נבצרותו</w:t>
      </w:r>
      <w:r w:rsidRPr="006670F3">
        <w:rPr>
          <w:rtl/>
        </w:rPr>
        <w:t xml:space="preserve"> </w:t>
      </w:r>
      <w:r w:rsidRPr="006670F3">
        <w:rPr>
          <w:rFonts w:hint="eastAsia"/>
          <w:rtl/>
        </w:rPr>
        <w:t>הזמנית</w:t>
      </w:r>
      <w:r w:rsidRPr="006670F3">
        <w:rPr>
          <w:rtl/>
        </w:rPr>
        <w:t xml:space="preserve"> </w:t>
      </w:r>
      <w:r w:rsidRPr="006670F3">
        <w:rPr>
          <w:rFonts w:hint="eastAsia"/>
          <w:rtl/>
        </w:rPr>
        <w:t>של</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sidRPr="006670F3">
        <w:rPr>
          <w:rFonts w:hint="eastAsia"/>
          <w:rtl/>
        </w:rPr>
        <w:t>מוכנים</w:t>
      </w:r>
      <w:r w:rsidRPr="006670F3">
        <w:rPr>
          <w:rtl/>
        </w:rPr>
        <w:t xml:space="preserve"> </w:t>
      </w:r>
      <w:r w:rsidRPr="006670F3">
        <w:rPr>
          <w:rFonts w:hint="eastAsia"/>
          <w:rtl/>
        </w:rPr>
        <w:t>אנו</w:t>
      </w:r>
      <w:r w:rsidRPr="006670F3">
        <w:rPr>
          <w:rtl/>
        </w:rPr>
        <w:t xml:space="preserve"> </w:t>
      </w:r>
      <w:r w:rsidRPr="006670F3">
        <w:rPr>
          <w:rFonts w:hint="eastAsia"/>
          <w:rtl/>
        </w:rPr>
        <w:t>להניח</w:t>
      </w:r>
      <w:r w:rsidRPr="006670F3">
        <w:rPr>
          <w:rtl/>
        </w:rPr>
        <w:t xml:space="preserve">, </w:t>
      </w:r>
      <w:r w:rsidRPr="006670F3">
        <w:rPr>
          <w:rFonts w:hint="eastAsia"/>
          <w:rtl/>
        </w:rPr>
        <w:t>כי</w:t>
      </w:r>
      <w:r w:rsidRPr="006670F3">
        <w:rPr>
          <w:rtl/>
        </w:rPr>
        <w:t xml:space="preserve"> </w:t>
      </w:r>
      <w:r w:rsidRPr="006670F3">
        <w:rPr>
          <w:rFonts w:hint="eastAsia"/>
          <w:rtl/>
        </w:rPr>
        <w:t>צודק</w:t>
      </w:r>
      <w:r w:rsidRPr="006670F3">
        <w:rPr>
          <w:rtl/>
        </w:rPr>
        <w:t xml:space="preserve"> </w:t>
      </w:r>
      <w:r w:rsidRPr="006670F3">
        <w:rPr>
          <w:rFonts w:hint="eastAsia"/>
          <w:rtl/>
        </w:rPr>
        <w:t>היועץ</w:t>
      </w:r>
      <w:r w:rsidRPr="006670F3">
        <w:rPr>
          <w:rtl/>
        </w:rPr>
        <w:t xml:space="preserve"> </w:t>
      </w:r>
      <w:r w:rsidRPr="006670F3">
        <w:rPr>
          <w:rFonts w:hint="eastAsia"/>
          <w:rtl/>
        </w:rPr>
        <w:t>בטענתו</w:t>
      </w:r>
      <w:r w:rsidRPr="006670F3">
        <w:rPr>
          <w:rtl/>
        </w:rPr>
        <w:t xml:space="preserve"> </w:t>
      </w:r>
      <w:r w:rsidRPr="006670F3">
        <w:rPr>
          <w:rFonts w:hint="eastAsia"/>
          <w:rtl/>
        </w:rPr>
        <w:t>לפיה</w:t>
      </w:r>
      <w:r w:rsidRPr="006670F3">
        <w:rPr>
          <w:rtl/>
        </w:rPr>
        <w:t xml:space="preserve"> </w:t>
      </w:r>
      <w:r w:rsidRPr="006670F3">
        <w:rPr>
          <w:rFonts w:hint="eastAsia"/>
          <w:rtl/>
        </w:rPr>
        <w:t>ההוראה</w:t>
      </w:r>
      <w:r w:rsidRPr="006670F3">
        <w:rPr>
          <w:rtl/>
        </w:rPr>
        <w:t xml:space="preserve"> </w:t>
      </w:r>
      <w:r w:rsidRPr="006670F3">
        <w:rPr>
          <w:rFonts w:hint="eastAsia"/>
          <w:rtl/>
        </w:rPr>
        <w:t>אינה</w:t>
      </w:r>
      <w:r w:rsidRPr="006670F3">
        <w:rPr>
          <w:rtl/>
        </w:rPr>
        <w:t xml:space="preserve"> </w:t>
      </w:r>
      <w:r w:rsidRPr="006670F3">
        <w:rPr>
          <w:rFonts w:hint="eastAsia"/>
          <w:rtl/>
        </w:rPr>
        <w:t>מוגבלת</w:t>
      </w:r>
      <w:r w:rsidRPr="006670F3">
        <w:rPr>
          <w:rtl/>
        </w:rPr>
        <w:t xml:space="preserve"> </w:t>
      </w:r>
      <w:r w:rsidRPr="006670F3">
        <w:rPr>
          <w:rFonts w:hint="eastAsia"/>
          <w:rtl/>
        </w:rPr>
        <w:t>אך</w:t>
      </w:r>
      <w:r w:rsidRPr="006670F3">
        <w:rPr>
          <w:rtl/>
        </w:rPr>
        <w:t xml:space="preserve"> </w:t>
      </w:r>
      <w:r w:rsidRPr="006670F3">
        <w:rPr>
          <w:rFonts w:hint="eastAsia"/>
          <w:rtl/>
        </w:rPr>
        <w:t>לנבצרות</w:t>
      </w:r>
      <w:r w:rsidRPr="006670F3">
        <w:rPr>
          <w:rtl/>
        </w:rPr>
        <w:t xml:space="preserve"> </w:t>
      </w:r>
      <w:r w:rsidRPr="006670F3">
        <w:rPr>
          <w:rFonts w:hint="eastAsia"/>
          <w:rtl/>
        </w:rPr>
        <w:t>זמנית</w:t>
      </w:r>
      <w:r w:rsidRPr="006670F3">
        <w:rPr>
          <w:rtl/>
        </w:rPr>
        <w:t xml:space="preserve"> </w:t>
      </w:r>
      <w:r w:rsidRPr="006670F3">
        <w:rPr>
          <w:rFonts w:hint="eastAsia"/>
          <w:rtl/>
        </w:rPr>
        <w:t>מטעמי</w:t>
      </w:r>
      <w:r w:rsidRPr="006670F3">
        <w:rPr>
          <w:rtl/>
        </w:rPr>
        <w:t xml:space="preserve"> </w:t>
      </w:r>
      <w:r w:rsidRPr="006670F3">
        <w:rPr>
          <w:rFonts w:hint="eastAsia"/>
          <w:rtl/>
        </w:rPr>
        <w:t>בריאות</w:t>
      </w:r>
      <w:r w:rsidRPr="006670F3">
        <w:rPr>
          <w:rtl/>
        </w:rPr>
        <w:t xml:space="preserve"> </w:t>
      </w:r>
      <w:r w:rsidRPr="006670F3">
        <w:rPr>
          <w:rFonts w:hint="eastAsia"/>
          <w:rtl/>
        </w:rPr>
        <w:t>אלא</w:t>
      </w:r>
      <w:r w:rsidRPr="006670F3">
        <w:rPr>
          <w:rtl/>
        </w:rPr>
        <w:t xml:space="preserve"> </w:t>
      </w:r>
      <w:r w:rsidRPr="006670F3">
        <w:rPr>
          <w:rFonts w:hint="eastAsia"/>
          <w:rtl/>
        </w:rPr>
        <w:t>עשויה</w:t>
      </w:r>
      <w:r w:rsidRPr="006670F3">
        <w:rPr>
          <w:rtl/>
        </w:rPr>
        <w:t xml:space="preserve"> </w:t>
      </w:r>
      <w:r w:rsidRPr="006670F3">
        <w:rPr>
          <w:rFonts w:hint="eastAsia"/>
          <w:rtl/>
        </w:rPr>
        <w:t>לחול</w:t>
      </w:r>
      <w:r w:rsidRPr="006670F3">
        <w:rPr>
          <w:rtl/>
        </w:rPr>
        <w:t xml:space="preserve"> </w:t>
      </w:r>
      <w:r w:rsidRPr="006670F3">
        <w:rPr>
          <w:rFonts w:hint="eastAsia"/>
          <w:rtl/>
        </w:rPr>
        <w:t>במגוון</w:t>
      </w:r>
      <w:r w:rsidRPr="006670F3">
        <w:rPr>
          <w:rtl/>
        </w:rPr>
        <w:t xml:space="preserve"> </w:t>
      </w:r>
      <w:r w:rsidRPr="006670F3">
        <w:rPr>
          <w:rFonts w:hint="eastAsia"/>
          <w:rtl/>
        </w:rPr>
        <w:t>נסיבות</w:t>
      </w:r>
      <w:r w:rsidRPr="006670F3">
        <w:rPr>
          <w:rtl/>
        </w:rPr>
        <w:t xml:space="preserve">, </w:t>
      </w:r>
      <w:r w:rsidRPr="006670F3">
        <w:rPr>
          <w:rFonts w:hint="eastAsia"/>
          <w:rtl/>
        </w:rPr>
        <w:t>ביניהן</w:t>
      </w:r>
      <w:r w:rsidRPr="006670F3">
        <w:rPr>
          <w:rtl/>
        </w:rPr>
        <w:t xml:space="preserve"> </w:t>
      </w:r>
      <w:r w:rsidRPr="006670F3">
        <w:rPr>
          <w:rFonts w:hint="eastAsia"/>
          <w:rtl/>
        </w:rPr>
        <w:t>קיומן</w:t>
      </w:r>
      <w:r w:rsidRPr="006670F3">
        <w:rPr>
          <w:rtl/>
        </w:rPr>
        <w:t xml:space="preserve"> </w:t>
      </w:r>
      <w:r w:rsidRPr="006670F3">
        <w:rPr>
          <w:rFonts w:hint="eastAsia"/>
          <w:rtl/>
        </w:rPr>
        <w:t>של</w:t>
      </w:r>
      <w:r w:rsidRPr="006670F3">
        <w:rPr>
          <w:rtl/>
        </w:rPr>
        <w:t xml:space="preserve"> </w:t>
      </w:r>
      <w:r w:rsidRPr="006670F3">
        <w:rPr>
          <w:rFonts w:hint="eastAsia"/>
          <w:rtl/>
        </w:rPr>
        <w:t>חקירות</w:t>
      </w:r>
      <w:r w:rsidRPr="006670F3">
        <w:rPr>
          <w:rtl/>
        </w:rPr>
        <w:t xml:space="preserve"> </w:t>
      </w:r>
      <w:r w:rsidRPr="006670F3">
        <w:rPr>
          <w:rFonts w:hint="eastAsia"/>
          <w:rtl/>
        </w:rPr>
        <w:t>פליליות</w:t>
      </w:r>
      <w:r w:rsidRPr="006670F3">
        <w:rPr>
          <w:rtl/>
        </w:rPr>
        <w:t xml:space="preserve"> </w:t>
      </w:r>
      <w:r w:rsidRPr="006670F3">
        <w:rPr>
          <w:rFonts w:hint="eastAsia"/>
          <w:rtl/>
        </w:rPr>
        <w:t>נגד</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Pr>
          <w:rFonts w:hint="cs"/>
          <w:rtl/>
        </w:rPr>
        <w:t>[...].</w:t>
      </w:r>
      <w:r w:rsidRPr="006670F3">
        <w:rPr>
          <w:rtl/>
        </w:rPr>
        <w:t xml:space="preserve"> </w:t>
      </w:r>
      <w:r w:rsidRPr="006670F3">
        <w:rPr>
          <w:rFonts w:hint="eastAsia"/>
          <w:rtl/>
        </w:rPr>
        <w:t>עוד</w:t>
      </w:r>
      <w:r w:rsidRPr="006670F3">
        <w:rPr>
          <w:rtl/>
        </w:rPr>
        <w:t xml:space="preserve"> </w:t>
      </w:r>
      <w:r w:rsidRPr="006670F3">
        <w:rPr>
          <w:rFonts w:hint="eastAsia"/>
          <w:rtl/>
        </w:rPr>
        <w:t>מניחים</w:t>
      </w:r>
      <w:r w:rsidRPr="006670F3">
        <w:rPr>
          <w:rtl/>
        </w:rPr>
        <w:t xml:space="preserve"> </w:t>
      </w:r>
      <w:r w:rsidRPr="006670F3">
        <w:rPr>
          <w:rFonts w:hint="eastAsia"/>
          <w:rtl/>
        </w:rPr>
        <w:t>אנו</w:t>
      </w:r>
      <w:r w:rsidRPr="006670F3">
        <w:rPr>
          <w:rtl/>
        </w:rPr>
        <w:t xml:space="preserve">, </w:t>
      </w:r>
      <w:r w:rsidRPr="006670F3">
        <w:rPr>
          <w:rFonts w:hint="eastAsia"/>
          <w:rtl/>
        </w:rPr>
        <w:t>מבלי</w:t>
      </w:r>
      <w:r w:rsidRPr="006670F3">
        <w:rPr>
          <w:rtl/>
        </w:rPr>
        <w:t xml:space="preserve"> </w:t>
      </w:r>
      <w:r w:rsidRPr="006670F3">
        <w:rPr>
          <w:rFonts w:hint="eastAsia"/>
          <w:rtl/>
        </w:rPr>
        <w:t>להכריע</w:t>
      </w:r>
      <w:r w:rsidRPr="006670F3">
        <w:rPr>
          <w:rtl/>
        </w:rPr>
        <w:t xml:space="preserve"> </w:t>
      </w:r>
      <w:r w:rsidRPr="006670F3">
        <w:rPr>
          <w:rFonts w:hint="eastAsia"/>
          <w:rtl/>
        </w:rPr>
        <w:t>בדבר</w:t>
      </w:r>
      <w:r w:rsidRPr="006670F3">
        <w:rPr>
          <w:rtl/>
        </w:rPr>
        <w:t xml:space="preserve">, </w:t>
      </w:r>
      <w:r w:rsidRPr="006670F3">
        <w:rPr>
          <w:rFonts w:hint="eastAsia"/>
          <w:rtl/>
        </w:rPr>
        <w:t>כי</w:t>
      </w:r>
      <w:r w:rsidRPr="006670F3">
        <w:rPr>
          <w:rtl/>
        </w:rPr>
        <w:t xml:space="preserve"> </w:t>
      </w:r>
      <w:r w:rsidRPr="006670F3">
        <w:rPr>
          <w:rFonts w:hint="eastAsia"/>
          <w:rtl/>
        </w:rPr>
        <w:t>בנסיבות</w:t>
      </w:r>
      <w:r w:rsidRPr="006670F3">
        <w:rPr>
          <w:rtl/>
        </w:rPr>
        <w:t xml:space="preserve"> </w:t>
      </w:r>
      <w:r w:rsidRPr="006670F3">
        <w:rPr>
          <w:rFonts w:hint="eastAsia"/>
          <w:rtl/>
        </w:rPr>
        <w:t>המתאימות</w:t>
      </w:r>
      <w:r w:rsidRPr="006670F3">
        <w:rPr>
          <w:rtl/>
        </w:rPr>
        <w:t xml:space="preserve"> </w:t>
      </w:r>
      <w:r w:rsidRPr="006670F3">
        <w:rPr>
          <w:rFonts w:hint="eastAsia"/>
          <w:rtl/>
        </w:rPr>
        <w:t>מוסמך</w:t>
      </w:r>
      <w:r w:rsidRPr="006670F3">
        <w:rPr>
          <w:rtl/>
        </w:rPr>
        <w:t xml:space="preserve"> </w:t>
      </w:r>
      <w:r w:rsidRPr="006670F3">
        <w:rPr>
          <w:rFonts w:hint="eastAsia"/>
          <w:rtl/>
        </w:rPr>
        <w:t>היועץ</w:t>
      </w:r>
      <w:r w:rsidRPr="006670F3">
        <w:rPr>
          <w:rtl/>
        </w:rPr>
        <w:t xml:space="preserve"> </w:t>
      </w:r>
      <w:r w:rsidRPr="006670F3">
        <w:rPr>
          <w:rFonts w:hint="eastAsia"/>
          <w:rtl/>
        </w:rPr>
        <w:t>המשפטי</w:t>
      </w:r>
      <w:r w:rsidRPr="006670F3">
        <w:rPr>
          <w:rtl/>
        </w:rPr>
        <w:t xml:space="preserve"> </w:t>
      </w:r>
      <w:r w:rsidRPr="006670F3">
        <w:rPr>
          <w:rFonts w:hint="eastAsia"/>
          <w:rtl/>
        </w:rPr>
        <w:t>לממשלה</w:t>
      </w:r>
      <w:r w:rsidRPr="006670F3">
        <w:rPr>
          <w:rtl/>
        </w:rPr>
        <w:t xml:space="preserve"> </w:t>
      </w:r>
      <w:r w:rsidRPr="006670F3">
        <w:rPr>
          <w:rFonts w:hint="eastAsia"/>
          <w:rtl/>
        </w:rPr>
        <w:t>להכריז</w:t>
      </w:r>
      <w:r w:rsidRPr="006670F3">
        <w:rPr>
          <w:rtl/>
        </w:rPr>
        <w:t xml:space="preserve"> </w:t>
      </w:r>
      <w:r w:rsidRPr="006670F3">
        <w:rPr>
          <w:rFonts w:hint="eastAsia"/>
          <w:rtl/>
        </w:rPr>
        <w:t>על</w:t>
      </w:r>
      <w:r w:rsidRPr="006670F3">
        <w:rPr>
          <w:rtl/>
        </w:rPr>
        <w:t xml:space="preserve"> </w:t>
      </w:r>
      <w:r w:rsidRPr="006670F3">
        <w:rPr>
          <w:rFonts w:hint="eastAsia"/>
          <w:rtl/>
        </w:rPr>
        <w:t>נבצרות</w:t>
      </w:r>
      <w:r w:rsidRPr="006670F3">
        <w:rPr>
          <w:rtl/>
        </w:rPr>
        <w:t xml:space="preserve"> </w:t>
      </w:r>
      <w:r w:rsidRPr="006670F3">
        <w:rPr>
          <w:rFonts w:hint="eastAsia"/>
          <w:rtl/>
        </w:rPr>
        <w:t>זמנית</w:t>
      </w:r>
      <w:r w:rsidRPr="006670F3">
        <w:rPr>
          <w:rtl/>
        </w:rPr>
        <w:t xml:space="preserve"> </w:t>
      </w:r>
      <w:r w:rsidRPr="006670F3">
        <w:rPr>
          <w:rFonts w:hint="eastAsia"/>
          <w:rtl/>
        </w:rPr>
        <w:t>של</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sidRPr="006670F3">
        <w:rPr>
          <w:rFonts w:hint="eastAsia"/>
          <w:rtl/>
        </w:rPr>
        <w:t>הכרזה</w:t>
      </w:r>
      <w:r w:rsidRPr="006670F3">
        <w:rPr>
          <w:rtl/>
        </w:rPr>
        <w:t xml:space="preserve"> </w:t>
      </w:r>
      <w:r w:rsidRPr="006670F3">
        <w:rPr>
          <w:rFonts w:hint="eastAsia"/>
          <w:rtl/>
        </w:rPr>
        <w:t>כאמור</w:t>
      </w:r>
      <w:r w:rsidRPr="006670F3">
        <w:rPr>
          <w:rtl/>
        </w:rPr>
        <w:t xml:space="preserve"> </w:t>
      </w:r>
      <w:r w:rsidRPr="006670F3">
        <w:rPr>
          <w:rFonts w:hint="eastAsia"/>
          <w:rtl/>
        </w:rPr>
        <w:t>אכן</w:t>
      </w:r>
      <w:r w:rsidRPr="006670F3">
        <w:rPr>
          <w:rtl/>
        </w:rPr>
        <w:t xml:space="preserve"> </w:t>
      </w:r>
      <w:r w:rsidRPr="006670F3">
        <w:rPr>
          <w:rFonts w:hint="eastAsia"/>
          <w:rtl/>
        </w:rPr>
        <w:t>ארעה</w:t>
      </w:r>
      <w:r w:rsidRPr="006670F3">
        <w:rPr>
          <w:rtl/>
        </w:rPr>
        <w:t xml:space="preserve"> </w:t>
      </w:r>
      <w:r w:rsidRPr="006670F3">
        <w:rPr>
          <w:rFonts w:hint="eastAsia"/>
          <w:rtl/>
        </w:rPr>
        <w:t>בעקבות</w:t>
      </w:r>
      <w:r w:rsidRPr="006670F3">
        <w:rPr>
          <w:rtl/>
        </w:rPr>
        <w:t xml:space="preserve"> </w:t>
      </w:r>
      <w:r w:rsidRPr="006670F3">
        <w:rPr>
          <w:rFonts w:hint="eastAsia"/>
          <w:rtl/>
        </w:rPr>
        <w:t>השינוי</w:t>
      </w:r>
      <w:r w:rsidRPr="006670F3">
        <w:rPr>
          <w:rtl/>
        </w:rPr>
        <w:t xml:space="preserve"> </w:t>
      </w:r>
      <w:r w:rsidRPr="006670F3">
        <w:rPr>
          <w:rFonts w:hint="eastAsia"/>
          <w:rtl/>
        </w:rPr>
        <w:t>הפתאומי</w:t>
      </w:r>
      <w:r w:rsidRPr="006670F3">
        <w:rPr>
          <w:rtl/>
        </w:rPr>
        <w:t xml:space="preserve"> </w:t>
      </w:r>
      <w:r w:rsidRPr="006670F3">
        <w:rPr>
          <w:rFonts w:hint="eastAsia"/>
          <w:rtl/>
        </w:rPr>
        <w:t>במצב</w:t>
      </w:r>
      <w:r w:rsidRPr="006670F3">
        <w:rPr>
          <w:rtl/>
        </w:rPr>
        <w:t xml:space="preserve"> </w:t>
      </w:r>
      <w:r w:rsidRPr="006670F3">
        <w:rPr>
          <w:rFonts w:hint="eastAsia"/>
          <w:rtl/>
        </w:rPr>
        <w:t>בריאותו</w:t>
      </w:r>
      <w:r w:rsidRPr="006670F3">
        <w:rPr>
          <w:rtl/>
        </w:rPr>
        <w:t xml:space="preserve"> </w:t>
      </w:r>
      <w:r w:rsidRPr="006670F3">
        <w:rPr>
          <w:rFonts w:hint="eastAsia"/>
          <w:rtl/>
        </w:rPr>
        <w:t>של</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sidRPr="006670F3">
        <w:rPr>
          <w:rFonts w:hint="eastAsia"/>
          <w:rtl/>
        </w:rPr>
        <w:t>לשעבר</w:t>
      </w:r>
      <w:r w:rsidRPr="006670F3">
        <w:rPr>
          <w:rtl/>
        </w:rPr>
        <w:t xml:space="preserve"> </w:t>
      </w:r>
      <w:r w:rsidRPr="006670F3">
        <w:rPr>
          <w:rFonts w:hint="eastAsia"/>
          <w:rtl/>
        </w:rPr>
        <w:t>אריאל</w:t>
      </w:r>
      <w:r w:rsidRPr="006670F3">
        <w:rPr>
          <w:rtl/>
        </w:rPr>
        <w:t xml:space="preserve"> </w:t>
      </w:r>
      <w:r w:rsidRPr="006670F3">
        <w:rPr>
          <w:rFonts w:hint="eastAsia"/>
          <w:rtl/>
        </w:rPr>
        <w:t>שרון</w:t>
      </w:r>
      <w:r w:rsidRPr="006670F3">
        <w:rPr>
          <w:rtl/>
        </w:rPr>
        <w:t xml:space="preserve"> </w:t>
      </w:r>
      <w:r>
        <w:rPr>
          <w:rFonts w:hint="cs"/>
          <w:rtl/>
        </w:rPr>
        <w:t>[...]</w:t>
      </w:r>
      <w:r w:rsidRPr="006670F3">
        <w:rPr>
          <w:rtl/>
        </w:rPr>
        <w:t xml:space="preserve">. </w:t>
      </w:r>
      <w:r w:rsidRPr="006670F3">
        <w:rPr>
          <w:rFonts w:hint="eastAsia"/>
          <w:rtl/>
        </w:rPr>
        <w:t>אף</w:t>
      </w:r>
      <w:r w:rsidRPr="006670F3">
        <w:rPr>
          <w:rtl/>
        </w:rPr>
        <w:t xml:space="preserve"> </w:t>
      </w:r>
      <w:r w:rsidRPr="006670F3">
        <w:rPr>
          <w:rFonts w:hint="eastAsia"/>
          <w:rtl/>
        </w:rPr>
        <w:t>אם</w:t>
      </w:r>
      <w:r w:rsidRPr="006670F3">
        <w:rPr>
          <w:rtl/>
        </w:rPr>
        <w:t xml:space="preserve"> </w:t>
      </w:r>
      <w:r w:rsidRPr="006670F3">
        <w:rPr>
          <w:rFonts w:hint="eastAsia"/>
          <w:rtl/>
        </w:rPr>
        <w:t>כך</w:t>
      </w:r>
      <w:r w:rsidRPr="006670F3">
        <w:rPr>
          <w:rtl/>
        </w:rPr>
        <w:t xml:space="preserve"> </w:t>
      </w:r>
      <w:r w:rsidRPr="006670F3">
        <w:rPr>
          <w:rFonts w:hint="eastAsia"/>
          <w:rtl/>
        </w:rPr>
        <w:t>הוא</w:t>
      </w:r>
      <w:r w:rsidRPr="006670F3">
        <w:rPr>
          <w:rtl/>
        </w:rPr>
        <w:t xml:space="preserve">, </w:t>
      </w:r>
      <w:r w:rsidRPr="006670F3">
        <w:rPr>
          <w:rFonts w:hint="eastAsia"/>
          <w:rtl/>
        </w:rPr>
        <w:t>הרי</w:t>
      </w:r>
      <w:r w:rsidRPr="006670F3">
        <w:rPr>
          <w:rtl/>
        </w:rPr>
        <w:t xml:space="preserve"> </w:t>
      </w:r>
      <w:r w:rsidRPr="006670F3">
        <w:rPr>
          <w:rFonts w:hint="eastAsia"/>
          <w:rtl/>
        </w:rPr>
        <w:t>ברי</w:t>
      </w:r>
      <w:r w:rsidRPr="006670F3">
        <w:rPr>
          <w:rtl/>
        </w:rPr>
        <w:t xml:space="preserve"> </w:t>
      </w:r>
      <w:r w:rsidRPr="006670F3">
        <w:rPr>
          <w:rFonts w:hint="eastAsia"/>
          <w:rtl/>
        </w:rPr>
        <w:t>כי</w:t>
      </w:r>
      <w:r w:rsidRPr="006670F3">
        <w:rPr>
          <w:rtl/>
        </w:rPr>
        <w:t xml:space="preserve"> </w:t>
      </w:r>
      <w:r w:rsidRPr="006670F3">
        <w:rPr>
          <w:rFonts w:hint="eastAsia"/>
          <w:rtl/>
        </w:rPr>
        <w:t>הכרזה</w:t>
      </w:r>
      <w:r w:rsidRPr="006670F3">
        <w:rPr>
          <w:rtl/>
        </w:rPr>
        <w:t xml:space="preserve"> </w:t>
      </w:r>
      <w:r w:rsidRPr="006670F3">
        <w:rPr>
          <w:rFonts w:hint="eastAsia"/>
          <w:rtl/>
        </w:rPr>
        <w:t>כאמור</w:t>
      </w:r>
      <w:r w:rsidRPr="006670F3">
        <w:rPr>
          <w:rtl/>
        </w:rPr>
        <w:t xml:space="preserve"> </w:t>
      </w:r>
      <w:r w:rsidRPr="006670F3">
        <w:rPr>
          <w:rFonts w:hint="eastAsia"/>
          <w:rtl/>
        </w:rPr>
        <w:t>על</w:t>
      </w:r>
      <w:r w:rsidRPr="006670F3">
        <w:rPr>
          <w:rtl/>
        </w:rPr>
        <w:t xml:space="preserve"> </w:t>
      </w:r>
      <w:r w:rsidRPr="006670F3">
        <w:rPr>
          <w:rFonts w:hint="eastAsia"/>
          <w:rtl/>
        </w:rPr>
        <w:t>רקע</w:t>
      </w:r>
      <w:r w:rsidRPr="006670F3">
        <w:rPr>
          <w:rtl/>
        </w:rPr>
        <w:t xml:space="preserve"> </w:t>
      </w:r>
      <w:r w:rsidRPr="006670F3">
        <w:rPr>
          <w:rFonts w:hint="eastAsia"/>
          <w:rtl/>
        </w:rPr>
        <w:t>קיומה</w:t>
      </w:r>
      <w:r w:rsidRPr="006670F3">
        <w:rPr>
          <w:rtl/>
        </w:rPr>
        <w:t xml:space="preserve"> </w:t>
      </w:r>
      <w:r w:rsidRPr="006670F3">
        <w:rPr>
          <w:rFonts w:hint="eastAsia"/>
          <w:rtl/>
        </w:rPr>
        <w:t>של</w:t>
      </w:r>
      <w:r w:rsidRPr="006670F3">
        <w:rPr>
          <w:rtl/>
        </w:rPr>
        <w:t xml:space="preserve"> </w:t>
      </w:r>
      <w:r w:rsidRPr="006670F3">
        <w:rPr>
          <w:rFonts w:hint="eastAsia"/>
          <w:rtl/>
        </w:rPr>
        <w:t>חקירה</w:t>
      </w:r>
      <w:r w:rsidRPr="006670F3">
        <w:rPr>
          <w:rtl/>
        </w:rPr>
        <w:t xml:space="preserve"> </w:t>
      </w:r>
      <w:r w:rsidRPr="006670F3">
        <w:rPr>
          <w:rFonts w:hint="eastAsia"/>
          <w:rtl/>
        </w:rPr>
        <w:t>פלילית</w:t>
      </w:r>
      <w:r w:rsidRPr="006670F3">
        <w:rPr>
          <w:rtl/>
        </w:rPr>
        <w:t xml:space="preserve"> </w:t>
      </w:r>
      <w:r w:rsidRPr="006670F3">
        <w:rPr>
          <w:rFonts w:hint="eastAsia"/>
          <w:rtl/>
        </w:rPr>
        <w:t>נגד</w:t>
      </w:r>
      <w:r w:rsidRPr="006670F3">
        <w:rPr>
          <w:rtl/>
        </w:rPr>
        <w:t xml:space="preserve"> </w:t>
      </w:r>
      <w:r w:rsidRPr="006670F3">
        <w:rPr>
          <w:rFonts w:hint="eastAsia"/>
          <w:rtl/>
        </w:rPr>
        <w:t>ראש</w:t>
      </w:r>
      <w:r w:rsidRPr="006670F3">
        <w:rPr>
          <w:rtl/>
        </w:rPr>
        <w:t xml:space="preserve"> </w:t>
      </w:r>
      <w:r w:rsidRPr="006670F3">
        <w:rPr>
          <w:rFonts w:hint="eastAsia"/>
          <w:rtl/>
        </w:rPr>
        <w:t>ממשלה</w:t>
      </w:r>
      <w:r w:rsidRPr="006670F3">
        <w:rPr>
          <w:rtl/>
        </w:rPr>
        <w:t xml:space="preserve">, </w:t>
      </w:r>
      <w:r w:rsidRPr="006670F3">
        <w:rPr>
          <w:rFonts w:hint="eastAsia"/>
          <w:rtl/>
        </w:rPr>
        <w:t>הינה</w:t>
      </w:r>
      <w:r w:rsidRPr="006670F3">
        <w:rPr>
          <w:rtl/>
        </w:rPr>
        <w:t xml:space="preserve"> </w:t>
      </w:r>
      <w:r w:rsidRPr="006670F3">
        <w:rPr>
          <w:rFonts w:hint="eastAsia"/>
          <w:rtl/>
        </w:rPr>
        <w:t>פעולה</w:t>
      </w:r>
      <w:r w:rsidRPr="006670F3">
        <w:rPr>
          <w:rtl/>
        </w:rPr>
        <w:t xml:space="preserve"> </w:t>
      </w:r>
      <w:r w:rsidRPr="006670F3">
        <w:rPr>
          <w:rFonts w:hint="eastAsia"/>
          <w:rtl/>
        </w:rPr>
        <w:t>חריגה</w:t>
      </w:r>
      <w:r w:rsidRPr="006670F3">
        <w:rPr>
          <w:rtl/>
        </w:rPr>
        <w:t xml:space="preserve"> </w:t>
      </w:r>
      <w:r w:rsidRPr="006670F3">
        <w:rPr>
          <w:rFonts w:hint="eastAsia"/>
          <w:rtl/>
        </w:rPr>
        <w:t>אשר</w:t>
      </w:r>
      <w:r w:rsidRPr="006670F3">
        <w:rPr>
          <w:rtl/>
        </w:rPr>
        <w:t xml:space="preserve"> </w:t>
      </w:r>
      <w:r w:rsidRPr="006670F3">
        <w:rPr>
          <w:rFonts w:hint="eastAsia"/>
          <w:rtl/>
        </w:rPr>
        <w:t>תיעשה</w:t>
      </w:r>
      <w:r w:rsidRPr="006670F3">
        <w:rPr>
          <w:rtl/>
        </w:rPr>
        <w:t xml:space="preserve"> </w:t>
      </w:r>
      <w:r w:rsidRPr="006670F3">
        <w:rPr>
          <w:rFonts w:hint="eastAsia"/>
          <w:rtl/>
        </w:rPr>
        <w:t>אך</w:t>
      </w:r>
      <w:r w:rsidRPr="006670F3">
        <w:rPr>
          <w:rtl/>
        </w:rPr>
        <w:t xml:space="preserve"> </w:t>
      </w:r>
      <w:r w:rsidRPr="006670F3">
        <w:rPr>
          <w:rFonts w:hint="eastAsia"/>
          <w:rtl/>
        </w:rPr>
        <w:t>במקרים</w:t>
      </w:r>
      <w:r w:rsidRPr="006670F3">
        <w:rPr>
          <w:rtl/>
        </w:rPr>
        <w:t xml:space="preserve"> </w:t>
      </w:r>
      <w:r w:rsidRPr="006670F3">
        <w:rPr>
          <w:rFonts w:hint="eastAsia"/>
          <w:rtl/>
        </w:rPr>
        <w:t>נדירים</w:t>
      </w:r>
      <w:r w:rsidRPr="006670F3">
        <w:rPr>
          <w:rtl/>
        </w:rPr>
        <w:t xml:space="preserve"> </w:t>
      </w:r>
      <w:r w:rsidRPr="006670F3">
        <w:rPr>
          <w:rFonts w:hint="eastAsia"/>
          <w:rtl/>
        </w:rPr>
        <w:t>ויוצאי</w:t>
      </w:r>
      <w:r w:rsidRPr="006670F3">
        <w:rPr>
          <w:rtl/>
        </w:rPr>
        <w:t xml:space="preserve"> </w:t>
      </w:r>
      <w:r w:rsidRPr="006670F3">
        <w:rPr>
          <w:rFonts w:hint="eastAsia"/>
          <w:rtl/>
        </w:rPr>
        <w:t>דופן</w:t>
      </w:r>
      <w:r w:rsidRPr="006670F3">
        <w:rPr>
          <w:rtl/>
        </w:rPr>
        <w:t xml:space="preserve">. </w:t>
      </w:r>
      <w:r w:rsidRPr="006670F3">
        <w:rPr>
          <w:rFonts w:hint="eastAsia"/>
          <w:rtl/>
        </w:rPr>
        <w:t>משעיינו</w:t>
      </w:r>
      <w:r w:rsidRPr="006670F3">
        <w:rPr>
          <w:rtl/>
        </w:rPr>
        <w:t xml:space="preserve"> </w:t>
      </w:r>
      <w:r w:rsidRPr="006670F3">
        <w:rPr>
          <w:rFonts w:hint="eastAsia"/>
          <w:rtl/>
        </w:rPr>
        <w:t>בעתירה</w:t>
      </w:r>
      <w:r w:rsidRPr="006670F3">
        <w:rPr>
          <w:rtl/>
        </w:rPr>
        <w:t xml:space="preserve"> </w:t>
      </w:r>
      <w:r w:rsidRPr="006670F3">
        <w:rPr>
          <w:rFonts w:hint="eastAsia"/>
          <w:rtl/>
        </w:rPr>
        <w:t>ובתגובות</w:t>
      </w:r>
      <w:r w:rsidRPr="006670F3">
        <w:rPr>
          <w:rtl/>
        </w:rPr>
        <w:t xml:space="preserve"> </w:t>
      </w:r>
      <w:r w:rsidRPr="006670F3">
        <w:rPr>
          <w:rFonts w:hint="eastAsia"/>
          <w:rtl/>
        </w:rPr>
        <w:t>לה</w:t>
      </w:r>
      <w:r w:rsidRPr="006670F3">
        <w:rPr>
          <w:rtl/>
        </w:rPr>
        <w:t xml:space="preserve"> </w:t>
      </w:r>
      <w:r w:rsidRPr="006670F3">
        <w:rPr>
          <w:rFonts w:hint="eastAsia"/>
          <w:rtl/>
        </w:rPr>
        <w:t>הגענו</w:t>
      </w:r>
      <w:r w:rsidRPr="006670F3">
        <w:rPr>
          <w:rtl/>
        </w:rPr>
        <w:t xml:space="preserve"> </w:t>
      </w:r>
      <w:r w:rsidRPr="006670F3">
        <w:rPr>
          <w:rFonts w:hint="eastAsia"/>
          <w:rtl/>
        </w:rPr>
        <w:t>לכלל</w:t>
      </w:r>
      <w:r w:rsidRPr="006670F3">
        <w:rPr>
          <w:rtl/>
        </w:rPr>
        <w:t xml:space="preserve"> </w:t>
      </w:r>
      <w:r w:rsidRPr="006670F3">
        <w:rPr>
          <w:rFonts w:hint="eastAsia"/>
          <w:rtl/>
        </w:rPr>
        <w:t>מסקנה</w:t>
      </w:r>
      <w:r w:rsidRPr="006670F3">
        <w:rPr>
          <w:rtl/>
        </w:rPr>
        <w:t xml:space="preserve">, </w:t>
      </w:r>
      <w:r w:rsidRPr="006670F3">
        <w:rPr>
          <w:rFonts w:hint="eastAsia"/>
          <w:rtl/>
        </w:rPr>
        <w:t>כי</w:t>
      </w:r>
      <w:r w:rsidRPr="006670F3">
        <w:rPr>
          <w:rtl/>
        </w:rPr>
        <w:t xml:space="preserve"> </w:t>
      </w:r>
      <w:r w:rsidRPr="006670F3">
        <w:rPr>
          <w:rFonts w:hint="eastAsia"/>
          <w:rtl/>
        </w:rPr>
        <w:t>לא</w:t>
      </w:r>
      <w:r w:rsidRPr="006670F3">
        <w:rPr>
          <w:rtl/>
        </w:rPr>
        <w:t xml:space="preserve"> </w:t>
      </w:r>
      <w:r w:rsidRPr="006670F3">
        <w:rPr>
          <w:rFonts w:hint="eastAsia"/>
          <w:rtl/>
        </w:rPr>
        <w:t>קמה</w:t>
      </w:r>
      <w:r w:rsidRPr="006670F3">
        <w:rPr>
          <w:rtl/>
        </w:rPr>
        <w:t xml:space="preserve"> </w:t>
      </w:r>
      <w:r w:rsidRPr="006670F3">
        <w:rPr>
          <w:rFonts w:hint="eastAsia"/>
          <w:rtl/>
        </w:rPr>
        <w:t>עילה</w:t>
      </w:r>
      <w:r w:rsidRPr="006670F3">
        <w:rPr>
          <w:rtl/>
        </w:rPr>
        <w:t xml:space="preserve"> </w:t>
      </w:r>
      <w:r w:rsidRPr="006670F3">
        <w:rPr>
          <w:rFonts w:hint="eastAsia"/>
          <w:rtl/>
        </w:rPr>
        <w:t>להתערב</w:t>
      </w:r>
      <w:r w:rsidRPr="006670F3">
        <w:rPr>
          <w:rtl/>
        </w:rPr>
        <w:t xml:space="preserve"> </w:t>
      </w:r>
      <w:r w:rsidRPr="006670F3">
        <w:rPr>
          <w:rFonts w:hint="eastAsia"/>
          <w:rtl/>
        </w:rPr>
        <w:t>בקביעתו</w:t>
      </w:r>
      <w:r w:rsidRPr="006670F3">
        <w:rPr>
          <w:rtl/>
        </w:rPr>
        <w:t xml:space="preserve"> </w:t>
      </w:r>
      <w:r w:rsidRPr="006670F3">
        <w:rPr>
          <w:rFonts w:hint="eastAsia"/>
          <w:rtl/>
        </w:rPr>
        <w:t>של</w:t>
      </w:r>
      <w:r w:rsidRPr="006670F3">
        <w:rPr>
          <w:rtl/>
        </w:rPr>
        <w:t xml:space="preserve"> </w:t>
      </w:r>
      <w:r w:rsidRPr="006670F3">
        <w:rPr>
          <w:rFonts w:hint="eastAsia"/>
          <w:rtl/>
        </w:rPr>
        <w:t>היועץ</w:t>
      </w:r>
      <w:r w:rsidRPr="006670F3">
        <w:rPr>
          <w:rtl/>
        </w:rPr>
        <w:t xml:space="preserve"> </w:t>
      </w:r>
      <w:r w:rsidRPr="006670F3">
        <w:rPr>
          <w:rFonts w:hint="eastAsia"/>
          <w:rtl/>
        </w:rPr>
        <w:t>לפיה</w:t>
      </w:r>
      <w:r w:rsidRPr="006670F3">
        <w:rPr>
          <w:rtl/>
        </w:rPr>
        <w:t xml:space="preserve"> </w:t>
      </w:r>
      <w:r w:rsidRPr="006670F3">
        <w:rPr>
          <w:rFonts w:hint="eastAsia"/>
          <w:rtl/>
        </w:rPr>
        <w:t>לעת</w:t>
      </w:r>
      <w:r w:rsidRPr="006670F3">
        <w:rPr>
          <w:rtl/>
        </w:rPr>
        <w:t xml:space="preserve"> </w:t>
      </w:r>
      <w:r w:rsidRPr="006670F3">
        <w:rPr>
          <w:rFonts w:hint="eastAsia"/>
          <w:rtl/>
        </w:rPr>
        <w:t>הזו</w:t>
      </w:r>
      <w:r w:rsidRPr="006670F3">
        <w:rPr>
          <w:rtl/>
        </w:rPr>
        <w:t xml:space="preserve"> </w:t>
      </w:r>
      <w:r w:rsidRPr="006670F3">
        <w:rPr>
          <w:rFonts w:hint="eastAsia"/>
          <w:rtl/>
        </w:rPr>
        <w:t>יש</w:t>
      </w:r>
      <w:r w:rsidRPr="006670F3">
        <w:rPr>
          <w:rtl/>
        </w:rPr>
        <w:t xml:space="preserve"> </w:t>
      </w:r>
      <w:r w:rsidRPr="006670F3">
        <w:rPr>
          <w:rFonts w:hint="eastAsia"/>
          <w:rtl/>
        </w:rPr>
        <w:t>להותיר</w:t>
      </w:r>
      <w:r w:rsidRPr="006670F3">
        <w:rPr>
          <w:rtl/>
        </w:rPr>
        <w:t xml:space="preserve"> </w:t>
      </w:r>
      <w:r w:rsidRPr="006670F3">
        <w:rPr>
          <w:rFonts w:hint="eastAsia"/>
          <w:rtl/>
        </w:rPr>
        <w:t>את</w:t>
      </w:r>
      <w:r w:rsidRPr="006670F3">
        <w:rPr>
          <w:rtl/>
        </w:rPr>
        <w:t xml:space="preserve"> </w:t>
      </w:r>
      <w:r w:rsidRPr="006670F3">
        <w:rPr>
          <w:rFonts w:hint="eastAsia"/>
          <w:rtl/>
        </w:rPr>
        <w:t>סוגית</w:t>
      </w:r>
      <w:r w:rsidRPr="006670F3">
        <w:rPr>
          <w:rtl/>
        </w:rPr>
        <w:t xml:space="preserve"> </w:t>
      </w:r>
      <w:r w:rsidRPr="006670F3">
        <w:rPr>
          <w:rFonts w:hint="eastAsia"/>
          <w:rtl/>
        </w:rPr>
        <w:t>נבצרותו</w:t>
      </w:r>
      <w:r w:rsidRPr="006670F3">
        <w:rPr>
          <w:rtl/>
        </w:rPr>
        <w:t xml:space="preserve"> </w:t>
      </w:r>
      <w:r w:rsidRPr="006670F3">
        <w:rPr>
          <w:rFonts w:hint="eastAsia"/>
          <w:rtl/>
        </w:rPr>
        <w:t>הזמנית</w:t>
      </w:r>
      <w:r w:rsidRPr="006670F3">
        <w:rPr>
          <w:rtl/>
        </w:rPr>
        <w:t xml:space="preserve"> </w:t>
      </w:r>
      <w:r w:rsidRPr="006670F3">
        <w:rPr>
          <w:rFonts w:hint="eastAsia"/>
          <w:rtl/>
        </w:rPr>
        <w:t>של</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sidRPr="006670F3">
        <w:rPr>
          <w:rFonts w:hint="eastAsia"/>
          <w:rtl/>
        </w:rPr>
        <w:t>במישור</w:t>
      </w:r>
      <w:r w:rsidRPr="006670F3">
        <w:rPr>
          <w:rtl/>
        </w:rPr>
        <w:t xml:space="preserve"> </w:t>
      </w:r>
      <w:r w:rsidRPr="006670F3">
        <w:rPr>
          <w:rFonts w:hint="eastAsia"/>
          <w:rtl/>
        </w:rPr>
        <w:t>הציבורי</w:t>
      </w:r>
      <w:r w:rsidRPr="006670F3">
        <w:rPr>
          <w:rtl/>
        </w:rPr>
        <w:t>-</w:t>
      </w:r>
      <w:r w:rsidRPr="006670F3">
        <w:rPr>
          <w:rFonts w:hint="eastAsia"/>
          <w:rtl/>
        </w:rPr>
        <w:t>פוליטי</w:t>
      </w:r>
      <w:r w:rsidRPr="006670F3">
        <w:rPr>
          <w:rtl/>
        </w:rPr>
        <w:t xml:space="preserve"> </w:t>
      </w:r>
      <w:r w:rsidRPr="006670F3">
        <w:rPr>
          <w:rFonts w:hint="eastAsia"/>
          <w:rtl/>
        </w:rPr>
        <w:t>ואין</w:t>
      </w:r>
      <w:r w:rsidRPr="006670F3">
        <w:rPr>
          <w:rtl/>
        </w:rPr>
        <w:t xml:space="preserve"> </w:t>
      </w:r>
      <w:r w:rsidRPr="006670F3">
        <w:rPr>
          <w:rFonts w:hint="eastAsia"/>
          <w:rtl/>
        </w:rPr>
        <w:t>מקום</w:t>
      </w:r>
      <w:r w:rsidRPr="006670F3">
        <w:rPr>
          <w:rtl/>
        </w:rPr>
        <w:t xml:space="preserve"> </w:t>
      </w:r>
      <w:r w:rsidRPr="006670F3">
        <w:rPr>
          <w:rFonts w:hint="eastAsia"/>
          <w:rtl/>
        </w:rPr>
        <w:t>לקביעה</w:t>
      </w:r>
      <w:r w:rsidRPr="006670F3">
        <w:rPr>
          <w:rtl/>
        </w:rPr>
        <w:t xml:space="preserve"> </w:t>
      </w:r>
      <w:r w:rsidRPr="006670F3">
        <w:rPr>
          <w:rFonts w:hint="eastAsia"/>
          <w:rtl/>
        </w:rPr>
        <w:t>משפטית</w:t>
      </w:r>
      <w:r w:rsidRPr="006670F3">
        <w:rPr>
          <w:rtl/>
        </w:rPr>
        <w:t xml:space="preserve"> </w:t>
      </w:r>
      <w:r w:rsidRPr="006670F3">
        <w:rPr>
          <w:rFonts w:hint="eastAsia"/>
          <w:rtl/>
        </w:rPr>
        <w:t>מטעמו</w:t>
      </w:r>
      <w:r w:rsidRPr="006670F3">
        <w:rPr>
          <w:rtl/>
        </w:rPr>
        <w:t xml:space="preserve"> </w:t>
      </w:r>
      <w:r w:rsidRPr="006670F3">
        <w:rPr>
          <w:rFonts w:hint="eastAsia"/>
          <w:rtl/>
        </w:rPr>
        <w:t>בסוגיה</w:t>
      </w:r>
      <w:r w:rsidRPr="006670F3">
        <w:rPr>
          <w:rtl/>
        </w:rPr>
        <w:t xml:space="preserve"> </w:t>
      </w:r>
      <w:r w:rsidRPr="006670F3">
        <w:rPr>
          <w:rFonts w:hint="eastAsia"/>
          <w:rtl/>
        </w:rPr>
        <w:t>זו</w:t>
      </w:r>
      <w:r w:rsidRPr="006670F3">
        <w:rPr>
          <w:rtl/>
        </w:rPr>
        <w:t xml:space="preserve">. </w:t>
      </w:r>
      <w:r w:rsidRPr="006670F3">
        <w:rPr>
          <w:rFonts w:hint="eastAsia"/>
          <w:rtl/>
        </w:rPr>
        <w:t>אף</w:t>
      </w:r>
      <w:r w:rsidRPr="006670F3">
        <w:rPr>
          <w:rtl/>
        </w:rPr>
        <w:t xml:space="preserve"> </w:t>
      </w:r>
      <w:r w:rsidRPr="006670F3">
        <w:rPr>
          <w:rFonts w:hint="eastAsia"/>
          <w:rtl/>
        </w:rPr>
        <w:t>לא</w:t>
      </w:r>
      <w:r w:rsidRPr="006670F3">
        <w:rPr>
          <w:rtl/>
        </w:rPr>
        <w:t xml:space="preserve"> </w:t>
      </w:r>
      <w:r w:rsidRPr="006670F3">
        <w:rPr>
          <w:rFonts w:hint="eastAsia"/>
          <w:rtl/>
        </w:rPr>
        <w:t>ראינו</w:t>
      </w:r>
      <w:r w:rsidRPr="006670F3">
        <w:rPr>
          <w:rtl/>
        </w:rPr>
        <w:t xml:space="preserve"> </w:t>
      </w:r>
      <w:r w:rsidRPr="006670F3">
        <w:rPr>
          <w:rFonts w:hint="eastAsia"/>
          <w:rtl/>
        </w:rPr>
        <w:t>לנכון</w:t>
      </w:r>
      <w:r w:rsidRPr="006670F3">
        <w:rPr>
          <w:rtl/>
        </w:rPr>
        <w:t xml:space="preserve"> </w:t>
      </w:r>
      <w:r w:rsidRPr="006670F3">
        <w:rPr>
          <w:rFonts w:hint="eastAsia"/>
          <w:rtl/>
        </w:rPr>
        <w:t>להיענות</w:t>
      </w:r>
      <w:r w:rsidRPr="006670F3">
        <w:rPr>
          <w:rtl/>
        </w:rPr>
        <w:t xml:space="preserve"> </w:t>
      </w:r>
      <w:r w:rsidRPr="006670F3">
        <w:rPr>
          <w:rFonts w:hint="eastAsia"/>
          <w:rtl/>
        </w:rPr>
        <w:t>לבקשת</w:t>
      </w:r>
      <w:r w:rsidRPr="006670F3">
        <w:rPr>
          <w:rtl/>
        </w:rPr>
        <w:t xml:space="preserve"> </w:t>
      </w:r>
      <w:r w:rsidRPr="006670F3">
        <w:rPr>
          <w:rFonts w:hint="eastAsia"/>
          <w:rtl/>
        </w:rPr>
        <w:t>העותרים</w:t>
      </w:r>
      <w:r w:rsidRPr="006670F3">
        <w:rPr>
          <w:rtl/>
        </w:rPr>
        <w:t xml:space="preserve"> </w:t>
      </w:r>
      <w:r w:rsidRPr="006670F3">
        <w:rPr>
          <w:rFonts w:hint="eastAsia"/>
          <w:rtl/>
        </w:rPr>
        <w:t>בעניין</w:t>
      </w:r>
      <w:r w:rsidRPr="006670F3">
        <w:rPr>
          <w:rtl/>
        </w:rPr>
        <w:t xml:space="preserve"> </w:t>
      </w:r>
      <w:r w:rsidRPr="006670F3">
        <w:rPr>
          <w:rFonts w:hint="eastAsia"/>
          <w:rtl/>
        </w:rPr>
        <w:t>יומנו</w:t>
      </w:r>
      <w:r w:rsidRPr="006670F3">
        <w:rPr>
          <w:rtl/>
        </w:rPr>
        <w:t xml:space="preserve"> </w:t>
      </w:r>
      <w:r w:rsidRPr="006670F3">
        <w:rPr>
          <w:rFonts w:hint="eastAsia"/>
          <w:rtl/>
        </w:rPr>
        <w:t>של</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sidRPr="006670F3">
        <w:rPr>
          <w:rFonts w:hint="eastAsia"/>
          <w:rtl/>
        </w:rPr>
        <w:t>היועץ</w:t>
      </w:r>
      <w:r w:rsidRPr="006670F3">
        <w:rPr>
          <w:rtl/>
        </w:rPr>
        <w:t xml:space="preserve"> </w:t>
      </w:r>
      <w:r w:rsidRPr="006670F3">
        <w:rPr>
          <w:rFonts w:hint="eastAsia"/>
          <w:rtl/>
        </w:rPr>
        <w:t>מציין</w:t>
      </w:r>
      <w:r w:rsidRPr="006670F3">
        <w:rPr>
          <w:rtl/>
        </w:rPr>
        <w:t xml:space="preserve"> </w:t>
      </w:r>
      <w:r w:rsidRPr="006670F3">
        <w:rPr>
          <w:rFonts w:hint="eastAsia"/>
          <w:rtl/>
        </w:rPr>
        <w:t>כאמור</w:t>
      </w:r>
      <w:r w:rsidRPr="006670F3">
        <w:rPr>
          <w:rtl/>
        </w:rPr>
        <w:t xml:space="preserve">, </w:t>
      </w:r>
      <w:r w:rsidRPr="006670F3">
        <w:rPr>
          <w:rFonts w:hint="eastAsia"/>
          <w:rtl/>
        </w:rPr>
        <w:t>כי</w:t>
      </w:r>
      <w:r w:rsidRPr="006670F3">
        <w:rPr>
          <w:rtl/>
        </w:rPr>
        <w:t xml:space="preserve"> </w:t>
      </w:r>
      <w:r w:rsidRPr="006670F3">
        <w:rPr>
          <w:rFonts w:hint="eastAsia"/>
          <w:rtl/>
        </w:rPr>
        <w:t>המשטרה</w:t>
      </w:r>
      <w:r w:rsidRPr="006670F3">
        <w:rPr>
          <w:rtl/>
        </w:rPr>
        <w:t xml:space="preserve"> </w:t>
      </w:r>
      <w:r w:rsidRPr="006670F3">
        <w:rPr>
          <w:rFonts w:hint="eastAsia"/>
          <w:rtl/>
        </w:rPr>
        <w:t>נתקלה</w:t>
      </w:r>
      <w:r w:rsidRPr="006670F3">
        <w:rPr>
          <w:rtl/>
        </w:rPr>
        <w:t xml:space="preserve"> </w:t>
      </w:r>
      <w:r w:rsidRPr="006670F3">
        <w:rPr>
          <w:rFonts w:hint="eastAsia"/>
          <w:rtl/>
        </w:rPr>
        <w:t>בקשיים</w:t>
      </w:r>
      <w:r w:rsidRPr="006670F3">
        <w:rPr>
          <w:rtl/>
        </w:rPr>
        <w:t xml:space="preserve"> </w:t>
      </w:r>
      <w:r w:rsidRPr="006670F3">
        <w:rPr>
          <w:rFonts w:hint="eastAsia"/>
          <w:rtl/>
        </w:rPr>
        <w:t>לא</w:t>
      </w:r>
      <w:r w:rsidRPr="006670F3">
        <w:rPr>
          <w:rtl/>
        </w:rPr>
        <w:t xml:space="preserve"> </w:t>
      </w:r>
      <w:r w:rsidRPr="006670F3">
        <w:rPr>
          <w:rFonts w:hint="eastAsia"/>
          <w:rtl/>
        </w:rPr>
        <w:t>מבוטלים</w:t>
      </w:r>
      <w:r w:rsidRPr="006670F3">
        <w:rPr>
          <w:rtl/>
        </w:rPr>
        <w:t xml:space="preserve"> </w:t>
      </w:r>
      <w:r w:rsidRPr="006670F3">
        <w:rPr>
          <w:rFonts w:hint="eastAsia"/>
          <w:rtl/>
        </w:rPr>
        <w:t>בתאום</w:t>
      </w:r>
      <w:r w:rsidRPr="006670F3">
        <w:rPr>
          <w:rtl/>
        </w:rPr>
        <w:t xml:space="preserve"> </w:t>
      </w:r>
      <w:r w:rsidRPr="006670F3">
        <w:rPr>
          <w:rFonts w:hint="eastAsia"/>
          <w:rtl/>
        </w:rPr>
        <w:t>מועדי</w:t>
      </w:r>
      <w:r w:rsidRPr="006670F3">
        <w:rPr>
          <w:rtl/>
        </w:rPr>
        <w:t xml:space="preserve"> </w:t>
      </w:r>
      <w:r w:rsidRPr="006670F3">
        <w:rPr>
          <w:rFonts w:hint="eastAsia"/>
          <w:rtl/>
        </w:rPr>
        <w:t>חקירותיו</w:t>
      </w:r>
      <w:r w:rsidRPr="006670F3">
        <w:rPr>
          <w:rtl/>
        </w:rPr>
        <w:t xml:space="preserve"> </w:t>
      </w:r>
      <w:r w:rsidRPr="006670F3">
        <w:rPr>
          <w:rFonts w:hint="eastAsia"/>
          <w:rtl/>
        </w:rPr>
        <w:t>של</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sidRPr="006670F3">
        <w:rPr>
          <w:rFonts w:hint="eastAsia"/>
          <w:rtl/>
        </w:rPr>
        <w:t>אם</w:t>
      </w:r>
      <w:r w:rsidRPr="006670F3">
        <w:rPr>
          <w:rtl/>
        </w:rPr>
        <w:t xml:space="preserve"> </w:t>
      </w:r>
      <w:r w:rsidRPr="006670F3">
        <w:rPr>
          <w:rFonts w:hint="eastAsia"/>
          <w:rtl/>
        </w:rPr>
        <w:t>יתברר</w:t>
      </w:r>
      <w:r w:rsidRPr="006670F3">
        <w:rPr>
          <w:rtl/>
        </w:rPr>
        <w:t xml:space="preserve"> </w:t>
      </w:r>
      <w:r w:rsidRPr="006670F3">
        <w:rPr>
          <w:rFonts w:hint="eastAsia"/>
          <w:rtl/>
        </w:rPr>
        <w:t>בהמשך</w:t>
      </w:r>
      <w:r w:rsidRPr="006670F3">
        <w:rPr>
          <w:rtl/>
        </w:rPr>
        <w:t xml:space="preserve"> </w:t>
      </w:r>
      <w:r w:rsidRPr="006670F3">
        <w:rPr>
          <w:rFonts w:hint="eastAsia"/>
          <w:rtl/>
        </w:rPr>
        <w:t>שהתנהלותו</w:t>
      </w:r>
      <w:r w:rsidRPr="006670F3">
        <w:rPr>
          <w:rtl/>
        </w:rPr>
        <w:t xml:space="preserve"> </w:t>
      </w:r>
      <w:r w:rsidRPr="006670F3">
        <w:rPr>
          <w:rFonts w:hint="eastAsia"/>
          <w:rtl/>
        </w:rPr>
        <w:t>של</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sidRPr="006670F3">
        <w:rPr>
          <w:rFonts w:hint="eastAsia"/>
          <w:rtl/>
        </w:rPr>
        <w:t>אינה</w:t>
      </w:r>
      <w:r w:rsidRPr="006670F3">
        <w:rPr>
          <w:rtl/>
        </w:rPr>
        <w:t xml:space="preserve"> </w:t>
      </w:r>
      <w:r w:rsidRPr="006670F3">
        <w:rPr>
          <w:rFonts w:hint="eastAsia"/>
          <w:rtl/>
        </w:rPr>
        <w:t>מאפשרת</w:t>
      </w:r>
      <w:r w:rsidRPr="006670F3">
        <w:rPr>
          <w:rtl/>
        </w:rPr>
        <w:t xml:space="preserve"> </w:t>
      </w:r>
      <w:r w:rsidRPr="006670F3">
        <w:rPr>
          <w:rFonts w:hint="eastAsia"/>
          <w:rtl/>
        </w:rPr>
        <w:t>את</w:t>
      </w:r>
      <w:r w:rsidRPr="006670F3">
        <w:rPr>
          <w:rtl/>
        </w:rPr>
        <w:t xml:space="preserve"> </w:t>
      </w:r>
      <w:r w:rsidRPr="006670F3">
        <w:rPr>
          <w:rFonts w:hint="eastAsia"/>
          <w:rtl/>
        </w:rPr>
        <w:t>עריכתן</w:t>
      </w:r>
      <w:r w:rsidRPr="006670F3">
        <w:rPr>
          <w:rtl/>
        </w:rPr>
        <w:t xml:space="preserve"> </w:t>
      </w:r>
      <w:r w:rsidRPr="006670F3">
        <w:rPr>
          <w:rFonts w:hint="eastAsia"/>
          <w:rtl/>
        </w:rPr>
        <w:t>של</w:t>
      </w:r>
      <w:r w:rsidRPr="006670F3">
        <w:rPr>
          <w:rtl/>
        </w:rPr>
        <w:t xml:space="preserve"> </w:t>
      </w:r>
      <w:r w:rsidRPr="006670F3">
        <w:rPr>
          <w:rFonts w:hint="eastAsia"/>
          <w:rtl/>
        </w:rPr>
        <w:t>החקירות</w:t>
      </w:r>
      <w:r w:rsidRPr="006670F3">
        <w:rPr>
          <w:rtl/>
        </w:rPr>
        <w:t xml:space="preserve"> </w:t>
      </w:r>
      <w:r w:rsidRPr="006670F3">
        <w:rPr>
          <w:rFonts w:hint="eastAsia"/>
          <w:rtl/>
        </w:rPr>
        <w:t>הפליליות</w:t>
      </w:r>
      <w:r w:rsidRPr="006670F3">
        <w:rPr>
          <w:rtl/>
        </w:rPr>
        <w:t xml:space="preserve"> </w:t>
      </w:r>
      <w:r w:rsidRPr="006670F3">
        <w:rPr>
          <w:rFonts w:hint="eastAsia"/>
          <w:rtl/>
        </w:rPr>
        <w:t>נגדו</w:t>
      </w:r>
      <w:r w:rsidRPr="006670F3">
        <w:rPr>
          <w:rtl/>
        </w:rPr>
        <w:t xml:space="preserve"> </w:t>
      </w:r>
      <w:r w:rsidRPr="006670F3">
        <w:rPr>
          <w:rFonts w:hint="eastAsia"/>
          <w:rtl/>
        </w:rPr>
        <w:t>באופן</w:t>
      </w:r>
      <w:r w:rsidRPr="006670F3">
        <w:rPr>
          <w:rtl/>
        </w:rPr>
        <w:t xml:space="preserve"> </w:t>
      </w:r>
      <w:r w:rsidRPr="006670F3">
        <w:rPr>
          <w:rFonts w:hint="eastAsia"/>
          <w:rtl/>
        </w:rPr>
        <w:t>ראוי</w:t>
      </w:r>
      <w:r w:rsidRPr="006670F3">
        <w:rPr>
          <w:rtl/>
        </w:rPr>
        <w:t xml:space="preserve">, </w:t>
      </w:r>
      <w:r w:rsidRPr="006670F3">
        <w:rPr>
          <w:rFonts w:hint="eastAsia"/>
          <w:rtl/>
        </w:rPr>
        <w:t>אפשר</w:t>
      </w:r>
      <w:r w:rsidRPr="006670F3">
        <w:rPr>
          <w:rtl/>
        </w:rPr>
        <w:t xml:space="preserve"> </w:t>
      </w:r>
      <w:r w:rsidRPr="006670F3">
        <w:rPr>
          <w:rFonts w:hint="eastAsia"/>
          <w:rtl/>
        </w:rPr>
        <w:t>שיהא</w:t>
      </w:r>
      <w:r w:rsidRPr="006670F3">
        <w:rPr>
          <w:rtl/>
        </w:rPr>
        <w:t xml:space="preserve"> </w:t>
      </w:r>
      <w:r w:rsidRPr="006670F3">
        <w:rPr>
          <w:rFonts w:hint="eastAsia"/>
          <w:rtl/>
        </w:rPr>
        <w:t>מקום</w:t>
      </w:r>
      <w:r w:rsidRPr="006670F3">
        <w:rPr>
          <w:rtl/>
        </w:rPr>
        <w:t xml:space="preserve"> </w:t>
      </w:r>
      <w:r w:rsidRPr="006670F3">
        <w:rPr>
          <w:rFonts w:hint="eastAsia"/>
          <w:rtl/>
        </w:rPr>
        <w:t>להכרזה</w:t>
      </w:r>
      <w:r w:rsidRPr="006670F3">
        <w:rPr>
          <w:rtl/>
        </w:rPr>
        <w:t xml:space="preserve"> </w:t>
      </w:r>
      <w:r w:rsidRPr="006670F3">
        <w:rPr>
          <w:rFonts w:hint="eastAsia"/>
          <w:rtl/>
        </w:rPr>
        <w:t>של</w:t>
      </w:r>
      <w:r w:rsidRPr="006670F3">
        <w:rPr>
          <w:rtl/>
        </w:rPr>
        <w:t xml:space="preserve"> </w:t>
      </w:r>
      <w:r w:rsidRPr="006670F3">
        <w:rPr>
          <w:rFonts w:hint="eastAsia"/>
          <w:rtl/>
        </w:rPr>
        <w:t>היועץ</w:t>
      </w:r>
      <w:r w:rsidRPr="006670F3">
        <w:rPr>
          <w:rtl/>
        </w:rPr>
        <w:t xml:space="preserve"> </w:t>
      </w:r>
      <w:r w:rsidRPr="006670F3">
        <w:rPr>
          <w:rFonts w:hint="eastAsia"/>
          <w:rtl/>
        </w:rPr>
        <w:t>המשפטי</w:t>
      </w:r>
      <w:r w:rsidRPr="006670F3">
        <w:rPr>
          <w:rtl/>
        </w:rPr>
        <w:t xml:space="preserve"> </w:t>
      </w:r>
      <w:r w:rsidRPr="006670F3">
        <w:rPr>
          <w:rFonts w:hint="eastAsia"/>
          <w:rtl/>
        </w:rPr>
        <w:t>לממשלה</w:t>
      </w:r>
      <w:r w:rsidRPr="006670F3">
        <w:rPr>
          <w:rtl/>
        </w:rPr>
        <w:t xml:space="preserve"> </w:t>
      </w:r>
      <w:r w:rsidRPr="006670F3">
        <w:rPr>
          <w:rFonts w:hint="eastAsia"/>
          <w:rtl/>
        </w:rPr>
        <w:t>בדבר</w:t>
      </w:r>
      <w:r w:rsidRPr="006670F3">
        <w:rPr>
          <w:rtl/>
        </w:rPr>
        <w:t xml:space="preserve"> </w:t>
      </w:r>
      <w:r w:rsidRPr="006670F3">
        <w:rPr>
          <w:rFonts w:hint="eastAsia"/>
          <w:rtl/>
        </w:rPr>
        <w:t>נבצרותו</w:t>
      </w:r>
      <w:r w:rsidRPr="006670F3">
        <w:rPr>
          <w:rtl/>
        </w:rPr>
        <w:t xml:space="preserve"> </w:t>
      </w:r>
      <w:r w:rsidRPr="006670F3">
        <w:rPr>
          <w:rFonts w:hint="eastAsia"/>
          <w:rtl/>
        </w:rPr>
        <w:t>הזמנית</w:t>
      </w:r>
      <w:r w:rsidRPr="006670F3">
        <w:rPr>
          <w:rtl/>
        </w:rPr>
        <w:t xml:space="preserve"> </w:t>
      </w:r>
      <w:r w:rsidRPr="006670F3">
        <w:rPr>
          <w:rFonts w:hint="eastAsia"/>
          <w:rtl/>
        </w:rPr>
        <w:t>של</w:t>
      </w:r>
      <w:r w:rsidRPr="006670F3">
        <w:rPr>
          <w:rtl/>
        </w:rPr>
        <w:t xml:space="preserve"> </w:t>
      </w:r>
      <w:r w:rsidRPr="006670F3">
        <w:rPr>
          <w:rFonts w:hint="eastAsia"/>
          <w:rtl/>
        </w:rPr>
        <w:t>ראש</w:t>
      </w:r>
      <w:r w:rsidRPr="006670F3">
        <w:rPr>
          <w:rtl/>
        </w:rPr>
        <w:t xml:space="preserve"> </w:t>
      </w:r>
      <w:r w:rsidRPr="006670F3">
        <w:rPr>
          <w:rFonts w:hint="eastAsia"/>
          <w:rtl/>
        </w:rPr>
        <w:t>הממשלה</w:t>
      </w:r>
      <w:r w:rsidRPr="006670F3">
        <w:rPr>
          <w:rtl/>
        </w:rPr>
        <w:t xml:space="preserve">. </w:t>
      </w:r>
      <w:r w:rsidRPr="006670F3">
        <w:rPr>
          <w:rFonts w:hint="eastAsia"/>
          <w:rtl/>
        </w:rPr>
        <w:t>כאמור</w:t>
      </w:r>
      <w:r w:rsidRPr="006670F3">
        <w:rPr>
          <w:rtl/>
        </w:rPr>
        <w:t xml:space="preserve">, </w:t>
      </w:r>
      <w:r w:rsidRPr="006670F3">
        <w:rPr>
          <w:rFonts w:hint="eastAsia"/>
          <w:rtl/>
        </w:rPr>
        <w:t>משלא</w:t>
      </w:r>
      <w:r w:rsidRPr="006670F3">
        <w:rPr>
          <w:rtl/>
        </w:rPr>
        <w:t xml:space="preserve"> </w:t>
      </w:r>
      <w:r w:rsidRPr="006670F3">
        <w:rPr>
          <w:rFonts w:hint="eastAsia"/>
          <w:rtl/>
        </w:rPr>
        <w:t>ראינו</w:t>
      </w:r>
      <w:r w:rsidRPr="006670F3">
        <w:rPr>
          <w:rtl/>
        </w:rPr>
        <w:t xml:space="preserve"> </w:t>
      </w:r>
      <w:r w:rsidRPr="006670F3">
        <w:rPr>
          <w:rFonts w:hint="eastAsia"/>
          <w:rtl/>
        </w:rPr>
        <w:t>בשלב</w:t>
      </w:r>
      <w:r w:rsidRPr="006670F3">
        <w:rPr>
          <w:rtl/>
        </w:rPr>
        <w:t xml:space="preserve"> </w:t>
      </w:r>
      <w:r w:rsidRPr="006670F3">
        <w:rPr>
          <w:rFonts w:hint="eastAsia"/>
          <w:rtl/>
        </w:rPr>
        <w:t>זה</w:t>
      </w:r>
      <w:r w:rsidRPr="006670F3">
        <w:rPr>
          <w:rtl/>
        </w:rPr>
        <w:t xml:space="preserve"> </w:t>
      </w:r>
      <w:r w:rsidRPr="006670F3">
        <w:rPr>
          <w:rFonts w:hint="eastAsia"/>
          <w:rtl/>
        </w:rPr>
        <w:t>עילה</w:t>
      </w:r>
      <w:r w:rsidRPr="006670F3">
        <w:rPr>
          <w:rtl/>
        </w:rPr>
        <w:t xml:space="preserve"> </w:t>
      </w:r>
      <w:r w:rsidRPr="006670F3">
        <w:rPr>
          <w:rFonts w:hint="eastAsia"/>
          <w:rtl/>
        </w:rPr>
        <w:t>להתערב</w:t>
      </w:r>
      <w:r w:rsidRPr="006670F3">
        <w:rPr>
          <w:rtl/>
        </w:rPr>
        <w:t xml:space="preserve"> </w:t>
      </w:r>
      <w:r w:rsidRPr="006670F3">
        <w:rPr>
          <w:rFonts w:hint="eastAsia"/>
          <w:rtl/>
        </w:rPr>
        <w:t>בהחלטתו</w:t>
      </w:r>
      <w:r w:rsidRPr="006670F3">
        <w:rPr>
          <w:rtl/>
        </w:rPr>
        <w:t xml:space="preserve"> </w:t>
      </w:r>
      <w:r w:rsidRPr="006670F3">
        <w:rPr>
          <w:rFonts w:hint="eastAsia"/>
          <w:rtl/>
        </w:rPr>
        <w:t>של</w:t>
      </w:r>
      <w:r w:rsidRPr="006670F3">
        <w:rPr>
          <w:rtl/>
        </w:rPr>
        <w:t xml:space="preserve"> </w:t>
      </w:r>
      <w:r w:rsidRPr="006670F3">
        <w:rPr>
          <w:rFonts w:hint="eastAsia"/>
          <w:rtl/>
        </w:rPr>
        <w:t>היועץ</w:t>
      </w:r>
      <w:r w:rsidRPr="006670F3">
        <w:rPr>
          <w:rtl/>
        </w:rPr>
        <w:t xml:space="preserve">, </w:t>
      </w:r>
      <w:r w:rsidRPr="006670F3">
        <w:rPr>
          <w:rFonts w:hint="eastAsia"/>
          <w:rtl/>
        </w:rPr>
        <w:t>אין</w:t>
      </w:r>
      <w:r w:rsidRPr="006670F3">
        <w:rPr>
          <w:rtl/>
        </w:rPr>
        <w:t xml:space="preserve"> </w:t>
      </w:r>
      <w:r w:rsidRPr="006670F3">
        <w:rPr>
          <w:rFonts w:hint="eastAsia"/>
          <w:rtl/>
        </w:rPr>
        <w:t>אנו</w:t>
      </w:r>
      <w:r w:rsidRPr="006670F3">
        <w:rPr>
          <w:rtl/>
        </w:rPr>
        <w:t xml:space="preserve"> </w:t>
      </w:r>
      <w:r w:rsidRPr="006670F3">
        <w:rPr>
          <w:rFonts w:hint="eastAsia"/>
          <w:rtl/>
        </w:rPr>
        <w:t>נדרשים</w:t>
      </w:r>
      <w:r w:rsidRPr="006670F3">
        <w:rPr>
          <w:rtl/>
        </w:rPr>
        <w:t xml:space="preserve"> </w:t>
      </w:r>
      <w:r w:rsidRPr="006670F3">
        <w:rPr>
          <w:rFonts w:hint="eastAsia"/>
          <w:rtl/>
        </w:rPr>
        <w:t>להכריע</w:t>
      </w:r>
      <w:r w:rsidRPr="006670F3">
        <w:rPr>
          <w:rtl/>
        </w:rPr>
        <w:t xml:space="preserve"> </w:t>
      </w:r>
      <w:r w:rsidRPr="006670F3">
        <w:rPr>
          <w:rFonts w:hint="eastAsia"/>
          <w:rtl/>
        </w:rPr>
        <w:t>בשאלת</w:t>
      </w:r>
      <w:r w:rsidRPr="006670F3">
        <w:rPr>
          <w:rtl/>
        </w:rPr>
        <w:t xml:space="preserve"> </w:t>
      </w:r>
      <w:r w:rsidRPr="006670F3">
        <w:rPr>
          <w:rFonts w:hint="eastAsia"/>
          <w:rtl/>
        </w:rPr>
        <w:t>היקף</w:t>
      </w:r>
      <w:r w:rsidRPr="006670F3">
        <w:rPr>
          <w:rtl/>
        </w:rPr>
        <w:t xml:space="preserve"> </w:t>
      </w:r>
      <w:r w:rsidRPr="006670F3">
        <w:rPr>
          <w:rFonts w:hint="eastAsia"/>
          <w:rtl/>
        </w:rPr>
        <w:t>סמכותו</w:t>
      </w:r>
      <w:r w:rsidRPr="006670F3">
        <w:rPr>
          <w:rtl/>
        </w:rPr>
        <w:t xml:space="preserve"> </w:t>
      </w:r>
      <w:r w:rsidRPr="006670F3">
        <w:rPr>
          <w:rFonts w:hint="eastAsia"/>
          <w:rtl/>
        </w:rPr>
        <w:t>מכוח</w:t>
      </w:r>
      <w:r w:rsidRPr="006670F3">
        <w:rPr>
          <w:rtl/>
        </w:rPr>
        <w:t xml:space="preserve"> </w:t>
      </w:r>
      <w:r w:rsidRPr="006670F3">
        <w:rPr>
          <w:rFonts w:hint="eastAsia"/>
          <w:rtl/>
        </w:rPr>
        <w:t>סעיף</w:t>
      </w:r>
      <w:r w:rsidRPr="006670F3">
        <w:rPr>
          <w:rtl/>
        </w:rPr>
        <w:t xml:space="preserve"> 16(</w:t>
      </w:r>
      <w:r w:rsidRPr="006670F3">
        <w:rPr>
          <w:rFonts w:hint="eastAsia"/>
          <w:rtl/>
        </w:rPr>
        <w:t>ב</w:t>
      </w:r>
      <w:r w:rsidRPr="006670F3">
        <w:rPr>
          <w:rtl/>
        </w:rPr>
        <w:t xml:space="preserve">) </w:t>
      </w:r>
      <w:r w:rsidRPr="006670F3">
        <w:rPr>
          <w:rFonts w:hint="eastAsia"/>
          <w:rtl/>
        </w:rPr>
        <w:t>לחוק</w:t>
      </w:r>
      <w:r w:rsidRPr="006670F3">
        <w:rPr>
          <w:rtl/>
        </w:rPr>
        <w:t xml:space="preserve"> </w:t>
      </w:r>
      <w:r w:rsidRPr="006670F3">
        <w:rPr>
          <w:rFonts w:hint="eastAsia"/>
          <w:rtl/>
        </w:rPr>
        <w:t>יסוד</w:t>
      </w:r>
      <w:r w:rsidRPr="006670F3">
        <w:rPr>
          <w:rtl/>
        </w:rPr>
        <w:t xml:space="preserve">: </w:t>
      </w:r>
      <w:r w:rsidRPr="006670F3">
        <w:rPr>
          <w:rFonts w:hint="eastAsia"/>
          <w:rtl/>
        </w:rPr>
        <w:t>הממשלה</w:t>
      </w:r>
      <w:r>
        <w:rPr>
          <w:rFonts w:hint="cs"/>
          <w:rtl/>
        </w:rPr>
        <w:t xml:space="preserve">" (בג"ץ 6231/08 </w:t>
      </w:r>
      <w:r>
        <w:rPr>
          <w:rFonts w:ascii="Century" w:hAnsi="Century" w:cs="Miriam" w:hint="cs"/>
          <w:b/>
          <w:spacing w:val="0"/>
          <w:szCs w:val="24"/>
          <w:rtl/>
        </w:rPr>
        <w:t>יצחק נ' ראש ממשלת ישראל</w:t>
      </w:r>
      <w:r>
        <w:rPr>
          <w:rFonts w:ascii="Century" w:hAnsi="Century" w:hint="cs"/>
          <w:rtl/>
        </w:rPr>
        <w:t>, פסקה 4 (4.8.2008)</w:t>
      </w:r>
      <w:r>
        <w:rPr>
          <w:rFonts w:hint="cs"/>
          <w:rtl/>
        </w:rPr>
        <w:t xml:space="preserve">). </w:t>
      </w:r>
    </w:p>
    <w:p w:rsidR="00164473" w:rsidRDefault="00164473" w:rsidP="00164473">
      <w:pPr>
        <w:pStyle w:val="Ruller41"/>
        <w:rPr>
          <w:rtl/>
        </w:rPr>
      </w:pPr>
    </w:p>
    <w:p w:rsidR="00164473" w:rsidRDefault="00164473" w:rsidP="00164473">
      <w:pPr>
        <w:pStyle w:val="Ruller4"/>
        <w:rPr>
          <w:rtl/>
        </w:rPr>
      </w:pPr>
      <w:r>
        <w:rPr>
          <w:rFonts w:hint="cs"/>
          <w:rtl/>
        </w:rPr>
        <w:t xml:space="preserve">סוגיה דומה הובאה לפתחו של בית משפט זה בשנת 2021, במסגרת שתי עתירות שבהן התבקש בית המשפט לקבוע כי נבצר מראש הממשלה בנימין נתניהו (להלן: </w:t>
      </w:r>
      <w:r>
        <w:rPr>
          <w:rFonts w:ascii="Century" w:hAnsi="Century" w:cs="Miriam" w:hint="cs"/>
          <w:b/>
          <w:spacing w:val="0"/>
          <w:sz w:val="22"/>
          <w:szCs w:val="24"/>
          <w:rtl/>
        </w:rPr>
        <w:t>חבר הכנסת נתניהו</w:t>
      </w:r>
      <w:r>
        <w:rPr>
          <w:rFonts w:ascii="Century" w:hAnsi="Century" w:hint="cs"/>
          <w:sz w:val="22"/>
          <w:rtl/>
        </w:rPr>
        <w:t xml:space="preserve">, </w:t>
      </w:r>
      <w:r>
        <w:rPr>
          <w:rFonts w:ascii="Century" w:hAnsi="Century" w:cs="Miriam" w:hint="cs"/>
          <w:b/>
          <w:spacing w:val="0"/>
          <w:sz w:val="22"/>
          <w:szCs w:val="24"/>
          <w:rtl/>
        </w:rPr>
        <w:t>נתניהו</w:t>
      </w:r>
      <w:r>
        <w:rPr>
          <w:rFonts w:hint="cs"/>
          <w:rtl/>
        </w:rPr>
        <w:t xml:space="preserve"> או </w:t>
      </w:r>
      <w:r>
        <w:rPr>
          <w:rFonts w:ascii="Century" w:hAnsi="Century" w:cs="Miriam" w:hint="cs"/>
          <w:b/>
          <w:spacing w:val="0"/>
          <w:sz w:val="22"/>
          <w:szCs w:val="24"/>
          <w:rtl/>
        </w:rPr>
        <w:t>ראש הממשלה</w:t>
      </w:r>
      <w:r>
        <w:rPr>
          <w:rFonts w:ascii="Century" w:hAnsi="Century" w:hint="cs"/>
          <w:sz w:val="22"/>
          <w:rtl/>
        </w:rPr>
        <w:t>, לפי העניין</w:t>
      </w:r>
      <w:r>
        <w:rPr>
          <w:rFonts w:hint="cs"/>
          <w:rtl/>
        </w:rPr>
        <w:t xml:space="preserve">) לשמש בתפקיד ראש הממשלה בשל ההליך הפלילי שמתנהל נגדו. בתגובת היועץ המשפטי לממשלה צוין כי הגם שלא ניתן לשלול באופן קטגורי את האפשרות שבנסיבות חריגות תקום עילת נבצרות תפקודית שנובעת מכך שראש ממשלה הינו נאשם בפלילים, מכלול הנסיבות הקיימות אינו מבסס לעת הזו עילה לקביעה שיפוטית שלפיה נבצר מראש הממשלה למלא את תפקידו. בית המשפט דחה את העתירה ובפסק הדין צוין, בין היתר, כי הגם שקיים קושי בעצם המצב שבו ראש ממשלה נאשם בעבירות חמורות שנוגעות לטוהר המידות (הן בהיבט של יכולתו להקדיש מלוא מרצו וזמנו לתפקידו; הן בהיבט של פגיעה באמון הציבור), ואף אם נניח כי נסיבות של ניהול הליך פלילי נגד ראש ממשלה עשויות להביא להחלטה על נבצרות </w:t>
      </w:r>
      <w:r>
        <w:rPr>
          <w:rtl/>
        </w:rPr>
        <w:t>–</w:t>
      </w:r>
      <w:r>
        <w:rPr>
          <w:rFonts w:hint="cs"/>
          <w:rtl/>
        </w:rPr>
        <w:t xml:space="preserve"> לא קמה עילה להתערב בקביעת היועץ המשפטי לממשלה שלפיה בשלב זה לא בוססה עילה שבגינה נבצר מראש הממשלה למלא את תפקידו (</w:t>
      </w:r>
      <w:r w:rsidRPr="00132941">
        <w:rPr>
          <w:rFonts w:hint="eastAsia"/>
          <w:rtl/>
        </w:rPr>
        <w:t>בג</w:t>
      </w:r>
      <w:r>
        <w:rPr>
          <w:rFonts w:hint="cs"/>
          <w:rtl/>
        </w:rPr>
        <w:t>"</w:t>
      </w:r>
      <w:r w:rsidRPr="00132941">
        <w:rPr>
          <w:rFonts w:hint="eastAsia"/>
          <w:rtl/>
        </w:rPr>
        <w:t>ץ</w:t>
      </w:r>
      <w:r w:rsidRPr="00132941">
        <w:rPr>
          <w:rtl/>
        </w:rPr>
        <w:t xml:space="preserve"> 2268/21 </w:t>
      </w:r>
      <w:r w:rsidRPr="00132941">
        <w:rPr>
          <w:rFonts w:ascii="Century" w:hAnsi="Century" w:cs="Miriam" w:hint="eastAsia"/>
          <w:b/>
          <w:spacing w:val="0"/>
          <w:sz w:val="22"/>
          <w:szCs w:val="24"/>
          <w:rtl/>
        </w:rPr>
        <w:t>התנועה</w:t>
      </w:r>
      <w:r w:rsidRPr="00132941">
        <w:rPr>
          <w:rFonts w:ascii="Century" w:hAnsi="Century" w:cs="Miriam"/>
          <w:b/>
          <w:spacing w:val="0"/>
          <w:sz w:val="22"/>
          <w:szCs w:val="24"/>
          <w:rtl/>
        </w:rPr>
        <w:t xml:space="preserve"> </w:t>
      </w:r>
      <w:r w:rsidRPr="00132941">
        <w:rPr>
          <w:rFonts w:ascii="Century" w:hAnsi="Century" w:cs="Miriam" w:hint="eastAsia"/>
          <w:b/>
          <w:spacing w:val="0"/>
          <w:sz w:val="22"/>
          <w:szCs w:val="24"/>
          <w:rtl/>
        </w:rPr>
        <w:t>למען</w:t>
      </w:r>
      <w:r w:rsidRPr="00132941">
        <w:rPr>
          <w:rFonts w:ascii="Century" w:hAnsi="Century" w:cs="Miriam"/>
          <w:b/>
          <w:spacing w:val="0"/>
          <w:sz w:val="22"/>
          <w:szCs w:val="24"/>
          <w:rtl/>
        </w:rPr>
        <w:t xml:space="preserve"> </w:t>
      </w:r>
      <w:r w:rsidRPr="00132941">
        <w:rPr>
          <w:rFonts w:ascii="Century" w:hAnsi="Century" w:cs="Miriam" w:hint="eastAsia"/>
          <w:b/>
          <w:spacing w:val="0"/>
          <w:sz w:val="22"/>
          <w:szCs w:val="24"/>
          <w:rtl/>
        </w:rPr>
        <w:t>איכות</w:t>
      </w:r>
      <w:r w:rsidRPr="00132941">
        <w:rPr>
          <w:rFonts w:ascii="Century" w:hAnsi="Century" w:cs="Miriam"/>
          <w:b/>
          <w:spacing w:val="0"/>
          <w:sz w:val="22"/>
          <w:szCs w:val="24"/>
          <w:rtl/>
        </w:rPr>
        <w:t xml:space="preserve"> </w:t>
      </w:r>
      <w:r w:rsidRPr="00132941">
        <w:rPr>
          <w:rFonts w:ascii="Century" w:hAnsi="Century" w:cs="Miriam" w:hint="eastAsia"/>
          <w:b/>
          <w:spacing w:val="0"/>
          <w:sz w:val="22"/>
          <w:szCs w:val="24"/>
          <w:rtl/>
        </w:rPr>
        <w:t>השלטון</w:t>
      </w:r>
      <w:r w:rsidRPr="00132941">
        <w:rPr>
          <w:rFonts w:ascii="Century" w:hAnsi="Century" w:cs="Miriam"/>
          <w:b/>
          <w:spacing w:val="0"/>
          <w:sz w:val="22"/>
          <w:szCs w:val="24"/>
          <w:rtl/>
        </w:rPr>
        <w:t xml:space="preserve"> </w:t>
      </w:r>
      <w:r w:rsidRPr="00132941">
        <w:rPr>
          <w:rFonts w:ascii="Century" w:hAnsi="Century" w:cs="Miriam" w:hint="eastAsia"/>
          <w:b/>
          <w:spacing w:val="0"/>
          <w:sz w:val="22"/>
          <w:szCs w:val="24"/>
          <w:rtl/>
        </w:rPr>
        <w:t>בישראל</w:t>
      </w:r>
      <w:r w:rsidRPr="00132941">
        <w:rPr>
          <w:rFonts w:ascii="Century" w:hAnsi="Century" w:cs="Miriam"/>
          <w:b/>
          <w:spacing w:val="0"/>
          <w:sz w:val="22"/>
          <w:szCs w:val="24"/>
          <w:rtl/>
        </w:rPr>
        <w:t xml:space="preserve"> </w:t>
      </w:r>
      <w:r w:rsidRPr="00132941">
        <w:rPr>
          <w:rFonts w:ascii="Century" w:hAnsi="Century" w:cs="Miriam" w:hint="eastAsia"/>
          <w:b/>
          <w:spacing w:val="0"/>
          <w:sz w:val="22"/>
          <w:szCs w:val="24"/>
          <w:rtl/>
        </w:rPr>
        <w:t>נ</w:t>
      </w:r>
      <w:r w:rsidRPr="00132941">
        <w:rPr>
          <w:rFonts w:ascii="Century" w:hAnsi="Century" w:cs="Miriam"/>
          <w:b/>
          <w:spacing w:val="0"/>
          <w:sz w:val="22"/>
          <w:szCs w:val="24"/>
          <w:rtl/>
        </w:rPr>
        <w:t xml:space="preserve">' </w:t>
      </w:r>
      <w:r w:rsidRPr="00132941">
        <w:rPr>
          <w:rFonts w:ascii="Century" w:hAnsi="Century" w:cs="Miriam" w:hint="eastAsia"/>
          <w:b/>
          <w:spacing w:val="0"/>
          <w:sz w:val="22"/>
          <w:szCs w:val="24"/>
          <w:rtl/>
        </w:rPr>
        <w:t>ראש</w:t>
      </w:r>
      <w:r w:rsidRPr="00132941">
        <w:rPr>
          <w:rFonts w:ascii="Century" w:hAnsi="Century" w:cs="Miriam"/>
          <w:b/>
          <w:spacing w:val="0"/>
          <w:sz w:val="22"/>
          <w:szCs w:val="24"/>
          <w:rtl/>
        </w:rPr>
        <w:t xml:space="preserve"> </w:t>
      </w:r>
      <w:r w:rsidRPr="00132941">
        <w:rPr>
          <w:rFonts w:ascii="Century" w:hAnsi="Century" w:cs="Miriam" w:hint="eastAsia"/>
          <w:b/>
          <w:spacing w:val="0"/>
          <w:sz w:val="22"/>
          <w:szCs w:val="24"/>
          <w:rtl/>
        </w:rPr>
        <w:t>הממשלה</w:t>
      </w:r>
      <w:r>
        <w:rPr>
          <w:rFonts w:ascii="Century" w:hAnsi="Century" w:hint="cs"/>
          <w:sz w:val="22"/>
          <w:rtl/>
        </w:rPr>
        <w:t>, פסקה 5 (22.4.2021)</w:t>
      </w:r>
      <w:r>
        <w:rPr>
          <w:rFonts w:hint="cs"/>
          <w:rtl/>
        </w:rPr>
        <w:t xml:space="preserve"> (להלן: </w:t>
      </w:r>
      <w:r>
        <w:rPr>
          <w:rFonts w:ascii="Century" w:hAnsi="Century" w:cs="Miriam" w:hint="cs"/>
          <w:b/>
          <w:spacing w:val="0"/>
          <w:sz w:val="22"/>
          <w:szCs w:val="24"/>
          <w:rtl/>
        </w:rPr>
        <w:t>העתירה משנת 2021</w:t>
      </w:r>
      <w:r>
        <w:rPr>
          <w:rFonts w:hint="cs"/>
          <w:rtl/>
        </w:rPr>
        <w:t xml:space="preserve">)). </w:t>
      </w:r>
    </w:p>
    <w:p w:rsidR="00164473" w:rsidRDefault="00164473" w:rsidP="00164473">
      <w:pPr>
        <w:pStyle w:val="Ruller41"/>
        <w:rPr>
          <w:rtl/>
        </w:rPr>
      </w:pPr>
    </w:p>
    <w:p w:rsidR="00164473" w:rsidRPr="00000BDF" w:rsidRDefault="00164473" w:rsidP="00DD68F0">
      <w:pPr>
        <w:pStyle w:val="2"/>
        <w:numPr>
          <w:ilvl w:val="0"/>
          <w:numId w:val="3"/>
        </w:numPr>
        <w:rPr>
          <w:rFonts w:ascii="Century" w:hAnsi="Century" w:cs="Miriam"/>
          <w:b/>
          <w:color w:val="auto"/>
          <w:spacing w:val="0"/>
          <w:sz w:val="22"/>
          <w:szCs w:val="24"/>
          <w:rtl/>
        </w:rPr>
      </w:pPr>
      <w:r>
        <w:rPr>
          <w:rFonts w:ascii="Century" w:hAnsi="Century" w:cs="Miriam" w:hint="cs"/>
          <w:b/>
          <w:color w:val="auto"/>
          <w:spacing w:val="0"/>
          <w:sz w:val="22"/>
          <w:szCs w:val="24"/>
          <w:rtl/>
        </w:rPr>
        <w:t>הליכים פליליים נגד ראש הממשלה</w:t>
      </w:r>
    </w:p>
    <w:p w:rsidR="00164473" w:rsidRDefault="00164473" w:rsidP="00164473">
      <w:pPr>
        <w:pStyle w:val="Ruller41"/>
        <w:rPr>
          <w:rFonts w:ascii="Century" w:hAnsi="Century" w:cs="Miriam"/>
          <w:b/>
          <w:spacing w:val="0"/>
          <w:szCs w:val="24"/>
          <w:rtl/>
        </w:rPr>
      </w:pPr>
    </w:p>
    <w:p w:rsidR="00164473" w:rsidRDefault="00164473" w:rsidP="00164473">
      <w:pPr>
        <w:pStyle w:val="Ruller4"/>
      </w:pPr>
      <w:r>
        <w:rPr>
          <w:rFonts w:hint="cs"/>
          <w:rtl/>
        </w:rPr>
        <w:t xml:space="preserve">ביום 28.1.2020, ובמקביל לכהונתו כראש ממשלה הוגש נגד חבר הכנסת בנימין נתניהו כתב אישום שמייחס לו עבירות שוחד ומרמה והפרת אמונים בשלוש פרשיות שונות. ביום 2.3.2020 התקיימו הבחירות לכנסת ה-23 שלאחריהן נחתם הסכם קואליציוני שלפיו חבר הכנסת </w:t>
      </w:r>
      <w:r w:rsidRPr="000E2B63">
        <w:rPr>
          <w:rFonts w:hint="eastAsia"/>
          <w:rtl/>
        </w:rPr>
        <w:t>נתניהו</w:t>
      </w:r>
      <w:r>
        <w:rPr>
          <w:rFonts w:hint="cs"/>
          <w:rtl/>
        </w:rPr>
        <w:t xml:space="preserve"> יכהן כראש ממשלה בממשלה ה-35. בהמשך לכך, הוגשו לבית משפט זה 8 עתירות אשר ביקשו למנוע את הטלת מלאכת הרכבת הממשלה על חבר הכנסת נתניהו; עתירות אלו נדונו בהרכב מורחב ונדחו פה אחד (בג"ץ 2592/20 </w:t>
      </w:r>
      <w:r w:rsidRPr="0003204A">
        <w:rPr>
          <w:rFonts w:cs="Miriam" w:hint="eastAsia"/>
          <w:b/>
          <w:spacing w:val="0"/>
          <w:sz w:val="22"/>
          <w:szCs w:val="24"/>
          <w:rtl/>
        </w:rPr>
        <w:t>התנועה</w:t>
      </w:r>
      <w:r>
        <w:rPr>
          <w:rFonts w:hint="cs"/>
          <w:rtl/>
        </w:rPr>
        <w:t xml:space="preserve"> </w:t>
      </w:r>
      <w:r w:rsidRPr="0003204A">
        <w:rPr>
          <w:rFonts w:cs="Miriam" w:hint="eastAsia"/>
          <w:b/>
          <w:spacing w:val="0"/>
          <w:sz w:val="22"/>
          <w:szCs w:val="24"/>
          <w:rtl/>
        </w:rPr>
        <w:t>למען</w:t>
      </w:r>
      <w:r w:rsidRPr="0003204A">
        <w:rPr>
          <w:rFonts w:cs="Miriam"/>
          <w:b/>
          <w:spacing w:val="0"/>
          <w:sz w:val="22"/>
          <w:szCs w:val="24"/>
          <w:rtl/>
        </w:rPr>
        <w:t xml:space="preserve"> </w:t>
      </w:r>
      <w:r w:rsidRPr="0003204A">
        <w:rPr>
          <w:rFonts w:cs="Miriam" w:hint="eastAsia"/>
          <w:b/>
          <w:spacing w:val="0"/>
          <w:sz w:val="22"/>
          <w:szCs w:val="24"/>
          <w:rtl/>
        </w:rPr>
        <w:t>איכות</w:t>
      </w:r>
      <w:r w:rsidRPr="0003204A">
        <w:rPr>
          <w:rFonts w:cs="Miriam"/>
          <w:b/>
          <w:spacing w:val="0"/>
          <w:sz w:val="22"/>
          <w:szCs w:val="24"/>
          <w:rtl/>
        </w:rPr>
        <w:t xml:space="preserve"> </w:t>
      </w:r>
      <w:r w:rsidRPr="0003204A">
        <w:rPr>
          <w:rFonts w:cs="Miriam" w:hint="eastAsia"/>
          <w:b/>
          <w:spacing w:val="0"/>
          <w:sz w:val="22"/>
          <w:szCs w:val="24"/>
          <w:rtl/>
        </w:rPr>
        <w:t>השלטון</w:t>
      </w:r>
      <w:r w:rsidRPr="0003204A">
        <w:rPr>
          <w:rFonts w:cs="Miriam"/>
          <w:b/>
          <w:spacing w:val="0"/>
          <w:sz w:val="22"/>
          <w:szCs w:val="24"/>
          <w:rtl/>
        </w:rPr>
        <w:t xml:space="preserve"> </w:t>
      </w:r>
      <w:r w:rsidRPr="0003204A">
        <w:rPr>
          <w:rFonts w:cs="Miriam" w:hint="eastAsia"/>
          <w:b/>
          <w:spacing w:val="0"/>
          <w:sz w:val="22"/>
          <w:szCs w:val="24"/>
          <w:rtl/>
        </w:rPr>
        <w:t>בישראל</w:t>
      </w:r>
      <w:r w:rsidRPr="0003204A">
        <w:rPr>
          <w:rFonts w:cs="Miriam"/>
          <w:b/>
          <w:spacing w:val="0"/>
          <w:sz w:val="22"/>
          <w:szCs w:val="24"/>
          <w:rtl/>
        </w:rPr>
        <w:t xml:space="preserve"> </w:t>
      </w:r>
      <w:r w:rsidRPr="0003204A">
        <w:rPr>
          <w:rFonts w:cs="Miriam" w:hint="eastAsia"/>
          <w:b/>
          <w:spacing w:val="0"/>
          <w:sz w:val="22"/>
          <w:szCs w:val="24"/>
          <w:rtl/>
        </w:rPr>
        <w:t>נ</w:t>
      </w:r>
      <w:r w:rsidRPr="0003204A">
        <w:rPr>
          <w:rFonts w:cs="Miriam"/>
          <w:b/>
          <w:spacing w:val="0"/>
          <w:sz w:val="22"/>
          <w:szCs w:val="24"/>
          <w:rtl/>
        </w:rPr>
        <w:t xml:space="preserve">' </w:t>
      </w:r>
      <w:r w:rsidRPr="0003204A">
        <w:rPr>
          <w:rFonts w:cs="Miriam" w:hint="eastAsia"/>
          <w:b/>
          <w:spacing w:val="0"/>
          <w:sz w:val="22"/>
          <w:szCs w:val="24"/>
          <w:rtl/>
        </w:rPr>
        <w:t>היועץ</w:t>
      </w:r>
      <w:r w:rsidRPr="0003204A">
        <w:rPr>
          <w:rFonts w:cs="Miriam"/>
          <w:b/>
          <w:spacing w:val="0"/>
          <w:sz w:val="22"/>
          <w:szCs w:val="24"/>
          <w:rtl/>
        </w:rPr>
        <w:t xml:space="preserve"> </w:t>
      </w:r>
      <w:r w:rsidRPr="0003204A">
        <w:rPr>
          <w:rFonts w:cs="Miriam" w:hint="eastAsia"/>
          <w:b/>
          <w:spacing w:val="0"/>
          <w:sz w:val="22"/>
          <w:szCs w:val="24"/>
          <w:rtl/>
        </w:rPr>
        <w:t>המשפטי</w:t>
      </w:r>
      <w:r w:rsidRPr="0003204A">
        <w:rPr>
          <w:rFonts w:cs="Miriam"/>
          <w:b/>
          <w:spacing w:val="0"/>
          <w:sz w:val="22"/>
          <w:szCs w:val="24"/>
          <w:rtl/>
        </w:rPr>
        <w:t xml:space="preserve"> </w:t>
      </w:r>
      <w:r w:rsidRPr="0003204A">
        <w:rPr>
          <w:rFonts w:cs="Miriam" w:hint="eastAsia"/>
          <w:b/>
          <w:spacing w:val="0"/>
          <w:sz w:val="22"/>
          <w:szCs w:val="24"/>
          <w:rtl/>
        </w:rPr>
        <w:t>לממשלה</w:t>
      </w:r>
      <w:r>
        <w:rPr>
          <w:rFonts w:hint="cs"/>
          <w:rtl/>
        </w:rPr>
        <w:t xml:space="preserve"> (6.5.2020 ו-27.5.2020) (להלן: עניין </w:t>
      </w:r>
      <w:r w:rsidRPr="00777532">
        <w:rPr>
          <w:rFonts w:cs="Miriam" w:hint="cs"/>
          <w:b/>
          <w:spacing w:val="0"/>
          <w:sz w:val="22"/>
          <w:szCs w:val="24"/>
          <w:rtl/>
        </w:rPr>
        <w:t>הטלת המנדט</w:t>
      </w:r>
      <w:r>
        <w:rPr>
          <w:rFonts w:hint="cs"/>
          <w:rtl/>
        </w:rPr>
        <w:t xml:space="preserve">)). בפסק הדין צוין, בין היתר כי: </w:t>
      </w:r>
    </w:p>
    <w:p w:rsidR="00164473" w:rsidRDefault="00164473" w:rsidP="00164473">
      <w:pPr>
        <w:pStyle w:val="Ruller4"/>
        <w:numPr>
          <w:ilvl w:val="0"/>
          <w:numId w:val="0"/>
        </w:numPr>
        <w:rPr>
          <w:rtl/>
        </w:rPr>
      </w:pPr>
    </w:p>
    <w:p w:rsidR="00164473" w:rsidRPr="00777532" w:rsidRDefault="00164473" w:rsidP="00164473">
      <w:pPr>
        <w:pStyle w:val="Ruller5"/>
      </w:pPr>
      <w:r>
        <w:rPr>
          <w:rFonts w:hint="cs"/>
          <w:rtl/>
        </w:rPr>
        <w:t>"ר</w:t>
      </w:r>
      <w:r>
        <w:rPr>
          <w:rFonts w:ascii="FrankRuehl" w:hAnsi="FrankRuehl"/>
          <w:color w:val="000000"/>
          <w:sz w:val="28"/>
          <w:rtl/>
        </w:rPr>
        <w:t xml:space="preserve">שמנו לפנינו את הודעת היועץ המשפטי לממשלה (סעיפים 160-159 לכתב התשובה מטעמו) לפיה כהונתו של חה"כ נתניהו כראש ממשלה תהיה כפופה להסדר ניגוד עניינים שייערך עמו אשר יקבע </w:t>
      </w:r>
      <w:r>
        <w:rPr>
          <w:rFonts w:ascii="FrankRuehl" w:hAnsi="FrankRuehl" w:hint="cs"/>
          <w:color w:val="000000"/>
          <w:sz w:val="28"/>
          <w:rtl/>
        </w:rPr>
        <w:t>'</w:t>
      </w:r>
      <w:r>
        <w:rPr>
          <w:rFonts w:ascii="FrankRuehl" w:hAnsi="FrankRuehl"/>
          <w:color w:val="000000"/>
          <w:sz w:val="28"/>
          <w:rtl/>
        </w:rPr>
        <w:t>מגבלות בקשר למילוי תפקידו בעניינים הנוגעים למערכת אכיפת החוק</w:t>
      </w:r>
      <w:r>
        <w:rPr>
          <w:rFonts w:ascii="FrankRuehl" w:hAnsi="FrankRuehl" w:hint="cs"/>
          <w:color w:val="000000"/>
          <w:sz w:val="28"/>
          <w:rtl/>
        </w:rPr>
        <w:t>'</w:t>
      </w:r>
      <w:r>
        <w:rPr>
          <w:rFonts w:ascii="FrankRuehl" w:hAnsi="FrankRuehl"/>
          <w:color w:val="000000"/>
          <w:sz w:val="28"/>
          <w:rtl/>
        </w:rPr>
        <w:t>. בא כוחו של חה"כ נתניהו אישר את הדברים בטיעוניו הכתובים (סעיף 99 לכתב התשובה מטעמו) ובאי כוח הצדדים הנ"ל שבו והצהירו על כך גם במסגרת השלמת הטיעון בעל פה בפנינו</w:t>
      </w:r>
      <w:r>
        <w:rPr>
          <w:rFonts w:hint="cs"/>
          <w:rtl/>
        </w:rPr>
        <w:t>" (שם, פסקה 19).</w:t>
      </w:r>
    </w:p>
    <w:p w:rsidR="00164473" w:rsidRPr="000E2B63" w:rsidRDefault="00164473" w:rsidP="00164473">
      <w:pPr>
        <w:pStyle w:val="Ruller4"/>
        <w:numPr>
          <w:ilvl w:val="0"/>
          <w:numId w:val="0"/>
        </w:numPr>
      </w:pPr>
    </w:p>
    <w:p w:rsidR="00164473" w:rsidRDefault="00164473" w:rsidP="00164473">
      <w:pPr>
        <w:pStyle w:val="Ruller4"/>
        <w:rPr>
          <w:rtl/>
        </w:rPr>
      </w:pPr>
      <w:r>
        <w:rPr>
          <w:rFonts w:hint="cs"/>
          <w:rtl/>
        </w:rPr>
        <w:t xml:space="preserve">בהתאם לאמור, ביום 2.11.2020 גיבש היועץ המשפטי לממשלה דאז חוות דעת למניעת ניגוד עניינים של נתניהו בקשר להליך הפלילי שמתנהל נגדו (להלן: </w:t>
      </w:r>
      <w:r w:rsidRPr="00062B9A">
        <w:rPr>
          <w:rFonts w:ascii="Century" w:hAnsi="Century" w:cs="Miriam" w:hint="cs"/>
          <w:b/>
          <w:spacing w:val="0"/>
          <w:sz w:val="22"/>
          <w:szCs w:val="24"/>
          <w:rtl/>
        </w:rPr>
        <w:t xml:space="preserve">חוות הדעת למניעת ניגוד העניינים </w:t>
      </w:r>
      <w:r w:rsidRPr="002A02E2">
        <w:rPr>
          <w:rFonts w:ascii="Century" w:hAnsi="Century" w:hint="cs"/>
          <w:sz w:val="22"/>
          <w:rtl/>
        </w:rPr>
        <w:t xml:space="preserve">או </w:t>
      </w:r>
      <w:r w:rsidRPr="002A02E2">
        <w:rPr>
          <w:rFonts w:ascii="Century" w:hAnsi="Century" w:cs="Miriam" w:hint="cs"/>
          <w:b/>
          <w:spacing w:val="0"/>
          <w:sz w:val="22"/>
          <w:szCs w:val="24"/>
          <w:rtl/>
        </w:rPr>
        <w:t>חוות הדעת</w:t>
      </w:r>
      <w:r>
        <w:rPr>
          <w:rFonts w:hint="cs"/>
          <w:rtl/>
        </w:rPr>
        <w:t xml:space="preserve">). בחוות הדעת צוין כי על נתניהו להימנע מלעסוק "בכל עניין שיש לו זיקה מהותית למשפט או לאשר נדון בו", ובאופן קונקרטי, הצביעה חוות הדעת על מישורים שונים שבהם עלול להתעורר חשש לניגוד עניינים, ובכלל זאת, פעילות הוועדה לבחירת שופטים; חקיקה בעלת השפעה אפשרית על ההליך הפלילי בעניינו של ראש הממשלה; והחלטות שנוגעות למערכת אכיפת החוק: הייעוץ המשפטי לממשלה, הפרקליטות ומשטרת ישראל. לאחר גיבושה של חוות הדעת כפר נתניהו בסמכות היועץ המשפטי לממשלה להטיל עליו מגבלות מחייבות כאמור. במקביל, הוגשו עתירות לבית משפט זה בעניין מעמדו של הסדר ניגוד העניינים, וביום 25.3.2021 נפסק (מפי הנשיאה </w:t>
      </w:r>
      <w:r w:rsidRPr="00062B9A">
        <w:rPr>
          <w:rFonts w:ascii="Century" w:hAnsi="Century" w:cs="Miriam" w:hint="cs"/>
          <w:b/>
          <w:spacing w:val="0"/>
          <w:sz w:val="22"/>
          <w:szCs w:val="24"/>
          <w:rtl/>
        </w:rPr>
        <w:t xml:space="preserve">א' חיות </w:t>
      </w:r>
      <w:r w:rsidRPr="00062B9A">
        <w:rPr>
          <w:rFonts w:ascii="Century" w:hAnsi="Century" w:hint="cs"/>
          <w:sz w:val="22"/>
          <w:rtl/>
        </w:rPr>
        <w:t xml:space="preserve">ובהסכמת המשנה לנשיאה </w:t>
      </w:r>
      <w:r w:rsidRPr="00062B9A">
        <w:rPr>
          <w:rFonts w:ascii="Century" w:hAnsi="Century" w:cs="Miriam" w:hint="cs"/>
          <w:b/>
          <w:spacing w:val="0"/>
          <w:sz w:val="22"/>
          <w:szCs w:val="24"/>
          <w:rtl/>
        </w:rPr>
        <w:t xml:space="preserve">ח' מלצר </w:t>
      </w:r>
      <w:r w:rsidRPr="002A02E2">
        <w:rPr>
          <w:rFonts w:ascii="Century" w:hAnsi="Century" w:hint="cs"/>
          <w:sz w:val="22"/>
          <w:rtl/>
        </w:rPr>
        <w:t xml:space="preserve">והשופט </w:t>
      </w:r>
      <w:r w:rsidRPr="002A02E2">
        <w:rPr>
          <w:rFonts w:ascii="Century" w:hAnsi="Century" w:cs="Miriam" w:hint="cs"/>
          <w:b/>
          <w:spacing w:val="0"/>
          <w:sz w:val="22"/>
          <w:szCs w:val="24"/>
          <w:rtl/>
        </w:rPr>
        <w:t>נ' הנדל</w:t>
      </w:r>
      <w:r>
        <w:rPr>
          <w:rFonts w:hint="cs"/>
          <w:rtl/>
        </w:rPr>
        <w:t xml:space="preserve">), בעיקרם של דברים, כי חוות הדעת למניעת ניגוד העניינים נערכה בסמכות וכי האמור בה מחייב את ראש הממשלה (בג"ץ 3056/20 </w:t>
      </w:r>
      <w:r w:rsidRPr="00062B9A">
        <w:rPr>
          <w:rFonts w:ascii="Century" w:hAnsi="Century" w:cs="Miriam" w:hint="cs"/>
          <w:b/>
          <w:spacing w:val="0"/>
          <w:sz w:val="22"/>
          <w:szCs w:val="24"/>
          <w:rtl/>
        </w:rPr>
        <w:t>התנועה למען איכות השלטון בישראל נ' היועץ המשפטי לממשלה</w:t>
      </w:r>
      <w:r w:rsidRPr="00062B9A">
        <w:rPr>
          <w:rFonts w:ascii="Century" w:hAnsi="Century" w:hint="cs"/>
          <w:sz w:val="22"/>
          <w:rtl/>
        </w:rPr>
        <w:t xml:space="preserve"> (25.3.2021</w:t>
      </w:r>
      <w:r w:rsidRPr="002A02E2">
        <w:rPr>
          <w:rFonts w:ascii="Century" w:hAnsi="Century" w:hint="cs"/>
          <w:sz w:val="22"/>
          <w:rtl/>
        </w:rPr>
        <w:t>) (להלן: עניין</w:t>
      </w:r>
      <w:r w:rsidRPr="00062B9A">
        <w:rPr>
          <w:rFonts w:cs="Miriam"/>
          <w:b/>
          <w:spacing w:val="0"/>
          <w:sz w:val="22"/>
          <w:szCs w:val="24"/>
          <w:rtl/>
        </w:rPr>
        <w:t xml:space="preserve"> </w:t>
      </w:r>
      <w:r w:rsidRPr="00062B9A">
        <w:rPr>
          <w:rFonts w:cs="Miriam" w:hint="eastAsia"/>
          <w:b/>
          <w:spacing w:val="0"/>
          <w:sz w:val="22"/>
          <w:szCs w:val="24"/>
          <w:rtl/>
        </w:rPr>
        <w:t>הסדר</w:t>
      </w:r>
      <w:r w:rsidRPr="00062B9A">
        <w:rPr>
          <w:rFonts w:cs="Miriam"/>
          <w:b/>
          <w:spacing w:val="0"/>
          <w:sz w:val="22"/>
          <w:szCs w:val="24"/>
          <w:rtl/>
        </w:rPr>
        <w:t xml:space="preserve"> </w:t>
      </w:r>
      <w:r w:rsidRPr="00062B9A">
        <w:rPr>
          <w:rFonts w:cs="Miriam" w:hint="eastAsia"/>
          <w:b/>
          <w:spacing w:val="0"/>
          <w:sz w:val="22"/>
          <w:szCs w:val="24"/>
          <w:rtl/>
        </w:rPr>
        <w:t>ניגוד</w:t>
      </w:r>
      <w:r w:rsidRPr="00062B9A">
        <w:rPr>
          <w:rFonts w:cs="Miriam"/>
          <w:b/>
          <w:spacing w:val="0"/>
          <w:sz w:val="22"/>
          <w:szCs w:val="24"/>
          <w:rtl/>
        </w:rPr>
        <w:t xml:space="preserve"> </w:t>
      </w:r>
      <w:r w:rsidRPr="00062B9A">
        <w:rPr>
          <w:rFonts w:cs="Miriam" w:hint="eastAsia"/>
          <w:b/>
          <w:spacing w:val="0"/>
          <w:sz w:val="22"/>
          <w:szCs w:val="24"/>
          <w:rtl/>
        </w:rPr>
        <w:t>העניינים</w:t>
      </w:r>
      <w:r w:rsidRPr="00062B9A">
        <w:rPr>
          <w:sz w:val="22"/>
          <w:rtl/>
        </w:rPr>
        <w:t>)</w:t>
      </w:r>
      <w:r>
        <w:rPr>
          <w:rFonts w:hint="cs"/>
          <w:rtl/>
        </w:rPr>
        <w:t xml:space="preserve">). </w:t>
      </w:r>
    </w:p>
    <w:p w:rsidR="00164473" w:rsidRPr="006A1921" w:rsidRDefault="00164473" w:rsidP="00164473">
      <w:pPr>
        <w:pStyle w:val="Ruller41"/>
      </w:pPr>
    </w:p>
    <w:p w:rsidR="00164473" w:rsidRPr="00D72271" w:rsidRDefault="00164473" w:rsidP="00164473">
      <w:pPr>
        <w:pStyle w:val="Ruller4"/>
        <w:rPr>
          <w:rtl/>
        </w:rPr>
      </w:pPr>
      <w:r>
        <w:rPr>
          <w:rFonts w:hint="cs"/>
          <w:rtl/>
        </w:rPr>
        <w:t xml:space="preserve">ביום 29.12.2022 הושבעה הממשלה ה-37 לפני כנסת ישראל. ביום 4.1.2023 הציג שר המשפטים יריב לוין תכנית שעניינה יוזמות חקיקה לשינויים במערכת המשפט. ביום 15.1.2023 שלחה היועצת המשפטית לממשלה </w:t>
      </w:r>
      <w:r w:rsidRPr="009E62FF">
        <w:rPr>
          <w:rFonts w:hint="eastAsia"/>
          <w:rtl/>
        </w:rPr>
        <w:t>מכתב</w:t>
      </w:r>
      <w:r>
        <w:rPr>
          <w:rFonts w:hint="cs"/>
          <w:rtl/>
        </w:rPr>
        <w:t xml:space="preserve"> לראש הממשלה נתניהו שעניינו ביישום המגבלות שהוטלו עליו במסגרת חוות הדעת למניעת ניגוד העניינים (כפי שאושרו בפסק הדין בעניין </w:t>
      </w:r>
      <w:r>
        <w:rPr>
          <w:rFonts w:ascii="Century" w:hAnsi="Century" w:cs="Miriam" w:hint="cs"/>
          <w:b/>
          <w:spacing w:val="0"/>
          <w:sz w:val="22"/>
          <w:szCs w:val="24"/>
          <w:rtl/>
        </w:rPr>
        <w:t>הסדר ניגוד העניינים</w:t>
      </w:r>
      <w:r>
        <w:rPr>
          <w:rFonts w:hint="cs"/>
          <w:rtl/>
        </w:rPr>
        <w:t>), ביחס ליוזמות לשינויים במערכת המשפט. במכתב נותחה השפעת מכלול יוזמות החקיקה על עניינו האישי של ראש הממשלה נתניהו, וצוין בו, בין היתר כי ראש הממשלה יהא מנוע ממעורבות ביוזמות המקודמות במסגרת המהלך שמכונה "הרפורמה המשפטית". ביום 19.2.2023 העביר המשנה ליועצת המשפטית לממשלה, עו"ד גיל לימון, מכתב לראש הסגל של ראש הממשלה שבמסגרתו צוין כי "התבטאויות פומביות של ראש הממשלה שעניינן שמירה על הסדר הציבורי והרגעת הרוחות בקרב הציבור, אינן בגדר התחומים עליהם חלות ההגבלות הקבועות בהסדר ניגוד העניינים"</w:t>
      </w:r>
      <w:r w:rsidRPr="00D72271">
        <w:rPr>
          <w:rFonts w:hint="cs"/>
          <w:rtl/>
        </w:rPr>
        <w:t xml:space="preserve">. </w:t>
      </w:r>
    </w:p>
    <w:p w:rsidR="00164473" w:rsidRPr="009F34AB" w:rsidRDefault="00164473" w:rsidP="00164473">
      <w:pPr>
        <w:pStyle w:val="Ruller41"/>
        <w:rPr>
          <w:rtl/>
        </w:rPr>
      </w:pPr>
    </w:p>
    <w:p w:rsidR="00164473" w:rsidRDefault="00164473" w:rsidP="00164473">
      <w:pPr>
        <w:pStyle w:val="Ruller4"/>
      </w:pPr>
      <w:r>
        <w:rPr>
          <w:rFonts w:hint="cs"/>
          <w:rtl/>
        </w:rPr>
        <w:t xml:space="preserve">במקביל, בשלהי שנת 2022 ובראשית שנת 2023 הוגשו לבית משפט זה מספר עתירות שבהן נטען כי חבר הכנסת נתניהו פעל בניגוד עניינים. כך, ביום 15.12.2022 הוגשה עתירה שכוונה לפעולותיו במהלך תקופת הרכבת הממשלה (עתירה זו נדחתה, בג"ץ 8643/22 </w:t>
      </w:r>
      <w:r>
        <w:rPr>
          <w:rFonts w:ascii="Century" w:hAnsi="Century" w:cs="Miriam" w:hint="cs"/>
          <w:b/>
          <w:spacing w:val="0"/>
          <w:sz w:val="22"/>
          <w:szCs w:val="24"/>
          <w:rtl/>
        </w:rPr>
        <w:t>כרמי נ' היועצת המשפטית לממשלה</w:t>
      </w:r>
      <w:r>
        <w:rPr>
          <w:rFonts w:ascii="Century" w:hAnsi="Century" w:hint="cs"/>
          <w:sz w:val="22"/>
          <w:rtl/>
        </w:rPr>
        <w:t xml:space="preserve"> (14.2.2023)</w:t>
      </w:r>
      <w:r>
        <w:rPr>
          <w:rFonts w:hint="cs"/>
          <w:rtl/>
        </w:rPr>
        <w:t xml:space="preserve">); וביום 1.1.2023 הוגשה עתירה שבגדרה התבקשה עריכת חוות דעת למניעת ניגוד עניינים בכהונתו של נתניהו כראש ממשלה, וזו נדחתה לאחר שהתייתרה (בג"ץ 44/23 </w:t>
      </w:r>
      <w:r>
        <w:rPr>
          <w:rFonts w:ascii="Century" w:hAnsi="Century" w:cs="Miriam" w:hint="cs"/>
          <w:b/>
          <w:spacing w:val="0"/>
          <w:sz w:val="22"/>
          <w:szCs w:val="24"/>
          <w:rtl/>
        </w:rPr>
        <w:t>התנועה למען איכות השלטון בישראל נ' היועצת המשפטית לממשלה</w:t>
      </w:r>
      <w:r>
        <w:rPr>
          <w:rFonts w:ascii="Century" w:hAnsi="Century" w:hint="cs"/>
          <w:sz w:val="22"/>
          <w:rtl/>
        </w:rPr>
        <w:t xml:space="preserve"> (19.3.2023)</w:t>
      </w:r>
      <w:r>
        <w:rPr>
          <w:rFonts w:hint="cs"/>
          <w:rtl/>
        </w:rPr>
        <w:t xml:space="preserve">). ביום 24.1.2023 הוגשה עתירה לבית משפט זה שבה התבקשו הממשלה והיועצת המשפטית לממשלה לבוא ליתן טעם מדוע לא יקבע כי נבצר מראש הממשלה למלא את תפקידו נוכח הפרת הסדר ניגוד העניינים שלו. העתירה נמחקה בחלוף יומיים מחמת אי מיצוי הליכים (בג"ץ 697/23 </w:t>
      </w:r>
      <w:r>
        <w:rPr>
          <w:rFonts w:ascii="Century" w:hAnsi="Century" w:cs="Miriam" w:hint="cs"/>
          <w:b/>
          <w:spacing w:val="0"/>
          <w:sz w:val="22"/>
          <w:szCs w:val="24"/>
          <w:rtl/>
        </w:rPr>
        <w:t>משמר הדמוקרטיה הישראלית נ' ממשלת ישראל ה-37</w:t>
      </w:r>
      <w:r>
        <w:rPr>
          <w:rFonts w:ascii="Century" w:hAnsi="Century" w:hint="cs"/>
          <w:sz w:val="22"/>
          <w:rtl/>
        </w:rPr>
        <w:t xml:space="preserve"> (26.1.2023) (להלן: </w:t>
      </w:r>
      <w:r>
        <w:rPr>
          <w:rFonts w:ascii="Century" w:hAnsi="Century" w:cs="Miriam" w:hint="cs"/>
          <w:b/>
          <w:spacing w:val="0"/>
          <w:sz w:val="22"/>
          <w:szCs w:val="24"/>
          <w:rtl/>
        </w:rPr>
        <w:t>בג"ץ 697/23</w:t>
      </w:r>
      <w:r>
        <w:rPr>
          <w:rFonts w:ascii="Century" w:hAnsi="Century" w:hint="cs"/>
          <w:sz w:val="22"/>
          <w:rtl/>
        </w:rPr>
        <w:t>)</w:t>
      </w:r>
      <w:r>
        <w:rPr>
          <w:rFonts w:hint="cs"/>
          <w:rtl/>
        </w:rPr>
        <w:t xml:space="preserve">). </w:t>
      </w:r>
    </w:p>
    <w:p w:rsidR="00164473" w:rsidRDefault="00164473" w:rsidP="00164473">
      <w:pPr>
        <w:pStyle w:val="Ruller4"/>
        <w:numPr>
          <w:ilvl w:val="0"/>
          <w:numId w:val="0"/>
        </w:numPr>
      </w:pPr>
    </w:p>
    <w:p w:rsidR="00164473" w:rsidRPr="00AD0F56" w:rsidRDefault="00164473" w:rsidP="009407EF">
      <w:pPr>
        <w:pStyle w:val="Ruller4"/>
        <w:rPr>
          <w:rtl/>
        </w:rPr>
      </w:pPr>
      <w:r>
        <w:rPr>
          <w:rFonts w:hint="cs"/>
          <w:rtl/>
        </w:rPr>
        <w:t xml:space="preserve">לאחר מיצוי הליכים, הוגשו בימים 9.2.2023 ו-12.2.2023 לבית משפט זה שתי עתירות שביקשו להורות על נבצרותו של ראש הממשלה (בג"ץ 1158/23 </w:t>
      </w:r>
      <w:r>
        <w:rPr>
          <w:rFonts w:ascii="Century" w:hAnsi="Century" w:cs="Miriam" w:hint="cs"/>
          <w:b/>
          <w:spacing w:val="0"/>
          <w:sz w:val="22"/>
          <w:szCs w:val="24"/>
          <w:rtl/>
        </w:rPr>
        <w:t xml:space="preserve">התנועה למען איכות השלטון בישראל נ' היועצת המשפטית לממשלה </w:t>
      </w:r>
      <w:r>
        <w:rPr>
          <w:rFonts w:ascii="Century" w:hAnsi="Century" w:hint="cs"/>
          <w:sz w:val="22"/>
          <w:rtl/>
        </w:rPr>
        <w:t xml:space="preserve">ובג"ץ 1214/23 </w:t>
      </w:r>
      <w:r>
        <w:rPr>
          <w:rFonts w:ascii="Century" w:hAnsi="Century" w:cs="Miriam" w:hint="cs"/>
          <w:b/>
          <w:spacing w:val="0"/>
          <w:sz w:val="22"/>
          <w:szCs w:val="24"/>
          <w:rtl/>
        </w:rPr>
        <w:t>התנועה הדמוקרטית האזרחית נ' ראש הממשלה</w:t>
      </w:r>
      <w:r>
        <w:rPr>
          <w:rFonts w:hint="cs"/>
          <w:rtl/>
        </w:rPr>
        <w:t xml:space="preserve"> (להלן ביחד: </w:t>
      </w:r>
      <w:r w:rsidRPr="000E7179">
        <w:rPr>
          <w:rFonts w:ascii="Century" w:hAnsi="Century" w:cs="Miriam" w:hint="cs"/>
          <w:b/>
          <w:spacing w:val="0"/>
          <w:sz w:val="22"/>
          <w:szCs w:val="24"/>
          <w:rtl/>
        </w:rPr>
        <w:t>עתירות הנבצרות</w:t>
      </w:r>
      <w:r>
        <w:rPr>
          <w:rFonts w:hint="cs"/>
          <w:rtl/>
        </w:rPr>
        <w:t>)). בעתירות נטען כי ראש הממשלה מפר את חובותיו שלא לפעול בניגוד עניינים מקום שבו חרף ההליך הפלילי שמתנהל נגדו הוא מעורב ביוזמות החקיקה שנוגעות למערכת המשפט. בימים 10.2.2023 ו-12.2.2023 הורה בית משפט זה (השופט</w:t>
      </w:r>
      <w:r w:rsidR="009407EF">
        <w:rPr>
          <w:rFonts w:hint="cs"/>
          <w:rtl/>
        </w:rPr>
        <w:t>ו</w:t>
      </w:r>
      <w:r>
        <w:rPr>
          <w:rFonts w:hint="cs"/>
          <w:rtl/>
        </w:rPr>
        <w:t xml:space="preserve">ת </w:t>
      </w:r>
      <w:r>
        <w:rPr>
          <w:rFonts w:ascii="Century" w:hAnsi="Century" w:cs="Miriam" w:hint="cs"/>
          <w:b/>
          <w:spacing w:val="0"/>
          <w:sz w:val="22"/>
          <w:szCs w:val="24"/>
          <w:rtl/>
        </w:rPr>
        <w:t>ד' ברק-ארז</w:t>
      </w:r>
      <w:r w:rsidR="009407EF">
        <w:rPr>
          <w:rFonts w:hint="cs"/>
          <w:rtl/>
        </w:rPr>
        <w:t xml:space="preserve"> ו</w:t>
      </w:r>
      <w:r w:rsidR="009407EF" w:rsidRPr="009407EF">
        <w:rPr>
          <w:rFonts w:ascii="Century" w:hAnsi="Century" w:cs="Miriam" w:hint="cs"/>
          <w:b/>
          <w:spacing w:val="0"/>
          <w:sz w:val="22"/>
          <w:szCs w:val="24"/>
          <w:rtl/>
        </w:rPr>
        <w:t>ע' ברון</w:t>
      </w:r>
      <w:r w:rsidR="009407EF">
        <w:rPr>
          <w:rFonts w:hint="cs"/>
          <w:rtl/>
        </w:rPr>
        <w:t>, בהתאמה</w:t>
      </w:r>
      <w:r>
        <w:rPr>
          <w:rFonts w:hint="cs"/>
          <w:rtl/>
        </w:rPr>
        <w:t xml:space="preserve">) על הגשת תגובות לעתירות ולבקשות למתן צו ביניים תוך חודש ימים. ביום 11.2.2023 פורסמה הודעה מטעם ראשי מפלגות הקואליציה (מטעם הליכוד חתם שר המשפטים), שבמסגרתה נטען כי הדיון "הבלתי לגיטימי בבג"ץ בדבר 'נבצרות' ראש הממשלה" הוא ניסיון הדחה לא חוקי של ראש ממשלה מכהן, ו"שליחת יד בדמוקרטיה הישראלית" (נוסח הדברים יובא במלואו בהמשך). </w:t>
      </w:r>
      <w:r w:rsidRPr="00AD0F56">
        <w:rPr>
          <w:rFonts w:ascii="Century" w:hAnsi="Century" w:hint="cs"/>
          <w:rtl/>
        </w:rPr>
        <w:t xml:space="preserve">כשבוע לאחר מכן, ביום 20.2.2023 הונחה על שולחן הכנסת </w:t>
      </w:r>
      <w:r>
        <w:rPr>
          <w:rFonts w:ascii="Century" w:hAnsi="Century" w:hint="cs"/>
          <w:rtl/>
        </w:rPr>
        <w:t xml:space="preserve">הצעת חוק פרטית מטעם 5 חברי כנסת מסיעות הקואליציה </w:t>
      </w:r>
      <w:r>
        <w:rPr>
          <w:rFonts w:ascii="Century" w:hAnsi="Century"/>
          <w:rtl/>
        </w:rPr>
        <w:t>–</w:t>
      </w:r>
      <w:r w:rsidRPr="00AD0F56">
        <w:rPr>
          <w:rFonts w:ascii="Century" w:hAnsi="Century" w:hint="cs"/>
          <w:rtl/>
        </w:rPr>
        <w:t xml:space="preserve"> הצעת חוק-יסוד: הממשלה (תיקון </w:t>
      </w:r>
      <w:r w:rsidRPr="00AD0F56">
        <w:rPr>
          <w:rFonts w:ascii="Century" w:hAnsi="Century"/>
          <w:rtl/>
        </w:rPr>
        <w:t>–</w:t>
      </w:r>
      <w:r w:rsidRPr="00AD0F56">
        <w:rPr>
          <w:rFonts w:ascii="Century" w:hAnsi="Century" w:hint="cs"/>
          <w:rtl/>
        </w:rPr>
        <w:t xml:space="preserve"> נבצרות ראש הממשלה)</w:t>
      </w:r>
      <w:r>
        <w:rPr>
          <w:rFonts w:ascii="Century" w:hAnsi="Century" w:hint="cs"/>
          <w:rtl/>
        </w:rPr>
        <w:t>, ה"ח הכנסת 952</w:t>
      </w:r>
      <w:r w:rsidRPr="00AD0F56">
        <w:rPr>
          <w:rFonts w:ascii="Century" w:hAnsi="Century" w:hint="cs"/>
          <w:rtl/>
        </w:rPr>
        <w:t xml:space="preserve">, היא הצעת </w:t>
      </w:r>
      <w:r>
        <w:rPr>
          <w:rFonts w:ascii="Century" w:hAnsi="Century" w:hint="cs"/>
          <w:rtl/>
        </w:rPr>
        <w:t>חוק היסוד</w:t>
      </w:r>
      <w:r w:rsidRPr="00AD0F56">
        <w:rPr>
          <w:rFonts w:ascii="Century" w:hAnsi="Century" w:hint="cs"/>
          <w:rtl/>
        </w:rPr>
        <w:t xml:space="preserve"> שלימים נחקקה כתיקון מס' 12</w:t>
      </w:r>
      <w:r>
        <w:rPr>
          <w:rFonts w:ascii="Century" w:hAnsi="Century" w:hint="cs"/>
          <w:rtl/>
        </w:rPr>
        <w:t xml:space="preserve"> (להלן: </w:t>
      </w:r>
      <w:r>
        <w:rPr>
          <w:rFonts w:ascii="Century" w:hAnsi="Century" w:cs="Miriam" w:hint="cs"/>
          <w:b/>
          <w:spacing w:val="0"/>
          <w:sz w:val="22"/>
          <w:szCs w:val="24"/>
          <w:rtl/>
        </w:rPr>
        <w:t>הצעת חוק היסוד</w:t>
      </w:r>
      <w:r>
        <w:rPr>
          <w:rFonts w:ascii="Century" w:hAnsi="Century" w:hint="cs"/>
          <w:rtl/>
        </w:rPr>
        <w:t>)</w:t>
      </w:r>
      <w:r w:rsidRPr="00AD0F56">
        <w:rPr>
          <w:rFonts w:ascii="Century" w:hAnsi="Century" w:hint="cs"/>
          <w:rtl/>
        </w:rPr>
        <w:t>.</w:t>
      </w:r>
    </w:p>
    <w:p w:rsidR="00164473" w:rsidRDefault="00164473" w:rsidP="00164473">
      <w:pPr>
        <w:pStyle w:val="Ruller41"/>
        <w:rPr>
          <w:rFonts w:ascii="Century" w:hAnsi="Century"/>
          <w:rtl/>
        </w:rPr>
      </w:pPr>
    </w:p>
    <w:p w:rsidR="00164473" w:rsidRPr="001722CA" w:rsidRDefault="00164473" w:rsidP="00164473">
      <w:pPr>
        <w:pStyle w:val="Ruller4"/>
        <w:rPr>
          <w:rtl/>
        </w:rPr>
      </w:pPr>
      <w:r>
        <w:rPr>
          <w:rFonts w:hint="cs"/>
          <w:rtl/>
        </w:rPr>
        <w:t xml:space="preserve">למען שלמות התמונה יוער כי ביום 11.5.2023 הוגשה עתירה שבמסגרתה נטען כי חבר הכנסת נתניהו מנוע מלהמשיך ולמלא את תפקיד ראש הממשלה, נוכח הפרת האיסורים וההגבלות שחלים עליו (בג"ץ 3618/23 </w:t>
      </w:r>
      <w:r>
        <w:rPr>
          <w:rFonts w:ascii="Century" w:hAnsi="Century" w:cs="Miriam" w:hint="cs"/>
          <w:b/>
          <w:spacing w:val="0"/>
          <w:sz w:val="22"/>
          <w:szCs w:val="24"/>
          <w:rtl/>
        </w:rPr>
        <w:t>חלוץ נ' היועצת המשפטית לממשלה</w:t>
      </w:r>
      <w:r>
        <w:rPr>
          <w:rFonts w:hint="cs"/>
          <w:rtl/>
        </w:rPr>
        <w:t xml:space="preserve"> (להלן: </w:t>
      </w:r>
      <w:r>
        <w:rPr>
          <w:rFonts w:ascii="Century" w:hAnsi="Century" w:cs="Miriam" w:hint="cs"/>
          <w:b/>
          <w:spacing w:val="0"/>
          <w:sz w:val="22"/>
          <w:szCs w:val="24"/>
          <w:rtl/>
        </w:rPr>
        <w:t>בג"ץ 3618/23</w:t>
      </w:r>
      <w:r>
        <w:rPr>
          <w:rFonts w:hint="cs"/>
          <w:rtl/>
        </w:rPr>
        <w:t xml:space="preserve">)). הליך זה עודנו תלוי ועומד לפני בית משפט זה. </w:t>
      </w:r>
    </w:p>
    <w:p w:rsidR="00164473" w:rsidRDefault="00164473" w:rsidP="00164473">
      <w:pPr>
        <w:pStyle w:val="Ruller41"/>
        <w:rPr>
          <w:rFonts w:ascii="Century" w:hAnsi="Century"/>
          <w:rtl/>
        </w:rPr>
      </w:pPr>
    </w:p>
    <w:p w:rsidR="00164473" w:rsidRPr="00000BDF" w:rsidRDefault="00164473" w:rsidP="00164473">
      <w:pPr>
        <w:pStyle w:val="1"/>
        <w:spacing w:before="0"/>
        <w:rPr>
          <w:rFonts w:ascii="Century" w:hAnsi="Century" w:cs="Miriam"/>
          <w:b/>
          <w:color w:val="auto"/>
          <w:spacing w:val="0"/>
          <w:sz w:val="22"/>
          <w:szCs w:val="24"/>
          <w:rtl/>
        </w:rPr>
      </w:pPr>
      <w:r w:rsidRPr="00000BDF">
        <w:rPr>
          <w:rFonts w:ascii="Century" w:hAnsi="Century" w:cs="Miriam" w:hint="cs"/>
          <w:b/>
          <w:color w:val="auto"/>
          <w:spacing w:val="0"/>
          <w:sz w:val="22"/>
          <w:szCs w:val="24"/>
          <w:rtl/>
        </w:rPr>
        <w:t>חקיקת תיקון מס' 12</w:t>
      </w:r>
    </w:p>
    <w:p w:rsidR="00164473" w:rsidRDefault="00164473" w:rsidP="00164473">
      <w:pPr>
        <w:pStyle w:val="Ruller41"/>
        <w:rPr>
          <w:rFonts w:ascii="Century" w:hAnsi="Century"/>
          <w:rtl/>
        </w:rPr>
      </w:pPr>
    </w:p>
    <w:p w:rsidR="00164473" w:rsidRDefault="00164473" w:rsidP="00164473">
      <w:pPr>
        <w:pStyle w:val="Ruller4"/>
      </w:pPr>
      <w:r>
        <w:rPr>
          <w:rFonts w:hint="cs"/>
          <w:rtl/>
        </w:rPr>
        <w:t>כאמור, הצעת חוק היסוד הונחה על שולחן הכנסת ביום 20.2.2023, ובדברי ההסבר צוין, בין היתר, כי היא מבקשת להבהיר שנבצרות ראש הממשלה תקום רק בשל אי מסוגלות פיזית או נפשית של ראש הממשלה למלא את תפקידו; וכן להבהיר כי "לאור משמעותה של ההכרזה על נבצרות כהדחתו של מנהיג מכהן שנבחר על ידי נציגי העם, בית משפט, לרבות בית המשפט העליון בשבתו כבית דין גבוה לצדק, לא ידון בבקשה להכריז על נבצרות ראש הממשלה או לאשרה וכי החלטה או צו של בית משפט כאמור יהיו חסרי סמכות ונעדרי תוקף". ביום 26.2.2023 החליטה ועדת השרים לענייני חקיקה לתמוך בהצעת חוק היסוד לדיון מוקדם; והיא אושרה בכנסת בקריאה טרומית ביום 1.3.2023. הדיונים בהצעת חוק היסוד להכנתה לקריאה ראשונה התקיימו בוועדה המיוחדת לתיקונים לחוק יסוד: הממשלה (ועדה שדנה, לצד תיקון מס' 12, גם בהצעת חוק יסוד נוספת שביקשה לקבוע הסדר שעניינו חסינות מינויי שרים</w:t>
      </w:r>
      <w:r w:rsidDel="003E4F38">
        <w:rPr>
          <w:rFonts w:hint="cs"/>
          <w:rtl/>
        </w:rPr>
        <w:t xml:space="preserve"> </w:t>
      </w:r>
      <w:r>
        <w:rPr>
          <w:rFonts w:hint="cs"/>
          <w:rtl/>
        </w:rPr>
        <w:t xml:space="preserve">מביקורת שיפוטית בעניין; להלן: </w:t>
      </w:r>
      <w:r>
        <w:rPr>
          <w:rFonts w:ascii="Century" w:hAnsi="Century" w:cs="Miriam" w:hint="cs"/>
          <w:b/>
          <w:spacing w:val="0"/>
          <w:sz w:val="22"/>
          <w:szCs w:val="24"/>
          <w:rtl/>
        </w:rPr>
        <w:t>הוועדה המיוחדת</w:t>
      </w:r>
      <w:r>
        <w:rPr>
          <w:rFonts w:hint="cs"/>
          <w:rtl/>
        </w:rPr>
        <w:t>). לאורך הליך החקיקה הביעו גורמי הייעוץ המשפטי לממשלה, כמו גם הייעוץ המשפטי לכנסת, את עמדתם כי הצעת חוק היסוד מעוררת קשיים בשורה של מישורים: ראשית, ביחס לעילות שיכולות להקים נבצרות; שנית, ביחס למנגנון לקביעת נבצרות; ושלישית, ביחס לעיתוי הצעת חוק היסוד, אשר מעורר קושי בהיבט של שימוש לרעה בסמכות המכוננת. במישור אחרון זה, אציין כי הליך החקיקה כולו היה רווי בהתייחסויות לעניינו האישי של ראש הממשלה ולעתירות הנבצרות, והדברים יובאו ביתר פירוט בהמשך. יוער כי קושי נוסף הועלה ביחס לרכיב בהצעת חוק היסוד שביקש לשלול את סמכותן של ערכאות שיפוטיות מלדון "</w:t>
      </w:r>
      <w:r w:rsidRPr="00B72C67">
        <w:rPr>
          <w:rFonts w:hint="eastAsia"/>
          <w:rtl/>
        </w:rPr>
        <w:t>בבקשה</w:t>
      </w:r>
      <w:r w:rsidRPr="00B72C67">
        <w:rPr>
          <w:rtl/>
        </w:rPr>
        <w:t xml:space="preserve"> </w:t>
      </w:r>
      <w:r w:rsidRPr="00B72C67">
        <w:rPr>
          <w:rFonts w:hint="eastAsia"/>
          <w:rtl/>
        </w:rPr>
        <w:t>להכריז</w:t>
      </w:r>
      <w:r w:rsidRPr="00B72C67">
        <w:rPr>
          <w:rtl/>
        </w:rPr>
        <w:t xml:space="preserve"> </w:t>
      </w:r>
      <w:r w:rsidRPr="00B72C67">
        <w:rPr>
          <w:rFonts w:hint="eastAsia"/>
          <w:rtl/>
        </w:rPr>
        <w:t>על</w:t>
      </w:r>
      <w:r w:rsidRPr="00B72C67">
        <w:rPr>
          <w:rtl/>
        </w:rPr>
        <w:t xml:space="preserve"> </w:t>
      </w:r>
      <w:r w:rsidRPr="00B72C67">
        <w:rPr>
          <w:rFonts w:hint="eastAsia"/>
          <w:rtl/>
        </w:rPr>
        <w:t>נבצרות</w:t>
      </w:r>
      <w:r w:rsidRPr="00B72C67">
        <w:rPr>
          <w:rtl/>
        </w:rPr>
        <w:t xml:space="preserve"> </w:t>
      </w:r>
      <w:r w:rsidRPr="00B72C67">
        <w:rPr>
          <w:rFonts w:hint="eastAsia"/>
          <w:rtl/>
        </w:rPr>
        <w:t>ראש</w:t>
      </w:r>
      <w:r w:rsidRPr="00B72C67">
        <w:rPr>
          <w:rtl/>
        </w:rPr>
        <w:t xml:space="preserve"> </w:t>
      </w:r>
      <w:r w:rsidRPr="00B72C67">
        <w:rPr>
          <w:rFonts w:hint="eastAsia"/>
          <w:rtl/>
        </w:rPr>
        <w:t>הממשלה</w:t>
      </w:r>
      <w:r w:rsidRPr="00B72C67">
        <w:rPr>
          <w:rtl/>
        </w:rPr>
        <w:t xml:space="preserve"> </w:t>
      </w:r>
      <w:r w:rsidRPr="00B72C67">
        <w:rPr>
          <w:rFonts w:hint="eastAsia"/>
          <w:rtl/>
        </w:rPr>
        <w:t>או</w:t>
      </w:r>
      <w:r w:rsidRPr="00B72C67">
        <w:rPr>
          <w:rtl/>
        </w:rPr>
        <w:t xml:space="preserve"> </w:t>
      </w:r>
      <w:r w:rsidRPr="00B72C67">
        <w:rPr>
          <w:rFonts w:hint="eastAsia"/>
          <w:rtl/>
        </w:rPr>
        <w:t>לאשרה</w:t>
      </w:r>
      <w:r>
        <w:rPr>
          <w:rFonts w:hint="cs"/>
          <w:rtl/>
        </w:rPr>
        <w:t xml:space="preserve">". חלק זה בהצעת חוק היסוד הוסר במסגרת הליך החקיקה. ביום 13.3.2023 אושרה הצעת חוק היסוד בקריאה ראשונה. </w:t>
      </w:r>
    </w:p>
    <w:p w:rsidR="00164473" w:rsidRDefault="00164473" w:rsidP="00164473">
      <w:pPr>
        <w:pStyle w:val="Ruller4"/>
        <w:numPr>
          <w:ilvl w:val="0"/>
          <w:numId w:val="0"/>
        </w:numPr>
      </w:pPr>
    </w:p>
    <w:p w:rsidR="00164473" w:rsidRDefault="00164473" w:rsidP="00164473">
      <w:pPr>
        <w:pStyle w:val="Ruller4"/>
        <w:rPr>
          <w:rtl/>
        </w:rPr>
      </w:pPr>
      <w:r>
        <w:rPr>
          <w:rFonts w:hint="cs"/>
          <w:rtl/>
        </w:rPr>
        <w:t xml:space="preserve">בימים 19-21.3.2023 קיימה הוועדה המיוחדת שלושה ימי דיונים רצופים להכנת הצעת חוק היסוד לקריאה שניה ושלישית, ובסיומם היא אושרה בוועדה. בהמשך לכך, יו"ר הוועדה המיוחדת הגיש בקשה לקיצור תקופת ההנחה, וביום 22.3.2023 אושרה בקשתו. בו ביום דנה מליאת הכנסת בהצעת חוק היסוד בקריאה שניה ושלישית. </w:t>
      </w:r>
    </w:p>
    <w:p w:rsidR="00164473" w:rsidRDefault="00164473" w:rsidP="00164473">
      <w:pPr>
        <w:pStyle w:val="Ruller41"/>
        <w:rPr>
          <w:rtl/>
        </w:rPr>
      </w:pPr>
    </w:p>
    <w:p w:rsidR="00164473" w:rsidRDefault="00164473" w:rsidP="00164473">
      <w:pPr>
        <w:pStyle w:val="Ruller4"/>
        <w:rPr>
          <w:rtl/>
        </w:rPr>
      </w:pPr>
      <w:r>
        <w:rPr>
          <w:rFonts w:hint="cs"/>
          <w:rtl/>
        </w:rPr>
        <w:t xml:space="preserve">הצעת חוק היסוד אושרה בקריאה שלישית ביום 23.3.2023 וביום 27.3.2023 פורסם תיקון מס' 12 ברשומות. מפאת חשיבותו ומרכזיותו בדיון שלפנינו, אביא את הסעיף כלשונו: </w:t>
      </w:r>
    </w:p>
    <w:p w:rsidR="00164473" w:rsidRDefault="00164473" w:rsidP="00164473">
      <w:pPr>
        <w:pStyle w:val="Ruller41"/>
        <w:rPr>
          <w:rtl/>
        </w:rPr>
      </w:pPr>
    </w:p>
    <w:tbl>
      <w:tblPr>
        <w:bidiVisual/>
        <w:tblW w:w="8364" w:type="dxa"/>
        <w:jc w:val="center"/>
        <w:tblLook w:val="01E0" w:firstRow="1" w:lastRow="1" w:firstColumn="1" w:lastColumn="1" w:noHBand="0" w:noVBand="0"/>
      </w:tblPr>
      <w:tblGrid>
        <w:gridCol w:w="1276"/>
        <w:gridCol w:w="7088"/>
      </w:tblGrid>
      <w:tr w:rsidR="00164473" w:rsidRPr="003E4F42" w:rsidTr="00636099">
        <w:trPr>
          <w:jc w:val="center"/>
        </w:trPr>
        <w:tc>
          <w:tcPr>
            <w:tcW w:w="1276" w:type="dxa"/>
          </w:tcPr>
          <w:p w:rsidR="00164473" w:rsidRPr="003E4F42" w:rsidRDefault="00164473" w:rsidP="00636099">
            <w:pPr>
              <w:spacing w:before="80" w:after="120" w:line="160" w:lineRule="exact"/>
              <w:rPr>
                <w:rFonts w:cs="Miriam"/>
                <w:sz w:val="24"/>
                <w:szCs w:val="20"/>
              </w:rPr>
            </w:pPr>
            <w:r>
              <w:rPr>
                <w:rFonts w:cs="Miriam" w:hint="cs"/>
                <w:sz w:val="24"/>
                <w:szCs w:val="20"/>
                <w:rtl/>
              </w:rPr>
              <w:t>מילוי מקומו של ראש הממשלה</w:t>
            </w:r>
          </w:p>
        </w:tc>
        <w:tc>
          <w:tcPr>
            <w:tcW w:w="7088" w:type="dxa"/>
          </w:tcPr>
          <w:p w:rsidR="00164473" w:rsidRDefault="00164473" w:rsidP="00636099">
            <w:pPr>
              <w:pStyle w:val="Ruller41"/>
              <w:spacing w:line="240" w:lineRule="auto"/>
              <w:rPr>
                <w:rFonts w:ascii="Century" w:hAnsi="Century"/>
                <w:rtl/>
              </w:rPr>
            </w:pPr>
            <w:r>
              <w:rPr>
                <w:rFonts w:ascii="Century" w:hAnsi="Century" w:hint="cs"/>
                <w:rtl/>
              </w:rPr>
              <w:t>16. [...]</w:t>
            </w:r>
          </w:p>
          <w:p w:rsidR="00164473" w:rsidRDefault="00164473" w:rsidP="00636099">
            <w:pPr>
              <w:pStyle w:val="Ruller41"/>
              <w:spacing w:line="240" w:lineRule="auto"/>
              <w:rPr>
                <w:rFonts w:ascii="Century" w:hAnsi="Century"/>
                <w:rtl/>
              </w:rPr>
            </w:pPr>
            <w:r>
              <w:rPr>
                <w:rFonts w:ascii="Century" w:hAnsi="Century" w:hint="cs"/>
                <w:rtl/>
              </w:rPr>
              <w:t xml:space="preserve">(ב1)(1) </w:t>
            </w:r>
            <w:r w:rsidRPr="00DF23A0">
              <w:rPr>
                <w:rFonts w:ascii="Century" w:hAnsi="Century" w:hint="eastAsia"/>
                <w:rtl/>
              </w:rPr>
              <w:t>נבצרות</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למלא</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תפקידו</w:t>
            </w:r>
            <w:r w:rsidRPr="00DF23A0">
              <w:rPr>
                <w:rFonts w:ascii="Century" w:hAnsi="Century"/>
                <w:rtl/>
              </w:rPr>
              <w:t xml:space="preserve"> </w:t>
            </w:r>
            <w:r w:rsidRPr="00DF23A0">
              <w:rPr>
                <w:rFonts w:ascii="Century" w:hAnsi="Century" w:hint="eastAsia"/>
                <w:rtl/>
              </w:rPr>
              <w:t>כאמור</w:t>
            </w:r>
            <w:r w:rsidRPr="00DF23A0">
              <w:rPr>
                <w:rFonts w:ascii="Century" w:hAnsi="Century"/>
                <w:rtl/>
              </w:rPr>
              <w:t xml:space="preserve"> </w:t>
            </w:r>
            <w:r w:rsidRPr="00DF23A0">
              <w:rPr>
                <w:rFonts w:ascii="Century" w:hAnsi="Century" w:hint="eastAsia"/>
                <w:rtl/>
              </w:rPr>
              <w:t>בסעיף</w:t>
            </w:r>
            <w:r w:rsidRPr="00DF23A0">
              <w:rPr>
                <w:rFonts w:ascii="Century" w:hAnsi="Century"/>
                <w:rtl/>
              </w:rPr>
              <w:t xml:space="preserve"> </w:t>
            </w:r>
            <w:r w:rsidRPr="00DF23A0">
              <w:rPr>
                <w:rFonts w:ascii="Century" w:hAnsi="Century" w:hint="eastAsia"/>
                <w:rtl/>
              </w:rPr>
              <w:t>קטן</w:t>
            </w:r>
            <w:r w:rsidRPr="00DF23A0">
              <w:rPr>
                <w:rFonts w:ascii="Century" w:hAnsi="Century"/>
                <w:rtl/>
              </w:rPr>
              <w:t xml:space="preserve"> (</w:t>
            </w:r>
            <w:r w:rsidRPr="00DF23A0">
              <w:rPr>
                <w:rFonts w:ascii="Century" w:hAnsi="Century" w:hint="eastAsia"/>
                <w:rtl/>
              </w:rPr>
              <w:t>ב</w:t>
            </w:r>
            <w:r w:rsidRPr="00DF23A0">
              <w:rPr>
                <w:rFonts w:ascii="Century" w:hAnsi="Century"/>
                <w:rtl/>
              </w:rPr>
              <w:t xml:space="preserve">) </w:t>
            </w:r>
            <w:r w:rsidRPr="00DF23A0">
              <w:rPr>
                <w:rFonts w:ascii="Century" w:hAnsi="Century" w:hint="eastAsia"/>
                <w:rtl/>
              </w:rPr>
              <w:t>תהיה</w:t>
            </w:r>
            <w:r w:rsidRPr="00DF23A0">
              <w:rPr>
                <w:rFonts w:ascii="Century" w:hAnsi="Century"/>
                <w:rtl/>
              </w:rPr>
              <w:t xml:space="preserve"> </w:t>
            </w:r>
            <w:r w:rsidRPr="00DF23A0">
              <w:rPr>
                <w:rFonts w:ascii="Century" w:hAnsi="Century" w:hint="eastAsia"/>
                <w:rtl/>
              </w:rPr>
              <w:t>בשל</w:t>
            </w:r>
            <w:r w:rsidRPr="00DF23A0">
              <w:rPr>
                <w:rFonts w:ascii="Century" w:hAnsi="Century"/>
                <w:rtl/>
              </w:rPr>
              <w:t xml:space="preserve"> </w:t>
            </w:r>
            <w:r w:rsidRPr="00DF23A0">
              <w:rPr>
                <w:rFonts w:ascii="Century" w:hAnsi="Century" w:hint="eastAsia"/>
                <w:rtl/>
              </w:rPr>
              <w:t>אי</w:t>
            </w:r>
            <w:r w:rsidRPr="00DF23A0">
              <w:rPr>
                <w:rFonts w:ascii="Century" w:hAnsi="Century"/>
                <w:rtl/>
              </w:rPr>
              <w:t>-</w:t>
            </w:r>
            <w:r w:rsidRPr="00DF23A0">
              <w:rPr>
                <w:rFonts w:ascii="Century" w:hAnsi="Century" w:hint="eastAsia"/>
                <w:rtl/>
              </w:rPr>
              <w:t>מסוגלות</w:t>
            </w:r>
            <w:r w:rsidRPr="00DF23A0">
              <w:rPr>
                <w:rFonts w:ascii="Century" w:hAnsi="Century"/>
                <w:rtl/>
              </w:rPr>
              <w:t xml:space="preserve"> </w:t>
            </w:r>
            <w:r w:rsidRPr="00DF23A0">
              <w:rPr>
                <w:rFonts w:ascii="Century" w:hAnsi="Century" w:hint="eastAsia"/>
                <w:rtl/>
              </w:rPr>
              <w:t>פיזית</w:t>
            </w:r>
            <w:r w:rsidRPr="00DF23A0">
              <w:rPr>
                <w:rFonts w:ascii="Century" w:hAnsi="Century"/>
                <w:rtl/>
              </w:rPr>
              <w:t xml:space="preserve"> </w:t>
            </w:r>
            <w:r w:rsidRPr="00DF23A0">
              <w:rPr>
                <w:rFonts w:ascii="Century" w:hAnsi="Century" w:hint="eastAsia"/>
                <w:rtl/>
              </w:rPr>
              <w:t>או</w:t>
            </w:r>
            <w:r w:rsidRPr="00DF23A0">
              <w:rPr>
                <w:rFonts w:ascii="Century" w:hAnsi="Century"/>
                <w:rtl/>
              </w:rPr>
              <w:t xml:space="preserve"> </w:t>
            </w:r>
            <w:r w:rsidRPr="00DF23A0">
              <w:rPr>
                <w:rFonts w:ascii="Century" w:hAnsi="Century" w:hint="eastAsia"/>
                <w:rtl/>
              </w:rPr>
              <w:t>נפשית</w:t>
            </w:r>
            <w:r w:rsidRPr="00DF23A0">
              <w:rPr>
                <w:rFonts w:ascii="Century" w:hAnsi="Century"/>
                <w:rtl/>
              </w:rPr>
              <w:t xml:space="preserve"> </w:t>
            </w:r>
            <w:r w:rsidRPr="00DF23A0">
              <w:rPr>
                <w:rFonts w:ascii="Century" w:hAnsi="Century" w:hint="eastAsia"/>
                <w:rtl/>
              </w:rPr>
              <w:t>בלבד</w:t>
            </w:r>
            <w:r w:rsidRPr="00DF23A0">
              <w:rPr>
                <w:rFonts w:ascii="Century" w:hAnsi="Century"/>
                <w:rtl/>
              </w:rPr>
              <w:t xml:space="preserve">, </w:t>
            </w:r>
            <w:r w:rsidRPr="00DF23A0">
              <w:rPr>
                <w:rFonts w:ascii="Century" w:hAnsi="Century" w:hint="eastAsia"/>
                <w:rtl/>
              </w:rPr>
              <w:t>ותיקבע</w:t>
            </w:r>
            <w:r w:rsidRPr="00DF23A0">
              <w:rPr>
                <w:rFonts w:ascii="Century" w:hAnsi="Century"/>
                <w:rtl/>
              </w:rPr>
              <w:t xml:space="preserve"> </w:t>
            </w:r>
            <w:r w:rsidRPr="00DF23A0">
              <w:rPr>
                <w:rFonts w:ascii="Century" w:hAnsi="Century" w:hint="eastAsia"/>
                <w:rtl/>
              </w:rPr>
              <w:t>באחד</w:t>
            </w:r>
            <w:r w:rsidRPr="00DF23A0">
              <w:rPr>
                <w:rFonts w:ascii="Century" w:hAnsi="Century"/>
                <w:rtl/>
              </w:rPr>
              <w:t xml:space="preserve"> </w:t>
            </w:r>
            <w:r w:rsidRPr="00DF23A0">
              <w:rPr>
                <w:rFonts w:ascii="Century" w:hAnsi="Century" w:hint="eastAsia"/>
                <w:rtl/>
              </w:rPr>
              <w:t>משני</w:t>
            </w:r>
            <w:r w:rsidRPr="00DF23A0">
              <w:rPr>
                <w:rFonts w:ascii="Century" w:hAnsi="Century"/>
                <w:rtl/>
              </w:rPr>
              <w:t xml:space="preserve"> </w:t>
            </w:r>
            <w:r w:rsidRPr="00DF23A0">
              <w:rPr>
                <w:rFonts w:ascii="Century" w:hAnsi="Century" w:hint="eastAsia"/>
                <w:rtl/>
              </w:rPr>
              <w:t>אלה</w:t>
            </w:r>
            <w:r w:rsidRPr="00DF23A0">
              <w:rPr>
                <w:rFonts w:ascii="Century" w:hAnsi="Century"/>
                <w:rtl/>
              </w:rPr>
              <w:t xml:space="preserve"> </w:t>
            </w:r>
            <w:r w:rsidRPr="00DF23A0">
              <w:rPr>
                <w:rFonts w:ascii="Century" w:hAnsi="Century" w:hint="eastAsia"/>
                <w:rtl/>
              </w:rPr>
              <w:t>בלבד</w:t>
            </w:r>
            <w:r w:rsidRPr="00DF23A0">
              <w:rPr>
                <w:rFonts w:ascii="Century" w:hAnsi="Century"/>
                <w:rtl/>
              </w:rPr>
              <w:t>:</w:t>
            </w:r>
          </w:p>
          <w:p w:rsidR="00164473" w:rsidRDefault="00164473" w:rsidP="00636099">
            <w:pPr>
              <w:pStyle w:val="Ruller41"/>
              <w:spacing w:line="240" w:lineRule="auto"/>
              <w:ind w:left="935" w:hanging="615"/>
              <w:rPr>
                <w:rFonts w:ascii="Century" w:hAnsi="Century"/>
                <w:rtl/>
              </w:rPr>
            </w:pPr>
            <w:r>
              <w:rPr>
                <w:rFonts w:ascii="Century" w:hAnsi="Century" w:hint="cs"/>
                <w:rtl/>
              </w:rPr>
              <w:t xml:space="preserve">  (א) (1) </w:t>
            </w:r>
            <w:r w:rsidRPr="00DF23A0">
              <w:rPr>
                <w:rFonts w:ascii="Century" w:hAnsi="Century" w:hint="eastAsia"/>
                <w:rtl/>
              </w:rPr>
              <w:t>אם</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הודיע</w:t>
            </w:r>
            <w:r w:rsidRPr="00DF23A0">
              <w:rPr>
                <w:rFonts w:ascii="Century" w:hAnsi="Century"/>
                <w:rtl/>
              </w:rPr>
              <w:t xml:space="preserve"> </w:t>
            </w:r>
            <w:r w:rsidRPr="00DF23A0">
              <w:rPr>
                <w:rFonts w:ascii="Century" w:hAnsi="Century" w:hint="eastAsia"/>
                <w:rtl/>
              </w:rPr>
              <w:t>לממשלה</w:t>
            </w:r>
            <w:r w:rsidRPr="00DF23A0">
              <w:rPr>
                <w:rFonts w:ascii="Century" w:hAnsi="Century"/>
                <w:rtl/>
              </w:rPr>
              <w:t xml:space="preserve"> </w:t>
            </w:r>
            <w:r w:rsidRPr="00DF23A0">
              <w:rPr>
                <w:rFonts w:ascii="Century" w:hAnsi="Century" w:hint="eastAsia"/>
                <w:rtl/>
              </w:rPr>
              <w:t>וליושב</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כי</w:t>
            </w:r>
            <w:r w:rsidRPr="00DF23A0">
              <w:rPr>
                <w:rFonts w:ascii="Century" w:hAnsi="Century"/>
                <w:rtl/>
              </w:rPr>
              <w:t xml:space="preserve"> </w:t>
            </w:r>
            <w:r w:rsidRPr="00DF23A0">
              <w:rPr>
                <w:rFonts w:ascii="Century" w:hAnsi="Century" w:hint="eastAsia"/>
                <w:rtl/>
              </w:rPr>
              <w:t>נבצר</w:t>
            </w:r>
            <w:r w:rsidRPr="00DF23A0">
              <w:rPr>
                <w:rFonts w:ascii="Century" w:hAnsi="Century"/>
                <w:rtl/>
              </w:rPr>
              <w:t xml:space="preserve"> </w:t>
            </w:r>
            <w:r w:rsidRPr="00DF23A0">
              <w:rPr>
                <w:rFonts w:ascii="Century" w:hAnsi="Century" w:hint="eastAsia"/>
                <w:rtl/>
              </w:rPr>
              <w:t>ממנו</w:t>
            </w:r>
            <w:r w:rsidRPr="00DF23A0">
              <w:rPr>
                <w:rFonts w:ascii="Century" w:hAnsi="Century"/>
                <w:rtl/>
              </w:rPr>
              <w:t xml:space="preserve"> </w:t>
            </w:r>
            <w:r w:rsidRPr="00DF23A0">
              <w:rPr>
                <w:rFonts w:ascii="Century" w:hAnsi="Century" w:hint="eastAsia"/>
                <w:rtl/>
              </w:rPr>
              <w:t>זמנית</w:t>
            </w:r>
            <w:r w:rsidRPr="00DF23A0">
              <w:rPr>
                <w:rFonts w:ascii="Century" w:hAnsi="Century"/>
                <w:rtl/>
              </w:rPr>
              <w:t xml:space="preserve"> </w:t>
            </w:r>
            <w:r w:rsidRPr="00DF23A0">
              <w:rPr>
                <w:rFonts w:ascii="Century" w:hAnsi="Century" w:hint="eastAsia"/>
                <w:rtl/>
              </w:rPr>
              <w:t>למלא</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תפקידו</w:t>
            </w:r>
            <w:r w:rsidRPr="00DF23A0">
              <w:rPr>
                <w:rFonts w:ascii="Century" w:hAnsi="Century"/>
                <w:rtl/>
              </w:rPr>
              <w:t xml:space="preserve"> </w:t>
            </w:r>
            <w:r w:rsidRPr="00DF23A0">
              <w:rPr>
                <w:rFonts w:ascii="Century" w:hAnsi="Century" w:hint="eastAsia"/>
                <w:rtl/>
              </w:rPr>
              <w:t>בשל</w:t>
            </w:r>
            <w:r w:rsidRPr="00DF23A0">
              <w:rPr>
                <w:rFonts w:ascii="Century" w:hAnsi="Century"/>
                <w:rtl/>
              </w:rPr>
              <w:t xml:space="preserve"> </w:t>
            </w:r>
            <w:r w:rsidRPr="00DF23A0">
              <w:rPr>
                <w:rFonts w:ascii="Century" w:hAnsi="Century" w:hint="eastAsia"/>
                <w:rtl/>
              </w:rPr>
              <w:t>אי</w:t>
            </w:r>
            <w:r w:rsidRPr="00DF23A0">
              <w:rPr>
                <w:rFonts w:ascii="Century" w:hAnsi="Century"/>
                <w:rtl/>
              </w:rPr>
              <w:t>-</w:t>
            </w:r>
            <w:r w:rsidRPr="00DF23A0">
              <w:rPr>
                <w:rFonts w:ascii="Century" w:hAnsi="Century" w:hint="eastAsia"/>
                <w:rtl/>
              </w:rPr>
              <w:t>מסוגלות</w:t>
            </w:r>
            <w:r w:rsidRPr="00DF23A0">
              <w:rPr>
                <w:rFonts w:ascii="Century" w:hAnsi="Century"/>
                <w:rtl/>
              </w:rPr>
              <w:t xml:space="preserve"> </w:t>
            </w:r>
            <w:r w:rsidRPr="00DF23A0">
              <w:rPr>
                <w:rFonts w:ascii="Century" w:hAnsi="Century" w:hint="eastAsia"/>
                <w:rtl/>
              </w:rPr>
              <w:t>פיזית</w:t>
            </w:r>
            <w:r w:rsidRPr="00DF23A0">
              <w:rPr>
                <w:rFonts w:ascii="Century" w:hAnsi="Century"/>
                <w:rtl/>
              </w:rPr>
              <w:t xml:space="preserve"> </w:t>
            </w:r>
            <w:r w:rsidRPr="00DF23A0">
              <w:rPr>
                <w:rFonts w:ascii="Century" w:hAnsi="Century" w:hint="eastAsia"/>
                <w:rtl/>
              </w:rPr>
              <w:t>או</w:t>
            </w:r>
            <w:r w:rsidRPr="00DF23A0">
              <w:rPr>
                <w:rFonts w:ascii="Century" w:hAnsi="Century"/>
                <w:rtl/>
              </w:rPr>
              <w:t xml:space="preserve"> </w:t>
            </w:r>
            <w:r w:rsidRPr="00DF23A0">
              <w:rPr>
                <w:rFonts w:ascii="Century" w:hAnsi="Century" w:hint="eastAsia"/>
                <w:rtl/>
              </w:rPr>
              <w:t>נפשית</w:t>
            </w:r>
            <w:r w:rsidRPr="00DF23A0">
              <w:rPr>
                <w:rFonts w:ascii="Century" w:hAnsi="Century"/>
                <w:rtl/>
              </w:rPr>
              <w:t xml:space="preserve"> </w:t>
            </w:r>
            <w:r w:rsidRPr="00DF23A0">
              <w:rPr>
                <w:rFonts w:ascii="Century" w:hAnsi="Century" w:hint="eastAsia"/>
                <w:rtl/>
              </w:rPr>
              <w:t>וועדת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אישרה</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הודעתו</w:t>
            </w:r>
            <w:r w:rsidRPr="00DF23A0">
              <w:rPr>
                <w:rFonts w:ascii="Century" w:hAnsi="Century"/>
                <w:rtl/>
              </w:rPr>
              <w:t xml:space="preserve"> </w:t>
            </w:r>
            <w:r w:rsidRPr="00DF23A0">
              <w:rPr>
                <w:rFonts w:ascii="Century" w:hAnsi="Century" w:hint="eastAsia"/>
                <w:rtl/>
              </w:rPr>
              <w:t>ברוב</w:t>
            </w:r>
            <w:r w:rsidRPr="00DF23A0">
              <w:rPr>
                <w:rFonts w:ascii="Century" w:hAnsi="Century"/>
                <w:rtl/>
              </w:rPr>
              <w:t xml:space="preserve"> </w:t>
            </w:r>
            <w:r w:rsidRPr="00DF23A0">
              <w:rPr>
                <w:rFonts w:ascii="Century" w:hAnsi="Century" w:hint="eastAsia"/>
                <w:rtl/>
              </w:rPr>
              <w:t>של</w:t>
            </w:r>
            <w:r w:rsidRPr="00DF23A0">
              <w:rPr>
                <w:rFonts w:ascii="Century" w:hAnsi="Century"/>
                <w:rtl/>
              </w:rPr>
              <w:t xml:space="preserve"> </w:t>
            </w:r>
            <w:r w:rsidRPr="00DF23A0">
              <w:rPr>
                <w:rFonts w:ascii="Century" w:hAnsi="Century" w:hint="eastAsia"/>
                <w:rtl/>
              </w:rPr>
              <w:t>שני</w:t>
            </w:r>
            <w:r w:rsidRPr="00DF23A0">
              <w:rPr>
                <w:rFonts w:ascii="Century" w:hAnsi="Century"/>
                <w:rtl/>
              </w:rPr>
              <w:t xml:space="preserve"> </w:t>
            </w:r>
            <w:r w:rsidRPr="00DF23A0">
              <w:rPr>
                <w:rFonts w:ascii="Century" w:hAnsi="Century" w:hint="eastAsia"/>
                <w:rtl/>
              </w:rPr>
              <w:t>שלישים</w:t>
            </w:r>
            <w:r w:rsidRPr="00DF23A0">
              <w:rPr>
                <w:rFonts w:ascii="Century" w:hAnsi="Century"/>
                <w:rtl/>
              </w:rPr>
              <w:t xml:space="preserve"> </w:t>
            </w:r>
            <w:r w:rsidRPr="00DF23A0">
              <w:rPr>
                <w:rFonts w:ascii="Century" w:hAnsi="Century" w:hint="eastAsia"/>
                <w:rtl/>
              </w:rPr>
              <w:t>מחבריה</w:t>
            </w:r>
            <w:r>
              <w:rPr>
                <w:rFonts w:ascii="Century" w:hAnsi="Century" w:hint="cs"/>
                <w:rtl/>
              </w:rPr>
              <w:t>;</w:t>
            </w:r>
          </w:p>
          <w:p w:rsidR="00164473" w:rsidRDefault="00164473" w:rsidP="00636099">
            <w:pPr>
              <w:pStyle w:val="Ruller41"/>
              <w:spacing w:line="240" w:lineRule="auto"/>
              <w:ind w:left="935" w:hanging="48"/>
              <w:rPr>
                <w:rFonts w:ascii="Century" w:hAnsi="Century"/>
                <w:rtl/>
              </w:rPr>
            </w:pPr>
            <w:r>
              <w:rPr>
                <w:rFonts w:ascii="Century" w:hAnsi="Century" w:hint="cs"/>
                <w:rtl/>
              </w:rPr>
              <w:t xml:space="preserve">(2) </w:t>
            </w:r>
            <w:r w:rsidRPr="00DF23A0">
              <w:rPr>
                <w:rFonts w:ascii="Century" w:hAnsi="Century" w:hint="eastAsia"/>
                <w:rtl/>
              </w:rPr>
              <w:t>הודיע</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כאמור</w:t>
            </w:r>
            <w:r w:rsidRPr="00DF23A0">
              <w:rPr>
                <w:rFonts w:ascii="Century" w:hAnsi="Century"/>
                <w:rtl/>
              </w:rPr>
              <w:t xml:space="preserve"> </w:t>
            </w:r>
            <w:r w:rsidRPr="00DF23A0">
              <w:rPr>
                <w:rFonts w:ascii="Century" w:hAnsi="Century" w:hint="eastAsia"/>
                <w:rtl/>
              </w:rPr>
              <w:t>בפסקת</w:t>
            </w:r>
            <w:r w:rsidRPr="00DF23A0">
              <w:rPr>
                <w:rFonts w:ascii="Century" w:hAnsi="Century"/>
                <w:rtl/>
              </w:rPr>
              <w:t xml:space="preserve"> </w:t>
            </w:r>
            <w:r w:rsidRPr="00DF23A0">
              <w:rPr>
                <w:rFonts w:ascii="Century" w:hAnsi="Century" w:hint="eastAsia"/>
                <w:rtl/>
              </w:rPr>
              <w:t>משנה</w:t>
            </w:r>
            <w:r w:rsidRPr="00DF23A0">
              <w:rPr>
                <w:rFonts w:ascii="Century" w:hAnsi="Century"/>
                <w:rtl/>
              </w:rPr>
              <w:t xml:space="preserve"> (1), </w:t>
            </w:r>
            <w:r w:rsidRPr="00DF23A0">
              <w:rPr>
                <w:rFonts w:ascii="Century" w:hAnsi="Century" w:hint="eastAsia"/>
                <w:rtl/>
              </w:rPr>
              <w:t>רשאי</w:t>
            </w:r>
            <w:r w:rsidRPr="00DF23A0">
              <w:rPr>
                <w:rFonts w:ascii="Century" w:hAnsi="Century"/>
                <w:rtl/>
              </w:rPr>
              <w:t xml:space="preserve"> </w:t>
            </w:r>
            <w:r w:rsidRPr="00DF23A0">
              <w:rPr>
                <w:rFonts w:ascii="Century" w:hAnsi="Century" w:hint="eastAsia"/>
                <w:rtl/>
              </w:rPr>
              <w:t>הוא</w:t>
            </w:r>
            <w:r w:rsidRPr="00DF23A0">
              <w:rPr>
                <w:rFonts w:ascii="Century" w:hAnsi="Century"/>
                <w:rtl/>
              </w:rPr>
              <w:t xml:space="preserve"> </w:t>
            </w:r>
            <w:r w:rsidRPr="00DF23A0">
              <w:rPr>
                <w:rFonts w:ascii="Century" w:hAnsi="Century" w:hint="eastAsia"/>
                <w:rtl/>
              </w:rPr>
              <w:t>להודיע</w:t>
            </w:r>
            <w:r w:rsidRPr="00DF23A0">
              <w:rPr>
                <w:rFonts w:ascii="Century" w:hAnsi="Century"/>
                <w:rtl/>
              </w:rPr>
              <w:t xml:space="preserve"> </w:t>
            </w:r>
            <w:r w:rsidRPr="00DF23A0">
              <w:rPr>
                <w:rFonts w:ascii="Century" w:hAnsi="Century" w:hint="eastAsia"/>
                <w:rtl/>
              </w:rPr>
              <w:t>לממשלה</w:t>
            </w:r>
            <w:r w:rsidRPr="00DF23A0">
              <w:rPr>
                <w:rFonts w:ascii="Century" w:hAnsi="Century"/>
                <w:rtl/>
              </w:rPr>
              <w:t xml:space="preserve"> </w:t>
            </w:r>
            <w:r w:rsidRPr="00DF23A0">
              <w:rPr>
                <w:rFonts w:ascii="Century" w:hAnsi="Century" w:hint="eastAsia"/>
                <w:rtl/>
              </w:rPr>
              <w:t>וליושב</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משך</w:t>
            </w:r>
            <w:r w:rsidRPr="00DF23A0">
              <w:rPr>
                <w:rFonts w:ascii="Century" w:hAnsi="Century"/>
                <w:rtl/>
              </w:rPr>
              <w:t xml:space="preserve"> </w:t>
            </w:r>
            <w:r w:rsidRPr="00DF23A0">
              <w:rPr>
                <w:rFonts w:ascii="Century" w:hAnsi="Century" w:hint="eastAsia"/>
                <w:rtl/>
              </w:rPr>
              <w:t>הנבצרות</w:t>
            </w:r>
            <w:r w:rsidRPr="00DF23A0">
              <w:rPr>
                <w:rFonts w:ascii="Century" w:hAnsi="Century"/>
                <w:rtl/>
              </w:rPr>
              <w:t xml:space="preserve"> </w:t>
            </w:r>
            <w:r w:rsidRPr="00DF23A0">
              <w:rPr>
                <w:rFonts w:ascii="Century" w:hAnsi="Century" w:hint="eastAsia"/>
                <w:rtl/>
              </w:rPr>
              <w:t>באותה</w:t>
            </w:r>
            <w:r w:rsidRPr="00DF23A0">
              <w:rPr>
                <w:rFonts w:ascii="Century" w:hAnsi="Century"/>
                <w:rtl/>
              </w:rPr>
              <w:t xml:space="preserve"> </w:t>
            </w:r>
            <w:r w:rsidRPr="00DF23A0">
              <w:rPr>
                <w:rFonts w:ascii="Century" w:hAnsi="Century" w:hint="eastAsia"/>
                <w:rtl/>
              </w:rPr>
              <w:t>הודעה</w:t>
            </w:r>
            <w:r w:rsidRPr="00DF23A0">
              <w:rPr>
                <w:rFonts w:ascii="Century" w:hAnsi="Century"/>
                <w:rtl/>
              </w:rPr>
              <w:t xml:space="preserve"> </w:t>
            </w:r>
            <w:r w:rsidRPr="00DF23A0">
              <w:rPr>
                <w:rFonts w:ascii="Century" w:hAnsi="Century" w:hint="eastAsia"/>
                <w:rtl/>
              </w:rPr>
              <w:t>או</w:t>
            </w:r>
            <w:r w:rsidRPr="00DF23A0">
              <w:rPr>
                <w:rFonts w:ascii="Century" w:hAnsi="Century"/>
                <w:rtl/>
              </w:rPr>
              <w:t xml:space="preserve"> </w:t>
            </w:r>
            <w:r w:rsidRPr="00DF23A0">
              <w:rPr>
                <w:rFonts w:ascii="Century" w:hAnsi="Century" w:hint="eastAsia"/>
                <w:rtl/>
              </w:rPr>
              <w:t>בהודעה</w:t>
            </w:r>
            <w:r w:rsidRPr="00DF23A0">
              <w:rPr>
                <w:rFonts w:ascii="Century" w:hAnsi="Century"/>
                <w:rtl/>
              </w:rPr>
              <w:t xml:space="preserve"> </w:t>
            </w:r>
            <w:r w:rsidRPr="00DF23A0">
              <w:rPr>
                <w:rFonts w:ascii="Century" w:hAnsi="Century" w:hint="eastAsia"/>
                <w:rtl/>
              </w:rPr>
              <w:t>נפרדת</w:t>
            </w:r>
            <w:r w:rsidRPr="00DF23A0">
              <w:rPr>
                <w:rFonts w:ascii="Century" w:hAnsi="Century"/>
                <w:rtl/>
              </w:rPr>
              <w:t>;</w:t>
            </w:r>
          </w:p>
          <w:p w:rsidR="00164473" w:rsidRDefault="00164473" w:rsidP="00636099">
            <w:pPr>
              <w:pStyle w:val="Ruller41"/>
              <w:spacing w:line="240" w:lineRule="auto"/>
              <w:ind w:left="935" w:hanging="48"/>
              <w:rPr>
                <w:rFonts w:ascii="Century" w:hAnsi="Century"/>
                <w:rtl/>
              </w:rPr>
            </w:pPr>
            <w:r>
              <w:rPr>
                <w:rFonts w:ascii="Century" w:hAnsi="Century" w:hint="cs"/>
                <w:rtl/>
              </w:rPr>
              <w:t xml:space="preserve">(3) </w:t>
            </w:r>
            <w:r w:rsidRPr="00DF23A0">
              <w:rPr>
                <w:rFonts w:ascii="Century" w:hAnsi="Century" w:hint="eastAsia"/>
                <w:rtl/>
              </w:rPr>
              <w:t>יושב</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יודיע</w:t>
            </w:r>
            <w:r w:rsidRPr="00DF23A0">
              <w:rPr>
                <w:rFonts w:ascii="Century" w:hAnsi="Century"/>
                <w:rtl/>
              </w:rPr>
              <w:t xml:space="preserve"> </w:t>
            </w:r>
            <w:r w:rsidRPr="00DF23A0">
              <w:rPr>
                <w:rFonts w:ascii="Century" w:hAnsi="Century" w:hint="eastAsia"/>
                <w:rtl/>
              </w:rPr>
              <w:t>לכנסת</w:t>
            </w:r>
            <w:r w:rsidRPr="00DF23A0">
              <w:rPr>
                <w:rFonts w:ascii="Century" w:hAnsi="Century"/>
                <w:rtl/>
              </w:rPr>
              <w:t xml:space="preserve">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הודעות</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לפי</w:t>
            </w:r>
            <w:r w:rsidRPr="00DF23A0">
              <w:rPr>
                <w:rFonts w:ascii="Century" w:hAnsi="Century"/>
                <w:rtl/>
              </w:rPr>
              <w:t xml:space="preserve"> </w:t>
            </w:r>
            <w:r w:rsidRPr="00DF23A0">
              <w:rPr>
                <w:rFonts w:ascii="Century" w:hAnsi="Century" w:hint="eastAsia"/>
                <w:rtl/>
              </w:rPr>
              <w:t>פסקאות</w:t>
            </w:r>
            <w:r w:rsidRPr="00DF23A0">
              <w:rPr>
                <w:rFonts w:ascii="Century" w:hAnsi="Century"/>
                <w:rtl/>
              </w:rPr>
              <w:t xml:space="preserve"> </w:t>
            </w:r>
            <w:r w:rsidRPr="00DF23A0">
              <w:rPr>
                <w:rFonts w:ascii="Century" w:hAnsi="Century" w:hint="eastAsia"/>
                <w:rtl/>
              </w:rPr>
              <w:t>משנה</w:t>
            </w:r>
            <w:r w:rsidRPr="00DF23A0">
              <w:rPr>
                <w:rFonts w:ascii="Century" w:hAnsi="Century"/>
                <w:rtl/>
              </w:rPr>
              <w:t xml:space="preserve"> (1) </w:t>
            </w:r>
            <w:r w:rsidRPr="00DF23A0">
              <w:rPr>
                <w:rFonts w:ascii="Century" w:hAnsi="Century" w:hint="eastAsia"/>
                <w:rtl/>
              </w:rPr>
              <w:t>ו</w:t>
            </w:r>
            <w:r w:rsidRPr="00DF23A0">
              <w:rPr>
                <w:rFonts w:ascii="Century" w:hAnsi="Century"/>
                <w:rtl/>
              </w:rPr>
              <w:t>-(2);</w:t>
            </w:r>
          </w:p>
          <w:p w:rsidR="00164473" w:rsidRDefault="00164473" w:rsidP="00636099">
            <w:pPr>
              <w:pStyle w:val="Ruller41"/>
              <w:spacing w:line="240" w:lineRule="auto"/>
              <w:ind w:left="432"/>
              <w:rPr>
                <w:rFonts w:ascii="Century" w:hAnsi="Century"/>
                <w:rtl/>
              </w:rPr>
            </w:pPr>
          </w:p>
          <w:p w:rsidR="00164473" w:rsidRDefault="00164473" w:rsidP="00636099">
            <w:pPr>
              <w:pStyle w:val="Ruller41"/>
              <w:spacing w:line="240" w:lineRule="auto"/>
              <w:ind w:left="935" w:hanging="503"/>
              <w:rPr>
                <w:rFonts w:ascii="Century" w:hAnsi="Century"/>
                <w:rtl/>
              </w:rPr>
            </w:pPr>
            <w:r>
              <w:rPr>
                <w:rFonts w:ascii="Century" w:hAnsi="Century" w:hint="cs"/>
                <w:rtl/>
              </w:rPr>
              <w:t xml:space="preserve">(ב)   (1) </w:t>
            </w:r>
            <w:r w:rsidRPr="00DF23A0">
              <w:rPr>
                <w:rFonts w:ascii="Century" w:hAnsi="Century" w:hint="eastAsia"/>
                <w:rtl/>
              </w:rPr>
              <w:t>אם</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החליטה</w:t>
            </w:r>
            <w:r w:rsidRPr="00DF23A0">
              <w:rPr>
                <w:rFonts w:ascii="Century" w:hAnsi="Century"/>
                <w:rtl/>
              </w:rPr>
              <w:t xml:space="preserve">, </w:t>
            </w:r>
            <w:r w:rsidRPr="00DF23A0">
              <w:rPr>
                <w:rFonts w:ascii="Century" w:hAnsi="Century" w:hint="eastAsia"/>
                <w:rtl/>
              </w:rPr>
              <w:t>ברוב</w:t>
            </w:r>
            <w:r w:rsidRPr="00DF23A0">
              <w:rPr>
                <w:rFonts w:ascii="Century" w:hAnsi="Century"/>
                <w:rtl/>
              </w:rPr>
              <w:t xml:space="preserve"> </w:t>
            </w:r>
            <w:r w:rsidRPr="00DF23A0">
              <w:rPr>
                <w:rFonts w:ascii="Century" w:hAnsi="Century" w:hint="eastAsia"/>
                <w:rtl/>
              </w:rPr>
              <w:t>של</w:t>
            </w:r>
            <w:r w:rsidRPr="00DF23A0">
              <w:rPr>
                <w:rFonts w:ascii="Century" w:hAnsi="Century"/>
                <w:rtl/>
              </w:rPr>
              <w:t xml:space="preserve"> </w:t>
            </w:r>
            <w:r w:rsidRPr="00DF23A0">
              <w:rPr>
                <w:rFonts w:ascii="Century" w:hAnsi="Century" w:hint="eastAsia"/>
                <w:rtl/>
              </w:rPr>
              <w:t>שלושה</w:t>
            </w:r>
            <w:r w:rsidRPr="00DF23A0">
              <w:rPr>
                <w:rFonts w:ascii="Century" w:hAnsi="Century"/>
                <w:rtl/>
              </w:rPr>
              <w:t xml:space="preserve"> </w:t>
            </w:r>
            <w:r w:rsidRPr="00DF23A0">
              <w:rPr>
                <w:rFonts w:ascii="Century" w:hAnsi="Century" w:hint="eastAsia"/>
                <w:rtl/>
              </w:rPr>
              <w:t>רבעים</w:t>
            </w:r>
            <w:r w:rsidRPr="00DF23A0">
              <w:rPr>
                <w:rFonts w:ascii="Century" w:hAnsi="Century"/>
                <w:rtl/>
              </w:rPr>
              <w:t xml:space="preserve"> </w:t>
            </w:r>
            <w:r w:rsidRPr="00DF23A0">
              <w:rPr>
                <w:rFonts w:ascii="Century" w:hAnsi="Century" w:hint="eastAsia"/>
                <w:rtl/>
              </w:rPr>
              <w:t>מחבריה</w:t>
            </w:r>
            <w:r w:rsidRPr="00DF23A0">
              <w:rPr>
                <w:rFonts w:ascii="Century" w:hAnsi="Century"/>
                <w:rtl/>
              </w:rPr>
              <w:t xml:space="preserve">, </w:t>
            </w:r>
            <w:r w:rsidRPr="00DF23A0">
              <w:rPr>
                <w:rFonts w:ascii="Century" w:hAnsi="Century" w:hint="eastAsia"/>
                <w:rtl/>
              </w:rPr>
              <w:t>כי</w:t>
            </w:r>
            <w:r w:rsidRPr="00DF23A0">
              <w:rPr>
                <w:rFonts w:ascii="Century" w:hAnsi="Century"/>
                <w:rtl/>
              </w:rPr>
              <w:t xml:space="preserve"> </w:t>
            </w:r>
            <w:r w:rsidRPr="00DF23A0">
              <w:rPr>
                <w:rFonts w:ascii="Century" w:hAnsi="Century" w:hint="eastAsia"/>
                <w:rtl/>
              </w:rPr>
              <w:t>נבצר</w:t>
            </w:r>
            <w:r w:rsidRPr="00DF23A0">
              <w:rPr>
                <w:rFonts w:ascii="Century" w:hAnsi="Century"/>
                <w:rtl/>
              </w:rPr>
              <w:t xml:space="preserve"> </w:t>
            </w:r>
            <w:r w:rsidRPr="00DF23A0">
              <w:rPr>
                <w:rFonts w:ascii="Century" w:hAnsi="Century" w:hint="eastAsia"/>
                <w:rtl/>
              </w:rPr>
              <w:t>מראש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זמנית</w:t>
            </w:r>
            <w:r w:rsidRPr="00DF23A0">
              <w:rPr>
                <w:rFonts w:ascii="Century" w:hAnsi="Century"/>
                <w:rtl/>
              </w:rPr>
              <w:t xml:space="preserve"> </w:t>
            </w:r>
            <w:r w:rsidRPr="00DF23A0">
              <w:rPr>
                <w:rFonts w:ascii="Century" w:hAnsi="Century" w:hint="eastAsia"/>
                <w:rtl/>
              </w:rPr>
              <w:t>למלא</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תפקידו</w:t>
            </w:r>
            <w:r w:rsidRPr="00DF23A0">
              <w:rPr>
                <w:rFonts w:ascii="Century" w:hAnsi="Century"/>
                <w:rtl/>
              </w:rPr>
              <w:t xml:space="preserve"> </w:t>
            </w:r>
            <w:r w:rsidRPr="00DF23A0">
              <w:rPr>
                <w:rFonts w:ascii="Century" w:hAnsi="Century" w:hint="eastAsia"/>
                <w:rtl/>
              </w:rPr>
              <w:t>בשל</w:t>
            </w:r>
            <w:r w:rsidRPr="00DF23A0">
              <w:rPr>
                <w:rFonts w:ascii="Century" w:hAnsi="Century"/>
                <w:rtl/>
              </w:rPr>
              <w:t xml:space="preserve"> </w:t>
            </w:r>
            <w:r w:rsidRPr="00DF23A0">
              <w:rPr>
                <w:rFonts w:ascii="Century" w:hAnsi="Century" w:hint="eastAsia"/>
                <w:rtl/>
              </w:rPr>
              <w:t>אי</w:t>
            </w:r>
            <w:r w:rsidRPr="00DF23A0">
              <w:rPr>
                <w:rFonts w:ascii="Century" w:hAnsi="Century"/>
                <w:rtl/>
              </w:rPr>
              <w:t>-</w:t>
            </w:r>
            <w:r w:rsidRPr="00DF23A0">
              <w:rPr>
                <w:rFonts w:ascii="Century" w:hAnsi="Century" w:hint="eastAsia"/>
                <w:rtl/>
              </w:rPr>
              <w:t>מסוגלות</w:t>
            </w:r>
            <w:r w:rsidRPr="00DF23A0">
              <w:rPr>
                <w:rFonts w:ascii="Century" w:hAnsi="Century"/>
                <w:rtl/>
              </w:rPr>
              <w:t xml:space="preserve"> </w:t>
            </w:r>
            <w:r w:rsidRPr="00DF23A0">
              <w:rPr>
                <w:rFonts w:ascii="Century" w:hAnsi="Century" w:hint="eastAsia"/>
                <w:rtl/>
              </w:rPr>
              <w:t>פיזית</w:t>
            </w:r>
            <w:r w:rsidRPr="00DF23A0">
              <w:rPr>
                <w:rFonts w:ascii="Century" w:hAnsi="Century"/>
                <w:rtl/>
              </w:rPr>
              <w:t xml:space="preserve"> </w:t>
            </w:r>
            <w:r w:rsidRPr="00DF23A0">
              <w:rPr>
                <w:rFonts w:ascii="Century" w:hAnsi="Century" w:hint="eastAsia"/>
                <w:rtl/>
              </w:rPr>
              <w:t>או</w:t>
            </w:r>
            <w:r w:rsidRPr="00DF23A0">
              <w:rPr>
                <w:rFonts w:ascii="Century" w:hAnsi="Century"/>
                <w:rtl/>
              </w:rPr>
              <w:t xml:space="preserve"> </w:t>
            </w:r>
            <w:r w:rsidRPr="00DF23A0">
              <w:rPr>
                <w:rFonts w:ascii="Century" w:hAnsi="Century" w:hint="eastAsia"/>
                <w:rtl/>
              </w:rPr>
              <w:t>נפשית</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יכנס</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לעניין</w:t>
            </w:r>
            <w:r w:rsidRPr="00DF23A0">
              <w:rPr>
                <w:rFonts w:ascii="Century" w:hAnsi="Century"/>
                <w:rtl/>
              </w:rPr>
              <w:t xml:space="preserve"> </w:t>
            </w:r>
            <w:r w:rsidRPr="00DF23A0">
              <w:rPr>
                <w:rFonts w:ascii="Century" w:hAnsi="Century" w:hint="eastAsia"/>
                <w:rtl/>
              </w:rPr>
              <w:t>זה</w:t>
            </w:r>
            <w:r w:rsidRPr="00DF23A0">
              <w:rPr>
                <w:rFonts w:ascii="Century" w:hAnsi="Century"/>
                <w:rtl/>
              </w:rPr>
              <w:t xml:space="preserve"> </w:t>
            </w:r>
            <w:r w:rsidRPr="00DF23A0">
              <w:rPr>
                <w:rFonts w:ascii="Century" w:hAnsi="Century" w:hint="eastAsia"/>
                <w:rtl/>
              </w:rPr>
              <w:t>לבקשת</w:t>
            </w:r>
            <w:r w:rsidRPr="00DF23A0">
              <w:rPr>
                <w:rFonts w:ascii="Century" w:hAnsi="Century"/>
                <w:rtl/>
              </w:rPr>
              <w:t xml:space="preserve"> </w:t>
            </w:r>
            <w:r w:rsidRPr="00DF23A0">
              <w:rPr>
                <w:rFonts w:ascii="Century" w:hAnsi="Century" w:hint="eastAsia"/>
                <w:rtl/>
              </w:rPr>
              <w:t>שלוש</w:t>
            </w:r>
            <w:r w:rsidRPr="00DF23A0">
              <w:rPr>
                <w:rFonts w:ascii="Century" w:hAnsi="Century"/>
                <w:rtl/>
              </w:rPr>
              <w:t xml:space="preserve"> </w:t>
            </w:r>
            <w:r w:rsidRPr="00DF23A0">
              <w:rPr>
                <w:rFonts w:ascii="Century" w:hAnsi="Century" w:hint="eastAsia"/>
                <w:rtl/>
              </w:rPr>
              <w:t>חמישיות</w:t>
            </w:r>
            <w:r w:rsidRPr="00DF23A0">
              <w:rPr>
                <w:rFonts w:ascii="Century" w:hAnsi="Century"/>
                <w:rtl/>
              </w:rPr>
              <w:t xml:space="preserve"> </w:t>
            </w:r>
            <w:r w:rsidRPr="00DF23A0">
              <w:rPr>
                <w:rFonts w:ascii="Century" w:hAnsi="Century" w:hint="eastAsia"/>
                <w:rtl/>
              </w:rPr>
              <w:t>מחברי</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בתוך</w:t>
            </w:r>
            <w:r w:rsidRPr="00DF23A0">
              <w:rPr>
                <w:rFonts w:ascii="Century" w:hAnsi="Century"/>
                <w:rtl/>
              </w:rPr>
              <w:t xml:space="preserve"> </w:t>
            </w:r>
            <w:r w:rsidRPr="00DF23A0">
              <w:rPr>
                <w:rFonts w:ascii="Century" w:hAnsi="Century" w:hint="eastAsia"/>
                <w:rtl/>
              </w:rPr>
              <w:t>שלושה</w:t>
            </w:r>
            <w:r w:rsidRPr="00DF23A0">
              <w:rPr>
                <w:rFonts w:ascii="Century" w:hAnsi="Century"/>
                <w:rtl/>
              </w:rPr>
              <w:t xml:space="preserve"> </w:t>
            </w:r>
            <w:r w:rsidRPr="00DF23A0">
              <w:rPr>
                <w:rFonts w:ascii="Century" w:hAnsi="Century" w:hint="eastAsia"/>
                <w:rtl/>
              </w:rPr>
              <w:t>ימים</w:t>
            </w:r>
            <w:r w:rsidRPr="00DF23A0">
              <w:rPr>
                <w:rFonts w:ascii="Century" w:hAnsi="Century"/>
                <w:rtl/>
              </w:rPr>
              <w:t xml:space="preserve"> </w:t>
            </w:r>
            <w:r w:rsidRPr="00DF23A0">
              <w:rPr>
                <w:rFonts w:ascii="Century" w:hAnsi="Century" w:hint="eastAsia"/>
                <w:rtl/>
              </w:rPr>
              <w:t>ממועד</w:t>
            </w:r>
            <w:r w:rsidRPr="00DF23A0">
              <w:rPr>
                <w:rFonts w:ascii="Century" w:hAnsi="Century"/>
                <w:rtl/>
              </w:rPr>
              <w:t xml:space="preserve"> </w:t>
            </w:r>
            <w:r w:rsidRPr="00DF23A0">
              <w:rPr>
                <w:rFonts w:ascii="Century" w:hAnsi="Century" w:hint="eastAsia"/>
                <w:rtl/>
              </w:rPr>
              <w:t>הגשת</w:t>
            </w:r>
            <w:r w:rsidRPr="00DF23A0">
              <w:rPr>
                <w:rFonts w:ascii="Century" w:hAnsi="Century"/>
                <w:rtl/>
              </w:rPr>
              <w:t xml:space="preserve"> </w:t>
            </w:r>
            <w:r w:rsidRPr="00DF23A0">
              <w:rPr>
                <w:rFonts w:ascii="Century" w:hAnsi="Century" w:hint="eastAsia"/>
                <w:rtl/>
              </w:rPr>
              <w:t>הבקשה</w:t>
            </w:r>
            <w:r w:rsidRPr="00DF23A0">
              <w:rPr>
                <w:rFonts w:ascii="Century" w:hAnsi="Century"/>
                <w:rtl/>
              </w:rPr>
              <w:t xml:space="preserve"> </w:t>
            </w:r>
            <w:r w:rsidRPr="00DF23A0">
              <w:rPr>
                <w:rFonts w:ascii="Century" w:hAnsi="Century" w:hint="eastAsia"/>
                <w:rtl/>
              </w:rPr>
              <w:t>או</w:t>
            </w:r>
            <w:r w:rsidRPr="00DF23A0">
              <w:rPr>
                <w:rFonts w:ascii="Century" w:hAnsi="Century"/>
                <w:rtl/>
              </w:rPr>
              <w:t xml:space="preserve"> </w:t>
            </w:r>
            <w:r w:rsidRPr="00DF23A0">
              <w:rPr>
                <w:rFonts w:ascii="Century" w:hAnsi="Century" w:hint="eastAsia"/>
                <w:rtl/>
              </w:rPr>
              <w:t>במועד</w:t>
            </w:r>
            <w:r w:rsidRPr="00DF23A0">
              <w:rPr>
                <w:rFonts w:ascii="Century" w:hAnsi="Century"/>
                <w:rtl/>
              </w:rPr>
              <w:t xml:space="preserve"> </w:t>
            </w:r>
            <w:r w:rsidRPr="00DF23A0">
              <w:rPr>
                <w:rFonts w:ascii="Century" w:hAnsi="Century" w:hint="eastAsia"/>
                <w:rtl/>
              </w:rPr>
              <w:t>מאוחר</w:t>
            </w:r>
            <w:r w:rsidRPr="00DF23A0">
              <w:rPr>
                <w:rFonts w:ascii="Century" w:hAnsi="Century"/>
                <w:rtl/>
              </w:rPr>
              <w:t xml:space="preserve"> </w:t>
            </w:r>
            <w:r w:rsidRPr="00DF23A0">
              <w:rPr>
                <w:rFonts w:ascii="Century" w:hAnsi="Century" w:hint="eastAsia"/>
                <w:rtl/>
              </w:rPr>
              <w:t>יותר</w:t>
            </w:r>
            <w:r w:rsidRPr="00DF23A0">
              <w:rPr>
                <w:rFonts w:ascii="Century" w:hAnsi="Century"/>
                <w:rtl/>
              </w:rPr>
              <w:t xml:space="preserve"> </w:t>
            </w:r>
            <w:r w:rsidRPr="00DF23A0">
              <w:rPr>
                <w:rFonts w:ascii="Century" w:hAnsi="Century" w:hint="eastAsia"/>
                <w:rtl/>
              </w:rPr>
              <w:t>אם</w:t>
            </w:r>
            <w:r w:rsidRPr="00DF23A0">
              <w:rPr>
                <w:rFonts w:ascii="Century" w:hAnsi="Century"/>
                <w:rtl/>
              </w:rPr>
              <w:t xml:space="preserve"> </w:t>
            </w:r>
            <w:r w:rsidRPr="00DF23A0">
              <w:rPr>
                <w:rFonts w:ascii="Century" w:hAnsi="Century" w:hint="eastAsia"/>
                <w:rtl/>
              </w:rPr>
              <w:t>התבקש</w:t>
            </w:r>
            <w:r w:rsidRPr="00DF23A0">
              <w:rPr>
                <w:rFonts w:ascii="Century" w:hAnsi="Century"/>
                <w:rtl/>
              </w:rPr>
              <w:t xml:space="preserve"> </w:t>
            </w:r>
            <w:r w:rsidRPr="00DF23A0">
              <w:rPr>
                <w:rFonts w:ascii="Century" w:hAnsi="Century" w:hint="eastAsia"/>
                <w:rtl/>
              </w:rPr>
              <w:t>בבקשה</w:t>
            </w:r>
            <w:r w:rsidRPr="00DF23A0">
              <w:rPr>
                <w:rFonts w:ascii="Century" w:hAnsi="Century"/>
                <w:rtl/>
              </w:rPr>
              <w:t xml:space="preserve"> </w:t>
            </w:r>
            <w:r w:rsidRPr="00DF23A0">
              <w:rPr>
                <w:rFonts w:ascii="Century" w:hAnsi="Century" w:hint="eastAsia"/>
                <w:rtl/>
              </w:rPr>
              <w:t>לעשות</w:t>
            </w:r>
            <w:r w:rsidRPr="00DF23A0">
              <w:rPr>
                <w:rFonts w:ascii="Century" w:hAnsi="Century"/>
                <w:rtl/>
              </w:rPr>
              <w:t xml:space="preserve"> </w:t>
            </w:r>
            <w:r w:rsidRPr="00DF23A0">
              <w:rPr>
                <w:rFonts w:ascii="Century" w:hAnsi="Century" w:hint="eastAsia"/>
                <w:rtl/>
              </w:rPr>
              <w:t>כן</w:t>
            </w:r>
            <w:r w:rsidRPr="00DF23A0">
              <w:rPr>
                <w:rFonts w:ascii="Century" w:hAnsi="Century"/>
                <w:rtl/>
              </w:rPr>
              <w:t xml:space="preserve">; </w:t>
            </w:r>
            <w:r w:rsidRPr="00DF23A0">
              <w:rPr>
                <w:rFonts w:ascii="Century" w:hAnsi="Century" w:hint="eastAsia"/>
                <w:rtl/>
              </w:rPr>
              <w:t>לא</w:t>
            </w:r>
            <w:r w:rsidRPr="00DF23A0">
              <w:rPr>
                <w:rFonts w:ascii="Century" w:hAnsi="Century"/>
                <w:rtl/>
              </w:rPr>
              <w:t xml:space="preserve"> </w:t>
            </w:r>
            <w:r w:rsidRPr="00DF23A0">
              <w:rPr>
                <w:rFonts w:ascii="Century" w:hAnsi="Century" w:hint="eastAsia"/>
                <w:rtl/>
              </w:rPr>
              <w:t>כונסה</w:t>
            </w:r>
            <w:r w:rsidRPr="00DF23A0">
              <w:rPr>
                <w:rFonts w:ascii="Century" w:hAnsi="Century"/>
                <w:rtl/>
              </w:rPr>
              <w:t xml:space="preserve"> </w:t>
            </w:r>
            <w:r w:rsidRPr="00DF23A0">
              <w:rPr>
                <w:rFonts w:ascii="Century" w:hAnsi="Century" w:hint="eastAsia"/>
                <w:rtl/>
              </w:rPr>
              <w:t>ישיבת</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במועד</w:t>
            </w:r>
            <w:r w:rsidRPr="00DF23A0">
              <w:rPr>
                <w:rFonts w:ascii="Century" w:hAnsi="Century"/>
                <w:rtl/>
              </w:rPr>
              <w:t xml:space="preserve"> </w:t>
            </w:r>
            <w:r w:rsidRPr="00DF23A0">
              <w:rPr>
                <w:rFonts w:ascii="Century" w:hAnsi="Century" w:hint="eastAsia"/>
                <w:rtl/>
              </w:rPr>
              <w:t>כאמור</w:t>
            </w:r>
            <w:r w:rsidRPr="00DF23A0">
              <w:rPr>
                <w:rFonts w:ascii="Century" w:hAnsi="Century"/>
                <w:rtl/>
              </w:rPr>
              <w:t xml:space="preserve">, </w:t>
            </w:r>
            <w:r w:rsidRPr="00DF23A0">
              <w:rPr>
                <w:rFonts w:ascii="Century" w:hAnsi="Century" w:hint="eastAsia"/>
                <w:rtl/>
              </w:rPr>
              <w:t>יכנס</w:t>
            </w:r>
            <w:r w:rsidRPr="00DF23A0">
              <w:rPr>
                <w:rFonts w:ascii="Century" w:hAnsi="Century"/>
                <w:rtl/>
              </w:rPr>
              <w:t xml:space="preserve"> </w:t>
            </w:r>
            <w:r w:rsidRPr="00DF23A0">
              <w:rPr>
                <w:rFonts w:ascii="Century" w:hAnsi="Century" w:hint="eastAsia"/>
                <w:rtl/>
              </w:rPr>
              <w:t>מזכיר</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באופן</w:t>
            </w:r>
            <w:r w:rsidRPr="00DF23A0">
              <w:rPr>
                <w:rFonts w:ascii="Century" w:hAnsi="Century"/>
                <w:rtl/>
              </w:rPr>
              <w:t xml:space="preserve"> </w:t>
            </w:r>
            <w:r w:rsidRPr="00DF23A0">
              <w:rPr>
                <w:rFonts w:ascii="Century" w:hAnsi="Century" w:hint="eastAsia"/>
                <w:rtl/>
              </w:rPr>
              <w:t>מיידי</w:t>
            </w:r>
            <w:r w:rsidRPr="00DF23A0">
              <w:rPr>
                <w:rFonts w:ascii="Century" w:hAnsi="Century"/>
                <w:rtl/>
              </w:rPr>
              <w:t xml:space="preserve"> </w:t>
            </w:r>
            <w:r w:rsidRPr="00DF23A0">
              <w:rPr>
                <w:rFonts w:ascii="Century" w:hAnsi="Century" w:hint="eastAsia"/>
                <w:rtl/>
              </w:rPr>
              <w:t>וממלא</w:t>
            </w:r>
            <w:r w:rsidRPr="00DF23A0">
              <w:rPr>
                <w:rFonts w:ascii="Century" w:hAnsi="Century"/>
                <w:rtl/>
              </w:rPr>
              <w:t xml:space="preserve"> </w:t>
            </w:r>
            <w:r w:rsidRPr="00DF23A0">
              <w:rPr>
                <w:rFonts w:ascii="Century" w:hAnsi="Century" w:hint="eastAsia"/>
                <w:rtl/>
              </w:rPr>
              <w:t>מקום</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ינהל</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הישיבה</w:t>
            </w:r>
            <w:r w:rsidRPr="00DF23A0">
              <w:rPr>
                <w:rFonts w:ascii="Century" w:hAnsi="Century"/>
                <w:rtl/>
              </w:rPr>
              <w:t xml:space="preserve">, </w:t>
            </w:r>
            <w:r w:rsidRPr="00DF23A0">
              <w:rPr>
                <w:rFonts w:ascii="Century" w:hAnsi="Century" w:hint="eastAsia"/>
                <w:rtl/>
              </w:rPr>
              <w:t>וסעיף</w:t>
            </w:r>
            <w:r w:rsidRPr="00DF23A0">
              <w:rPr>
                <w:rFonts w:ascii="Century" w:hAnsi="Century"/>
                <w:rtl/>
              </w:rPr>
              <w:t xml:space="preserve"> </w:t>
            </w:r>
            <w:r w:rsidRPr="00DF23A0">
              <w:rPr>
                <w:rFonts w:ascii="Century" w:hAnsi="Century" w:hint="eastAsia"/>
                <w:rtl/>
              </w:rPr>
              <w:t>קטן</w:t>
            </w:r>
            <w:r w:rsidRPr="00DF23A0">
              <w:rPr>
                <w:rFonts w:ascii="Century" w:hAnsi="Century"/>
                <w:rtl/>
              </w:rPr>
              <w:t xml:space="preserve"> (</w:t>
            </w:r>
            <w:r w:rsidRPr="00DF23A0">
              <w:rPr>
                <w:rFonts w:ascii="Century" w:hAnsi="Century" w:hint="eastAsia"/>
                <w:rtl/>
              </w:rPr>
              <w:t>ג</w:t>
            </w:r>
            <w:r w:rsidRPr="00DF23A0">
              <w:rPr>
                <w:rFonts w:ascii="Century" w:hAnsi="Century"/>
                <w:rtl/>
              </w:rPr>
              <w:t xml:space="preserve">) </w:t>
            </w:r>
            <w:r w:rsidRPr="00DF23A0">
              <w:rPr>
                <w:rFonts w:ascii="Century" w:hAnsi="Century" w:hint="eastAsia"/>
                <w:rtl/>
              </w:rPr>
              <w:t>יחול</w:t>
            </w:r>
            <w:r w:rsidRPr="00DF23A0">
              <w:rPr>
                <w:rFonts w:ascii="Century" w:hAnsi="Century"/>
                <w:rtl/>
              </w:rPr>
              <w:t xml:space="preserve"> </w:t>
            </w:r>
            <w:r w:rsidRPr="00DF23A0">
              <w:rPr>
                <w:rFonts w:ascii="Century" w:hAnsi="Century" w:hint="eastAsia"/>
                <w:rtl/>
              </w:rPr>
              <w:t>בשינויים</w:t>
            </w:r>
            <w:r w:rsidRPr="00DF23A0">
              <w:rPr>
                <w:rFonts w:ascii="Century" w:hAnsi="Century"/>
                <w:rtl/>
              </w:rPr>
              <w:t xml:space="preserve"> </w:t>
            </w:r>
            <w:r w:rsidRPr="00DF23A0">
              <w:rPr>
                <w:rFonts w:ascii="Century" w:hAnsi="Century" w:hint="eastAsia"/>
                <w:rtl/>
              </w:rPr>
              <w:t>המחויבים</w:t>
            </w:r>
            <w:r w:rsidRPr="00DF23A0">
              <w:rPr>
                <w:rFonts w:ascii="Century" w:hAnsi="Century"/>
                <w:rtl/>
              </w:rPr>
              <w:t>;</w:t>
            </w:r>
          </w:p>
          <w:p w:rsidR="00164473" w:rsidRDefault="00164473" w:rsidP="00636099">
            <w:pPr>
              <w:pStyle w:val="Ruller41"/>
              <w:spacing w:line="240" w:lineRule="auto"/>
              <w:ind w:left="935" w:hanging="48"/>
              <w:rPr>
                <w:rFonts w:ascii="Century" w:hAnsi="Century"/>
                <w:rtl/>
              </w:rPr>
            </w:pPr>
            <w:r>
              <w:rPr>
                <w:rFonts w:ascii="Century" w:hAnsi="Century" w:hint="cs"/>
                <w:rtl/>
              </w:rPr>
              <w:t xml:space="preserve">(2) </w:t>
            </w:r>
            <w:r w:rsidRPr="00DF23A0">
              <w:rPr>
                <w:rFonts w:ascii="Century" w:hAnsi="Century" w:hint="eastAsia"/>
                <w:rtl/>
              </w:rPr>
              <w:t>החליטה</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כי</w:t>
            </w:r>
            <w:r w:rsidRPr="00DF23A0">
              <w:rPr>
                <w:rFonts w:ascii="Century" w:hAnsi="Century"/>
                <w:rtl/>
              </w:rPr>
              <w:t xml:space="preserve"> </w:t>
            </w:r>
            <w:r w:rsidRPr="00DF23A0">
              <w:rPr>
                <w:rFonts w:ascii="Century" w:hAnsi="Century" w:hint="eastAsia"/>
                <w:rtl/>
              </w:rPr>
              <w:t>נבצר</w:t>
            </w:r>
            <w:r w:rsidRPr="00DF23A0">
              <w:rPr>
                <w:rFonts w:ascii="Century" w:hAnsi="Century"/>
                <w:rtl/>
              </w:rPr>
              <w:t xml:space="preserve"> </w:t>
            </w:r>
            <w:r w:rsidRPr="00DF23A0">
              <w:rPr>
                <w:rFonts w:ascii="Century" w:hAnsi="Century" w:hint="eastAsia"/>
                <w:rtl/>
              </w:rPr>
              <w:t>מראש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זמנית</w:t>
            </w:r>
            <w:r w:rsidRPr="00DF23A0">
              <w:rPr>
                <w:rFonts w:ascii="Century" w:hAnsi="Century"/>
                <w:rtl/>
              </w:rPr>
              <w:t xml:space="preserve"> </w:t>
            </w:r>
            <w:r w:rsidRPr="00DF23A0">
              <w:rPr>
                <w:rFonts w:ascii="Century" w:hAnsi="Century" w:hint="eastAsia"/>
                <w:rtl/>
              </w:rPr>
              <w:t>למלא</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תפקידו</w:t>
            </w:r>
            <w:r w:rsidRPr="00DF23A0">
              <w:rPr>
                <w:rFonts w:ascii="Century" w:hAnsi="Century"/>
                <w:rtl/>
              </w:rPr>
              <w:t xml:space="preserve"> </w:t>
            </w:r>
            <w:r w:rsidRPr="00DF23A0">
              <w:rPr>
                <w:rFonts w:ascii="Century" w:hAnsi="Century" w:hint="eastAsia"/>
                <w:rtl/>
              </w:rPr>
              <w:t>כאמור</w:t>
            </w:r>
            <w:r w:rsidRPr="00DF23A0">
              <w:rPr>
                <w:rFonts w:ascii="Century" w:hAnsi="Century"/>
                <w:rtl/>
              </w:rPr>
              <w:t xml:space="preserve"> </w:t>
            </w:r>
            <w:r w:rsidRPr="00DF23A0">
              <w:rPr>
                <w:rFonts w:ascii="Century" w:hAnsi="Century" w:hint="eastAsia"/>
                <w:rtl/>
              </w:rPr>
              <w:t>בפסקה</w:t>
            </w:r>
            <w:r w:rsidRPr="00DF23A0">
              <w:rPr>
                <w:rFonts w:ascii="Century" w:hAnsi="Century"/>
                <w:rtl/>
              </w:rPr>
              <w:t xml:space="preserve"> (1), </w:t>
            </w:r>
            <w:r w:rsidRPr="00DF23A0">
              <w:rPr>
                <w:rFonts w:ascii="Century" w:hAnsi="Century" w:hint="eastAsia"/>
                <w:rtl/>
              </w:rPr>
              <w:t>תעמוד</w:t>
            </w:r>
            <w:r w:rsidRPr="00DF23A0">
              <w:rPr>
                <w:rFonts w:ascii="Century" w:hAnsi="Century"/>
                <w:rtl/>
              </w:rPr>
              <w:t xml:space="preserve"> </w:t>
            </w:r>
            <w:r w:rsidRPr="00DF23A0">
              <w:rPr>
                <w:rFonts w:ascii="Century" w:hAnsi="Century" w:hint="eastAsia"/>
                <w:rtl/>
              </w:rPr>
              <w:t>ההחלטה</w:t>
            </w:r>
            <w:r w:rsidRPr="00DF23A0">
              <w:rPr>
                <w:rFonts w:ascii="Century" w:hAnsi="Century"/>
                <w:rtl/>
              </w:rPr>
              <w:t xml:space="preserve"> </w:t>
            </w:r>
            <w:r w:rsidRPr="00DF23A0">
              <w:rPr>
                <w:rFonts w:ascii="Century" w:hAnsi="Century" w:hint="eastAsia"/>
                <w:rtl/>
              </w:rPr>
              <w:t>בתוקפה</w:t>
            </w:r>
            <w:r w:rsidRPr="00DF23A0">
              <w:rPr>
                <w:rFonts w:ascii="Century" w:hAnsi="Century"/>
                <w:rtl/>
              </w:rPr>
              <w:t xml:space="preserve"> </w:t>
            </w:r>
            <w:r w:rsidRPr="00DF23A0">
              <w:rPr>
                <w:rFonts w:ascii="Century" w:hAnsi="Century" w:hint="eastAsia"/>
                <w:rtl/>
              </w:rPr>
              <w:t>שלושה</w:t>
            </w:r>
            <w:r w:rsidRPr="00DF23A0">
              <w:rPr>
                <w:rFonts w:ascii="Century" w:hAnsi="Century"/>
                <w:rtl/>
              </w:rPr>
              <w:t xml:space="preserve"> </w:t>
            </w:r>
            <w:r w:rsidRPr="00DF23A0">
              <w:rPr>
                <w:rFonts w:ascii="Century" w:hAnsi="Century" w:hint="eastAsia"/>
                <w:rtl/>
              </w:rPr>
              <w:t>ימים</w:t>
            </w:r>
            <w:r w:rsidRPr="00DF23A0">
              <w:rPr>
                <w:rFonts w:ascii="Century" w:hAnsi="Century"/>
                <w:rtl/>
              </w:rPr>
              <w:t xml:space="preserve"> </w:t>
            </w:r>
            <w:r w:rsidRPr="00DF23A0">
              <w:rPr>
                <w:rFonts w:ascii="Century" w:hAnsi="Century" w:hint="eastAsia"/>
                <w:rtl/>
              </w:rPr>
              <w:t>ותובא</w:t>
            </w:r>
            <w:r w:rsidRPr="00DF23A0">
              <w:rPr>
                <w:rFonts w:ascii="Century" w:hAnsi="Century"/>
                <w:rtl/>
              </w:rPr>
              <w:t xml:space="preserve"> </w:t>
            </w:r>
            <w:r w:rsidRPr="00DF23A0">
              <w:rPr>
                <w:rFonts w:ascii="Century" w:hAnsi="Century" w:hint="eastAsia"/>
                <w:rtl/>
              </w:rPr>
              <w:t>לאישור</w:t>
            </w:r>
            <w:r w:rsidRPr="00DF23A0">
              <w:rPr>
                <w:rFonts w:ascii="Century" w:hAnsi="Century"/>
                <w:rtl/>
              </w:rPr>
              <w:t xml:space="preserve"> </w:t>
            </w:r>
            <w:r w:rsidRPr="00DF23A0">
              <w:rPr>
                <w:rFonts w:ascii="Century" w:hAnsi="Century" w:hint="eastAsia"/>
                <w:rtl/>
              </w:rPr>
              <w:t>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תאשר</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החלטת</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ברוב</w:t>
            </w:r>
            <w:r w:rsidRPr="00DF23A0">
              <w:rPr>
                <w:rFonts w:ascii="Century" w:hAnsi="Century"/>
                <w:rtl/>
              </w:rPr>
              <w:t xml:space="preserve"> </w:t>
            </w:r>
            <w:r w:rsidRPr="00DF23A0">
              <w:rPr>
                <w:rFonts w:ascii="Century" w:hAnsi="Century" w:hint="eastAsia"/>
                <w:rtl/>
              </w:rPr>
              <w:t>של</w:t>
            </w:r>
            <w:r w:rsidRPr="00DF23A0">
              <w:rPr>
                <w:rFonts w:ascii="Century" w:hAnsi="Century"/>
                <w:rtl/>
              </w:rPr>
              <w:t xml:space="preserve"> </w:t>
            </w:r>
            <w:r w:rsidRPr="00DF23A0">
              <w:rPr>
                <w:rFonts w:ascii="Century" w:hAnsi="Century" w:hint="eastAsia"/>
                <w:rtl/>
              </w:rPr>
              <w:t>שני</w:t>
            </w:r>
            <w:r w:rsidRPr="00DF23A0">
              <w:rPr>
                <w:rFonts w:ascii="Century" w:hAnsi="Century"/>
                <w:rtl/>
              </w:rPr>
              <w:t xml:space="preserve"> </w:t>
            </w:r>
            <w:r w:rsidRPr="00DF23A0">
              <w:rPr>
                <w:rFonts w:ascii="Century" w:hAnsi="Century" w:hint="eastAsia"/>
                <w:rtl/>
              </w:rPr>
              <w:t>שלישים</w:t>
            </w:r>
            <w:r w:rsidRPr="00DF23A0">
              <w:rPr>
                <w:rFonts w:ascii="Century" w:hAnsi="Century"/>
                <w:rtl/>
              </w:rPr>
              <w:t xml:space="preserve"> </w:t>
            </w:r>
            <w:r w:rsidRPr="00DF23A0">
              <w:rPr>
                <w:rFonts w:ascii="Century" w:hAnsi="Century" w:hint="eastAsia"/>
                <w:rtl/>
              </w:rPr>
              <w:t>מחבריה</w:t>
            </w:r>
            <w:r w:rsidRPr="00DF23A0">
              <w:rPr>
                <w:rFonts w:ascii="Century" w:hAnsi="Century"/>
                <w:rtl/>
              </w:rPr>
              <w:t xml:space="preserve">, </w:t>
            </w:r>
            <w:r w:rsidRPr="00DF23A0">
              <w:rPr>
                <w:rFonts w:ascii="Century" w:hAnsi="Century" w:hint="eastAsia"/>
                <w:rtl/>
              </w:rPr>
              <w:t>ואם</w:t>
            </w:r>
            <w:r w:rsidRPr="00DF23A0">
              <w:rPr>
                <w:rFonts w:ascii="Century" w:hAnsi="Century"/>
                <w:rtl/>
              </w:rPr>
              <w:t xml:space="preserve"> </w:t>
            </w:r>
            <w:r w:rsidRPr="00DF23A0">
              <w:rPr>
                <w:rFonts w:ascii="Century" w:hAnsi="Century" w:hint="eastAsia"/>
                <w:rtl/>
              </w:rPr>
              <w:t>החלטת</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ניתנה</w:t>
            </w:r>
            <w:r w:rsidRPr="00DF23A0">
              <w:rPr>
                <w:rFonts w:ascii="Century" w:hAnsi="Century"/>
                <w:rtl/>
              </w:rPr>
              <w:t xml:space="preserve"> </w:t>
            </w:r>
            <w:r w:rsidRPr="00DF23A0">
              <w:rPr>
                <w:rFonts w:ascii="Century" w:hAnsi="Century" w:hint="eastAsia"/>
                <w:rtl/>
              </w:rPr>
              <w:t>מטעמי</w:t>
            </w:r>
            <w:r w:rsidRPr="00DF23A0">
              <w:rPr>
                <w:rFonts w:ascii="Century" w:hAnsi="Century"/>
                <w:rtl/>
              </w:rPr>
              <w:t xml:space="preserve"> </w:t>
            </w:r>
            <w:r w:rsidRPr="00DF23A0">
              <w:rPr>
                <w:rFonts w:ascii="Century" w:hAnsi="Century" w:hint="eastAsia"/>
                <w:rtl/>
              </w:rPr>
              <w:t>בריאות</w:t>
            </w:r>
            <w:r w:rsidRPr="00DF23A0">
              <w:rPr>
                <w:rFonts w:ascii="Century" w:hAnsi="Century"/>
                <w:rtl/>
              </w:rPr>
              <w:t xml:space="preserve">, </w:t>
            </w:r>
            <w:r w:rsidRPr="00DF23A0">
              <w:rPr>
                <w:rFonts w:ascii="Century" w:hAnsi="Century" w:hint="eastAsia"/>
                <w:rtl/>
              </w:rPr>
              <w:t>תהיה</w:t>
            </w:r>
            <w:r w:rsidRPr="00DF23A0">
              <w:rPr>
                <w:rFonts w:ascii="Century" w:hAnsi="Century"/>
                <w:rtl/>
              </w:rPr>
              <w:t xml:space="preserve"> </w:t>
            </w:r>
            <w:r w:rsidRPr="00DF23A0">
              <w:rPr>
                <w:rFonts w:ascii="Century" w:hAnsi="Century" w:hint="eastAsia"/>
                <w:rtl/>
              </w:rPr>
              <w:t>החלטת</w:t>
            </w:r>
            <w:r w:rsidRPr="00DF23A0">
              <w:rPr>
                <w:rFonts w:ascii="Century" w:hAnsi="Century"/>
                <w:rtl/>
              </w:rPr>
              <w:t xml:space="preserve"> </w:t>
            </w:r>
            <w:r w:rsidRPr="00DF23A0">
              <w:rPr>
                <w:rFonts w:ascii="Century" w:hAnsi="Century" w:hint="eastAsia"/>
                <w:rtl/>
              </w:rPr>
              <w:t>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גם</w:t>
            </w:r>
            <w:r w:rsidRPr="00DF23A0">
              <w:rPr>
                <w:rFonts w:ascii="Century" w:hAnsi="Century"/>
                <w:rtl/>
              </w:rPr>
              <w:t xml:space="preserve">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יסוד</w:t>
            </w:r>
            <w:r w:rsidRPr="00DF23A0">
              <w:rPr>
                <w:rFonts w:ascii="Century" w:hAnsi="Century"/>
                <w:rtl/>
              </w:rPr>
              <w:t xml:space="preserve"> </w:t>
            </w:r>
            <w:r w:rsidRPr="00DF23A0">
              <w:rPr>
                <w:rFonts w:ascii="Century" w:hAnsi="Century" w:hint="eastAsia"/>
                <w:rtl/>
              </w:rPr>
              <w:t>חוות</w:t>
            </w:r>
            <w:r w:rsidRPr="00DF23A0">
              <w:rPr>
                <w:rFonts w:ascii="Century" w:hAnsi="Century"/>
                <w:rtl/>
              </w:rPr>
              <w:t xml:space="preserve"> </w:t>
            </w:r>
            <w:r w:rsidRPr="00DF23A0">
              <w:rPr>
                <w:rFonts w:ascii="Century" w:hAnsi="Century" w:hint="eastAsia"/>
                <w:rtl/>
              </w:rPr>
              <w:t>דעת</w:t>
            </w:r>
            <w:r w:rsidRPr="00DF23A0">
              <w:rPr>
                <w:rFonts w:ascii="Century" w:hAnsi="Century"/>
                <w:rtl/>
              </w:rPr>
              <w:t xml:space="preserve"> </w:t>
            </w:r>
            <w:r w:rsidRPr="00DF23A0">
              <w:rPr>
                <w:rFonts w:ascii="Century" w:hAnsi="Century" w:hint="eastAsia"/>
                <w:rtl/>
              </w:rPr>
              <w:t>רפואית</w:t>
            </w:r>
            <w:r w:rsidRPr="00DF23A0">
              <w:rPr>
                <w:rFonts w:ascii="Century" w:hAnsi="Century"/>
                <w:rtl/>
              </w:rPr>
              <w:t xml:space="preserve"> </w:t>
            </w:r>
            <w:r w:rsidRPr="00DF23A0">
              <w:rPr>
                <w:rFonts w:ascii="Century" w:hAnsi="Century" w:hint="eastAsia"/>
                <w:rtl/>
              </w:rPr>
              <w:t>שניתנה</w:t>
            </w:r>
            <w:r w:rsidRPr="00DF23A0">
              <w:rPr>
                <w:rFonts w:ascii="Century" w:hAnsi="Century"/>
                <w:rtl/>
              </w:rPr>
              <w:t xml:space="preserve">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פי</w:t>
            </w:r>
            <w:r w:rsidRPr="00DF23A0">
              <w:rPr>
                <w:rFonts w:ascii="Century" w:hAnsi="Century"/>
                <w:rtl/>
              </w:rPr>
              <w:t xml:space="preserve"> </w:t>
            </w:r>
            <w:r w:rsidRPr="00DF23A0">
              <w:rPr>
                <w:rFonts w:ascii="Century" w:hAnsi="Century" w:hint="eastAsia"/>
                <w:rtl/>
              </w:rPr>
              <w:t>כללים</w:t>
            </w:r>
            <w:r w:rsidRPr="00DF23A0">
              <w:rPr>
                <w:rFonts w:ascii="Century" w:hAnsi="Century"/>
                <w:rtl/>
              </w:rPr>
              <w:t xml:space="preserve"> </w:t>
            </w:r>
            <w:r w:rsidRPr="00DF23A0">
              <w:rPr>
                <w:rFonts w:ascii="Century" w:hAnsi="Century" w:hint="eastAsia"/>
                <w:rtl/>
              </w:rPr>
              <w:t>שקבעה</w:t>
            </w:r>
            <w:r w:rsidRPr="00DF23A0">
              <w:rPr>
                <w:rFonts w:ascii="Century" w:hAnsi="Century"/>
                <w:rtl/>
              </w:rPr>
              <w:t xml:space="preserve"> </w:t>
            </w:r>
            <w:r w:rsidRPr="00DF23A0">
              <w:rPr>
                <w:rFonts w:ascii="Century" w:hAnsi="Century" w:hint="eastAsia"/>
                <w:rtl/>
              </w:rPr>
              <w:t>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אישרה</w:t>
            </w:r>
            <w:r w:rsidRPr="00DF23A0">
              <w:rPr>
                <w:rFonts w:ascii="Century" w:hAnsi="Century"/>
                <w:rtl/>
              </w:rPr>
              <w:t xml:space="preserve"> </w:t>
            </w:r>
            <w:r w:rsidRPr="00DF23A0">
              <w:rPr>
                <w:rFonts w:ascii="Century" w:hAnsi="Century" w:hint="eastAsia"/>
                <w:rtl/>
              </w:rPr>
              <w:t>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החלטת</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רשאית</w:t>
            </w:r>
            <w:r w:rsidRPr="00DF23A0">
              <w:rPr>
                <w:rFonts w:ascii="Century" w:hAnsi="Century"/>
                <w:rtl/>
              </w:rPr>
              <w:t xml:space="preserve"> </w:t>
            </w:r>
            <w:r w:rsidRPr="00DF23A0">
              <w:rPr>
                <w:rFonts w:ascii="Century" w:hAnsi="Century" w:hint="eastAsia"/>
                <w:rtl/>
              </w:rPr>
              <w:t>היא</w:t>
            </w:r>
            <w:r w:rsidRPr="00DF23A0">
              <w:rPr>
                <w:rFonts w:ascii="Century" w:hAnsi="Century"/>
                <w:rtl/>
              </w:rPr>
              <w:t xml:space="preserve"> </w:t>
            </w:r>
            <w:r w:rsidRPr="00DF23A0">
              <w:rPr>
                <w:rFonts w:ascii="Century" w:hAnsi="Century" w:hint="eastAsia"/>
                <w:rtl/>
              </w:rPr>
              <w:t>לקבוע</w:t>
            </w:r>
            <w:r w:rsidRPr="00DF23A0">
              <w:rPr>
                <w:rFonts w:ascii="Century" w:hAnsi="Century"/>
                <w:rtl/>
              </w:rPr>
              <w:t xml:space="preserve"> </w:t>
            </w:r>
            <w:r w:rsidRPr="00DF23A0">
              <w:rPr>
                <w:rFonts w:ascii="Century" w:hAnsi="Century" w:hint="eastAsia"/>
                <w:rtl/>
              </w:rPr>
              <w:t>שהנבצרות</w:t>
            </w:r>
            <w:r w:rsidRPr="00DF23A0">
              <w:rPr>
                <w:rFonts w:ascii="Century" w:hAnsi="Century"/>
                <w:rtl/>
              </w:rPr>
              <w:t xml:space="preserve"> </w:t>
            </w:r>
            <w:r w:rsidRPr="00DF23A0">
              <w:rPr>
                <w:rFonts w:ascii="Century" w:hAnsi="Century" w:hint="eastAsia"/>
                <w:rtl/>
              </w:rPr>
              <w:t>לא</w:t>
            </w:r>
            <w:r w:rsidRPr="00DF23A0">
              <w:rPr>
                <w:rFonts w:ascii="Century" w:hAnsi="Century"/>
                <w:rtl/>
              </w:rPr>
              <w:t xml:space="preserve"> </w:t>
            </w:r>
            <w:r w:rsidRPr="00DF23A0">
              <w:rPr>
                <w:rFonts w:ascii="Century" w:hAnsi="Century" w:hint="eastAsia"/>
                <w:rtl/>
              </w:rPr>
              <w:t>תימשך</w:t>
            </w:r>
            <w:r w:rsidRPr="00DF23A0">
              <w:rPr>
                <w:rFonts w:ascii="Century" w:hAnsi="Century"/>
                <w:rtl/>
              </w:rPr>
              <w:t xml:space="preserve"> </w:t>
            </w:r>
            <w:r w:rsidRPr="00DF23A0">
              <w:rPr>
                <w:rFonts w:ascii="Century" w:hAnsi="Century" w:hint="eastAsia"/>
                <w:rtl/>
              </w:rPr>
              <w:t>יותר</w:t>
            </w:r>
            <w:r w:rsidRPr="00DF23A0">
              <w:rPr>
                <w:rFonts w:ascii="Century" w:hAnsi="Century"/>
                <w:rtl/>
              </w:rPr>
              <w:t xml:space="preserve"> </w:t>
            </w:r>
            <w:r w:rsidRPr="00DF23A0">
              <w:rPr>
                <w:rFonts w:ascii="Century" w:hAnsi="Century" w:hint="eastAsia"/>
                <w:rtl/>
              </w:rPr>
              <w:t>משבעה</w:t>
            </w:r>
            <w:r w:rsidRPr="00DF23A0">
              <w:rPr>
                <w:rFonts w:ascii="Century" w:hAnsi="Century"/>
                <w:rtl/>
              </w:rPr>
              <w:t xml:space="preserve"> </w:t>
            </w:r>
            <w:r w:rsidRPr="00DF23A0">
              <w:rPr>
                <w:rFonts w:ascii="Century" w:hAnsi="Century" w:hint="eastAsia"/>
                <w:rtl/>
              </w:rPr>
              <w:t>ימים</w:t>
            </w:r>
            <w:r w:rsidRPr="00DF23A0">
              <w:rPr>
                <w:rFonts w:ascii="Century" w:hAnsi="Century"/>
                <w:rtl/>
              </w:rPr>
              <w:t xml:space="preserve"> </w:t>
            </w:r>
            <w:r w:rsidRPr="00DF23A0">
              <w:rPr>
                <w:rFonts w:ascii="Century" w:hAnsi="Century" w:hint="eastAsia"/>
                <w:rtl/>
              </w:rPr>
              <w:t>מיום</w:t>
            </w:r>
            <w:r w:rsidRPr="00DF23A0">
              <w:rPr>
                <w:rFonts w:ascii="Century" w:hAnsi="Century"/>
                <w:rtl/>
              </w:rPr>
              <w:t xml:space="preserve"> </w:t>
            </w:r>
            <w:r w:rsidRPr="00DF23A0">
              <w:rPr>
                <w:rFonts w:ascii="Century" w:hAnsi="Century" w:hint="eastAsia"/>
                <w:rtl/>
              </w:rPr>
              <w:t>החלטת</w:t>
            </w:r>
            <w:r w:rsidRPr="00DF23A0">
              <w:rPr>
                <w:rFonts w:ascii="Century" w:hAnsi="Century"/>
                <w:rtl/>
              </w:rPr>
              <w:t xml:space="preserve"> </w:t>
            </w:r>
            <w:r w:rsidRPr="00DF23A0">
              <w:rPr>
                <w:rFonts w:ascii="Century" w:hAnsi="Century" w:hint="eastAsia"/>
                <w:rtl/>
              </w:rPr>
              <w:t>הוועדה</w:t>
            </w:r>
            <w:r>
              <w:rPr>
                <w:rFonts w:ascii="Century" w:hAnsi="Century" w:hint="cs"/>
                <w:rtl/>
              </w:rPr>
              <w:t>;</w:t>
            </w:r>
          </w:p>
          <w:p w:rsidR="00164473" w:rsidRDefault="00164473" w:rsidP="00636099">
            <w:pPr>
              <w:pStyle w:val="Ruller41"/>
              <w:spacing w:line="240" w:lineRule="auto"/>
              <w:ind w:left="935" w:hanging="48"/>
              <w:rPr>
                <w:rFonts w:ascii="Century" w:hAnsi="Century"/>
                <w:rtl/>
              </w:rPr>
            </w:pPr>
            <w:r>
              <w:rPr>
                <w:rFonts w:ascii="Century" w:hAnsi="Century" w:hint="cs"/>
                <w:rtl/>
              </w:rPr>
              <w:t xml:space="preserve">(3) </w:t>
            </w:r>
            <w:r w:rsidRPr="00DF23A0">
              <w:rPr>
                <w:rFonts w:ascii="Century" w:hAnsi="Century" w:hint="eastAsia"/>
                <w:rtl/>
              </w:rPr>
              <w:t>לא</w:t>
            </w:r>
            <w:r w:rsidRPr="00DF23A0">
              <w:rPr>
                <w:rFonts w:ascii="Century" w:hAnsi="Century"/>
                <w:rtl/>
              </w:rPr>
              <w:t xml:space="preserve"> </w:t>
            </w:r>
            <w:r w:rsidRPr="00DF23A0">
              <w:rPr>
                <w:rFonts w:ascii="Century" w:hAnsi="Century" w:hint="eastAsia"/>
                <w:rtl/>
              </w:rPr>
              <w:t>הגיש</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חוות</w:t>
            </w:r>
            <w:r w:rsidRPr="00DF23A0">
              <w:rPr>
                <w:rFonts w:ascii="Century" w:hAnsi="Century"/>
                <w:rtl/>
              </w:rPr>
              <w:t xml:space="preserve"> </w:t>
            </w:r>
            <w:r w:rsidRPr="00DF23A0">
              <w:rPr>
                <w:rFonts w:ascii="Century" w:hAnsi="Century" w:hint="eastAsia"/>
                <w:rtl/>
              </w:rPr>
              <w:t>דעת</w:t>
            </w:r>
            <w:r w:rsidRPr="00DF23A0">
              <w:rPr>
                <w:rFonts w:ascii="Century" w:hAnsi="Century"/>
                <w:rtl/>
              </w:rPr>
              <w:t xml:space="preserve"> </w:t>
            </w:r>
            <w:r w:rsidRPr="00DF23A0">
              <w:rPr>
                <w:rFonts w:ascii="Century" w:hAnsi="Century" w:hint="eastAsia"/>
                <w:rtl/>
              </w:rPr>
              <w:t>רפואית</w:t>
            </w:r>
            <w:r w:rsidRPr="00DF23A0">
              <w:rPr>
                <w:rFonts w:ascii="Century" w:hAnsi="Century"/>
                <w:rtl/>
              </w:rPr>
              <w:t xml:space="preserve"> </w:t>
            </w:r>
            <w:r w:rsidRPr="00DF23A0">
              <w:rPr>
                <w:rFonts w:ascii="Century" w:hAnsi="Century" w:hint="eastAsia"/>
                <w:rtl/>
              </w:rPr>
              <w:t>בהתאם</w:t>
            </w:r>
            <w:r w:rsidRPr="00DF23A0">
              <w:rPr>
                <w:rFonts w:ascii="Century" w:hAnsi="Century"/>
                <w:rtl/>
              </w:rPr>
              <w:t xml:space="preserve"> </w:t>
            </w:r>
            <w:r w:rsidRPr="00DF23A0">
              <w:rPr>
                <w:rFonts w:ascii="Century" w:hAnsi="Century" w:hint="eastAsia"/>
                <w:rtl/>
              </w:rPr>
              <w:t>לכללים</w:t>
            </w:r>
            <w:r w:rsidRPr="00DF23A0">
              <w:rPr>
                <w:rFonts w:ascii="Century" w:hAnsi="Century"/>
                <w:rtl/>
              </w:rPr>
              <w:t xml:space="preserve"> </w:t>
            </w:r>
            <w:r w:rsidRPr="00DF23A0">
              <w:rPr>
                <w:rFonts w:ascii="Century" w:hAnsi="Century" w:hint="eastAsia"/>
                <w:rtl/>
              </w:rPr>
              <w:t>שקבעה</w:t>
            </w:r>
            <w:r w:rsidRPr="00DF23A0">
              <w:rPr>
                <w:rFonts w:ascii="Century" w:hAnsi="Century"/>
                <w:rtl/>
              </w:rPr>
              <w:t xml:space="preserve"> </w:t>
            </w:r>
            <w:r w:rsidRPr="00DF23A0">
              <w:rPr>
                <w:rFonts w:ascii="Century" w:hAnsi="Century" w:hint="eastAsia"/>
                <w:rtl/>
              </w:rPr>
              <w:t>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יראו</w:t>
            </w:r>
            <w:r w:rsidRPr="00DF23A0">
              <w:rPr>
                <w:rFonts w:ascii="Century" w:hAnsi="Century"/>
                <w:rtl/>
              </w:rPr>
              <w:t xml:space="preserve"> </w:t>
            </w:r>
            <w:r w:rsidRPr="00DF23A0">
              <w:rPr>
                <w:rFonts w:ascii="Century" w:hAnsi="Century" w:hint="eastAsia"/>
                <w:rtl/>
              </w:rPr>
              <w:t>אותו</w:t>
            </w:r>
            <w:r w:rsidRPr="00DF23A0">
              <w:rPr>
                <w:rFonts w:ascii="Century" w:hAnsi="Century"/>
                <w:rtl/>
              </w:rPr>
              <w:t xml:space="preserve"> </w:t>
            </w:r>
            <w:r w:rsidRPr="00DF23A0">
              <w:rPr>
                <w:rFonts w:ascii="Century" w:hAnsi="Century" w:hint="eastAsia"/>
                <w:rtl/>
              </w:rPr>
              <w:t>כאילו</w:t>
            </w:r>
            <w:r w:rsidRPr="00DF23A0">
              <w:rPr>
                <w:rFonts w:ascii="Century" w:hAnsi="Century"/>
                <w:rtl/>
              </w:rPr>
              <w:t xml:space="preserve"> </w:t>
            </w:r>
            <w:r w:rsidRPr="00DF23A0">
              <w:rPr>
                <w:rFonts w:ascii="Century" w:hAnsi="Century" w:hint="eastAsia"/>
                <w:rtl/>
              </w:rPr>
              <w:t>הודיע</w:t>
            </w:r>
            <w:r w:rsidRPr="00DF23A0">
              <w:rPr>
                <w:rFonts w:ascii="Century" w:hAnsi="Century"/>
                <w:rtl/>
              </w:rPr>
              <w:t xml:space="preserve">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נבצרותו</w:t>
            </w:r>
            <w:r w:rsidRPr="00DF23A0">
              <w:rPr>
                <w:rFonts w:ascii="Century" w:hAnsi="Century"/>
                <w:rtl/>
              </w:rPr>
              <w:t xml:space="preserve"> </w:t>
            </w:r>
            <w:r w:rsidRPr="00DF23A0">
              <w:rPr>
                <w:rFonts w:ascii="Century" w:hAnsi="Century" w:hint="eastAsia"/>
                <w:rtl/>
              </w:rPr>
              <w:t>לפי</w:t>
            </w:r>
            <w:r w:rsidRPr="00DF23A0">
              <w:rPr>
                <w:rFonts w:ascii="Century" w:hAnsi="Century"/>
                <w:rtl/>
              </w:rPr>
              <w:t xml:space="preserve"> </w:t>
            </w:r>
            <w:r w:rsidRPr="00DF23A0">
              <w:rPr>
                <w:rFonts w:ascii="Century" w:hAnsi="Century" w:hint="eastAsia"/>
                <w:rtl/>
              </w:rPr>
              <w:t>פסקת</w:t>
            </w:r>
            <w:r w:rsidRPr="00DF23A0">
              <w:rPr>
                <w:rFonts w:ascii="Century" w:hAnsi="Century"/>
                <w:rtl/>
              </w:rPr>
              <w:t xml:space="preserve"> </w:t>
            </w:r>
            <w:r w:rsidRPr="00DF23A0">
              <w:rPr>
                <w:rFonts w:ascii="Century" w:hAnsi="Century" w:hint="eastAsia"/>
                <w:rtl/>
              </w:rPr>
              <w:t>משנה</w:t>
            </w:r>
            <w:r w:rsidRPr="00DF23A0">
              <w:rPr>
                <w:rFonts w:ascii="Century" w:hAnsi="Century"/>
                <w:rtl/>
              </w:rPr>
              <w:t xml:space="preserve"> (</w:t>
            </w:r>
            <w:r w:rsidRPr="00DF23A0">
              <w:rPr>
                <w:rFonts w:ascii="Century" w:hAnsi="Century" w:hint="eastAsia"/>
                <w:rtl/>
              </w:rPr>
              <w:t>א</w:t>
            </w:r>
            <w:r w:rsidRPr="00DF23A0">
              <w:rPr>
                <w:rFonts w:ascii="Century" w:hAnsi="Century"/>
                <w:rtl/>
              </w:rPr>
              <w:t xml:space="preserve">); </w:t>
            </w:r>
            <w:r w:rsidRPr="00DF23A0">
              <w:rPr>
                <w:rFonts w:ascii="Century" w:hAnsi="Century" w:hint="eastAsia"/>
                <w:rtl/>
              </w:rPr>
              <w:t>הנבצרות</w:t>
            </w:r>
            <w:r w:rsidRPr="00DF23A0">
              <w:rPr>
                <w:rFonts w:ascii="Century" w:hAnsi="Century"/>
                <w:rtl/>
              </w:rPr>
              <w:t xml:space="preserve"> </w:t>
            </w:r>
            <w:r w:rsidRPr="00DF23A0">
              <w:rPr>
                <w:rFonts w:ascii="Century" w:hAnsi="Century" w:hint="eastAsia"/>
                <w:rtl/>
              </w:rPr>
              <w:t>לפי</w:t>
            </w:r>
            <w:r w:rsidRPr="00DF23A0">
              <w:rPr>
                <w:rFonts w:ascii="Century" w:hAnsi="Century"/>
                <w:rtl/>
              </w:rPr>
              <w:t xml:space="preserve"> </w:t>
            </w:r>
            <w:r w:rsidRPr="00DF23A0">
              <w:rPr>
                <w:rFonts w:ascii="Century" w:hAnsi="Century" w:hint="eastAsia"/>
                <w:rtl/>
              </w:rPr>
              <w:t>פסקה</w:t>
            </w:r>
            <w:r w:rsidRPr="00DF23A0">
              <w:rPr>
                <w:rFonts w:ascii="Century" w:hAnsi="Century"/>
                <w:rtl/>
              </w:rPr>
              <w:t xml:space="preserve"> </w:t>
            </w:r>
            <w:r w:rsidRPr="00DF23A0">
              <w:rPr>
                <w:rFonts w:ascii="Century" w:hAnsi="Century" w:hint="eastAsia"/>
                <w:rtl/>
              </w:rPr>
              <w:t>זו</w:t>
            </w:r>
            <w:r w:rsidRPr="00DF23A0">
              <w:rPr>
                <w:rFonts w:ascii="Century" w:hAnsi="Century"/>
                <w:rtl/>
              </w:rPr>
              <w:t xml:space="preserve"> </w:t>
            </w:r>
            <w:r w:rsidRPr="00DF23A0">
              <w:rPr>
                <w:rFonts w:ascii="Century" w:hAnsi="Century" w:hint="eastAsia"/>
                <w:rtl/>
              </w:rPr>
              <w:t>לא</w:t>
            </w:r>
            <w:r w:rsidRPr="00DF23A0">
              <w:rPr>
                <w:rFonts w:ascii="Century" w:hAnsi="Century"/>
                <w:rtl/>
              </w:rPr>
              <w:t xml:space="preserve"> </w:t>
            </w:r>
            <w:r w:rsidRPr="00DF23A0">
              <w:rPr>
                <w:rFonts w:ascii="Century" w:hAnsi="Century" w:hint="eastAsia"/>
                <w:rtl/>
              </w:rPr>
              <w:t>תימשך</w:t>
            </w:r>
            <w:r w:rsidRPr="00DF23A0">
              <w:rPr>
                <w:rFonts w:ascii="Century" w:hAnsi="Century"/>
                <w:rtl/>
              </w:rPr>
              <w:t xml:space="preserve"> </w:t>
            </w:r>
            <w:r w:rsidRPr="00DF23A0">
              <w:rPr>
                <w:rFonts w:ascii="Century" w:hAnsi="Century" w:hint="eastAsia"/>
                <w:rtl/>
              </w:rPr>
              <w:t>יותר</w:t>
            </w:r>
            <w:r w:rsidRPr="00DF23A0">
              <w:rPr>
                <w:rFonts w:ascii="Century" w:hAnsi="Century"/>
                <w:rtl/>
              </w:rPr>
              <w:t xml:space="preserve"> </w:t>
            </w:r>
            <w:r w:rsidRPr="00DF23A0">
              <w:rPr>
                <w:rFonts w:ascii="Century" w:hAnsi="Century" w:hint="eastAsia"/>
                <w:rtl/>
              </w:rPr>
              <w:t>משבעה</w:t>
            </w:r>
            <w:r w:rsidRPr="00DF23A0">
              <w:rPr>
                <w:rFonts w:ascii="Century" w:hAnsi="Century"/>
                <w:rtl/>
              </w:rPr>
              <w:t xml:space="preserve"> </w:t>
            </w:r>
            <w:r w:rsidRPr="00DF23A0">
              <w:rPr>
                <w:rFonts w:ascii="Century" w:hAnsi="Century" w:hint="eastAsia"/>
                <w:rtl/>
              </w:rPr>
              <w:t>ימים</w:t>
            </w:r>
            <w:r w:rsidRPr="00DF23A0">
              <w:rPr>
                <w:rFonts w:ascii="Century" w:hAnsi="Century"/>
                <w:rtl/>
              </w:rPr>
              <w:t>;</w:t>
            </w:r>
            <w:r>
              <w:rPr>
                <w:rFonts w:ascii="Century" w:hAnsi="Century"/>
                <w:rtl/>
              </w:rPr>
              <w:br/>
            </w:r>
            <w:r>
              <w:rPr>
                <w:rFonts w:ascii="Century" w:hAnsi="Century" w:hint="cs"/>
                <w:rtl/>
              </w:rPr>
              <w:t xml:space="preserve">(4) </w:t>
            </w:r>
            <w:r w:rsidRPr="00DF23A0">
              <w:rPr>
                <w:rFonts w:ascii="Century" w:hAnsi="Century" w:hint="eastAsia"/>
                <w:rtl/>
              </w:rPr>
              <w:t>הארכת</w:t>
            </w:r>
            <w:r w:rsidRPr="00DF23A0">
              <w:rPr>
                <w:rFonts w:ascii="Century" w:hAnsi="Century"/>
                <w:rtl/>
              </w:rPr>
              <w:t xml:space="preserve"> </w:t>
            </w:r>
            <w:r w:rsidRPr="00DF23A0">
              <w:rPr>
                <w:rFonts w:ascii="Century" w:hAnsi="Century" w:hint="eastAsia"/>
                <w:rtl/>
              </w:rPr>
              <w:t>הנבצרות</w:t>
            </w:r>
            <w:r w:rsidRPr="00DF23A0">
              <w:rPr>
                <w:rFonts w:ascii="Century" w:hAnsi="Century"/>
                <w:rtl/>
              </w:rPr>
              <w:t xml:space="preserve"> </w:t>
            </w:r>
            <w:r w:rsidRPr="00DF23A0">
              <w:rPr>
                <w:rFonts w:ascii="Century" w:hAnsi="Century" w:hint="eastAsia"/>
                <w:rtl/>
              </w:rPr>
              <w:t>מעבר</w:t>
            </w:r>
            <w:r w:rsidRPr="00DF23A0">
              <w:rPr>
                <w:rFonts w:ascii="Century" w:hAnsi="Century"/>
                <w:rtl/>
              </w:rPr>
              <w:t xml:space="preserve"> </w:t>
            </w:r>
            <w:r w:rsidRPr="00DF23A0">
              <w:rPr>
                <w:rFonts w:ascii="Century" w:hAnsi="Century" w:hint="eastAsia"/>
                <w:rtl/>
              </w:rPr>
              <w:t>לאמור</w:t>
            </w:r>
            <w:r w:rsidRPr="00DF23A0">
              <w:rPr>
                <w:rFonts w:ascii="Century" w:hAnsi="Century"/>
                <w:rtl/>
              </w:rPr>
              <w:t xml:space="preserve"> </w:t>
            </w:r>
            <w:r w:rsidRPr="00DF23A0">
              <w:rPr>
                <w:rFonts w:ascii="Century" w:hAnsi="Century" w:hint="eastAsia"/>
                <w:rtl/>
              </w:rPr>
              <w:t>בפסקאות</w:t>
            </w:r>
            <w:r w:rsidRPr="00DF23A0">
              <w:rPr>
                <w:rFonts w:ascii="Century" w:hAnsi="Century"/>
                <w:rtl/>
              </w:rPr>
              <w:t xml:space="preserve"> (2) </w:t>
            </w:r>
            <w:r w:rsidRPr="00DF23A0">
              <w:rPr>
                <w:rFonts w:ascii="Century" w:hAnsi="Century" w:hint="eastAsia"/>
                <w:rtl/>
              </w:rPr>
              <w:t>או</w:t>
            </w:r>
            <w:r w:rsidRPr="00DF23A0">
              <w:rPr>
                <w:rFonts w:ascii="Century" w:hAnsi="Century"/>
                <w:rtl/>
              </w:rPr>
              <w:t xml:space="preserve"> (3) </w:t>
            </w:r>
            <w:r w:rsidRPr="00DF23A0">
              <w:rPr>
                <w:rFonts w:ascii="Century" w:hAnsi="Century" w:hint="eastAsia"/>
                <w:rtl/>
              </w:rPr>
              <w:t>טעונה</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החלטת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פי</w:t>
            </w:r>
            <w:r w:rsidRPr="00DF23A0">
              <w:rPr>
                <w:rFonts w:ascii="Century" w:hAnsi="Century"/>
                <w:rtl/>
              </w:rPr>
              <w:t xml:space="preserve"> </w:t>
            </w:r>
            <w:r w:rsidRPr="00DF23A0">
              <w:rPr>
                <w:rFonts w:ascii="Century" w:hAnsi="Century" w:hint="eastAsia"/>
                <w:rtl/>
              </w:rPr>
              <w:t>הצעת</w:t>
            </w:r>
            <w:r w:rsidRPr="00DF23A0">
              <w:rPr>
                <w:rFonts w:ascii="Century" w:hAnsi="Century"/>
                <w:rtl/>
              </w:rPr>
              <w:t xml:space="preserve"> </w:t>
            </w:r>
            <w:r w:rsidRPr="00DF23A0">
              <w:rPr>
                <w:rFonts w:ascii="Century" w:hAnsi="Century" w:hint="eastAsia"/>
                <w:rtl/>
              </w:rPr>
              <w:t>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שהתקבלה</w:t>
            </w:r>
            <w:r w:rsidRPr="00DF23A0">
              <w:rPr>
                <w:rFonts w:ascii="Century" w:hAnsi="Century"/>
                <w:rtl/>
              </w:rPr>
              <w:t xml:space="preserve"> </w:t>
            </w:r>
            <w:r w:rsidRPr="00DF23A0">
              <w:rPr>
                <w:rFonts w:ascii="Century" w:hAnsi="Century" w:hint="eastAsia"/>
                <w:rtl/>
              </w:rPr>
              <w:t>ברוב</w:t>
            </w:r>
            <w:r w:rsidRPr="00DF23A0">
              <w:rPr>
                <w:rFonts w:ascii="Century" w:hAnsi="Century"/>
                <w:rtl/>
              </w:rPr>
              <w:t xml:space="preserve"> </w:t>
            </w:r>
            <w:r w:rsidRPr="00DF23A0">
              <w:rPr>
                <w:rFonts w:ascii="Century" w:hAnsi="Century" w:hint="eastAsia"/>
                <w:rtl/>
              </w:rPr>
              <w:t>של</w:t>
            </w:r>
            <w:r w:rsidRPr="00DF23A0">
              <w:rPr>
                <w:rFonts w:ascii="Century" w:hAnsi="Century"/>
                <w:rtl/>
              </w:rPr>
              <w:t xml:space="preserve"> </w:t>
            </w:r>
            <w:r w:rsidRPr="00DF23A0">
              <w:rPr>
                <w:rFonts w:ascii="Century" w:hAnsi="Century" w:hint="eastAsia"/>
                <w:rtl/>
              </w:rPr>
              <w:t>שמונים</w:t>
            </w:r>
            <w:r w:rsidRPr="00DF23A0">
              <w:rPr>
                <w:rFonts w:ascii="Century" w:hAnsi="Century"/>
                <w:rtl/>
              </w:rPr>
              <w:t xml:space="preserve"> </w:t>
            </w:r>
            <w:r w:rsidRPr="00DF23A0">
              <w:rPr>
                <w:rFonts w:ascii="Century" w:hAnsi="Century" w:hint="eastAsia"/>
                <w:rtl/>
              </w:rPr>
              <w:t>חברי</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תהיה</w:t>
            </w:r>
            <w:r w:rsidRPr="00DF23A0">
              <w:rPr>
                <w:rFonts w:ascii="Century" w:hAnsi="Century"/>
                <w:rtl/>
              </w:rPr>
              <w:t xml:space="preserve"> </w:t>
            </w:r>
            <w:r w:rsidRPr="00DF23A0">
              <w:rPr>
                <w:rFonts w:ascii="Century" w:hAnsi="Century" w:hint="eastAsia"/>
                <w:rtl/>
              </w:rPr>
              <w:t>רשאית</w:t>
            </w:r>
            <w:r w:rsidRPr="00DF23A0">
              <w:rPr>
                <w:rFonts w:ascii="Century" w:hAnsi="Century"/>
                <w:rtl/>
              </w:rPr>
              <w:t xml:space="preserve"> </w:t>
            </w:r>
            <w:r w:rsidRPr="00DF23A0">
              <w:rPr>
                <w:rFonts w:ascii="Century" w:hAnsi="Century" w:hint="eastAsia"/>
                <w:rtl/>
              </w:rPr>
              <w:t>לקבוע</w:t>
            </w:r>
            <w:r w:rsidRPr="00DF23A0">
              <w:rPr>
                <w:rFonts w:ascii="Century" w:hAnsi="Century"/>
                <w:rtl/>
              </w:rPr>
              <w:t xml:space="preserve"> </w:t>
            </w:r>
            <w:r w:rsidRPr="00DF23A0">
              <w:rPr>
                <w:rFonts w:ascii="Century" w:hAnsi="Century" w:hint="eastAsia"/>
                <w:rtl/>
              </w:rPr>
              <w:t>שהנבצרות</w:t>
            </w:r>
            <w:r w:rsidRPr="00DF23A0">
              <w:rPr>
                <w:rFonts w:ascii="Century" w:hAnsi="Century"/>
                <w:rtl/>
              </w:rPr>
              <w:t xml:space="preserve"> </w:t>
            </w:r>
            <w:r w:rsidRPr="00DF23A0">
              <w:rPr>
                <w:rFonts w:ascii="Century" w:hAnsi="Century" w:hint="eastAsia"/>
                <w:rtl/>
              </w:rPr>
              <w:t>לא</w:t>
            </w:r>
            <w:r w:rsidRPr="00DF23A0">
              <w:rPr>
                <w:rFonts w:ascii="Century" w:hAnsi="Century"/>
                <w:rtl/>
              </w:rPr>
              <w:t xml:space="preserve"> </w:t>
            </w:r>
            <w:r w:rsidRPr="00DF23A0">
              <w:rPr>
                <w:rFonts w:ascii="Century" w:hAnsi="Century" w:hint="eastAsia"/>
                <w:rtl/>
              </w:rPr>
              <w:t>תימשך</w:t>
            </w:r>
            <w:r w:rsidRPr="00DF23A0">
              <w:rPr>
                <w:rFonts w:ascii="Century" w:hAnsi="Century"/>
                <w:rtl/>
              </w:rPr>
              <w:t xml:space="preserve"> </w:t>
            </w:r>
            <w:r w:rsidRPr="00DF23A0">
              <w:rPr>
                <w:rFonts w:ascii="Century" w:hAnsi="Century" w:hint="eastAsia"/>
                <w:rtl/>
              </w:rPr>
              <w:t>יותר</w:t>
            </w:r>
            <w:r w:rsidRPr="00DF23A0">
              <w:rPr>
                <w:rFonts w:ascii="Century" w:hAnsi="Century"/>
                <w:rtl/>
              </w:rPr>
              <w:t xml:space="preserve"> </w:t>
            </w:r>
            <w:r w:rsidRPr="00DF23A0">
              <w:rPr>
                <w:rFonts w:ascii="Century" w:hAnsi="Century" w:hint="eastAsia"/>
                <w:rtl/>
              </w:rPr>
              <w:t>מ</w:t>
            </w:r>
            <w:r w:rsidRPr="00DF23A0">
              <w:rPr>
                <w:rFonts w:ascii="Century" w:hAnsi="Century"/>
                <w:rtl/>
              </w:rPr>
              <w:t xml:space="preserve">-21 </w:t>
            </w:r>
            <w:r w:rsidRPr="00DF23A0">
              <w:rPr>
                <w:rFonts w:ascii="Century" w:hAnsi="Century" w:hint="eastAsia"/>
                <w:rtl/>
              </w:rPr>
              <w:t>ימים</w:t>
            </w:r>
            <w:r w:rsidRPr="00DF23A0">
              <w:rPr>
                <w:rFonts w:ascii="Century" w:hAnsi="Century"/>
                <w:rtl/>
              </w:rPr>
              <w:t xml:space="preserve"> </w:t>
            </w:r>
            <w:r w:rsidRPr="00DF23A0">
              <w:rPr>
                <w:rFonts w:ascii="Century" w:hAnsi="Century" w:hint="eastAsia"/>
                <w:rtl/>
              </w:rPr>
              <w:t>בכל</w:t>
            </w:r>
            <w:r w:rsidRPr="00DF23A0">
              <w:rPr>
                <w:rFonts w:ascii="Century" w:hAnsi="Century"/>
                <w:rtl/>
              </w:rPr>
              <w:t xml:space="preserve"> </w:t>
            </w:r>
            <w:r w:rsidRPr="00DF23A0">
              <w:rPr>
                <w:rFonts w:ascii="Century" w:hAnsi="Century" w:hint="eastAsia"/>
                <w:rtl/>
              </w:rPr>
              <w:t>פעם</w:t>
            </w:r>
            <w:r w:rsidRPr="00DF23A0">
              <w:rPr>
                <w:rFonts w:ascii="Century" w:hAnsi="Century"/>
                <w:rtl/>
              </w:rPr>
              <w:t xml:space="preserve">, </w:t>
            </w:r>
            <w:r w:rsidRPr="00DF23A0">
              <w:rPr>
                <w:rFonts w:ascii="Century" w:hAnsi="Century" w:hint="eastAsia"/>
                <w:rtl/>
              </w:rPr>
              <w:t>ובלבד</w:t>
            </w:r>
            <w:r w:rsidRPr="00DF23A0">
              <w:rPr>
                <w:rFonts w:ascii="Century" w:hAnsi="Century"/>
                <w:rtl/>
              </w:rPr>
              <w:t xml:space="preserve"> </w:t>
            </w:r>
            <w:r w:rsidRPr="00DF23A0">
              <w:rPr>
                <w:rFonts w:ascii="Century" w:hAnsi="Century" w:hint="eastAsia"/>
                <w:rtl/>
              </w:rPr>
              <w:t>שסך</w:t>
            </w:r>
            <w:r w:rsidRPr="00DF23A0">
              <w:rPr>
                <w:rFonts w:ascii="Century" w:hAnsi="Century"/>
                <w:rtl/>
              </w:rPr>
              <w:t xml:space="preserve"> </w:t>
            </w:r>
            <w:r w:rsidRPr="00DF23A0">
              <w:rPr>
                <w:rFonts w:ascii="Century" w:hAnsi="Century" w:hint="eastAsia"/>
                <w:rtl/>
              </w:rPr>
              <w:t>התקופות</w:t>
            </w:r>
            <w:r w:rsidRPr="00DF23A0">
              <w:rPr>
                <w:rFonts w:ascii="Century" w:hAnsi="Century"/>
                <w:rtl/>
              </w:rPr>
              <w:t xml:space="preserve"> </w:t>
            </w:r>
            <w:r w:rsidRPr="00DF23A0">
              <w:rPr>
                <w:rFonts w:ascii="Century" w:hAnsi="Century" w:hint="eastAsia"/>
                <w:rtl/>
              </w:rPr>
              <w:t>לא</w:t>
            </w:r>
            <w:r w:rsidRPr="00DF23A0">
              <w:rPr>
                <w:rFonts w:ascii="Century" w:hAnsi="Century"/>
                <w:rtl/>
              </w:rPr>
              <w:t xml:space="preserve"> </w:t>
            </w:r>
            <w:r w:rsidRPr="00DF23A0">
              <w:rPr>
                <w:rFonts w:ascii="Century" w:hAnsi="Century" w:hint="eastAsia"/>
                <w:rtl/>
              </w:rPr>
              <w:t>יעלה</w:t>
            </w:r>
            <w:r w:rsidRPr="00DF23A0">
              <w:rPr>
                <w:rFonts w:ascii="Century" w:hAnsi="Century"/>
                <w:rtl/>
              </w:rPr>
              <w:t xml:space="preserve">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האמור</w:t>
            </w:r>
            <w:r w:rsidRPr="00DF23A0">
              <w:rPr>
                <w:rFonts w:ascii="Century" w:hAnsi="Century"/>
                <w:rtl/>
              </w:rPr>
              <w:t xml:space="preserve"> </w:t>
            </w:r>
            <w:r w:rsidRPr="00DF23A0">
              <w:rPr>
                <w:rFonts w:ascii="Century" w:hAnsi="Century" w:hint="eastAsia"/>
                <w:rtl/>
              </w:rPr>
              <w:t>בסעיף</w:t>
            </w:r>
            <w:r w:rsidRPr="00DF23A0">
              <w:rPr>
                <w:rFonts w:ascii="Century" w:hAnsi="Century"/>
                <w:rtl/>
              </w:rPr>
              <w:t xml:space="preserve"> </w:t>
            </w:r>
            <w:r w:rsidRPr="00DF23A0">
              <w:rPr>
                <w:rFonts w:ascii="Century" w:hAnsi="Century" w:hint="eastAsia"/>
                <w:rtl/>
              </w:rPr>
              <w:t>קטן</w:t>
            </w:r>
            <w:r w:rsidRPr="00DF23A0">
              <w:rPr>
                <w:rFonts w:ascii="Century" w:hAnsi="Century"/>
                <w:rtl/>
              </w:rPr>
              <w:t xml:space="preserve"> (</w:t>
            </w:r>
            <w:r w:rsidRPr="00DF23A0">
              <w:rPr>
                <w:rFonts w:ascii="Century" w:hAnsi="Century" w:hint="eastAsia"/>
                <w:rtl/>
              </w:rPr>
              <w:t>ב</w:t>
            </w:r>
            <w:r w:rsidRPr="00DF23A0">
              <w:rPr>
                <w:rFonts w:ascii="Century" w:hAnsi="Century"/>
                <w:rtl/>
              </w:rPr>
              <w:t>);</w:t>
            </w:r>
          </w:p>
          <w:p w:rsidR="00164473" w:rsidRDefault="00164473" w:rsidP="00636099">
            <w:pPr>
              <w:pStyle w:val="Ruller41"/>
              <w:spacing w:line="240" w:lineRule="auto"/>
              <w:ind w:left="935" w:hanging="48"/>
              <w:rPr>
                <w:rFonts w:ascii="Century" w:hAnsi="Century"/>
                <w:rtl/>
              </w:rPr>
            </w:pPr>
          </w:p>
          <w:p w:rsidR="00164473" w:rsidRDefault="00164473" w:rsidP="00636099">
            <w:pPr>
              <w:pStyle w:val="Ruller41"/>
              <w:spacing w:line="240" w:lineRule="auto"/>
              <w:ind w:left="321"/>
              <w:rPr>
                <w:rFonts w:ascii="Century" w:hAnsi="Century"/>
                <w:rtl/>
              </w:rPr>
            </w:pPr>
            <w:r>
              <w:rPr>
                <w:rFonts w:ascii="Century" w:hAnsi="Century" w:hint="cs"/>
                <w:rtl/>
              </w:rPr>
              <w:t xml:space="preserve">(2) </w:t>
            </w:r>
            <w:r w:rsidRPr="00DF23A0">
              <w:rPr>
                <w:rFonts w:ascii="Century" w:hAnsi="Century" w:hint="eastAsia"/>
                <w:rtl/>
              </w:rPr>
              <w:t>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רשאית</w:t>
            </w:r>
            <w:r w:rsidRPr="00DF23A0">
              <w:rPr>
                <w:rFonts w:ascii="Century" w:hAnsi="Century"/>
                <w:rtl/>
              </w:rPr>
              <w:t xml:space="preserve"> </w:t>
            </w:r>
            <w:r w:rsidRPr="00DF23A0">
              <w:rPr>
                <w:rFonts w:ascii="Century" w:hAnsi="Century" w:hint="eastAsia"/>
                <w:rtl/>
              </w:rPr>
              <w:t>לקבוע</w:t>
            </w:r>
            <w:r w:rsidRPr="00DF23A0">
              <w:rPr>
                <w:rFonts w:ascii="Century" w:hAnsi="Century"/>
                <w:rtl/>
              </w:rPr>
              <w:t xml:space="preserve"> </w:t>
            </w:r>
            <w:r w:rsidRPr="00DF23A0">
              <w:rPr>
                <w:rFonts w:ascii="Century" w:hAnsi="Century" w:hint="eastAsia"/>
                <w:rtl/>
              </w:rPr>
              <w:t>את</w:t>
            </w:r>
            <w:r w:rsidRPr="00DF23A0">
              <w:rPr>
                <w:rFonts w:ascii="Century" w:hAnsi="Century"/>
                <w:rtl/>
              </w:rPr>
              <w:t xml:space="preserve"> </w:t>
            </w:r>
            <w:r w:rsidRPr="00DF23A0">
              <w:rPr>
                <w:rFonts w:ascii="Century" w:hAnsi="Century" w:hint="eastAsia"/>
                <w:rtl/>
              </w:rPr>
              <w:t>סיום</w:t>
            </w:r>
            <w:r w:rsidRPr="00DF23A0">
              <w:rPr>
                <w:rFonts w:ascii="Century" w:hAnsi="Century"/>
                <w:rtl/>
              </w:rPr>
              <w:t xml:space="preserve"> </w:t>
            </w:r>
            <w:r w:rsidRPr="00DF23A0">
              <w:rPr>
                <w:rFonts w:ascii="Century" w:hAnsi="Century" w:hint="eastAsia"/>
                <w:rtl/>
              </w:rPr>
              <w:t>הנבצרות</w:t>
            </w:r>
            <w:r w:rsidRPr="00DF23A0">
              <w:rPr>
                <w:rFonts w:ascii="Century" w:hAnsi="Century"/>
                <w:rtl/>
              </w:rPr>
              <w:t xml:space="preserve"> </w:t>
            </w:r>
            <w:r w:rsidRPr="00DF23A0">
              <w:rPr>
                <w:rFonts w:ascii="Century" w:hAnsi="Century" w:hint="eastAsia"/>
                <w:rtl/>
              </w:rPr>
              <w:t>של</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הממשלה</w:t>
            </w:r>
            <w:r w:rsidRPr="00DF23A0">
              <w:rPr>
                <w:rFonts w:ascii="Century" w:hAnsi="Century"/>
                <w:rtl/>
              </w:rPr>
              <w:t xml:space="preserve"> </w:t>
            </w:r>
            <w:r w:rsidRPr="00DF23A0">
              <w:rPr>
                <w:rFonts w:ascii="Century" w:hAnsi="Century" w:hint="eastAsia"/>
                <w:rtl/>
              </w:rPr>
              <w:t>שנקבעה</w:t>
            </w:r>
            <w:r w:rsidRPr="00DF23A0">
              <w:rPr>
                <w:rFonts w:ascii="Century" w:hAnsi="Century"/>
                <w:rtl/>
              </w:rPr>
              <w:t xml:space="preserve"> </w:t>
            </w:r>
            <w:r w:rsidRPr="00DF23A0">
              <w:rPr>
                <w:rFonts w:ascii="Century" w:hAnsi="Century" w:hint="eastAsia"/>
                <w:rtl/>
              </w:rPr>
              <w:t>לפי</w:t>
            </w:r>
            <w:r w:rsidRPr="00DF23A0">
              <w:rPr>
                <w:rFonts w:ascii="Century" w:hAnsi="Century"/>
                <w:rtl/>
              </w:rPr>
              <w:t xml:space="preserve"> </w:t>
            </w:r>
            <w:r w:rsidRPr="00DF23A0">
              <w:rPr>
                <w:rFonts w:ascii="Century" w:hAnsi="Century" w:hint="eastAsia"/>
                <w:rtl/>
              </w:rPr>
              <w:t>פסקה</w:t>
            </w:r>
            <w:r w:rsidRPr="00DF23A0">
              <w:rPr>
                <w:rFonts w:ascii="Century" w:hAnsi="Century"/>
                <w:rtl/>
              </w:rPr>
              <w:t xml:space="preserve"> (1)(</w:t>
            </w:r>
            <w:r w:rsidRPr="00DF23A0">
              <w:rPr>
                <w:rFonts w:ascii="Century" w:hAnsi="Century" w:hint="eastAsia"/>
                <w:rtl/>
              </w:rPr>
              <w:t>ב</w:t>
            </w:r>
            <w:r w:rsidRPr="00DF23A0">
              <w:rPr>
                <w:rFonts w:ascii="Century" w:hAnsi="Century"/>
                <w:rtl/>
              </w:rPr>
              <w:t xml:space="preserve">)(2) </w:t>
            </w:r>
            <w:r w:rsidRPr="00DF23A0">
              <w:rPr>
                <w:rFonts w:ascii="Century" w:hAnsi="Century" w:hint="eastAsia"/>
                <w:rtl/>
              </w:rPr>
              <w:t>או</w:t>
            </w:r>
            <w:r w:rsidRPr="00DF23A0">
              <w:rPr>
                <w:rFonts w:ascii="Century" w:hAnsi="Century"/>
                <w:rtl/>
              </w:rPr>
              <w:t xml:space="preserve"> (4) </w:t>
            </w:r>
            <w:r w:rsidRPr="00DF23A0">
              <w:rPr>
                <w:rFonts w:ascii="Century" w:hAnsi="Century" w:hint="eastAsia"/>
                <w:rtl/>
              </w:rPr>
              <w:t>בהחלטה</w:t>
            </w:r>
            <w:r w:rsidRPr="00DF23A0">
              <w:rPr>
                <w:rFonts w:ascii="Century" w:hAnsi="Century"/>
                <w:rtl/>
              </w:rPr>
              <w:t xml:space="preserve"> </w:t>
            </w:r>
            <w:r w:rsidRPr="00DF23A0">
              <w:rPr>
                <w:rFonts w:ascii="Century" w:hAnsi="Century" w:hint="eastAsia"/>
                <w:rtl/>
              </w:rPr>
              <w:t>של</w:t>
            </w:r>
            <w:r w:rsidRPr="00DF23A0">
              <w:rPr>
                <w:rFonts w:ascii="Century" w:hAnsi="Century"/>
                <w:rtl/>
              </w:rPr>
              <w:t xml:space="preserve"> </w:t>
            </w:r>
            <w:r w:rsidRPr="00DF23A0">
              <w:rPr>
                <w:rFonts w:ascii="Century" w:hAnsi="Century" w:hint="eastAsia"/>
                <w:rtl/>
              </w:rPr>
              <w:t>רוב</w:t>
            </w:r>
            <w:r w:rsidRPr="00DF23A0">
              <w:rPr>
                <w:rFonts w:ascii="Century" w:hAnsi="Century"/>
                <w:rtl/>
              </w:rPr>
              <w:t xml:space="preserve"> </w:t>
            </w:r>
            <w:r w:rsidRPr="00DF23A0">
              <w:rPr>
                <w:rFonts w:ascii="Century" w:hAnsi="Century" w:hint="eastAsia"/>
                <w:rtl/>
              </w:rPr>
              <w:t>חברי</w:t>
            </w:r>
            <w:r w:rsidRPr="00DF23A0">
              <w:rPr>
                <w:rFonts w:ascii="Century" w:hAnsi="Century"/>
                <w:rtl/>
              </w:rPr>
              <w:t xml:space="preserve"> </w:t>
            </w:r>
            <w:r w:rsidRPr="00DF23A0">
              <w:rPr>
                <w:rFonts w:ascii="Century" w:hAnsi="Century" w:hint="eastAsia"/>
                <w:rtl/>
              </w:rPr>
              <w:t>הוועדה</w:t>
            </w:r>
            <w:r w:rsidRPr="00DF23A0">
              <w:rPr>
                <w:rFonts w:ascii="Century" w:hAnsi="Century"/>
                <w:rtl/>
              </w:rPr>
              <w:t xml:space="preserve">, </w:t>
            </w:r>
            <w:r w:rsidRPr="00DF23A0">
              <w:rPr>
                <w:rFonts w:ascii="Century" w:hAnsi="Century" w:hint="eastAsia"/>
                <w:rtl/>
              </w:rPr>
              <w:t>ואם</w:t>
            </w:r>
            <w:r w:rsidRPr="00DF23A0">
              <w:rPr>
                <w:rFonts w:ascii="Century" w:hAnsi="Century"/>
                <w:rtl/>
              </w:rPr>
              <w:t xml:space="preserve"> </w:t>
            </w:r>
            <w:r w:rsidRPr="00DF23A0">
              <w:rPr>
                <w:rFonts w:ascii="Century" w:hAnsi="Century" w:hint="eastAsia"/>
                <w:rtl/>
              </w:rPr>
              <w:t>נקבעה</w:t>
            </w:r>
            <w:r w:rsidRPr="00DF23A0">
              <w:rPr>
                <w:rFonts w:ascii="Century" w:hAnsi="Century"/>
                <w:rtl/>
              </w:rPr>
              <w:t xml:space="preserve"> </w:t>
            </w:r>
            <w:r w:rsidRPr="00DF23A0">
              <w:rPr>
                <w:rFonts w:ascii="Century" w:hAnsi="Century" w:hint="eastAsia"/>
                <w:rtl/>
              </w:rPr>
              <w:t>הנבצרות</w:t>
            </w:r>
            <w:r w:rsidRPr="00DF23A0">
              <w:rPr>
                <w:rFonts w:ascii="Century" w:hAnsi="Century"/>
                <w:rtl/>
              </w:rPr>
              <w:t xml:space="preserve"> </w:t>
            </w:r>
            <w:r w:rsidRPr="00DF23A0">
              <w:rPr>
                <w:rFonts w:ascii="Century" w:hAnsi="Century" w:hint="eastAsia"/>
                <w:rtl/>
              </w:rPr>
              <w:t>מטעמי</w:t>
            </w:r>
            <w:r w:rsidRPr="00DF23A0">
              <w:rPr>
                <w:rFonts w:ascii="Century" w:hAnsi="Century"/>
                <w:rtl/>
              </w:rPr>
              <w:t xml:space="preserve"> </w:t>
            </w:r>
            <w:r w:rsidRPr="00DF23A0">
              <w:rPr>
                <w:rFonts w:ascii="Century" w:hAnsi="Century" w:hint="eastAsia"/>
                <w:rtl/>
              </w:rPr>
              <w:t>בריאות</w:t>
            </w:r>
            <w:r w:rsidRPr="00DF23A0">
              <w:rPr>
                <w:rFonts w:ascii="Century" w:hAnsi="Century"/>
                <w:rtl/>
              </w:rPr>
              <w:t xml:space="preserve"> –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יסוד</w:t>
            </w:r>
            <w:r w:rsidRPr="00DF23A0">
              <w:rPr>
                <w:rFonts w:ascii="Century" w:hAnsi="Century"/>
                <w:rtl/>
              </w:rPr>
              <w:t xml:space="preserve"> </w:t>
            </w:r>
            <w:r w:rsidRPr="00DF23A0">
              <w:rPr>
                <w:rFonts w:ascii="Century" w:hAnsi="Century" w:hint="eastAsia"/>
                <w:rtl/>
              </w:rPr>
              <w:t>חוות</w:t>
            </w:r>
            <w:r w:rsidRPr="00DF23A0">
              <w:rPr>
                <w:rFonts w:ascii="Century" w:hAnsi="Century"/>
                <w:rtl/>
              </w:rPr>
              <w:t xml:space="preserve"> </w:t>
            </w:r>
            <w:r w:rsidRPr="00DF23A0">
              <w:rPr>
                <w:rFonts w:ascii="Century" w:hAnsi="Century" w:hint="eastAsia"/>
                <w:rtl/>
              </w:rPr>
              <w:t>דעת</w:t>
            </w:r>
            <w:r w:rsidRPr="00DF23A0">
              <w:rPr>
                <w:rFonts w:ascii="Century" w:hAnsi="Century"/>
                <w:rtl/>
              </w:rPr>
              <w:t xml:space="preserve"> </w:t>
            </w:r>
            <w:r w:rsidRPr="00DF23A0">
              <w:rPr>
                <w:rFonts w:ascii="Century" w:hAnsi="Century" w:hint="eastAsia"/>
                <w:rtl/>
              </w:rPr>
              <w:t>רפואית</w:t>
            </w:r>
            <w:r w:rsidRPr="00DF23A0">
              <w:rPr>
                <w:rFonts w:ascii="Century" w:hAnsi="Century"/>
                <w:rtl/>
              </w:rPr>
              <w:t xml:space="preserve"> </w:t>
            </w:r>
            <w:r w:rsidRPr="00DF23A0">
              <w:rPr>
                <w:rFonts w:ascii="Century" w:hAnsi="Century" w:hint="eastAsia"/>
                <w:rtl/>
              </w:rPr>
              <w:t>שניתנה</w:t>
            </w:r>
            <w:r w:rsidRPr="00DF23A0">
              <w:rPr>
                <w:rFonts w:ascii="Century" w:hAnsi="Century"/>
                <w:rtl/>
              </w:rPr>
              <w:t xml:space="preserve"> </w:t>
            </w:r>
            <w:r w:rsidRPr="00DF23A0">
              <w:rPr>
                <w:rFonts w:ascii="Century" w:hAnsi="Century" w:hint="eastAsia"/>
                <w:rtl/>
              </w:rPr>
              <w:t>לפי</w:t>
            </w:r>
            <w:r w:rsidRPr="00DF23A0">
              <w:rPr>
                <w:rFonts w:ascii="Century" w:hAnsi="Century"/>
                <w:rtl/>
              </w:rPr>
              <w:t xml:space="preserve"> </w:t>
            </w:r>
            <w:r w:rsidRPr="00DF23A0">
              <w:rPr>
                <w:rFonts w:ascii="Century" w:hAnsi="Century" w:hint="eastAsia"/>
                <w:rtl/>
              </w:rPr>
              <w:t>כללים</w:t>
            </w:r>
            <w:r w:rsidRPr="00DF23A0">
              <w:rPr>
                <w:rFonts w:ascii="Century" w:hAnsi="Century"/>
                <w:rtl/>
              </w:rPr>
              <w:t xml:space="preserve"> </w:t>
            </w:r>
            <w:r w:rsidRPr="00DF23A0">
              <w:rPr>
                <w:rFonts w:ascii="Century" w:hAnsi="Century" w:hint="eastAsia"/>
                <w:rtl/>
              </w:rPr>
              <w:t>שקבעה</w:t>
            </w:r>
            <w:r w:rsidRPr="00DF23A0">
              <w:rPr>
                <w:rFonts w:ascii="Century" w:hAnsi="Century"/>
                <w:rtl/>
              </w:rPr>
              <w:t xml:space="preserve"> </w:t>
            </w:r>
            <w:r w:rsidRPr="00DF23A0">
              <w:rPr>
                <w:rFonts w:ascii="Century" w:hAnsi="Century" w:hint="eastAsia"/>
                <w:rtl/>
              </w:rPr>
              <w:t>הוועדה</w:t>
            </w:r>
            <w:r w:rsidRPr="00DF23A0">
              <w:rPr>
                <w:rFonts w:ascii="Century" w:hAnsi="Century"/>
                <w:rtl/>
              </w:rPr>
              <w:t xml:space="preserve">; </w:t>
            </w:r>
            <w:r w:rsidRPr="00DF23A0">
              <w:rPr>
                <w:rFonts w:ascii="Century" w:hAnsi="Century" w:hint="eastAsia"/>
                <w:rtl/>
              </w:rPr>
              <w:t>יושב</w:t>
            </w:r>
            <w:r w:rsidRPr="00DF23A0">
              <w:rPr>
                <w:rFonts w:ascii="Century" w:hAnsi="Century"/>
                <w:rtl/>
              </w:rPr>
              <w:t xml:space="preserve"> </w:t>
            </w:r>
            <w:r w:rsidRPr="00DF23A0">
              <w:rPr>
                <w:rFonts w:ascii="Century" w:hAnsi="Century" w:hint="eastAsia"/>
                <w:rtl/>
              </w:rPr>
              <w:t>ראש</w:t>
            </w:r>
            <w:r w:rsidRPr="00DF23A0">
              <w:rPr>
                <w:rFonts w:ascii="Century" w:hAnsi="Century"/>
                <w:rtl/>
              </w:rPr>
              <w:t xml:space="preserve"> </w:t>
            </w:r>
            <w:r w:rsidRPr="00DF23A0">
              <w:rPr>
                <w:rFonts w:ascii="Century" w:hAnsi="Century" w:hint="eastAsia"/>
                <w:rtl/>
              </w:rPr>
              <w:t>ועדת</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יודיע</w:t>
            </w:r>
            <w:r w:rsidRPr="00DF23A0">
              <w:rPr>
                <w:rFonts w:ascii="Century" w:hAnsi="Century"/>
                <w:rtl/>
              </w:rPr>
              <w:t xml:space="preserve"> </w:t>
            </w:r>
            <w:r w:rsidRPr="00DF23A0">
              <w:rPr>
                <w:rFonts w:ascii="Century" w:hAnsi="Century" w:hint="eastAsia"/>
                <w:rtl/>
              </w:rPr>
              <w:t>לכנסת</w:t>
            </w:r>
            <w:r w:rsidRPr="00DF23A0">
              <w:rPr>
                <w:rFonts w:ascii="Century" w:hAnsi="Century"/>
                <w:rtl/>
              </w:rPr>
              <w:t xml:space="preserve">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החלטת</w:t>
            </w:r>
            <w:r w:rsidRPr="00DF23A0">
              <w:rPr>
                <w:rFonts w:ascii="Century" w:hAnsi="Century"/>
                <w:rtl/>
              </w:rPr>
              <w:t xml:space="preserve"> </w:t>
            </w:r>
            <w:r w:rsidRPr="00DF23A0">
              <w:rPr>
                <w:rFonts w:ascii="Century" w:hAnsi="Century" w:hint="eastAsia"/>
                <w:rtl/>
              </w:rPr>
              <w:t>הוועדה</w:t>
            </w:r>
            <w:r w:rsidRPr="00DF23A0">
              <w:rPr>
                <w:rFonts w:ascii="Century" w:hAnsi="Century"/>
                <w:rtl/>
              </w:rPr>
              <w:t>;</w:t>
            </w:r>
          </w:p>
          <w:p w:rsidR="00164473" w:rsidRPr="00DF23A0" w:rsidRDefault="00164473" w:rsidP="00636099">
            <w:pPr>
              <w:pStyle w:val="Ruller41"/>
              <w:spacing w:line="240" w:lineRule="auto"/>
              <w:ind w:left="321"/>
              <w:rPr>
                <w:rFonts w:ascii="Century" w:hAnsi="Century"/>
              </w:rPr>
            </w:pPr>
            <w:r>
              <w:rPr>
                <w:rFonts w:ascii="Century" w:hAnsi="Century" w:hint="cs"/>
                <w:rtl/>
              </w:rPr>
              <w:t xml:space="preserve">(3) </w:t>
            </w:r>
            <w:r w:rsidRPr="00DF23A0">
              <w:rPr>
                <w:rFonts w:ascii="Century" w:hAnsi="Century" w:hint="eastAsia"/>
                <w:rtl/>
              </w:rPr>
              <w:t>הוראות</w:t>
            </w:r>
            <w:r w:rsidRPr="00DF23A0">
              <w:rPr>
                <w:rFonts w:ascii="Century" w:hAnsi="Century"/>
                <w:rtl/>
              </w:rPr>
              <w:t xml:space="preserve"> </w:t>
            </w:r>
            <w:r w:rsidRPr="00DF23A0">
              <w:rPr>
                <w:rFonts w:ascii="Century" w:hAnsi="Century" w:hint="eastAsia"/>
                <w:rtl/>
              </w:rPr>
              <w:t>סעיף</w:t>
            </w:r>
            <w:r w:rsidRPr="00DF23A0">
              <w:rPr>
                <w:rFonts w:ascii="Century" w:hAnsi="Century"/>
                <w:rtl/>
              </w:rPr>
              <w:t xml:space="preserve"> 31 </w:t>
            </w:r>
            <w:r w:rsidRPr="00DF23A0">
              <w:rPr>
                <w:rFonts w:ascii="Century" w:hAnsi="Century" w:hint="eastAsia"/>
                <w:rtl/>
              </w:rPr>
              <w:t>לחוק</w:t>
            </w:r>
            <w:r w:rsidRPr="00DF23A0">
              <w:rPr>
                <w:rFonts w:ascii="Century" w:hAnsi="Century"/>
                <w:rtl/>
              </w:rPr>
              <w:t>-</w:t>
            </w:r>
            <w:r w:rsidRPr="00DF23A0">
              <w:rPr>
                <w:rFonts w:ascii="Century" w:hAnsi="Century" w:hint="eastAsia"/>
                <w:rtl/>
              </w:rPr>
              <w:t>יסוד</w:t>
            </w:r>
            <w:r w:rsidRPr="00DF23A0">
              <w:rPr>
                <w:rFonts w:ascii="Century" w:hAnsi="Century"/>
                <w:rtl/>
              </w:rPr>
              <w:t xml:space="preserve">: </w:t>
            </w:r>
            <w:r w:rsidRPr="00DF23A0">
              <w:rPr>
                <w:rFonts w:ascii="Century" w:hAnsi="Century" w:hint="eastAsia"/>
                <w:rtl/>
              </w:rPr>
              <w:t>הכנסת</w:t>
            </w:r>
            <w:r w:rsidRPr="00DF23A0">
              <w:rPr>
                <w:rFonts w:ascii="Century" w:hAnsi="Century"/>
                <w:rtl/>
              </w:rPr>
              <w:t xml:space="preserve"> </w:t>
            </w:r>
            <w:r w:rsidRPr="00DF23A0">
              <w:rPr>
                <w:rFonts w:ascii="Century" w:hAnsi="Century" w:hint="eastAsia"/>
                <w:rtl/>
              </w:rPr>
              <w:t>או</w:t>
            </w:r>
            <w:r w:rsidRPr="00DF23A0">
              <w:rPr>
                <w:rFonts w:ascii="Century" w:hAnsi="Century"/>
                <w:rtl/>
              </w:rPr>
              <w:t xml:space="preserve"> </w:t>
            </w:r>
            <w:r w:rsidRPr="00DF23A0">
              <w:rPr>
                <w:rFonts w:ascii="Century" w:hAnsi="Century" w:hint="eastAsia"/>
                <w:rtl/>
              </w:rPr>
              <w:t>לפיו</w:t>
            </w:r>
            <w:r w:rsidRPr="00DF23A0">
              <w:rPr>
                <w:rFonts w:ascii="Century" w:hAnsi="Century"/>
                <w:rtl/>
              </w:rPr>
              <w:t xml:space="preserve"> </w:t>
            </w:r>
            <w:r w:rsidRPr="00DF23A0">
              <w:rPr>
                <w:rFonts w:ascii="Century" w:hAnsi="Century" w:hint="eastAsia"/>
                <w:rtl/>
              </w:rPr>
              <w:t>לא</w:t>
            </w:r>
            <w:r w:rsidRPr="00DF23A0">
              <w:rPr>
                <w:rFonts w:ascii="Century" w:hAnsi="Century"/>
                <w:rtl/>
              </w:rPr>
              <w:t xml:space="preserve"> </w:t>
            </w:r>
            <w:r w:rsidRPr="00DF23A0">
              <w:rPr>
                <w:rFonts w:ascii="Century" w:hAnsi="Century" w:hint="eastAsia"/>
                <w:rtl/>
              </w:rPr>
              <w:t>יחולו</w:t>
            </w:r>
            <w:r w:rsidRPr="00DF23A0">
              <w:rPr>
                <w:rFonts w:ascii="Century" w:hAnsi="Century"/>
                <w:rtl/>
              </w:rPr>
              <w:t xml:space="preserve"> </w:t>
            </w:r>
            <w:r w:rsidRPr="00DF23A0">
              <w:rPr>
                <w:rFonts w:ascii="Century" w:hAnsi="Century" w:hint="eastAsia"/>
                <w:rtl/>
              </w:rPr>
              <w:t>על</w:t>
            </w:r>
            <w:r w:rsidRPr="00DF23A0">
              <w:rPr>
                <w:rFonts w:ascii="Century" w:hAnsi="Century"/>
                <w:rtl/>
              </w:rPr>
              <w:t xml:space="preserve"> </w:t>
            </w:r>
            <w:r w:rsidRPr="00DF23A0">
              <w:rPr>
                <w:rFonts w:ascii="Century" w:hAnsi="Century" w:hint="eastAsia"/>
                <w:rtl/>
              </w:rPr>
              <w:t>המועדים</w:t>
            </w:r>
            <w:r w:rsidRPr="00DF23A0">
              <w:rPr>
                <w:rFonts w:ascii="Century" w:hAnsi="Century"/>
                <w:rtl/>
              </w:rPr>
              <w:t xml:space="preserve"> </w:t>
            </w:r>
            <w:r w:rsidRPr="00DF23A0">
              <w:rPr>
                <w:rFonts w:ascii="Century" w:hAnsi="Century" w:hint="eastAsia"/>
                <w:rtl/>
              </w:rPr>
              <w:t>הקבועים</w:t>
            </w:r>
            <w:r w:rsidRPr="00DF23A0">
              <w:rPr>
                <w:rFonts w:ascii="Century" w:hAnsi="Century"/>
                <w:rtl/>
              </w:rPr>
              <w:t xml:space="preserve"> </w:t>
            </w:r>
            <w:r w:rsidRPr="00DF23A0">
              <w:rPr>
                <w:rFonts w:ascii="Century" w:hAnsi="Century" w:hint="eastAsia"/>
                <w:rtl/>
              </w:rPr>
              <w:t>בסעיף</w:t>
            </w:r>
            <w:r w:rsidRPr="00DF23A0">
              <w:rPr>
                <w:rFonts w:ascii="Century" w:hAnsi="Century"/>
                <w:rtl/>
              </w:rPr>
              <w:t xml:space="preserve"> </w:t>
            </w:r>
            <w:r w:rsidRPr="00DF23A0">
              <w:rPr>
                <w:rFonts w:ascii="Century" w:hAnsi="Century" w:hint="eastAsia"/>
                <w:rtl/>
              </w:rPr>
              <w:t>קטן</w:t>
            </w:r>
            <w:r w:rsidRPr="00DF23A0">
              <w:rPr>
                <w:rFonts w:ascii="Century" w:hAnsi="Century"/>
                <w:rtl/>
              </w:rPr>
              <w:t xml:space="preserve"> </w:t>
            </w:r>
            <w:r w:rsidRPr="00DF23A0">
              <w:rPr>
                <w:rFonts w:ascii="Century" w:hAnsi="Century" w:hint="eastAsia"/>
                <w:rtl/>
              </w:rPr>
              <w:t>זה</w:t>
            </w:r>
            <w:r w:rsidRPr="00DF23A0">
              <w:rPr>
                <w:rFonts w:ascii="Century" w:hAnsi="Century"/>
                <w:rtl/>
              </w:rPr>
              <w:t>.</w:t>
            </w:r>
          </w:p>
        </w:tc>
      </w:tr>
    </w:tbl>
    <w:p w:rsidR="00164473" w:rsidRPr="00DF23A0" w:rsidRDefault="00164473" w:rsidP="00164473">
      <w:pPr>
        <w:pStyle w:val="Ruller4"/>
        <w:numPr>
          <w:ilvl w:val="0"/>
          <w:numId w:val="0"/>
        </w:numPr>
      </w:pPr>
    </w:p>
    <w:p w:rsidR="00164473" w:rsidRDefault="00164473" w:rsidP="00F4791C">
      <w:pPr>
        <w:pStyle w:val="Ruller4"/>
        <w:numPr>
          <w:ilvl w:val="0"/>
          <w:numId w:val="0"/>
        </w:numPr>
        <w:rPr>
          <w:rtl/>
        </w:rPr>
      </w:pPr>
      <w:r>
        <w:rPr>
          <w:rtl/>
        </w:rPr>
        <w:tab/>
      </w:r>
      <w:r>
        <w:rPr>
          <w:rFonts w:hint="cs"/>
          <w:rtl/>
        </w:rPr>
        <w:t xml:space="preserve">למען הנוחות אציג בתמצית את עיקרי ההסדר: נבצרות ראש הממשלה תהא בשל אי מסוגלות פיזית או נפשית בלבד ותיקבע על ידי אחד משני אלה בלבד: (1) </w:t>
      </w:r>
      <w:r>
        <w:rPr>
          <w:rtl/>
        </w:rPr>
        <w:t>אם ראש הממשלה הודיע לממשלה וליושב ראש הכנסת כי נבצר ממנו זמנית למלא את תפקידו בשל אי־מסוגלות פיזית או נפשית וועדת הכנסת אישרה את הודעתו ברוב של שני שלישים מחברי</w:t>
      </w:r>
      <w:r>
        <w:rPr>
          <w:rFonts w:hint="cs"/>
          <w:rtl/>
        </w:rPr>
        <w:t xml:space="preserve">ה או (2) הממשלה החליטה, ברוב של שלושה רבעים מחבריה כי נבצר מראש הממשלה </w:t>
      </w:r>
      <w:r>
        <w:rPr>
          <w:rtl/>
        </w:rPr>
        <w:t>זמנית למלא את תפקידו בשל אי־מסוגלות פיזית או נפשית</w:t>
      </w:r>
      <w:r>
        <w:rPr>
          <w:rFonts w:hint="cs"/>
          <w:rtl/>
        </w:rPr>
        <w:t xml:space="preserve">. בכל הנוגע לחלופה השניה, נקבעו הסדרים לעניין כינוס הממשלה. עוד נקבע כי החלטת ממשלה כאמור תעמוד בתוקפה למשך שלושה ימים ותובא לאישור ועדת הכנסת; ועדת הכנסת תאשר את החלטת הממשלה ברוב של שני שלישים מחבריה </w:t>
      </w:r>
      <w:r>
        <w:rPr>
          <w:rtl/>
        </w:rPr>
        <w:t>ואם החלטת הממשלה ניתנה מטעמי בריאות, תהיה החלטת ועדת הכנסת גם על יסוד חוות דעת רפואית שניתנה על פי כללים שקבעה ועדת הכנסת</w:t>
      </w:r>
      <w:r>
        <w:rPr>
          <w:rFonts w:hint="cs"/>
          <w:rtl/>
        </w:rPr>
        <w:t>. עוד הוסמכה הכנסת במליאתה להאריך את תקופת הנבצרות על פי הצעת ועדת הכנסת וברוב של 80 חברי כנסת.</w:t>
      </w:r>
    </w:p>
    <w:p w:rsidR="00164473" w:rsidRDefault="00164473" w:rsidP="00164473">
      <w:pPr>
        <w:pStyle w:val="Ruller41"/>
        <w:rPr>
          <w:rtl/>
        </w:rPr>
      </w:pPr>
    </w:p>
    <w:p w:rsidR="00164473" w:rsidRDefault="00164473" w:rsidP="00164473">
      <w:pPr>
        <w:pStyle w:val="Ruller41"/>
        <w:rPr>
          <w:rtl/>
        </w:rPr>
      </w:pPr>
      <w:r>
        <w:rPr>
          <w:rtl/>
        </w:rPr>
        <w:tab/>
      </w:r>
      <w:r>
        <w:rPr>
          <w:rFonts w:hint="cs"/>
          <w:rtl/>
        </w:rPr>
        <w:t xml:space="preserve">יוער למען שלמות התמונה כי ועדת הכנסת הייתה אמורה להתכנס על מנת לדון ולאשר כללים בעניין חוות דעת רפואית כאמור לעיל; וכן על מנת לדון ולאשר נוהל שמסדיר את התנהלותם של גורמים רלוונטיים במצב שבו נבצר מראש הממשלה למלא את תפקידו (מזכיר הממשלה, יושב ראש הכנסת ויושב ראש ועדת הכנסת). ואולם, דיון כאמור לא נערך, ובשלב זה לא נקבע מועד לעריכתו (ראו הודעות עדכון מטעם הכנסת מן הימים 3.10.2023 ו-15.11.2023). </w:t>
      </w:r>
    </w:p>
    <w:p w:rsidR="00164473" w:rsidRDefault="00164473" w:rsidP="00164473">
      <w:pPr>
        <w:pStyle w:val="Ruller41"/>
        <w:rPr>
          <w:rtl/>
        </w:rPr>
      </w:pPr>
    </w:p>
    <w:p w:rsidR="00164473" w:rsidRDefault="00164473" w:rsidP="00164473">
      <w:pPr>
        <w:pStyle w:val="Ruller4"/>
      </w:pPr>
      <w:r>
        <w:rPr>
          <w:rFonts w:hint="cs"/>
          <w:rtl/>
        </w:rPr>
        <w:t>ביום שבו עבר התיקון בקריאה שניה ושלישית בכנסת (ועוד קודם לפרסומו ברשומות), נשא ראש הממשלה הצהרה מיוחדת ביחס ל"רפורמה המשפטית" ובמסגרתה ציין, בין היתר, את הדברים הבאים:</w:t>
      </w:r>
    </w:p>
    <w:p w:rsidR="00164473" w:rsidRDefault="00164473" w:rsidP="00164473">
      <w:pPr>
        <w:pStyle w:val="Ruller4"/>
        <w:numPr>
          <w:ilvl w:val="0"/>
          <w:numId w:val="0"/>
        </w:numPr>
        <w:rPr>
          <w:rtl/>
        </w:rPr>
      </w:pPr>
    </w:p>
    <w:p w:rsidR="00164473" w:rsidRDefault="00164473" w:rsidP="00164473">
      <w:pPr>
        <w:pStyle w:val="Ruller5"/>
        <w:rPr>
          <w:rtl/>
        </w:rPr>
      </w:pPr>
      <w:r>
        <w:rPr>
          <w:rFonts w:hint="cs"/>
          <w:rtl/>
        </w:rPr>
        <w:t>"</w:t>
      </w:r>
      <w:r>
        <w:rPr>
          <w:rFonts w:hint="eastAsia"/>
          <w:rtl/>
        </w:rPr>
        <w:t>עכשיו</w:t>
      </w:r>
      <w:r>
        <w:rPr>
          <w:rtl/>
        </w:rPr>
        <w:t xml:space="preserve"> </w:t>
      </w:r>
      <w:r>
        <w:rPr>
          <w:rFonts w:hint="eastAsia"/>
          <w:rtl/>
        </w:rPr>
        <w:t>לצערי</w:t>
      </w:r>
      <w:r>
        <w:rPr>
          <w:rtl/>
        </w:rPr>
        <w:t xml:space="preserve"> </w:t>
      </w:r>
      <w:r>
        <w:rPr>
          <w:rFonts w:hint="eastAsia"/>
          <w:rtl/>
        </w:rPr>
        <w:t>עד</w:t>
      </w:r>
      <w:r>
        <w:rPr>
          <w:rtl/>
        </w:rPr>
        <w:t xml:space="preserve"> </w:t>
      </w:r>
      <w:r>
        <w:rPr>
          <w:rFonts w:hint="eastAsia"/>
          <w:rtl/>
        </w:rPr>
        <w:t>היום</w:t>
      </w:r>
      <w:r>
        <w:rPr>
          <w:rtl/>
        </w:rPr>
        <w:t xml:space="preserve">, </w:t>
      </w:r>
      <w:r>
        <w:rPr>
          <w:rFonts w:hint="eastAsia"/>
          <w:rtl/>
        </w:rPr>
        <w:t>ידיי</w:t>
      </w:r>
      <w:r>
        <w:rPr>
          <w:rtl/>
        </w:rPr>
        <w:t xml:space="preserve"> </w:t>
      </w:r>
      <w:r>
        <w:rPr>
          <w:rFonts w:hint="eastAsia"/>
          <w:rtl/>
        </w:rPr>
        <w:t>היו</w:t>
      </w:r>
      <w:r>
        <w:rPr>
          <w:rtl/>
        </w:rPr>
        <w:t xml:space="preserve"> </w:t>
      </w:r>
      <w:r>
        <w:rPr>
          <w:rFonts w:hint="eastAsia"/>
          <w:rtl/>
        </w:rPr>
        <w:t>כבולות</w:t>
      </w:r>
      <w:r>
        <w:rPr>
          <w:rtl/>
        </w:rPr>
        <w:t xml:space="preserve">. </w:t>
      </w:r>
      <w:r>
        <w:rPr>
          <w:rFonts w:hint="eastAsia"/>
          <w:rtl/>
        </w:rPr>
        <w:t>הגענו</w:t>
      </w:r>
      <w:r>
        <w:rPr>
          <w:rtl/>
        </w:rPr>
        <w:t xml:space="preserve"> </w:t>
      </w:r>
      <w:r>
        <w:rPr>
          <w:rFonts w:hint="eastAsia"/>
          <w:rtl/>
        </w:rPr>
        <w:t>למצב</w:t>
      </w:r>
      <w:r>
        <w:rPr>
          <w:rtl/>
        </w:rPr>
        <w:t xml:space="preserve"> </w:t>
      </w:r>
      <w:r>
        <w:rPr>
          <w:rFonts w:hint="cs"/>
          <w:rtl/>
        </w:rPr>
        <w:t>אבסורדי</w:t>
      </w:r>
      <w:r>
        <w:rPr>
          <w:rtl/>
        </w:rPr>
        <w:t xml:space="preserve">, </w:t>
      </w:r>
      <w:r>
        <w:rPr>
          <w:rFonts w:hint="eastAsia"/>
          <w:rtl/>
        </w:rPr>
        <w:t>שאם</w:t>
      </w:r>
      <w:r>
        <w:rPr>
          <w:rtl/>
        </w:rPr>
        <w:t xml:space="preserve"> </w:t>
      </w:r>
      <w:r>
        <w:rPr>
          <w:rFonts w:hint="eastAsia"/>
          <w:rtl/>
        </w:rPr>
        <w:t>הייתי</w:t>
      </w:r>
      <w:r>
        <w:rPr>
          <w:rtl/>
        </w:rPr>
        <w:t xml:space="preserve"> </w:t>
      </w:r>
      <w:r>
        <w:rPr>
          <w:rFonts w:hint="eastAsia"/>
          <w:rtl/>
        </w:rPr>
        <w:t>נכנס</w:t>
      </w:r>
      <w:r>
        <w:rPr>
          <w:rtl/>
        </w:rPr>
        <w:t xml:space="preserve"> </w:t>
      </w:r>
      <w:r>
        <w:rPr>
          <w:rFonts w:hint="eastAsia"/>
          <w:rtl/>
        </w:rPr>
        <w:t>לאירוע</w:t>
      </w:r>
      <w:r>
        <w:rPr>
          <w:rFonts w:hint="cs"/>
          <w:rtl/>
        </w:rPr>
        <w:t xml:space="preserve"> הזה, כפי שהתפקיד שלי מחייב,</w:t>
      </w:r>
      <w:r>
        <w:rPr>
          <w:rtl/>
        </w:rPr>
        <w:t xml:space="preserve"> </w:t>
      </w:r>
      <w:r>
        <w:rPr>
          <w:rFonts w:hint="eastAsia"/>
          <w:rtl/>
        </w:rPr>
        <w:t>איימו</w:t>
      </w:r>
      <w:r>
        <w:rPr>
          <w:rtl/>
        </w:rPr>
        <w:t xml:space="preserve"> </w:t>
      </w:r>
      <w:r>
        <w:rPr>
          <w:rFonts w:hint="eastAsia"/>
          <w:rtl/>
        </w:rPr>
        <w:t>להוציא</w:t>
      </w:r>
      <w:r>
        <w:rPr>
          <w:rtl/>
        </w:rPr>
        <w:t xml:space="preserve"> </w:t>
      </w:r>
      <w:r>
        <w:rPr>
          <w:rFonts w:hint="eastAsia"/>
          <w:rtl/>
        </w:rPr>
        <w:t>אותי</w:t>
      </w:r>
      <w:r>
        <w:rPr>
          <w:rtl/>
        </w:rPr>
        <w:t xml:space="preserve"> </w:t>
      </w:r>
      <w:r>
        <w:rPr>
          <w:rFonts w:hint="eastAsia"/>
          <w:rtl/>
        </w:rPr>
        <w:t>כראש</w:t>
      </w:r>
      <w:r>
        <w:rPr>
          <w:rFonts w:hint="cs"/>
          <w:rtl/>
        </w:rPr>
        <w:t xml:space="preserve"> </w:t>
      </w:r>
      <w:r>
        <w:rPr>
          <w:rFonts w:hint="eastAsia"/>
          <w:rtl/>
        </w:rPr>
        <w:t>ממשלה</w:t>
      </w:r>
      <w:r>
        <w:rPr>
          <w:rtl/>
        </w:rPr>
        <w:t xml:space="preserve"> </w:t>
      </w:r>
      <w:r>
        <w:rPr>
          <w:rFonts w:hint="eastAsia"/>
          <w:rtl/>
        </w:rPr>
        <w:t>לנבצרות</w:t>
      </w:r>
      <w:r>
        <w:rPr>
          <w:rtl/>
        </w:rPr>
        <w:t xml:space="preserve">. </w:t>
      </w:r>
      <w:r>
        <w:rPr>
          <w:rFonts w:hint="eastAsia"/>
          <w:rtl/>
        </w:rPr>
        <w:t>דבר</w:t>
      </w:r>
      <w:r>
        <w:rPr>
          <w:rtl/>
        </w:rPr>
        <w:t xml:space="preserve"> </w:t>
      </w:r>
      <w:r>
        <w:rPr>
          <w:rFonts w:hint="eastAsia"/>
          <w:rtl/>
        </w:rPr>
        <w:t>שהיה</w:t>
      </w:r>
      <w:r>
        <w:rPr>
          <w:rtl/>
        </w:rPr>
        <w:t xml:space="preserve"> </w:t>
      </w:r>
      <w:r>
        <w:rPr>
          <w:rFonts w:hint="eastAsia"/>
          <w:rtl/>
        </w:rPr>
        <w:t>מבטל</w:t>
      </w:r>
      <w:r>
        <w:rPr>
          <w:rtl/>
        </w:rPr>
        <w:t xml:space="preserve"> </w:t>
      </w:r>
      <w:r>
        <w:rPr>
          <w:rFonts w:hint="eastAsia"/>
          <w:rtl/>
        </w:rPr>
        <w:t>את</w:t>
      </w:r>
      <w:r>
        <w:rPr>
          <w:rtl/>
        </w:rPr>
        <w:t xml:space="preserve"> </w:t>
      </w:r>
      <w:r>
        <w:rPr>
          <w:rFonts w:hint="eastAsia"/>
          <w:rtl/>
        </w:rPr>
        <w:t>תוצאות</w:t>
      </w:r>
      <w:r>
        <w:rPr>
          <w:rtl/>
        </w:rPr>
        <w:t xml:space="preserve"> </w:t>
      </w:r>
      <w:r>
        <w:rPr>
          <w:rFonts w:hint="eastAsia"/>
          <w:rtl/>
        </w:rPr>
        <w:t>הבחירות</w:t>
      </w:r>
      <w:r>
        <w:rPr>
          <w:rtl/>
        </w:rPr>
        <w:t xml:space="preserve"> </w:t>
      </w:r>
      <w:r>
        <w:rPr>
          <w:rFonts w:hint="eastAsia"/>
          <w:rtl/>
        </w:rPr>
        <w:t>ואת</w:t>
      </w:r>
      <w:r>
        <w:rPr>
          <w:rtl/>
        </w:rPr>
        <w:t xml:space="preserve"> </w:t>
      </w:r>
      <w:r>
        <w:rPr>
          <w:rFonts w:hint="eastAsia"/>
          <w:rtl/>
        </w:rPr>
        <w:t>רצונם</w:t>
      </w:r>
      <w:r>
        <w:rPr>
          <w:rtl/>
        </w:rPr>
        <w:t xml:space="preserve"> </w:t>
      </w:r>
      <w:r>
        <w:rPr>
          <w:rFonts w:hint="eastAsia"/>
          <w:rtl/>
        </w:rPr>
        <w:t>של</w:t>
      </w:r>
      <w:r>
        <w:rPr>
          <w:rtl/>
        </w:rPr>
        <w:t xml:space="preserve"> </w:t>
      </w:r>
      <w:r>
        <w:rPr>
          <w:rFonts w:hint="eastAsia"/>
          <w:rtl/>
        </w:rPr>
        <w:t>מיליוני</w:t>
      </w:r>
      <w:r>
        <w:rPr>
          <w:rtl/>
        </w:rPr>
        <w:t xml:space="preserve"> </w:t>
      </w:r>
      <w:r>
        <w:rPr>
          <w:rFonts w:hint="eastAsia"/>
          <w:rtl/>
        </w:rPr>
        <w:t>אזרחים</w:t>
      </w:r>
      <w:r>
        <w:rPr>
          <w:rtl/>
        </w:rPr>
        <w:t xml:space="preserve">. </w:t>
      </w:r>
      <w:r>
        <w:rPr>
          <w:rFonts w:hint="eastAsia"/>
          <w:rtl/>
        </w:rPr>
        <w:t>וזה</w:t>
      </w:r>
      <w:r>
        <w:rPr>
          <w:rtl/>
        </w:rPr>
        <w:t xml:space="preserve"> </w:t>
      </w:r>
      <w:r>
        <w:rPr>
          <w:rFonts w:hint="eastAsia"/>
          <w:rtl/>
        </w:rPr>
        <w:t>דבר</w:t>
      </w:r>
      <w:r>
        <w:rPr>
          <w:rtl/>
        </w:rPr>
        <w:t xml:space="preserve"> </w:t>
      </w:r>
      <w:r>
        <w:rPr>
          <w:rFonts w:hint="cs"/>
          <w:rtl/>
        </w:rPr>
        <w:t>אבסורדי</w:t>
      </w:r>
      <w:r>
        <w:rPr>
          <w:rtl/>
        </w:rPr>
        <w:t xml:space="preserve"> </w:t>
      </w:r>
      <w:r>
        <w:rPr>
          <w:rFonts w:hint="eastAsia"/>
          <w:rtl/>
        </w:rPr>
        <w:t>שלא</w:t>
      </w:r>
      <w:r>
        <w:rPr>
          <w:rFonts w:hint="cs"/>
          <w:rtl/>
        </w:rPr>
        <w:t xml:space="preserve"> </w:t>
      </w:r>
      <w:r>
        <w:rPr>
          <w:rFonts w:hint="eastAsia"/>
          <w:rtl/>
        </w:rPr>
        <w:t>ייתכן</w:t>
      </w:r>
      <w:r>
        <w:rPr>
          <w:rtl/>
        </w:rPr>
        <w:t xml:space="preserve"> </w:t>
      </w:r>
      <w:r>
        <w:rPr>
          <w:rFonts w:hint="eastAsia"/>
          <w:rtl/>
        </w:rPr>
        <w:t>בדמוקרטיה</w:t>
      </w:r>
      <w:r>
        <w:rPr>
          <w:rtl/>
        </w:rPr>
        <w:t xml:space="preserve"> </w:t>
      </w:r>
      <w:r>
        <w:rPr>
          <w:rFonts w:hint="eastAsia"/>
          <w:rtl/>
        </w:rPr>
        <w:t>מתוקנת</w:t>
      </w:r>
      <w:r>
        <w:rPr>
          <w:rtl/>
        </w:rPr>
        <w:t xml:space="preserve">. </w:t>
      </w:r>
      <w:r>
        <w:rPr>
          <w:rFonts w:hint="eastAsia"/>
          <w:rtl/>
        </w:rPr>
        <w:t>ולכן</w:t>
      </w:r>
      <w:r>
        <w:rPr>
          <w:rtl/>
        </w:rPr>
        <w:t xml:space="preserve"> </w:t>
      </w:r>
      <w:r>
        <w:rPr>
          <w:rFonts w:hint="eastAsia"/>
          <w:rtl/>
        </w:rPr>
        <w:t>הערב</w:t>
      </w:r>
      <w:r>
        <w:rPr>
          <w:rtl/>
        </w:rPr>
        <w:t xml:space="preserve"> </w:t>
      </w:r>
      <w:r>
        <w:rPr>
          <w:rFonts w:hint="eastAsia"/>
          <w:rtl/>
        </w:rPr>
        <w:t>אני</w:t>
      </w:r>
      <w:r>
        <w:rPr>
          <w:rtl/>
        </w:rPr>
        <w:t xml:space="preserve"> </w:t>
      </w:r>
      <w:r>
        <w:rPr>
          <w:rFonts w:hint="eastAsia"/>
          <w:rtl/>
        </w:rPr>
        <w:t>מודיע</w:t>
      </w:r>
      <w:r>
        <w:rPr>
          <w:rtl/>
        </w:rPr>
        <w:t xml:space="preserve"> </w:t>
      </w:r>
      <w:r>
        <w:rPr>
          <w:rFonts w:hint="eastAsia"/>
          <w:rtl/>
        </w:rPr>
        <w:t>לכם</w:t>
      </w:r>
      <w:r>
        <w:rPr>
          <w:rtl/>
        </w:rPr>
        <w:t xml:space="preserve"> </w:t>
      </w:r>
      <w:r>
        <w:rPr>
          <w:rFonts w:hint="eastAsia"/>
          <w:rtl/>
        </w:rPr>
        <w:t>חבריי</w:t>
      </w:r>
      <w:r>
        <w:rPr>
          <w:rFonts w:hint="cs"/>
          <w:rtl/>
        </w:rPr>
        <w:t>,</w:t>
      </w:r>
      <w:r>
        <w:rPr>
          <w:rtl/>
        </w:rPr>
        <w:t xml:space="preserve"> </w:t>
      </w:r>
      <w:r>
        <w:rPr>
          <w:rFonts w:hint="eastAsia"/>
          <w:rtl/>
        </w:rPr>
        <w:t>ידידי</w:t>
      </w:r>
      <w:r>
        <w:rPr>
          <w:rFonts w:hint="cs"/>
          <w:rtl/>
        </w:rPr>
        <w:t>,</w:t>
      </w:r>
      <w:r>
        <w:rPr>
          <w:rtl/>
        </w:rPr>
        <w:t xml:space="preserve"> </w:t>
      </w:r>
      <w:r>
        <w:rPr>
          <w:rFonts w:hint="eastAsia"/>
          <w:rtl/>
        </w:rPr>
        <w:t>אזרחי</w:t>
      </w:r>
      <w:r>
        <w:rPr>
          <w:rtl/>
        </w:rPr>
        <w:t xml:space="preserve"> </w:t>
      </w:r>
      <w:r>
        <w:rPr>
          <w:rFonts w:hint="eastAsia"/>
          <w:rtl/>
        </w:rPr>
        <w:t>ישראל</w:t>
      </w:r>
      <w:r>
        <w:rPr>
          <w:rtl/>
        </w:rPr>
        <w:t xml:space="preserve"> – </w:t>
      </w:r>
      <w:r>
        <w:rPr>
          <w:rFonts w:hint="eastAsia"/>
          <w:rtl/>
        </w:rPr>
        <w:t>עד</w:t>
      </w:r>
      <w:r>
        <w:rPr>
          <w:rtl/>
        </w:rPr>
        <w:t xml:space="preserve"> </w:t>
      </w:r>
      <w:r>
        <w:rPr>
          <w:rFonts w:hint="eastAsia"/>
          <w:rtl/>
        </w:rPr>
        <w:t>כאן</w:t>
      </w:r>
      <w:r>
        <w:rPr>
          <w:rtl/>
        </w:rPr>
        <w:t xml:space="preserve">, </w:t>
      </w:r>
      <w:r>
        <w:rPr>
          <w:rFonts w:hint="eastAsia"/>
          <w:rtl/>
        </w:rPr>
        <w:t>אני</w:t>
      </w:r>
      <w:r>
        <w:rPr>
          <w:rtl/>
        </w:rPr>
        <w:t xml:space="preserve"> </w:t>
      </w:r>
      <w:r>
        <w:rPr>
          <w:rFonts w:hint="eastAsia"/>
          <w:rtl/>
        </w:rPr>
        <w:t>נכנס</w:t>
      </w:r>
      <w:r>
        <w:rPr>
          <w:rtl/>
        </w:rPr>
        <w:t xml:space="preserve"> </w:t>
      </w:r>
      <w:r>
        <w:rPr>
          <w:rFonts w:hint="eastAsia"/>
          <w:rtl/>
        </w:rPr>
        <w:t>לאירוע</w:t>
      </w:r>
      <w:r>
        <w:rPr>
          <w:rtl/>
        </w:rPr>
        <w:t xml:space="preserve">. </w:t>
      </w:r>
      <w:r>
        <w:rPr>
          <w:rFonts w:hint="eastAsia"/>
          <w:rtl/>
        </w:rPr>
        <w:t>א</w:t>
      </w:r>
      <w:r>
        <w:rPr>
          <w:rFonts w:hint="cs"/>
          <w:rtl/>
        </w:rPr>
        <w:t>נ</w:t>
      </w:r>
      <w:r>
        <w:rPr>
          <w:rFonts w:hint="eastAsia"/>
          <w:rtl/>
        </w:rPr>
        <w:t>י</w:t>
      </w:r>
      <w:r>
        <w:rPr>
          <w:rFonts w:hint="cs"/>
          <w:rtl/>
        </w:rPr>
        <w:t xml:space="preserve"> </w:t>
      </w:r>
      <w:r>
        <w:rPr>
          <w:rFonts w:hint="eastAsia"/>
          <w:rtl/>
        </w:rPr>
        <w:t>שם</w:t>
      </w:r>
      <w:r>
        <w:rPr>
          <w:rtl/>
        </w:rPr>
        <w:t xml:space="preserve"> </w:t>
      </w:r>
      <w:r>
        <w:rPr>
          <w:rFonts w:hint="eastAsia"/>
          <w:rtl/>
        </w:rPr>
        <w:t>בצד</w:t>
      </w:r>
      <w:r>
        <w:rPr>
          <w:rtl/>
        </w:rPr>
        <w:t xml:space="preserve"> </w:t>
      </w:r>
      <w:r>
        <w:rPr>
          <w:rFonts w:hint="eastAsia"/>
          <w:rtl/>
        </w:rPr>
        <w:t>כל</w:t>
      </w:r>
      <w:r>
        <w:rPr>
          <w:rtl/>
        </w:rPr>
        <w:t xml:space="preserve"> </w:t>
      </w:r>
      <w:r>
        <w:rPr>
          <w:rFonts w:hint="eastAsia"/>
          <w:rtl/>
        </w:rPr>
        <w:t>שיקול</w:t>
      </w:r>
      <w:r>
        <w:rPr>
          <w:rtl/>
        </w:rPr>
        <w:t xml:space="preserve"> </w:t>
      </w:r>
      <w:r>
        <w:rPr>
          <w:rFonts w:hint="eastAsia"/>
          <w:rtl/>
        </w:rPr>
        <w:t>אחר</w:t>
      </w:r>
      <w:r>
        <w:rPr>
          <w:rtl/>
        </w:rPr>
        <w:t xml:space="preserve">, </w:t>
      </w:r>
      <w:r>
        <w:rPr>
          <w:rFonts w:hint="eastAsia"/>
          <w:rtl/>
        </w:rPr>
        <w:t>ולמען</w:t>
      </w:r>
      <w:r>
        <w:rPr>
          <w:rtl/>
        </w:rPr>
        <w:t xml:space="preserve"> </w:t>
      </w:r>
      <w:r>
        <w:rPr>
          <w:rFonts w:hint="eastAsia"/>
          <w:rtl/>
        </w:rPr>
        <w:t>העם</w:t>
      </w:r>
      <w:r>
        <w:rPr>
          <w:rtl/>
        </w:rPr>
        <w:t xml:space="preserve"> </w:t>
      </w:r>
      <w:r>
        <w:rPr>
          <w:rFonts w:hint="eastAsia"/>
          <w:rtl/>
        </w:rPr>
        <w:t>שלנו</w:t>
      </w:r>
      <w:r>
        <w:rPr>
          <w:rtl/>
        </w:rPr>
        <w:t xml:space="preserve">, </w:t>
      </w:r>
      <w:r>
        <w:rPr>
          <w:rFonts w:hint="eastAsia"/>
          <w:rtl/>
        </w:rPr>
        <w:t>למען</w:t>
      </w:r>
      <w:r>
        <w:rPr>
          <w:rtl/>
        </w:rPr>
        <w:t xml:space="preserve"> </w:t>
      </w:r>
      <w:r>
        <w:rPr>
          <w:rFonts w:hint="eastAsia"/>
          <w:rtl/>
        </w:rPr>
        <w:t>המדינה</w:t>
      </w:r>
      <w:r>
        <w:rPr>
          <w:rtl/>
        </w:rPr>
        <w:t xml:space="preserve"> </w:t>
      </w:r>
      <w:r>
        <w:rPr>
          <w:rFonts w:hint="eastAsia"/>
          <w:rtl/>
        </w:rPr>
        <w:t>שלנו</w:t>
      </w:r>
      <w:r>
        <w:rPr>
          <w:rtl/>
        </w:rPr>
        <w:t xml:space="preserve">, </w:t>
      </w:r>
      <w:r>
        <w:rPr>
          <w:rFonts w:hint="eastAsia"/>
          <w:rtl/>
        </w:rPr>
        <w:t>אני</w:t>
      </w:r>
      <w:r>
        <w:rPr>
          <w:rtl/>
        </w:rPr>
        <w:t xml:space="preserve"> </w:t>
      </w:r>
      <w:r>
        <w:rPr>
          <w:rFonts w:hint="eastAsia"/>
          <w:rtl/>
        </w:rPr>
        <w:t>אעשה</w:t>
      </w:r>
      <w:r>
        <w:rPr>
          <w:rtl/>
        </w:rPr>
        <w:t xml:space="preserve"> </w:t>
      </w:r>
      <w:r>
        <w:rPr>
          <w:rFonts w:hint="eastAsia"/>
          <w:rtl/>
        </w:rPr>
        <w:t>כל</w:t>
      </w:r>
      <w:r>
        <w:rPr>
          <w:rtl/>
        </w:rPr>
        <w:t xml:space="preserve"> </w:t>
      </w:r>
      <w:r>
        <w:rPr>
          <w:rFonts w:hint="eastAsia"/>
          <w:rtl/>
        </w:rPr>
        <w:t>מה</w:t>
      </w:r>
      <w:r>
        <w:rPr>
          <w:rtl/>
        </w:rPr>
        <w:t xml:space="preserve"> </w:t>
      </w:r>
      <w:r>
        <w:rPr>
          <w:rFonts w:hint="eastAsia"/>
          <w:rtl/>
        </w:rPr>
        <w:t>שביכולתי</w:t>
      </w:r>
      <w:r>
        <w:rPr>
          <w:rtl/>
        </w:rPr>
        <w:t xml:space="preserve"> </w:t>
      </w:r>
      <w:r>
        <w:rPr>
          <w:rFonts w:hint="eastAsia"/>
          <w:rtl/>
        </w:rPr>
        <w:t>כדי</w:t>
      </w:r>
      <w:r>
        <w:rPr>
          <w:rtl/>
        </w:rPr>
        <w:t xml:space="preserve"> </w:t>
      </w:r>
      <w:r>
        <w:rPr>
          <w:rFonts w:hint="eastAsia"/>
          <w:rtl/>
        </w:rPr>
        <w:t>להגיע</w:t>
      </w:r>
      <w:r>
        <w:rPr>
          <w:rtl/>
        </w:rPr>
        <w:t xml:space="preserve"> </w:t>
      </w:r>
      <w:r>
        <w:rPr>
          <w:rFonts w:hint="eastAsia"/>
          <w:rtl/>
        </w:rPr>
        <w:t>לפתרון</w:t>
      </w:r>
      <w:r>
        <w:rPr>
          <w:rtl/>
        </w:rPr>
        <w:t>.</w:t>
      </w:r>
    </w:p>
    <w:p w:rsidR="00164473" w:rsidRDefault="00164473" w:rsidP="00164473">
      <w:pPr>
        <w:pStyle w:val="Ruller5"/>
        <w:rPr>
          <w:rtl/>
        </w:rPr>
      </w:pPr>
      <w:r>
        <w:rPr>
          <w:rFonts w:hint="eastAsia"/>
          <w:rtl/>
        </w:rPr>
        <w:t>נפגשתי</w:t>
      </w:r>
      <w:r>
        <w:rPr>
          <w:rtl/>
        </w:rPr>
        <w:t xml:space="preserve"> </w:t>
      </w:r>
      <w:r>
        <w:rPr>
          <w:rFonts w:hint="eastAsia"/>
          <w:rtl/>
        </w:rPr>
        <w:t>הערב</w:t>
      </w:r>
      <w:r>
        <w:rPr>
          <w:rtl/>
        </w:rPr>
        <w:t xml:space="preserve"> </w:t>
      </w:r>
      <w:r>
        <w:rPr>
          <w:rFonts w:hint="eastAsia"/>
          <w:rtl/>
        </w:rPr>
        <w:t>עם</w:t>
      </w:r>
      <w:r>
        <w:rPr>
          <w:rtl/>
        </w:rPr>
        <w:t xml:space="preserve"> </w:t>
      </w:r>
      <w:r>
        <w:rPr>
          <w:rFonts w:hint="eastAsia"/>
          <w:rtl/>
        </w:rPr>
        <w:t>שורה</w:t>
      </w:r>
      <w:r>
        <w:rPr>
          <w:rtl/>
        </w:rPr>
        <w:t xml:space="preserve"> </w:t>
      </w:r>
      <w:r>
        <w:rPr>
          <w:rFonts w:hint="eastAsia"/>
          <w:rtl/>
        </w:rPr>
        <w:t>של</w:t>
      </w:r>
      <w:r>
        <w:rPr>
          <w:rtl/>
        </w:rPr>
        <w:t xml:space="preserve"> </w:t>
      </w:r>
      <w:r>
        <w:rPr>
          <w:rFonts w:hint="eastAsia"/>
          <w:rtl/>
        </w:rPr>
        <w:t>שרים</w:t>
      </w:r>
      <w:r>
        <w:rPr>
          <w:rtl/>
        </w:rPr>
        <w:t xml:space="preserve">, </w:t>
      </w:r>
      <w:r>
        <w:rPr>
          <w:rFonts w:hint="eastAsia"/>
          <w:rtl/>
        </w:rPr>
        <w:t>ביניהם</w:t>
      </w:r>
      <w:r>
        <w:rPr>
          <w:rtl/>
        </w:rPr>
        <w:t xml:space="preserve"> </w:t>
      </w:r>
      <w:r>
        <w:rPr>
          <w:rFonts w:hint="eastAsia"/>
          <w:rtl/>
        </w:rPr>
        <w:t>שר</w:t>
      </w:r>
      <w:r>
        <w:rPr>
          <w:rtl/>
        </w:rPr>
        <w:t xml:space="preserve"> </w:t>
      </w:r>
      <w:r>
        <w:rPr>
          <w:rFonts w:hint="eastAsia"/>
          <w:rtl/>
        </w:rPr>
        <w:t>הביטחון</w:t>
      </w:r>
      <w:r>
        <w:rPr>
          <w:rtl/>
        </w:rPr>
        <w:t>.</w:t>
      </w:r>
      <w:r>
        <w:rPr>
          <w:rFonts w:hint="cs"/>
          <w:rtl/>
        </w:rPr>
        <w:t xml:space="preserve"> שמעתי את החששות שלו על ההשלכות של המצב על הביטחון הלאומי שלנו, אני לוקח הכל בחשבון. [...] </w:t>
      </w:r>
      <w:r>
        <w:rPr>
          <w:rFonts w:hint="eastAsia"/>
          <w:rtl/>
        </w:rPr>
        <w:t>אני</w:t>
      </w:r>
      <w:r>
        <w:rPr>
          <w:rtl/>
        </w:rPr>
        <w:t xml:space="preserve"> </w:t>
      </w:r>
      <w:r>
        <w:rPr>
          <w:rFonts w:hint="eastAsia"/>
          <w:rtl/>
        </w:rPr>
        <w:t>אומר</w:t>
      </w:r>
      <w:r>
        <w:rPr>
          <w:rtl/>
        </w:rPr>
        <w:t xml:space="preserve"> </w:t>
      </w:r>
      <w:r>
        <w:rPr>
          <w:rFonts w:hint="eastAsia"/>
          <w:rtl/>
        </w:rPr>
        <w:t>לכם</w:t>
      </w:r>
      <w:r>
        <w:rPr>
          <w:rtl/>
        </w:rPr>
        <w:t xml:space="preserve"> </w:t>
      </w:r>
      <w:r>
        <w:rPr>
          <w:rFonts w:hint="eastAsia"/>
          <w:rtl/>
        </w:rPr>
        <w:t>ידידיי</w:t>
      </w:r>
      <w:r>
        <w:rPr>
          <w:rtl/>
        </w:rPr>
        <w:t xml:space="preserve">, </w:t>
      </w:r>
      <w:r>
        <w:rPr>
          <w:rFonts w:hint="eastAsia"/>
          <w:rtl/>
        </w:rPr>
        <w:t>אני</w:t>
      </w:r>
      <w:r>
        <w:rPr>
          <w:rtl/>
        </w:rPr>
        <w:t xml:space="preserve"> </w:t>
      </w:r>
      <w:r>
        <w:rPr>
          <w:rFonts w:hint="eastAsia"/>
          <w:rtl/>
        </w:rPr>
        <w:t>אעשה</w:t>
      </w:r>
      <w:r>
        <w:rPr>
          <w:rtl/>
        </w:rPr>
        <w:t xml:space="preserve"> </w:t>
      </w:r>
      <w:r>
        <w:rPr>
          <w:rFonts w:hint="eastAsia"/>
          <w:rtl/>
        </w:rPr>
        <w:t>הכל</w:t>
      </w:r>
      <w:r>
        <w:rPr>
          <w:rtl/>
        </w:rPr>
        <w:t xml:space="preserve">, </w:t>
      </w:r>
      <w:r>
        <w:rPr>
          <w:rFonts w:hint="eastAsia"/>
          <w:rtl/>
        </w:rPr>
        <w:t>הכל</w:t>
      </w:r>
      <w:r>
        <w:rPr>
          <w:rtl/>
        </w:rPr>
        <w:t xml:space="preserve">, </w:t>
      </w:r>
      <w:r>
        <w:rPr>
          <w:rFonts w:hint="eastAsia"/>
          <w:rtl/>
        </w:rPr>
        <w:t>כדי</w:t>
      </w:r>
      <w:r>
        <w:rPr>
          <w:rtl/>
        </w:rPr>
        <w:t xml:space="preserve"> </w:t>
      </w:r>
      <w:r>
        <w:rPr>
          <w:rFonts w:hint="eastAsia"/>
          <w:rtl/>
        </w:rPr>
        <w:t>להביא</w:t>
      </w:r>
      <w:r>
        <w:rPr>
          <w:rFonts w:hint="cs"/>
          <w:rtl/>
        </w:rPr>
        <w:t xml:space="preserve"> </w:t>
      </w:r>
      <w:r>
        <w:rPr>
          <w:rFonts w:hint="eastAsia"/>
          <w:rtl/>
        </w:rPr>
        <w:t>להרגעת</w:t>
      </w:r>
      <w:r>
        <w:rPr>
          <w:rtl/>
        </w:rPr>
        <w:t xml:space="preserve"> </w:t>
      </w:r>
      <w:r>
        <w:rPr>
          <w:rFonts w:hint="eastAsia"/>
          <w:rtl/>
        </w:rPr>
        <w:t>הרוחות</w:t>
      </w:r>
      <w:r>
        <w:rPr>
          <w:rtl/>
        </w:rPr>
        <w:t xml:space="preserve"> </w:t>
      </w:r>
      <w:r>
        <w:rPr>
          <w:rFonts w:hint="eastAsia"/>
          <w:rtl/>
        </w:rPr>
        <w:t>ולאיחוי</w:t>
      </w:r>
      <w:r>
        <w:rPr>
          <w:rtl/>
        </w:rPr>
        <w:t xml:space="preserve"> </w:t>
      </w:r>
      <w:r>
        <w:rPr>
          <w:rFonts w:hint="eastAsia"/>
          <w:rtl/>
        </w:rPr>
        <w:t>הקרע</w:t>
      </w:r>
      <w:r>
        <w:rPr>
          <w:rtl/>
        </w:rPr>
        <w:t xml:space="preserve"> </w:t>
      </w:r>
      <w:r>
        <w:rPr>
          <w:rFonts w:hint="eastAsia"/>
          <w:rtl/>
        </w:rPr>
        <w:t>בעם</w:t>
      </w:r>
      <w:r>
        <w:rPr>
          <w:rtl/>
        </w:rPr>
        <w:t xml:space="preserve">. </w:t>
      </w:r>
      <w:r>
        <w:rPr>
          <w:rFonts w:hint="eastAsia"/>
          <w:rtl/>
        </w:rPr>
        <w:t>כי</w:t>
      </w:r>
      <w:r>
        <w:rPr>
          <w:rtl/>
        </w:rPr>
        <w:t xml:space="preserve"> </w:t>
      </w:r>
      <w:r>
        <w:rPr>
          <w:rFonts w:hint="eastAsia"/>
          <w:rtl/>
        </w:rPr>
        <w:t>אנשים</w:t>
      </w:r>
      <w:r>
        <w:rPr>
          <w:rtl/>
        </w:rPr>
        <w:t xml:space="preserve"> </w:t>
      </w:r>
      <w:r>
        <w:rPr>
          <w:rFonts w:hint="eastAsia"/>
          <w:rtl/>
        </w:rPr>
        <w:t>אחים</w:t>
      </w:r>
      <w:r>
        <w:rPr>
          <w:rtl/>
        </w:rPr>
        <w:t xml:space="preserve"> </w:t>
      </w:r>
      <w:r>
        <w:rPr>
          <w:rFonts w:hint="eastAsia"/>
          <w:rtl/>
        </w:rPr>
        <w:t>אנחנו</w:t>
      </w:r>
      <w:r>
        <w:rPr>
          <w:rtl/>
        </w:rPr>
        <w:t xml:space="preserve">. </w:t>
      </w:r>
      <w:r>
        <w:rPr>
          <w:rFonts w:hint="eastAsia"/>
          <w:rtl/>
        </w:rPr>
        <w:t>ובעזרת</w:t>
      </w:r>
      <w:r>
        <w:rPr>
          <w:rtl/>
        </w:rPr>
        <w:t xml:space="preserve"> </w:t>
      </w:r>
      <w:r>
        <w:rPr>
          <w:rFonts w:hint="eastAsia"/>
          <w:rtl/>
        </w:rPr>
        <w:t>השם</w:t>
      </w:r>
      <w:r>
        <w:rPr>
          <w:rtl/>
        </w:rPr>
        <w:t xml:space="preserve"> </w:t>
      </w:r>
      <w:r>
        <w:rPr>
          <w:rFonts w:hint="eastAsia"/>
          <w:rtl/>
        </w:rPr>
        <w:t>יחד</w:t>
      </w:r>
      <w:r>
        <w:rPr>
          <w:rtl/>
        </w:rPr>
        <w:t xml:space="preserve"> </w:t>
      </w:r>
      <w:r>
        <w:rPr>
          <w:rFonts w:hint="eastAsia"/>
          <w:rtl/>
        </w:rPr>
        <w:t>נעשה</w:t>
      </w:r>
      <w:r>
        <w:rPr>
          <w:rtl/>
        </w:rPr>
        <w:t xml:space="preserve"> </w:t>
      </w:r>
      <w:r>
        <w:rPr>
          <w:rFonts w:hint="eastAsia"/>
          <w:rtl/>
        </w:rPr>
        <w:t>ויחד</w:t>
      </w:r>
      <w:r>
        <w:rPr>
          <w:rtl/>
        </w:rPr>
        <w:t xml:space="preserve"> </w:t>
      </w:r>
      <w:r>
        <w:rPr>
          <w:rFonts w:hint="eastAsia"/>
          <w:rtl/>
        </w:rPr>
        <w:t>נצליח</w:t>
      </w:r>
      <w:r>
        <w:rPr>
          <w:rFonts w:hint="cs"/>
          <w:rtl/>
        </w:rPr>
        <w:t>".</w:t>
      </w:r>
    </w:p>
    <w:p w:rsidR="00164473" w:rsidRDefault="00164473" w:rsidP="00164473">
      <w:pPr>
        <w:pStyle w:val="Ruller41"/>
        <w:rPr>
          <w:rtl/>
        </w:rPr>
      </w:pPr>
    </w:p>
    <w:p w:rsidR="00164473" w:rsidRDefault="00164473" w:rsidP="00164473">
      <w:pPr>
        <w:pStyle w:val="Ruller4"/>
        <w:rPr>
          <w:rtl/>
        </w:rPr>
      </w:pPr>
      <w:r>
        <w:rPr>
          <w:rFonts w:hint="cs"/>
          <w:rtl/>
        </w:rPr>
        <w:t xml:space="preserve">מספר ימים מאוחר יותר, ביום 29.3.2023, הורה בית המשפט על מחיקת עתירות הנבצרות נוכח חקיקת תיקון מס' 12 </w:t>
      </w:r>
      <w:r>
        <w:rPr>
          <w:rtl/>
        </w:rPr>
        <w:t>–</w:t>
      </w:r>
      <w:r>
        <w:rPr>
          <w:rFonts w:hint="cs"/>
          <w:rtl/>
        </w:rPr>
        <w:t xml:space="preserve"> והשפעתו על התשתית העובדתית והמשפטית שניצבת בבסיס העתירות </w:t>
      </w:r>
      <w:r>
        <w:rPr>
          <w:rtl/>
        </w:rPr>
        <w:t>–</w:t>
      </w:r>
      <w:r>
        <w:rPr>
          <w:rFonts w:hint="cs"/>
          <w:rtl/>
        </w:rPr>
        <w:t xml:space="preserve"> שלא אפשר עוד דיון בעתירות במתכונת שבה הוגשו. </w:t>
      </w:r>
    </w:p>
    <w:p w:rsidR="00164473" w:rsidRDefault="00164473" w:rsidP="00164473">
      <w:pPr>
        <w:pStyle w:val="Ruller41"/>
        <w:rPr>
          <w:rtl/>
        </w:rPr>
      </w:pPr>
    </w:p>
    <w:p w:rsidR="00164473" w:rsidRPr="00000BDF" w:rsidRDefault="00164473" w:rsidP="00164473">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rtl/>
        </w:rPr>
        <w:t>הגשת העתירות והתפתחויות לאחר מכן</w:t>
      </w:r>
    </w:p>
    <w:p w:rsidR="00164473" w:rsidRDefault="00164473" w:rsidP="00164473">
      <w:pPr>
        <w:pStyle w:val="Ruller41"/>
        <w:rPr>
          <w:rFonts w:ascii="Century" w:hAnsi="Century" w:cs="Miriam"/>
          <w:b/>
          <w:spacing w:val="0"/>
          <w:szCs w:val="24"/>
        </w:rPr>
      </w:pPr>
    </w:p>
    <w:p w:rsidR="00164473" w:rsidRDefault="00164473" w:rsidP="00111D0C">
      <w:pPr>
        <w:pStyle w:val="Ruller4"/>
        <w:rPr>
          <w:rtl/>
        </w:rPr>
      </w:pPr>
      <w:r>
        <w:rPr>
          <w:rFonts w:hint="cs"/>
          <w:rtl/>
        </w:rPr>
        <w:t xml:space="preserve">נגד התיקון הוגשו שתי עתירות, הראשונה מטעם התנועה למען איכות השלטון בישראל (להלן: </w:t>
      </w:r>
      <w:r>
        <w:rPr>
          <w:rFonts w:ascii="Century" w:hAnsi="Century" w:cs="Miriam" w:hint="cs"/>
          <w:b/>
          <w:spacing w:val="0"/>
          <w:sz w:val="22"/>
          <w:szCs w:val="24"/>
          <w:rtl/>
        </w:rPr>
        <w:t>התנועה לאיכות השלטון</w:t>
      </w:r>
      <w:r>
        <w:rPr>
          <w:rFonts w:hint="cs"/>
          <w:rtl/>
        </w:rPr>
        <w:t xml:space="preserve">) והשניה מטעם חבר הכנסת עודד פורר וכן סיעת ומפלגת ישראל ביתנו (להלן: </w:t>
      </w:r>
      <w:r>
        <w:rPr>
          <w:rFonts w:ascii="Century" w:hAnsi="Century" w:cs="Miriam" w:hint="cs"/>
          <w:b/>
          <w:spacing w:val="0"/>
          <w:sz w:val="22"/>
          <w:szCs w:val="24"/>
          <w:rtl/>
        </w:rPr>
        <w:t>עתירת ישראל ביתנו</w:t>
      </w:r>
      <w:r>
        <w:rPr>
          <w:rFonts w:hint="cs"/>
          <w:rtl/>
        </w:rPr>
        <w:t xml:space="preserve">). במסגרת העתירות ביקשו העותרים כי ייקבע שהתיקון בטל מאחר שכנטען, בחקיקתו עשתה הכנסת שימוש לרעה בסמכותה המכוננת; ולחלופין ביקשו העותרים שייקבע כי התיקון לא חל בתחולה מידית. בימים 23.3.2023 ו-26.3.2023 הורה השופט </w:t>
      </w:r>
      <w:r>
        <w:rPr>
          <w:rFonts w:ascii="Century" w:hAnsi="Century" w:cs="Miriam" w:hint="cs"/>
          <w:b/>
          <w:spacing w:val="0"/>
          <w:sz w:val="22"/>
          <w:szCs w:val="24"/>
          <w:rtl/>
        </w:rPr>
        <w:t xml:space="preserve">א' שטיין </w:t>
      </w:r>
      <w:r>
        <w:rPr>
          <w:rFonts w:ascii="Century" w:hAnsi="Century" w:hint="cs"/>
          <w:sz w:val="22"/>
          <w:rtl/>
        </w:rPr>
        <w:t xml:space="preserve">למשיבים להגיש תגובות מקדמיות לעתירות. </w:t>
      </w:r>
    </w:p>
    <w:p w:rsidR="00164473" w:rsidRDefault="00164473" w:rsidP="00164473">
      <w:pPr>
        <w:pStyle w:val="Ruller41"/>
        <w:rPr>
          <w:rtl/>
        </w:rPr>
      </w:pPr>
    </w:p>
    <w:p w:rsidR="00164473" w:rsidRDefault="00164473" w:rsidP="00164473">
      <w:pPr>
        <w:pStyle w:val="Ruller4"/>
        <w:rPr>
          <w:rtl/>
        </w:rPr>
      </w:pPr>
      <w:r>
        <w:rPr>
          <w:rFonts w:hint="cs"/>
          <w:rtl/>
        </w:rPr>
        <w:t>ימים בודדים לפני המועד שנקבע להגשת התגובות לעתירות, ביום 23.7.2023, הופעל המנגנון שקבוע בתיקון בפעם הראשונה. כך, במשאל טלפוני התקבלה החלטה 813 של הממשלה ה-27 "</w:t>
      </w:r>
      <w:r w:rsidRPr="00C70230">
        <w:rPr>
          <w:rFonts w:hint="eastAsia"/>
          <w:rtl/>
        </w:rPr>
        <w:t>הודעה</w:t>
      </w:r>
      <w:r w:rsidRPr="00C70230">
        <w:rPr>
          <w:rtl/>
        </w:rPr>
        <w:t xml:space="preserve"> </w:t>
      </w:r>
      <w:r w:rsidRPr="00C70230">
        <w:rPr>
          <w:rFonts w:hint="eastAsia"/>
          <w:rtl/>
        </w:rPr>
        <w:t>על</w:t>
      </w:r>
      <w:r w:rsidRPr="00C70230">
        <w:rPr>
          <w:rtl/>
        </w:rPr>
        <w:t xml:space="preserve"> </w:t>
      </w:r>
      <w:r w:rsidRPr="00C70230">
        <w:rPr>
          <w:rFonts w:hint="eastAsia"/>
          <w:rtl/>
        </w:rPr>
        <w:t>נבצרות</w:t>
      </w:r>
      <w:r w:rsidRPr="00C70230">
        <w:rPr>
          <w:rtl/>
        </w:rPr>
        <w:t xml:space="preserve"> </w:t>
      </w:r>
      <w:r w:rsidRPr="00C70230">
        <w:rPr>
          <w:rFonts w:hint="eastAsia"/>
          <w:rtl/>
        </w:rPr>
        <w:t>זמנית</w:t>
      </w:r>
      <w:r w:rsidRPr="00C70230">
        <w:rPr>
          <w:rtl/>
        </w:rPr>
        <w:t xml:space="preserve"> </w:t>
      </w:r>
      <w:r w:rsidRPr="00C70230">
        <w:rPr>
          <w:rFonts w:hint="eastAsia"/>
          <w:rtl/>
        </w:rPr>
        <w:t>של</w:t>
      </w:r>
      <w:r w:rsidRPr="00C70230">
        <w:rPr>
          <w:rtl/>
        </w:rPr>
        <w:t xml:space="preserve"> </w:t>
      </w:r>
      <w:r w:rsidRPr="00C70230">
        <w:rPr>
          <w:rFonts w:hint="eastAsia"/>
          <w:rtl/>
        </w:rPr>
        <w:t>ראש</w:t>
      </w:r>
      <w:r w:rsidRPr="00C70230">
        <w:rPr>
          <w:rtl/>
        </w:rPr>
        <w:t xml:space="preserve"> </w:t>
      </w:r>
      <w:r w:rsidRPr="00C70230">
        <w:rPr>
          <w:rFonts w:hint="eastAsia"/>
          <w:rtl/>
        </w:rPr>
        <w:t>הממשלה</w:t>
      </w:r>
      <w:r w:rsidRPr="00C70230">
        <w:rPr>
          <w:rtl/>
        </w:rPr>
        <w:t xml:space="preserve"> </w:t>
      </w:r>
      <w:r w:rsidRPr="00C70230">
        <w:rPr>
          <w:rFonts w:hint="eastAsia"/>
          <w:rtl/>
        </w:rPr>
        <w:t>לצורך</w:t>
      </w:r>
      <w:r w:rsidRPr="00C70230">
        <w:rPr>
          <w:rtl/>
        </w:rPr>
        <w:t xml:space="preserve"> </w:t>
      </w:r>
      <w:r w:rsidRPr="00C70230">
        <w:rPr>
          <w:rFonts w:hint="eastAsia"/>
          <w:rtl/>
        </w:rPr>
        <w:t>ביצוע</w:t>
      </w:r>
      <w:r w:rsidRPr="00C70230">
        <w:rPr>
          <w:rtl/>
        </w:rPr>
        <w:t xml:space="preserve"> </w:t>
      </w:r>
      <w:r w:rsidRPr="00C70230">
        <w:rPr>
          <w:rFonts w:hint="eastAsia"/>
          <w:rtl/>
        </w:rPr>
        <w:t>פרוצדורה</w:t>
      </w:r>
      <w:r w:rsidRPr="00C70230">
        <w:rPr>
          <w:rtl/>
        </w:rPr>
        <w:t xml:space="preserve"> </w:t>
      </w:r>
      <w:r w:rsidRPr="00C70230">
        <w:rPr>
          <w:rFonts w:hint="eastAsia"/>
          <w:rtl/>
        </w:rPr>
        <w:t>רפואית</w:t>
      </w:r>
      <w:r w:rsidRPr="00C70230">
        <w:rPr>
          <w:rtl/>
        </w:rPr>
        <w:t xml:space="preserve"> </w:t>
      </w:r>
      <w:r w:rsidRPr="00C70230">
        <w:rPr>
          <w:rFonts w:hint="eastAsia"/>
          <w:rtl/>
        </w:rPr>
        <w:t>והחלטה</w:t>
      </w:r>
      <w:r w:rsidRPr="00C70230">
        <w:rPr>
          <w:rtl/>
        </w:rPr>
        <w:t xml:space="preserve"> </w:t>
      </w:r>
      <w:r w:rsidRPr="00C70230">
        <w:rPr>
          <w:rFonts w:hint="eastAsia"/>
          <w:rtl/>
        </w:rPr>
        <w:t>על</w:t>
      </w:r>
      <w:r w:rsidRPr="00C70230">
        <w:rPr>
          <w:rtl/>
        </w:rPr>
        <w:t xml:space="preserve"> </w:t>
      </w:r>
      <w:r w:rsidRPr="00C70230">
        <w:rPr>
          <w:rFonts w:hint="eastAsia"/>
          <w:rtl/>
        </w:rPr>
        <w:t>קביעת</w:t>
      </w:r>
      <w:r w:rsidRPr="00C70230">
        <w:rPr>
          <w:rtl/>
        </w:rPr>
        <w:t xml:space="preserve"> </w:t>
      </w:r>
      <w:r w:rsidRPr="00C70230">
        <w:rPr>
          <w:rFonts w:hint="eastAsia"/>
          <w:rtl/>
        </w:rPr>
        <w:t>ממלא</w:t>
      </w:r>
      <w:r w:rsidRPr="00C70230">
        <w:rPr>
          <w:rtl/>
        </w:rPr>
        <w:t xml:space="preserve"> </w:t>
      </w:r>
      <w:r w:rsidRPr="00C70230">
        <w:rPr>
          <w:rFonts w:hint="eastAsia"/>
          <w:rtl/>
        </w:rPr>
        <w:t>מקום</w:t>
      </w:r>
      <w:r w:rsidRPr="00C70230">
        <w:rPr>
          <w:rtl/>
        </w:rPr>
        <w:t xml:space="preserve"> </w:t>
      </w:r>
      <w:r w:rsidRPr="00C70230">
        <w:rPr>
          <w:rFonts w:hint="eastAsia"/>
          <w:rtl/>
        </w:rPr>
        <w:t>לראש</w:t>
      </w:r>
      <w:r w:rsidRPr="00C70230">
        <w:rPr>
          <w:rtl/>
        </w:rPr>
        <w:t xml:space="preserve"> </w:t>
      </w:r>
      <w:r w:rsidRPr="00C70230">
        <w:rPr>
          <w:rFonts w:hint="eastAsia"/>
          <w:rtl/>
        </w:rPr>
        <w:t>הממשלה</w:t>
      </w:r>
      <w:r>
        <w:rPr>
          <w:rFonts w:hint="cs"/>
          <w:rtl/>
        </w:rPr>
        <w:t xml:space="preserve">" (23.7.2023), שבמסגרתה הודיע ראש הממשלה על נבצרותו מיוזמתו (בהתאם לסעיף </w:t>
      </w:r>
      <w:r w:rsidRPr="00C70230">
        <w:rPr>
          <w:rtl/>
        </w:rPr>
        <w:t>16(</w:t>
      </w:r>
      <w:r w:rsidRPr="00C70230">
        <w:rPr>
          <w:rFonts w:hint="eastAsia"/>
          <w:rtl/>
        </w:rPr>
        <w:t>ב</w:t>
      </w:r>
      <w:r w:rsidRPr="00C70230">
        <w:rPr>
          <w:rtl/>
        </w:rPr>
        <w:t>1)(1)(</w:t>
      </w:r>
      <w:r w:rsidRPr="00C70230">
        <w:rPr>
          <w:rFonts w:hint="eastAsia"/>
          <w:rtl/>
        </w:rPr>
        <w:t>א</w:t>
      </w:r>
      <w:r w:rsidRPr="00C70230">
        <w:rPr>
          <w:rtl/>
        </w:rPr>
        <w:t xml:space="preserve">)(1) </w:t>
      </w:r>
      <w:r w:rsidRPr="00C70230">
        <w:rPr>
          <w:rFonts w:hint="eastAsia"/>
          <w:rtl/>
        </w:rPr>
        <w:t>לחוק</w:t>
      </w:r>
      <w:r>
        <w:rPr>
          <w:rFonts w:hint="cs"/>
          <w:rtl/>
        </w:rPr>
        <w:t xml:space="preserve"> ה</w:t>
      </w:r>
      <w:r w:rsidRPr="00C70230">
        <w:rPr>
          <w:rFonts w:hint="eastAsia"/>
          <w:rtl/>
        </w:rPr>
        <w:t>יסוד</w:t>
      </w:r>
      <w:r>
        <w:rPr>
          <w:rFonts w:hint="cs"/>
          <w:rtl/>
        </w:rPr>
        <w:t>). ואולם, הוראת הסעיף קובעת במפורש כי הודעה כאמור טעונה אישור של ועדת הכנסת ברוב של שני שלישים מחבריה. הודעת ראש הממשלה ניתנה בשעת לילה מאוחרת, וועדת הכנסת לא כ</w:t>
      </w:r>
      <w:r w:rsidRPr="00DE4687">
        <w:rPr>
          <w:rFonts w:hint="cs"/>
          <w:rtl/>
        </w:rPr>
        <w:t>ונסה ולא קיימה הצבעה בנושא משך כל תקופת נבצרותו. הוועדה כונסה לדון בנושא</w:t>
      </w:r>
      <w:r>
        <w:rPr>
          <w:rFonts w:hint="cs"/>
          <w:rtl/>
        </w:rPr>
        <w:t xml:space="preserve"> </w:t>
      </w:r>
      <w:r w:rsidRPr="00DE4687">
        <w:rPr>
          <w:rFonts w:hint="cs"/>
          <w:rtl/>
        </w:rPr>
        <w:t>יומיים לאחר מכן, ביום 25.7.2023, על מנת לאשר בדיעבד את ההליך, אך</w:t>
      </w:r>
      <w:r>
        <w:rPr>
          <w:rFonts w:hint="cs"/>
          <w:rtl/>
        </w:rPr>
        <w:t xml:space="preserve"> בסופו של דבר לא קוימה בישיבה זו הצבעה והודעת ראש הממשלה </w:t>
      </w:r>
      <w:r w:rsidRPr="00DE4687">
        <w:rPr>
          <w:rFonts w:hint="cs"/>
          <w:rtl/>
        </w:rPr>
        <w:t>לא אושר</w:t>
      </w:r>
      <w:r>
        <w:rPr>
          <w:rFonts w:hint="cs"/>
          <w:rtl/>
        </w:rPr>
        <w:t>ה על ידה</w:t>
      </w:r>
      <w:r w:rsidRPr="00DE4687">
        <w:rPr>
          <w:rFonts w:hint="cs"/>
          <w:rtl/>
        </w:rPr>
        <w:t xml:space="preserve">. </w:t>
      </w:r>
    </w:p>
    <w:p w:rsidR="00164473" w:rsidRDefault="00164473" w:rsidP="00164473">
      <w:pPr>
        <w:pStyle w:val="Ruller41"/>
        <w:rPr>
          <w:rtl/>
        </w:rPr>
      </w:pPr>
    </w:p>
    <w:p w:rsidR="00164473" w:rsidRPr="00101B19" w:rsidRDefault="00164473" w:rsidP="00164473">
      <w:pPr>
        <w:pStyle w:val="Ruller4"/>
      </w:pPr>
      <w:r>
        <w:rPr>
          <w:rFonts w:hint="cs"/>
          <w:rtl/>
        </w:rPr>
        <w:t xml:space="preserve">בתגובתם המקדמית, טענו הכנסת וראש הממשלה, בתמצית, כי אין מקום להתערבות שיפוטית בתיקון מס' 12; ואילו היועצת המשפטית לממשלה טענה כי יש ליתן צו על תנאי שיורה לכנסת ולממשלה לבוא וליתן טעם מדוע לא יבוטל התיקון בשל שימוש לרעה בסמכות המכוננת. </w:t>
      </w:r>
    </w:p>
    <w:p w:rsidR="00164473" w:rsidRDefault="00164473" w:rsidP="00164473">
      <w:pPr>
        <w:pStyle w:val="Ruller41"/>
        <w:rPr>
          <w:rFonts w:ascii="Century" w:hAnsi="Century" w:cs="Miriam"/>
          <w:b/>
          <w:spacing w:val="0"/>
          <w:szCs w:val="24"/>
          <w:rtl/>
        </w:rPr>
      </w:pPr>
    </w:p>
    <w:p w:rsidR="00164473" w:rsidRDefault="00164473" w:rsidP="00164473">
      <w:pPr>
        <w:pStyle w:val="Ruller4"/>
        <w:rPr>
          <w:rtl/>
        </w:rPr>
      </w:pPr>
      <w:r>
        <w:rPr>
          <w:rFonts w:hint="cs"/>
          <w:rtl/>
        </w:rPr>
        <w:t xml:space="preserve">ביום 3.8.2023 קיימנו (בהרכב הנשיאה </w:t>
      </w:r>
      <w:r>
        <w:rPr>
          <w:rFonts w:ascii="Century" w:hAnsi="Century" w:cs="Miriam" w:hint="cs"/>
          <w:b/>
          <w:spacing w:val="0"/>
          <w:sz w:val="22"/>
          <w:szCs w:val="24"/>
          <w:rtl/>
        </w:rPr>
        <w:t>א' חיות</w:t>
      </w:r>
      <w:r>
        <w:rPr>
          <w:rFonts w:ascii="Century" w:hAnsi="Century" w:hint="cs"/>
          <w:sz w:val="22"/>
          <w:rtl/>
        </w:rPr>
        <w:t xml:space="preserve">, המשנה לנשיאה </w:t>
      </w:r>
      <w:r>
        <w:rPr>
          <w:rFonts w:ascii="Century" w:hAnsi="Century" w:cs="Miriam" w:hint="cs"/>
          <w:b/>
          <w:spacing w:val="0"/>
          <w:sz w:val="22"/>
          <w:szCs w:val="24"/>
          <w:rtl/>
        </w:rPr>
        <w:t xml:space="preserve">ע' פוגלמן </w:t>
      </w:r>
      <w:r>
        <w:rPr>
          <w:rFonts w:ascii="Century" w:hAnsi="Century" w:hint="cs"/>
          <w:sz w:val="22"/>
          <w:rtl/>
        </w:rPr>
        <w:t xml:space="preserve">והשופט </w:t>
      </w:r>
      <w:r>
        <w:rPr>
          <w:rFonts w:ascii="Century" w:hAnsi="Century" w:cs="Miriam" w:hint="cs"/>
          <w:b/>
          <w:spacing w:val="0"/>
          <w:sz w:val="22"/>
          <w:szCs w:val="24"/>
          <w:rtl/>
        </w:rPr>
        <w:t>י' עמית</w:t>
      </w:r>
      <w:r>
        <w:rPr>
          <w:rFonts w:ascii="Century" w:hAnsi="Century" w:hint="cs"/>
          <w:sz w:val="22"/>
          <w:rtl/>
        </w:rPr>
        <w:t xml:space="preserve">) דיון בעתירות וביום 6.8.2023 ניתן צו על תנאי שמורה למשיבים לבוא וליתן טעם מדוע לא ייקבע כי תיקון מס' 12 לא יחול בתחולה מידית. עוד באותה החלטה הורינו מכוח סעיף 26(2) לחוק בתי המשפט על הרחבת ההרכב שידון בהתנגדות לעשיית הצו על תנאי לצו מוחלט ל-11 שופטים. </w:t>
      </w:r>
    </w:p>
    <w:p w:rsidR="00164473" w:rsidRDefault="00164473" w:rsidP="00164473">
      <w:pPr>
        <w:pStyle w:val="Ruller41"/>
        <w:rPr>
          <w:rtl/>
        </w:rPr>
      </w:pPr>
    </w:p>
    <w:p w:rsidR="00164473" w:rsidRPr="00F93D2B" w:rsidRDefault="00164473" w:rsidP="00164473">
      <w:pPr>
        <w:pStyle w:val="Ruller4"/>
        <w:rPr>
          <w:rtl/>
        </w:rPr>
      </w:pPr>
      <w:r>
        <w:rPr>
          <w:rFonts w:hint="cs"/>
          <w:rtl/>
        </w:rPr>
        <w:t xml:space="preserve">ביום 28.9.2023 קיימנו דיון בהתנגדות לעשיית הצו על תנאי לצו מוחלט ובמסגרתו התייחסו הצדדים בהרחבה לסוגיה שלפנינו: האם נפל בתיקון מס' 12 פגם, ואם פגם זה מוליך למסקנה שאין </w:t>
      </w:r>
      <w:r w:rsidR="00111D0C">
        <w:rPr>
          <w:rFonts w:hint="cs"/>
          <w:rtl/>
        </w:rPr>
        <w:t>להחיל את הוראות התיקון בתחולה מ</w:t>
      </w:r>
      <w:r>
        <w:rPr>
          <w:rFonts w:hint="cs"/>
          <w:rtl/>
        </w:rPr>
        <w:t xml:space="preserve">ידית. </w:t>
      </w:r>
    </w:p>
    <w:p w:rsidR="00164473" w:rsidRDefault="00164473" w:rsidP="00164473">
      <w:pPr>
        <w:pStyle w:val="Ruller41"/>
        <w:rPr>
          <w:rtl/>
        </w:rPr>
      </w:pPr>
    </w:p>
    <w:p w:rsidR="00164473" w:rsidRPr="00000BDF" w:rsidRDefault="00164473" w:rsidP="00164473">
      <w:pPr>
        <w:pStyle w:val="1"/>
        <w:spacing w:before="0"/>
        <w:rPr>
          <w:rFonts w:ascii="Century" w:hAnsi="Century" w:cs="Miriam"/>
          <w:b/>
          <w:color w:val="auto"/>
          <w:spacing w:val="0"/>
          <w:sz w:val="22"/>
          <w:szCs w:val="24"/>
        </w:rPr>
      </w:pPr>
      <w:r w:rsidRPr="00000BDF">
        <w:rPr>
          <w:rFonts w:ascii="Century" w:hAnsi="Century" w:cs="Miriam" w:hint="cs"/>
          <w:b/>
          <w:color w:val="auto"/>
          <w:spacing w:val="0"/>
          <w:sz w:val="22"/>
          <w:szCs w:val="24"/>
          <w:rtl/>
        </w:rPr>
        <w:t>טענות הצדדים</w:t>
      </w:r>
    </w:p>
    <w:p w:rsidR="00164473" w:rsidRPr="00B770C0" w:rsidRDefault="00164473" w:rsidP="00164473">
      <w:pPr>
        <w:pStyle w:val="Ruller41"/>
      </w:pPr>
    </w:p>
    <w:p w:rsidR="00164473" w:rsidRDefault="00164473" w:rsidP="00164473">
      <w:pPr>
        <w:pStyle w:val="Ruller4"/>
        <w:rPr>
          <w:rtl/>
        </w:rPr>
      </w:pPr>
      <w:r>
        <w:rPr>
          <w:rFonts w:hint="cs"/>
          <w:rtl/>
        </w:rPr>
        <w:t xml:space="preserve">התנועה לאיכות השלטון טוענת כי תיקון מס' 12 כונן על מנת לבצר בחוק יסוד את מעמדו של ראש הממשלה המכהן, וכי נפל בתיקון פגם פרסונלי חריג. לטענתה, התיקון אינו צולח את מבחני דוקטרינת השימוש לרעה בסמכות המכוננת, ועל בית המשפט לקבוע כי התיקון לא יחול על ראש הממשלה נתניהו. בעתירת ישראל ביתנו נטענו טענות דומות ובהן כי התיקון אינו צולח את המבחן הדו-שלבי שנקבע בפסיקת בית משפט זה, וכי דחיית תחולתו תיתן מענה מסוים לכשלים המרכזיים שבתיקון. </w:t>
      </w:r>
    </w:p>
    <w:p w:rsidR="00164473" w:rsidRDefault="00164473" w:rsidP="00164473">
      <w:pPr>
        <w:pStyle w:val="Ruller41"/>
        <w:rPr>
          <w:rtl/>
        </w:rPr>
      </w:pPr>
    </w:p>
    <w:p w:rsidR="00164473" w:rsidRDefault="00164473" w:rsidP="00164473">
      <w:pPr>
        <w:pStyle w:val="Ruller4"/>
      </w:pPr>
      <w:r>
        <w:rPr>
          <w:rFonts w:hint="cs"/>
          <w:rtl/>
        </w:rPr>
        <w:t>היועצת המשפטית לממשלה סבורה כי תיקון מס' 12 הוא מקרה קיצוני במיוחד שבו נוצלה הקלות שבהליך תיקון חוקי היסוד לצרכיו האישיים של ראש הממשלה. לטענתה, יישום המבחנים של דוקטרינת השימוש לרעה בסמכות המכוננת, מצביע על כך שמדובר במקרה שבו נחצה קו הגבול ונעשה שימוש לרעה בסמכות המכוננת באופן חמור במיוחד. לגישת היועצת המשפטית לממשלה, הסעד השיפוטי של דחיית תחולתו של התיקון יכול להיות מושתת הן על אדנים פרשניים, הן על אדנים חוקתיים.</w:t>
      </w:r>
    </w:p>
    <w:p w:rsidR="00164473" w:rsidRPr="00C91448" w:rsidRDefault="00164473" w:rsidP="00164473">
      <w:pPr>
        <w:pStyle w:val="Ruller4"/>
        <w:numPr>
          <w:ilvl w:val="0"/>
          <w:numId w:val="0"/>
        </w:numPr>
        <w:rPr>
          <w:sz w:val="22"/>
        </w:rPr>
      </w:pPr>
    </w:p>
    <w:p w:rsidR="00164473" w:rsidRDefault="00164473" w:rsidP="00164473">
      <w:pPr>
        <w:pStyle w:val="Ruller4"/>
        <w:rPr>
          <w:sz w:val="22"/>
        </w:rPr>
      </w:pPr>
      <w:r>
        <w:rPr>
          <w:rFonts w:hint="cs"/>
          <w:rtl/>
        </w:rPr>
        <w:t xml:space="preserve">לטענת ראש הממשלה, בית המשפט אינו מוסמך להתערב בשאלת תוקפם של חוקי יסוד </w:t>
      </w:r>
      <w:r>
        <w:rPr>
          <w:rtl/>
        </w:rPr>
        <w:t>–</w:t>
      </w:r>
      <w:r>
        <w:rPr>
          <w:rFonts w:hint="cs"/>
          <w:rtl/>
        </w:rPr>
        <w:t xml:space="preserve"> </w:t>
      </w:r>
      <w:r>
        <w:rPr>
          <w:rFonts w:hint="cs"/>
          <w:sz w:val="22"/>
          <w:rtl/>
        </w:rPr>
        <w:t>לא בדרך פרשנית; לא באמצעות דוקטרינת ה-</w:t>
      </w:r>
      <w:r w:rsidRPr="006A1921">
        <w:rPr>
          <w:rFonts w:ascii="Century" w:hAnsi="Century" w:cs="Miriam"/>
          <w:bCs/>
          <w:spacing w:val="0"/>
          <w:sz w:val="22"/>
          <w:szCs w:val="24"/>
        </w:rPr>
        <w:t>reading in</w:t>
      </w:r>
      <w:r>
        <w:rPr>
          <w:rFonts w:hint="cs"/>
          <w:sz w:val="22"/>
          <w:rtl/>
        </w:rPr>
        <w:t xml:space="preserve">; ולא באמצעות דוקטרינת השימוש לרעה בסמכות המכוננת </w:t>
      </w:r>
      <w:r>
        <w:rPr>
          <w:sz w:val="22"/>
          <w:rtl/>
        </w:rPr>
        <w:t>–</w:t>
      </w:r>
      <w:r>
        <w:rPr>
          <w:rFonts w:hint="cs"/>
          <w:sz w:val="22"/>
          <w:rtl/>
        </w:rPr>
        <w:t xml:space="preserve"> </w:t>
      </w:r>
      <w:r>
        <w:rPr>
          <w:rFonts w:hint="cs"/>
          <w:rtl/>
        </w:rPr>
        <w:t>והתערבות בתיקון משמעותה "רמיסת" ההכרעה בבחירות</w:t>
      </w:r>
      <w:r>
        <w:rPr>
          <w:rFonts w:hint="cs"/>
          <w:sz w:val="22"/>
          <w:rtl/>
        </w:rPr>
        <w:t xml:space="preserve">. לטענתו, תיקון מס' 12 נועד לתקן את ההסדר החוקי הלקוי שהיה קיים עובר לתיקון ולקבוע כי נבצרות תיקבע אך על ידי הממשלה והכנסת. ראש הממשלה מבהיר כי לשיטתו ההסדר שנקבע בתיקון מתאים למארג החוקתי הישראלי ולא שונה מהסדרים מקבילים בעולם; הוא כללי, כוללני ויציב; ולא נחקק כדי לשפר את מצבו של אדם אלא כדי למנוע "הרעת מצבו של העם" (סעיף 20 לתשובה). ראש הממשלה מוסיף וטוען כי התיקון לא נגוע בהיבטים רטרוספקטיביים, והוא גובש בהליך מקיף, סדור וראוי. עוד הדגיש ראש הממשלה כי התיקון לא ביקש לשנות את מחויבותו להסדר ניגוד העניינים שלו. </w:t>
      </w:r>
    </w:p>
    <w:p w:rsidR="00164473" w:rsidRDefault="00164473" w:rsidP="00164473">
      <w:pPr>
        <w:pStyle w:val="Ruller4"/>
        <w:numPr>
          <w:ilvl w:val="0"/>
          <w:numId w:val="0"/>
        </w:numPr>
        <w:rPr>
          <w:sz w:val="22"/>
        </w:rPr>
      </w:pPr>
    </w:p>
    <w:p w:rsidR="00164473" w:rsidRDefault="00164473" w:rsidP="00164473">
      <w:pPr>
        <w:pStyle w:val="Ruller4"/>
        <w:rPr>
          <w:rtl/>
        </w:rPr>
      </w:pPr>
      <w:r>
        <w:rPr>
          <w:rFonts w:hint="cs"/>
          <w:rtl/>
        </w:rPr>
        <w:t xml:space="preserve">הכנסת מציינת כי עמדתה העקבית היא שראוי לכונן חוקי יסוד שנוגעים ליחסים בין הרשויות בתחולה נדחית ומאחורי מסך בערות. עם זאת, לעמדתה, על פי הדין הקיים כינון חוקי יסוד יכול להיעשות בתחולה מידית, גם אם עומד בבסיסם מניע פוליטי ברור. לטענת הכנסת, התיקון אינו רטרוספקטיבי ואין לראות בו כזה שמשנה את כללי המשחק תוך כדי המשחק. לטענת הכנסת התיקון צולח את מבחני הפסיקה לזיהוי שימוש לרעה בסמכות המכוננת; וממילא כי תכליתו אינה "פרסונלית מובהקת". לדבריה, אמנם המניע לחקיקת החוק היה פרסונלי, אך תכליתו אינה כזו. לשיטת הכנסת, תכלית החוק היא להגדיר במפורש את עילות הנבצרות ולהסדיר את הליך ההכרזה עליה, ולמלא את הלקונה שהייתה קיימת בחוק היסוד בהקשר זה. עוד טוענת הכנסת כי התיקון אינו רטרוספקטיבי ועל כן אין לדחות גם בדרך פרשנית את מועד תחילתו. </w:t>
      </w:r>
    </w:p>
    <w:p w:rsidR="00164473" w:rsidRDefault="00164473" w:rsidP="00164473">
      <w:pPr>
        <w:pStyle w:val="Ruller41"/>
        <w:ind w:left="720"/>
        <w:rPr>
          <w:rtl/>
        </w:rPr>
      </w:pPr>
    </w:p>
    <w:p w:rsidR="00164473" w:rsidRDefault="00164473" w:rsidP="00164473">
      <w:pPr>
        <w:pStyle w:val="Ruller4"/>
        <w:numPr>
          <w:ilvl w:val="0"/>
          <w:numId w:val="0"/>
        </w:numPr>
        <w:rPr>
          <w:rtl/>
        </w:rPr>
      </w:pPr>
      <w:r>
        <w:rPr>
          <w:rtl/>
        </w:rPr>
        <w:tab/>
      </w:r>
      <w:r>
        <w:rPr>
          <w:rFonts w:hint="cs"/>
          <w:rtl/>
        </w:rPr>
        <w:t xml:space="preserve">יצוין כי עובר לדיון בעתירות הוגשה בקשה מטעם קבוצת אזרחים להצטרף להליך, אך בקשה זו נדחתה בהחלטתנו מיום 19.9.2023 בשים לב לשלב הדיוני שבו היו מצויות העתירות. </w:t>
      </w:r>
    </w:p>
    <w:p w:rsidR="00164473" w:rsidRDefault="00164473" w:rsidP="00164473">
      <w:pPr>
        <w:pStyle w:val="Ruller41"/>
        <w:rPr>
          <w:rtl/>
        </w:rPr>
      </w:pPr>
    </w:p>
    <w:p w:rsidR="00164473" w:rsidRPr="00000BDF" w:rsidRDefault="00164473" w:rsidP="00164473">
      <w:pPr>
        <w:pStyle w:val="1"/>
        <w:spacing w:before="0"/>
        <w:rPr>
          <w:rFonts w:ascii="Century" w:hAnsi="Century" w:cs="Miriam"/>
          <w:b/>
          <w:color w:val="auto"/>
          <w:spacing w:val="0"/>
          <w:sz w:val="22"/>
          <w:szCs w:val="24"/>
          <w:rtl/>
        </w:rPr>
      </w:pPr>
      <w:r w:rsidRPr="00000BDF">
        <w:rPr>
          <w:rFonts w:ascii="Century" w:hAnsi="Century" w:cs="Miriam" w:hint="cs"/>
          <w:b/>
          <w:color w:val="auto"/>
          <w:spacing w:val="0"/>
          <w:sz w:val="22"/>
          <w:szCs w:val="24"/>
          <w:rtl/>
        </w:rPr>
        <w:t>דיון והכרעה</w:t>
      </w:r>
    </w:p>
    <w:p w:rsidR="00164473" w:rsidRDefault="00164473" w:rsidP="00164473">
      <w:pPr>
        <w:pStyle w:val="Ruller41"/>
        <w:rPr>
          <w:rFonts w:ascii="Century" w:hAnsi="Century" w:cs="Miriam"/>
          <w:b/>
          <w:spacing w:val="0"/>
          <w:szCs w:val="24"/>
          <w:rtl/>
        </w:rPr>
      </w:pPr>
    </w:p>
    <w:p w:rsidR="00164473" w:rsidRDefault="00164473" w:rsidP="00164473">
      <w:pPr>
        <w:pStyle w:val="Ruller4"/>
        <w:rPr>
          <w:rtl/>
        </w:rPr>
      </w:pPr>
      <w:r>
        <w:rPr>
          <w:rFonts w:hint="cs"/>
          <w:rtl/>
        </w:rPr>
        <w:t xml:space="preserve">במוקד ההליך שלפנינו ניצבת השאלה אם נפלו פגמים חוקתיים בתיקון מס' 12 לחוק-יסוד: הממשלה, ושאלת נפקותם של פגמים אלה. אקדים אחרית לראשית ואציין כי לו תישמע דעתי, נקבע שהכנסת עשתה שימוש לרעה בסמכותה המכוננת בחקיקת תיקון מס' 12. תיקון זה כונן לצורך קידומה של תכלית פרסונלית מובהקת </w:t>
      </w:r>
      <w:r>
        <w:rPr>
          <w:rtl/>
        </w:rPr>
        <w:t>–</w:t>
      </w:r>
      <w:r>
        <w:rPr>
          <w:rFonts w:hint="cs"/>
          <w:rtl/>
        </w:rPr>
        <w:t xml:space="preserve"> למנוע אפשרות כי ייקבע שנבצר מראש הממשלה המכהן למלא את תפקידו. </w:t>
      </w:r>
    </w:p>
    <w:p w:rsidR="00164473" w:rsidRDefault="00164473" w:rsidP="00164473">
      <w:pPr>
        <w:pStyle w:val="Ruller41"/>
        <w:rPr>
          <w:rtl/>
        </w:rPr>
      </w:pPr>
    </w:p>
    <w:p w:rsidR="00164473" w:rsidRPr="00B92B2B" w:rsidRDefault="00164473" w:rsidP="00164473">
      <w:pPr>
        <w:pStyle w:val="Ruller41"/>
        <w:rPr>
          <w:rtl/>
        </w:rPr>
      </w:pPr>
      <w:r>
        <w:rPr>
          <w:rtl/>
        </w:rPr>
        <w:tab/>
      </w:r>
      <w:r>
        <w:rPr>
          <w:rFonts w:hint="cs"/>
          <w:rtl/>
        </w:rPr>
        <w:t>סדר הילוכנו יהא כדלקמן: לאחר שאציג את דוקטרינת השימוש לרעה בסמכות המכוננת אדון במשמעותם של פגמים פרסונליים בחקיקה בכלל ובחוקי היסוד בפרט. בתוך כך, אעמוד על סוגים שונים של פגמים פרסונליים, ועל האופן שבו ניתן לזהותם. בנתון לתשתית משפטית זו אבחן את תיקון מס' 12 ואם נפל פגם כאמור בכינונו. לאחר מכן, אדון בשאלת הסעד המתאים בנסיבות העניין.</w:t>
      </w:r>
    </w:p>
    <w:p w:rsidR="00164473" w:rsidRDefault="00164473" w:rsidP="00164473">
      <w:pPr>
        <w:pStyle w:val="Ruller41"/>
        <w:rPr>
          <w:rtl/>
        </w:rPr>
      </w:pPr>
    </w:p>
    <w:p w:rsidR="00164473" w:rsidRPr="00000BDF" w:rsidRDefault="00164473" w:rsidP="00164473">
      <w:pPr>
        <w:pStyle w:val="1"/>
        <w:spacing w:before="0"/>
        <w:rPr>
          <w:rFonts w:ascii="Century" w:hAnsi="Century" w:cs="Miriam"/>
          <w:b/>
          <w:color w:val="auto"/>
          <w:spacing w:val="0"/>
          <w:sz w:val="22"/>
          <w:szCs w:val="24"/>
          <w:rtl/>
        </w:rPr>
      </w:pPr>
      <w:r w:rsidRPr="00000BDF">
        <w:rPr>
          <w:rFonts w:ascii="Century" w:hAnsi="Century" w:cs="Miriam" w:hint="cs"/>
          <w:b/>
          <w:color w:val="auto"/>
          <w:spacing w:val="0"/>
          <w:sz w:val="22"/>
          <w:szCs w:val="24"/>
          <w:rtl/>
        </w:rPr>
        <w:t>הערות מקדימות</w:t>
      </w:r>
    </w:p>
    <w:p w:rsidR="00164473" w:rsidRDefault="00164473" w:rsidP="00164473">
      <w:pPr>
        <w:pStyle w:val="Ruller41"/>
        <w:rPr>
          <w:rFonts w:ascii="Century" w:hAnsi="Century" w:cs="Miriam"/>
          <w:b/>
          <w:spacing w:val="0"/>
          <w:szCs w:val="24"/>
          <w:rtl/>
        </w:rPr>
      </w:pPr>
    </w:p>
    <w:p w:rsidR="00164473" w:rsidRDefault="00164473" w:rsidP="00164473">
      <w:pPr>
        <w:pStyle w:val="Ruller4"/>
        <w:rPr>
          <w:rtl/>
        </w:rPr>
      </w:pPr>
      <w:r>
        <w:rPr>
          <w:rFonts w:hint="cs"/>
          <w:rtl/>
        </w:rPr>
        <w:t>קודם לדיון בסוגיה שלפנינו, דומני כי נדרשות שתי הערות מקדימות:</w:t>
      </w:r>
    </w:p>
    <w:p w:rsidR="00164473" w:rsidRDefault="00164473" w:rsidP="00164473">
      <w:pPr>
        <w:pStyle w:val="Ruller41"/>
        <w:rPr>
          <w:rtl/>
        </w:rPr>
      </w:pPr>
    </w:p>
    <w:p w:rsidR="00164473" w:rsidRDefault="00164473" w:rsidP="00164473">
      <w:pPr>
        <w:pStyle w:val="Ruller41"/>
        <w:rPr>
          <w:rFonts w:ascii="Century" w:hAnsi="Century"/>
          <w:rtl/>
        </w:rPr>
      </w:pPr>
      <w:r>
        <w:rPr>
          <w:rFonts w:ascii="Century" w:hAnsi="Century"/>
          <w:rtl/>
        </w:rPr>
        <w:tab/>
      </w:r>
      <w:r>
        <w:rPr>
          <w:rFonts w:ascii="Century" w:hAnsi="Century" w:cs="Miriam" w:hint="cs"/>
          <w:b/>
          <w:spacing w:val="0"/>
          <w:szCs w:val="24"/>
          <w:rtl/>
        </w:rPr>
        <w:t>ראשית</w:t>
      </w:r>
      <w:r>
        <w:rPr>
          <w:rFonts w:ascii="Century" w:hAnsi="Century" w:hint="cs"/>
          <w:rtl/>
        </w:rPr>
        <w:t xml:space="preserve">, יש לשוב ולהבהיר כי ההליך דנן נוגע אך לחוקתיותו של תיקון מס' 12. בניגוד לנטען על ידי ראש הממשלה, אין בהליך זה הכרעה בשאלה אם יש להורות כי נבצר מראש הממשלה נתניהו למלא את תפקידו (ואם קיימת עילה משפטית בדין הקיים להורות כן); ואף לא בסוגיית הסדר ניגוד העניינים של ראש הממשלה נתניהו ודרכי אכיפתו </w:t>
      </w:r>
      <w:r>
        <w:rPr>
          <w:rFonts w:ascii="Century" w:hAnsi="Century"/>
          <w:rtl/>
        </w:rPr>
        <w:t>–</w:t>
      </w:r>
      <w:r>
        <w:rPr>
          <w:rFonts w:ascii="Century" w:hAnsi="Century" w:hint="cs"/>
          <w:rtl/>
        </w:rPr>
        <w:t xml:space="preserve"> סוגיה שתלויה ועומדת לפני בית המשפט במסגרת בג"ץ 3618/23 שאוזכר לעיל. </w:t>
      </w:r>
    </w:p>
    <w:p w:rsidR="00164473" w:rsidRDefault="00164473" w:rsidP="00164473">
      <w:pPr>
        <w:pStyle w:val="Ruller41"/>
        <w:rPr>
          <w:rFonts w:ascii="Century" w:hAnsi="Century"/>
          <w:rtl/>
        </w:rPr>
      </w:pPr>
    </w:p>
    <w:p w:rsidR="00164473" w:rsidRDefault="00164473" w:rsidP="00164473">
      <w:pPr>
        <w:pStyle w:val="Ruller41"/>
        <w:rPr>
          <w:rFonts w:ascii="Century" w:hAnsi="Century"/>
          <w:rtl/>
        </w:rPr>
      </w:pPr>
      <w:r>
        <w:rPr>
          <w:rtl/>
        </w:rPr>
        <w:tab/>
      </w:r>
      <w:r>
        <w:rPr>
          <w:rFonts w:ascii="Century" w:hAnsi="Century" w:cs="Miriam" w:hint="cs"/>
          <w:b/>
          <w:spacing w:val="0"/>
          <w:szCs w:val="24"/>
          <w:rtl/>
        </w:rPr>
        <w:t>שנית</w:t>
      </w:r>
      <w:r>
        <w:rPr>
          <w:rFonts w:ascii="Century" w:hAnsi="Century" w:hint="cs"/>
          <w:rtl/>
        </w:rPr>
        <w:t xml:space="preserve">, דומה כי אין מחלוקת בין הצדדים כי הסדר הנבצרות שהיה קבוע בחוק-יסוד: הממשלה עובר לתיקונו היה הסדר עמום שעורר לא מעט שאלות בדבר יישומו (שאלות שמרביתן לא זכו לתשובה ממצה בפסיקת בית משפט זה). חרף האמור, אין בידי לקבל את הטענה שמשתמעת מעמדת חלק מהמשיבים שלפיה מאחר שההסדר שקבוע בתיקון מס' 12 ביאר את עמימות ההסדר הקודם אין מקום להידרש לחוקתיותו. טענה זו משמעותה, למעשה, כי כל אימת שהרשות המחוקקת (או המכוננת, במקרה דנן) תסדיר עמימות בחוק או בחוק יסוד </w:t>
      </w:r>
      <w:r>
        <w:rPr>
          <w:rFonts w:ascii="Century" w:hAnsi="Century"/>
          <w:rtl/>
        </w:rPr>
        <w:t>–</w:t>
      </w:r>
      <w:r>
        <w:rPr>
          <w:rFonts w:ascii="Century" w:hAnsi="Century" w:hint="cs"/>
          <w:rtl/>
        </w:rPr>
        <w:t xml:space="preserve"> לא יהא מקום לבחון טענות שנוגעות לחוקתיות דבר החקיקה. לצד זאת, כפי שיובהר להלן, לעמימות זו יינתן משקל בשאלת הסעד המתאים בענייננו. </w:t>
      </w:r>
    </w:p>
    <w:p w:rsidR="00164473" w:rsidRDefault="00164473" w:rsidP="00164473">
      <w:pPr>
        <w:pStyle w:val="Ruller41"/>
        <w:rPr>
          <w:rFonts w:ascii="Century" w:hAnsi="Century"/>
          <w:rtl/>
        </w:rPr>
      </w:pPr>
    </w:p>
    <w:p w:rsidR="00164473" w:rsidRPr="000F433D" w:rsidRDefault="00164473" w:rsidP="00164473">
      <w:pPr>
        <w:pStyle w:val="1"/>
        <w:spacing w:before="0"/>
        <w:rPr>
          <w:rFonts w:ascii="Century" w:hAnsi="Century" w:cs="Miriam"/>
          <w:b/>
          <w:color w:val="auto"/>
          <w:spacing w:val="0"/>
          <w:sz w:val="22"/>
          <w:szCs w:val="24"/>
          <w:rtl/>
        </w:rPr>
      </w:pPr>
      <w:r w:rsidRPr="000F433D">
        <w:rPr>
          <w:rFonts w:ascii="Century" w:hAnsi="Century" w:cs="Miriam" w:hint="cs"/>
          <w:b/>
          <w:color w:val="auto"/>
          <w:spacing w:val="0"/>
          <w:sz w:val="22"/>
          <w:szCs w:val="24"/>
          <w:rtl/>
        </w:rPr>
        <w:t>שימוש לרעה בסמכות המכוננת</w:t>
      </w:r>
    </w:p>
    <w:p w:rsidR="00164473" w:rsidRDefault="00164473" w:rsidP="00164473">
      <w:pPr>
        <w:pStyle w:val="Ruller41"/>
        <w:rPr>
          <w:rFonts w:ascii="Century" w:hAnsi="Century" w:cs="Miriam"/>
          <w:b/>
          <w:spacing w:val="0"/>
          <w:szCs w:val="24"/>
          <w:rtl/>
        </w:rPr>
      </w:pPr>
    </w:p>
    <w:p w:rsidR="00164473" w:rsidRPr="00266886" w:rsidRDefault="00164473" w:rsidP="000B5565">
      <w:pPr>
        <w:pStyle w:val="Ruller4"/>
      </w:pPr>
      <w:r>
        <w:rPr>
          <w:rFonts w:hint="cs"/>
          <w:rtl/>
        </w:rPr>
        <w:t xml:space="preserve">במוקד ההליך דנן מצויה השאלה אם בכינונו של תיקון מס' 12 עשתה הכנסת שימוש לרעה בסמכותה המכוננת. במסגרת הדיון שקיימנו לפנינו, טענו באי כוחו של ראש הממשלה, ובמידת מה גם הכנסת (וראו הערת שוליים 20 לכתב התשובה מטעמה), כי אין מקום לעריכת ביקורת שיפוטית על חוקי יסוד. ואולם, כפי שיפורט להלן, הביקורת השיפוטית על חוקי היסוד בגדר דוקטרינת השימוש לרעה בסמכות המכוננת הוכרה ויושמה זה מכבר בפסיקתנו (בג"ץ 2905/20 </w:t>
      </w:r>
      <w:r>
        <w:rPr>
          <w:rFonts w:ascii="Century" w:hAnsi="Century" w:cs="Miriam" w:hint="cs"/>
          <w:b/>
          <w:spacing w:val="0"/>
          <w:sz w:val="22"/>
          <w:szCs w:val="24"/>
          <w:rtl/>
        </w:rPr>
        <w:t xml:space="preserve">התנועה למען איכות השלטון </w:t>
      </w:r>
      <w:r w:rsidRPr="00046192">
        <w:rPr>
          <w:rFonts w:ascii="Century" w:hAnsi="Century" w:cs="Miriam" w:hint="cs"/>
          <w:b/>
          <w:spacing w:val="0"/>
          <w:sz w:val="22"/>
          <w:szCs w:val="24"/>
          <w:rtl/>
        </w:rPr>
        <w:t>בישראל</w:t>
      </w:r>
      <w:r>
        <w:rPr>
          <w:rFonts w:ascii="Century" w:hAnsi="Century" w:cs="Miriam" w:hint="cs"/>
          <w:b/>
          <w:spacing w:val="0"/>
          <w:sz w:val="22"/>
          <w:szCs w:val="24"/>
          <w:rtl/>
        </w:rPr>
        <w:t xml:space="preserve"> נ' כנסת ישראל</w:t>
      </w:r>
      <w:r>
        <w:rPr>
          <w:rFonts w:ascii="Century" w:hAnsi="Century" w:hint="cs"/>
          <w:sz w:val="22"/>
          <w:rtl/>
        </w:rPr>
        <w:t xml:space="preserve">, פסקה 2 לפסק הדין של הנשיאה </w:t>
      </w:r>
      <w:r>
        <w:rPr>
          <w:rFonts w:ascii="Century" w:hAnsi="Century" w:cs="Miriam" w:hint="cs"/>
          <w:b/>
          <w:spacing w:val="0"/>
          <w:sz w:val="22"/>
          <w:szCs w:val="24"/>
          <w:rtl/>
        </w:rPr>
        <w:t xml:space="preserve">א' חיות </w:t>
      </w:r>
      <w:r>
        <w:rPr>
          <w:rFonts w:ascii="Century" w:hAnsi="Century" w:hint="cs"/>
          <w:sz w:val="22"/>
          <w:rtl/>
        </w:rPr>
        <w:t>(12.7.2021) (</w:t>
      </w:r>
      <w:r w:rsidRPr="001D646B">
        <w:rPr>
          <w:rFonts w:ascii="Century" w:hAnsi="Century" w:hint="cs"/>
          <w:sz w:val="22"/>
          <w:rtl/>
        </w:rPr>
        <w:t xml:space="preserve">להלן: עניין </w:t>
      </w:r>
      <w:r w:rsidRPr="001D646B">
        <w:rPr>
          <w:rFonts w:ascii="Century" w:hAnsi="Century" w:cs="Miriam" w:hint="cs"/>
          <w:b/>
          <w:spacing w:val="0"/>
          <w:sz w:val="22"/>
          <w:szCs w:val="24"/>
          <w:rtl/>
        </w:rPr>
        <w:t>ממשלת החילופים</w:t>
      </w:r>
      <w:r>
        <w:rPr>
          <w:rFonts w:ascii="Century" w:hAnsi="Century" w:hint="cs"/>
          <w:sz w:val="22"/>
          <w:rtl/>
        </w:rPr>
        <w:t>);</w:t>
      </w:r>
      <w:r>
        <w:rPr>
          <w:rFonts w:ascii="Century" w:hAnsi="Century" w:cs="Miriam" w:hint="cs"/>
          <w:b/>
          <w:spacing w:val="0"/>
          <w:sz w:val="22"/>
          <w:szCs w:val="24"/>
          <w:rtl/>
        </w:rPr>
        <w:t xml:space="preserve"> </w:t>
      </w:r>
      <w:r w:rsidRPr="00046192">
        <w:rPr>
          <w:rFonts w:ascii="Century" w:hAnsi="Century" w:hint="cs"/>
          <w:sz w:val="22"/>
          <w:rtl/>
        </w:rPr>
        <w:t>בג</w:t>
      </w:r>
      <w:r>
        <w:rPr>
          <w:rFonts w:ascii="Century" w:hAnsi="Century" w:hint="cs"/>
          <w:sz w:val="22"/>
          <w:rtl/>
        </w:rPr>
        <w:t xml:space="preserve">"ץ 5969/20 </w:t>
      </w:r>
      <w:r>
        <w:rPr>
          <w:rFonts w:ascii="Century" w:hAnsi="Century" w:cs="Miriam" w:hint="cs"/>
          <w:b/>
          <w:spacing w:val="0"/>
          <w:sz w:val="22"/>
          <w:szCs w:val="24"/>
          <w:rtl/>
        </w:rPr>
        <w:t xml:space="preserve">שפיר נ' </w:t>
      </w:r>
      <w:r w:rsidRPr="00046192">
        <w:rPr>
          <w:rFonts w:ascii="Century" w:hAnsi="Century" w:cs="Miriam" w:hint="cs"/>
          <w:b/>
          <w:spacing w:val="0"/>
          <w:sz w:val="22"/>
          <w:szCs w:val="24"/>
          <w:rtl/>
        </w:rPr>
        <w:t>הכנסת</w:t>
      </w:r>
      <w:r>
        <w:rPr>
          <w:rFonts w:ascii="Century" w:hAnsi="Century" w:hint="cs"/>
          <w:sz w:val="22"/>
          <w:rtl/>
        </w:rPr>
        <w:t xml:space="preserve">, פסקאות 35-28 לפסק הדין של הנשיאה </w:t>
      </w:r>
      <w:r>
        <w:rPr>
          <w:rFonts w:ascii="Century" w:hAnsi="Century" w:cs="Miriam" w:hint="cs"/>
          <w:b/>
          <w:spacing w:val="0"/>
          <w:sz w:val="22"/>
          <w:szCs w:val="24"/>
          <w:rtl/>
        </w:rPr>
        <w:t>א' חיות</w:t>
      </w:r>
      <w:r>
        <w:rPr>
          <w:rFonts w:ascii="Century" w:hAnsi="Century" w:hint="cs"/>
          <w:sz w:val="22"/>
          <w:rtl/>
        </w:rPr>
        <w:t xml:space="preserve"> (23.5.2021) (</w:t>
      </w:r>
      <w:r w:rsidRPr="00BB036F">
        <w:rPr>
          <w:rFonts w:ascii="Century" w:hAnsi="Century" w:hint="cs"/>
          <w:sz w:val="22"/>
          <w:rtl/>
        </w:rPr>
        <w:t xml:space="preserve">להלן: עניין </w:t>
      </w:r>
      <w:r w:rsidRPr="00BB036F">
        <w:rPr>
          <w:rFonts w:ascii="Century" w:hAnsi="Century" w:cs="Miriam" w:hint="cs"/>
          <w:b/>
          <w:spacing w:val="0"/>
          <w:sz w:val="22"/>
          <w:szCs w:val="24"/>
          <w:rtl/>
        </w:rPr>
        <w:t>שפיר</w:t>
      </w:r>
      <w:r>
        <w:rPr>
          <w:rFonts w:ascii="Century" w:hAnsi="Century" w:hint="cs"/>
          <w:sz w:val="22"/>
          <w:rtl/>
        </w:rPr>
        <w:t xml:space="preserve">); </w:t>
      </w:r>
      <w:r w:rsidRPr="00046192">
        <w:rPr>
          <w:rFonts w:ascii="Century" w:hAnsi="Century" w:hint="cs"/>
          <w:sz w:val="22"/>
          <w:rtl/>
        </w:rPr>
        <w:t>בג</w:t>
      </w:r>
      <w:r>
        <w:rPr>
          <w:rFonts w:ascii="Century" w:hAnsi="Century" w:hint="cs"/>
          <w:sz w:val="22"/>
          <w:rtl/>
        </w:rPr>
        <w:t xml:space="preserve">"ץ 8260/16 </w:t>
      </w:r>
      <w:r>
        <w:rPr>
          <w:rFonts w:ascii="Century" w:hAnsi="Century" w:cs="Miriam" w:hint="cs"/>
          <w:b/>
          <w:spacing w:val="0"/>
          <w:sz w:val="22"/>
          <w:szCs w:val="24"/>
          <w:rtl/>
        </w:rPr>
        <w:t>המרכז האקדמי למשפט ולעסקים נ' כנסת ישראל</w:t>
      </w:r>
      <w:r>
        <w:rPr>
          <w:rFonts w:ascii="Century" w:hAnsi="Century" w:hint="cs"/>
          <w:sz w:val="22"/>
          <w:rtl/>
        </w:rPr>
        <w:t xml:space="preserve">, פסקאות כט-ל לפסק הדין של המשנה לנשיאה (בדימ') </w:t>
      </w:r>
      <w:r>
        <w:rPr>
          <w:rFonts w:ascii="Century" w:hAnsi="Century" w:cs="Miriam" w:hint="cs"/>
          <w:b/>
          <w:spacing w:val="0"/>
          <w:sz w:val="22"/>
          <w:szCs w:val="24"/>
          <w:rtl/>
        </w:rPr>
        <w:t xml:space="preserve">א' רובינשטיין </w:t>
      </w:r>
      <w:r>
        <w:rPr>
          <w:rFonts w:ascii="Century" w:hAnsi="Century" w:hint="cs"/>
          <w:sz w:val="22"/>
          <w:rtl/>
        </w:rPr>
        <w:t>(6.9.2017)</w:t>
      </w:r>
      <w:r>
        <w:rPr>
          <w:rFonts w:hint="cs"/>
          <w:rtl/>
        </w:rPr>
        <w:t xml:space="preserve"> (</w:t>
      </w:r>
      <w:r w:rsidRPr="0051467F">
        <w:rPr>
          <w:rFonts w:hint="cs"/>
          <w:rtl/>
        </w:rPr>
        <w:t xml:space="preserve">להלן: עניין </w:t>
      </w:r>
      <w:r w:rsidRPr="0051467F">
        <w:rPr>
          <w:rFonts w:ascii="Century" w:hAnsi="Century" w:cs="Miriam" w:hint="cs"/>
          <w:b/>
          <w:spacing w:val="0"/>
          <w:sz w:val="22"/>
          <w:szCs w:val="24"/>
          <w:rtl/>
        </w:rPr>
        <w:t>המרכז האקדמי</w:t>
      </w:r>
      <w:r>
        <w:rPr>
          <w:rFonts w:hint="cs"/>
          <w:rtl/>
        </w:rPr>
        <w:t xml:space="preserve">); בג"ץ 4908/10 </w:t>
      </w:r>
      <w:r>
        <w:rPr>
          <w:rFonts w:ascii="Century" w:hAnsi="Century" w:cs="Miriam" w:hint="cs"/>
          <w:b/>
          <w:spacing w:val="0"/>
          <w:sz w:val="22"/>
          <w:szCs w:val="24"/>
          <w:rtl/>
        </w:rPr>
        <w:t xml:space="preserve">בר-און נ' כנסת </w:t>
      </w:r>
      <w:r w:rsidRPr="00046192">
        <w:rPr>
          <w:rFonts w:ascii="Century" w:hAnsi="Century" w:cs="Miriam" w:hint="cs"/>
          <w:b/>
          <w:spacing w:val="0"/>
          <w:sz w:val="22"/>
          <w:szCs w:val="24"/>
          <w:rtl/>
        </w:rPr>
        <w:t>ישראל</w:t>
      </w:r>
      <w:r>
        <w:rPr>
          <w:rFonts w:ascii="Century" w:hAnsi="Century" w:hint="cs"/>
          <w:sz w:val="22"/>
          <w:rtl/>
        </w:rPr>
        <w:t xml:space="preserve">, פ"ד סד(3) 275, 301 (2011) (להלן: עניין </w:t>
      </w:r>
      <w:r>
        <w:rPr>
          <w:rFonts w:ascii="Century" w:hAnsi="Century" w:cs="Miriam" w:hint="cs"/>
          <w:b/>
          <w:spacing w:val="0"/>
          <w:sz w:val="22"/>
          <w:szCs w:val="24"/>
          <w:rtl/>
        </w:rPr>
        <w:t>בר-און</w:t>
      </w:r>
      <w:r>
        <w:rPr>
          <w:rFonts w:ascii="Century" w:hAnsi="Century" w:hint="cs"/>
          <w:sz w:val="22"/>
          <w:rtl/>
        </w:rPr>
        <w:t xml:space="preserve">); </w:t>
      </w:r>
      <w:r w:rsidRPr="00046192">
        <w:rPr>
          <w:rFonts w:ascii="Century" w:hAnsi="Century" w:hint="cs"/>
          <w:sz w:val="22"/>
          <w:rtl/>
        </w:rPr>
        <w:t>כן</w:t>
      </w:r>
      <w:r w:rsidRPr="00046192">
        <w:rPr>
          <w:rFonts w:hint="cs"/>
          <w:rtl/>
        </w:rPr>
        <w:t xml:space="preserve"> </w:t>
      </w:r>
      <w:r>
        <w:rPr>
          <w:rFonts w:hint="cs"/>
          <w:rtl/>
        </w:rPr>
        <w:t>ראו:</w:t>
      </w:r>
      <w:r w:rsidR="000B5565">
        <w:rPr>
          <w:rFonts w:hint="cs"/>
          <w:rtl/>
        </w:rPr>
        <w:t xml:space="preserve"> בג"ץ 8948/22 </w:t>
      </w:r>
      <w:r w:rsidR="000B5565">
        <w:rPr>
          <w:rFonts w:ascii="Century" w:hAnsi="Century" w:cs="Miriam" w:hint="cs"/>
          <w:b/>
          <w:spacing w:val="0"/>
          <w:sz w:val="22"/>
          <w:szCs w:val="24"/>
          <w:rtl/>
        </w:rPr>
        <w:t>שיינפלד נ' הכנסת</w:t>
      </w:r>
      <w:r w:rsidR="000B5565">
        <w:rPr>
          <w:rFonts w:ascii="Century" w:hAnsi="Century" w:hint="cs"/>
          <w:sz w:val="22"/>
          <w:rtl/>
        </w:rPr>
        <w:t>, פ</w:t>
      </w:r>
      <w:r w:rsidRPr="00AC67C5">
        <w:rPr>
          <w:rFonts w:ascii="Century" w:hAnsi="Century" w:hint="cs"/>
          <w:sz w:val="22"/>
          <w:rtl/>
        </w:rPr>
        <w:t xml:space="preserve">סקה </w:t>
      </w:r>
      <w:r>
        <w:rPr>
          <w:rFonts w:ascii="Century" w:hAnsi="Century" w:hint="cs"/>
          <w:sz w:val="22"/>
          <w:rtl/>
        </w:rPr>
        <w:t xml:space="preserve">42 לפסק הדין של הנשיאה </w:t>
      </w:r>
      <w:r>
        <w:rPr>
          <w:rFonts w:ascii="Century" w:hAnsi="Century" w:cs="Miriam" w:hint="cs"/>
          <w:b/>
          <w:spacing w:val="0"/>
          <w:sz w:val="22"/>
          <w:szCs w:val="24"/>
          <w:rtl/>
        </w:rPr>
        <w:t>א' חיות</w:t>
      </w:r>
      <w:r>
        <w:rPr>
          <w:rFonts w:ascii="Century" w:hAnsi="Century" w:hint="cs"/>
          <w:sz w:val="22"/>
          <w:rtl/>
        </w:rPr>
        <w:t xml:space="preserve"> </w:t>
      </w:r>
      <w:r w:rsidR="000B5565">
        <w:rPr>
          <w:rFonts w:ascii="Century" w:hAnsi="Century" w:hint="cs"/>
          <w:sz w:val="22"/>
          <w:rtl/>
        </w:rPr>
        <w:t>(18.1.2023)</w:t>
      </w:r>
      <w:r w:rsidR="000B5565">
        <w:rPr>
          <w:rFonts w:hint="cs"/>
          <w:rtl/>
        </w:rPr>
        <w:t xml:space="preserve"> (</w:t>
      </w:r>
      <w:r w:rsidR="000B5565">
        <w:rPr>
          <w:rFonts w:ascii="Century" w:hAnsi="Century" w:hint="cs"/>
          <w:sz w:val="22"/>
          <w:rtl/>
        </w:rPr>
        <w:t xml:space="preserve">להלן: עניין </w:t>
      </w:r>
      <w:r w:rsidR="000B5565" w:rsidRPr="00AC67C5">
        <w:rPr>
          <w:rFonts w:ascii="Century" w:hAnsi="Century" w:cs="Miriam" w:hint="cs"/>
          <w:b/>
          <w:spacing w:val="0"/>
          <w:sz w:val="22"/>
          <w:szCs w:val="24"/>
          <w:rtl/>
        </w:rPr>
        <w:t>שיינפלד</w:t>
      </w:r>
      <w:r w:rsidR="000B5565">
        <w:rPr>
          <w:rFonts w:hint="cs"/>
          <w:rtl/>
        </w:rPr>
        <w:t>)</w:t>
      </w:r>
      <w:r>
        <w:rPr>
          <w:rFonts w:hint="cs"/>
          <w:rtl/>
        </w:rPr>
        <w:t xml:space="preserve">; </w:t>
      </w:r>
      <w:r w:rsidRPr="00046192">
        <w:rPr>
          <w:rFonts w:hint="eastAsia"/>
          <w:rtl/>
        </w:rPr>
        <w:t>ע</w:t>
      </w:r>
      <w:r w:rsidRPr="00046192">
        <w:rPr>
          <w:rtl/>
        </w:rPr>
        <w:t>"</w:t>
      </w:r>
      <w:r w:rsidRPr="00046192">
        <w:rPr>
          <w:rFonts w:hint="eastAsia"/>
          <w:rtl/>
        </w:rPr>
        <w:t>א</w:t>
      </w:r>
      <w:r w:rsidRPr="00046192">
        <w:rPr>
          <w:rtl/>
        </w:rPr>
        <w:t xml:space="preserve"> 6821/93‏ </w:t>
      </w:r>
      <w:r w:rsidRPr="00046192">
        <w:rPr>
          <w:rFonts w:ascii="Century" w:hAnsi="Century" w:cs="Miriam"/>
          <w:b/>
          <w:spacing w:val="0"/>
          <w:sz w:val="22"/>
          <w:szCs w:val="24"/>
          <w:cs/>
        </w:rPr>
        <w:t>‎</w:t>
      </w:r>
      <w:r w:rsidRPr="00046192">
        <w:rPr>
          <w:rFonts w:ascii="Century" w:hAnsi="Century" w:cs="Miriam" w:hint="eastAsia"/>
          <w:b/>
          <w:spacing w:val="0"/>
          <w:sz w:val="22"/>
          <w:szCs w:val="24"/>
          <w:rtl/>
        </w:rPr>
        <w:t>בנק</w:t>
      </w:r>
      <w:r w:rsidRPr="00046192">
        <w:rPr>
          <w:rFonts w:ascii="Century" w:hAnsi="Century" w:cs="Miriam"/>
          <w:b/>
          <w:spacing w:val="0"/>
          <w:sz w:val="22"/>
          <w:szCs w:val="24"/>
          <w:rtl/>
        </w:rPr>
        <w:t xml:space="preserve"> </w:t>
      </w:r>
      <w:r w:rsidRPr="00046192">
        <w:rPr>
          <w:rFonts w:ascii="Century" w:hAnsi="Century" w:cs="Miriam" w:hint="eastAsia"/>
          <w:b/>
          <w:spacing w:val="0"/>
          <w:sz w:val="22"/>
          <w:szCs w:val="24"/>
          <w:rtl/>
        </w:rPr>
        <w:t>המזרחי</w:t>
      </w:r>
      <w:r w:rsidRPr="00046192">
        <w:rPr>
          <w:rFonts w:ascii="Century" w:hAnsi="Century" w:cs="Miriam"/>
          <w:b/>
          <w:spacing w:val="0"/>
          <w:sz w:val="22"/>
          <w:szCs w:val="24"/>
          <w:rtl/>
        </w:rPr>
        <w:t xml:space="preserve"> </w:t>
      </w:r>
      <w:r w:rsidRPr="00046192">
        <w:rPr>
          <w:rFonts w:ascii="Century" w:hAnsi="Century" w:cs="Miriam" w:hint="eastAsia"/>
          <w:b/>
          <w:spacing w:val="0"/>
          <w:sz w:val="22"/>
          <w:szCs w:val="24"/>
          <w:rtl/>
        </w:rPr>
        <w:t>המאוחד</w:t>
      </w:r>
      <w:r w:rsidRPr="00046192">
        <w:rPr>
          <w:rFonts w:ascii="Century" w:hAnsi="Century" w:cs="Miriam"/>
          <w:b/>
          <w:spacing w:val="0"/>
          <w:sz w:val="22"/>
          <w:szCs w:val="24"/>
          <w:rtl/>
        </w:rPr>
        <w:t xml:space="preserve"> </w:t>
      </w:r>
      <w:r w:rsidRPr="00046192">
        <w:rPr>
          <w:rFonts w:ascii="Century" w:hAnsi="Century" w:cs="Miriam" w:hint="eastAsia"/>
          <w:b/>
          <w:spacing w:val="0"/>
          <w:sz w:val="22"/>
          <w:szCs w:val="24"/>
          <w:rtl/>
        </w:rPr>
        <w:t>בע</w:t>
      </w:r>
      <w:r w:rsidRPr="00046192">
        <w:rPr>
          <w:rFonts w:ascii="Century" w:hAnsi="Century" w:cs="Miriam"/>
          <w:b/>
          <w:spacing w:val="0"/>
          <w:sz w:val="22"/>
          <w:szCs w:val="24"/>
          <w:rtl/>
        </w:rPr>
        <w:t>"</w:t>
      </w:r>
      <w:r w:rsidRPr="00046192">
        <w:rPr>
          <w:rFonts w:ascii="Century" w:hAnsi="Century" w:cs="Miriam" w:hint="eastAsia"/>
          <w:b/>
          <w:spacing w:val="0"/>
          <w:sz w:val="22"/>
          <w:szCs w:val="24"/>
          <w:rtl/>
        </w:rPr>
        <w:t>מ</w:t>
      </w:r>
      <w:r w:rsidRPr="00046192">
        <w:rPr>
          <w:rFonts w:ascii="Century" w:hAnsi="Century" w:cs="Miriam" w:hint="eastAsia"/>
          <w:b/>
          <w:spacing w:val="0"/>
          <w:sz w:val="22"/>
          <w:szCs w:val="24"/>
          <w:cs/>
        </w:rPr>
        <w:t>‎</w:t>
      </w:r>
      <w:r w:rsidRPr="00046192">
        <w:rPr>
          <w:rFonts w:ascii="Century" w:hAnsi="Century" w:cs="Miriam"/>
          <w:b/>
          <w:spacing w:val="0"/>
          <w:sz w:val="22"/>
          <w:szCs w:val="24"/>
        </w:rPr>
        <w:t xml:space="preserve"> </w:t>
      </w:r>
      <w:r w:rsidRPr="00046192">
        <w:rPr>
          <w:rFonts w:ascii="Century" w:hAnsi="Century" w:cs="Miriam"/>
          <w:b/>
          <w:spacing w:val="0"/>
          <w:sz w:val="22"/>
          <w:szCs w:val="24"/>
          <w:cs/>
        </w:rPr>
        <w:t>‎</w:t>
      </w:r>
      <w:r w:rsidRPr="00046192">
        <w:rPr>
          <w:rFonts w:ascii="Century" w:hAnsi="Century" w:cs="Miriam" w:hint="eastAsia"/>
          <w:b/>
          <w:spacing w:val="0"/>
          <w:sz w:val="22"/>
          <w:szCs w:val="24"/>
          <w:rtl/>
        </w:rPr>
        <w:t>נ</w:t>
      </w:r>
      <w:r w:rsidRPr="00046192">
        <w:rPr>
          <w:rFonts w:ascii="Century" w:hAnsi="Century" w:cs="Miriam"/>
          <w:b/>
          <w:spacing w:val="0"/>
          <w:sz w:val="22"/>
          <w:szCs w:val="24"/>
          <w:rtl/>
        </w:rPr>
        <w:t xml:space="preserve">' </w:t>
      </w:r>
      <w:r w:rsidRPr="00046192">
        <w:rPr>
          <w:rFonts w:ascii="Century" w:hAnsi="Century" w:cs="Miriam" w:hint="eastAsia"/>
          <w:b/>
          <w:spacing w:val="0"/>
          <w:sz w:val="22"/>
          <w:szCs w:val="24"/>
          <w:rtl/>
        </w:rPr>
        <w:t>מגדל</w:t>
      </w:r>
      <w:r w:rsidRPr="00046192">
        <w:rPr>
          <w:rFonts w:ascii="Century" w:hAnsi="Century" w:cs="Miriam"/>
          <w:b/>
          <w:spacing w:val="0"/>
          <w:sz w:val="22"/>
          <w:szCs w:val="24"/>
          <w:rtl/>
        </w:rPr>
        <w:t xml:space="preserve"> </w:t>
      </w:r>
      <w:r w:rsidRPr="00046192">
        <w:rPr>
          <w:rFonts w:ascii="Century" w:hAnsi="Century" w:cs="Miriam" w:hint="eastAsia"/>
          <w:b/>
          <w:spacing w:val="0"/>
          <w:sz w:val="22"/>
          <w:szCs w:val="24"/>
          <w:rtl/>
        </w:rPr>
        <w:t>כפר</w:t>
      </w:r>
      <w:r w:rsidRPr="00046192">
        <w:rPr>
          <w:rFonts w:ascii="Century" w:hAnsi="Century" w:cs="Miriam"/>
          <w:b/>
          <w:spacing w:val="0"/>
          <w:sz w:val="22"/>
          <w:szCs w:val="24"/>
          <w:rtl/>
        </w:rPr>
        <w:t xml:space="preserve"> </w:t>
      </w:r>
      <w:r w:rsidRPr="00046192">
        <w:rPr>
          <w:rFonts w:ascii="Century" w:hAnsi="Century" w:cs="Miriam" w:hint="eastAsia"/>
          <w:b/>
          <w:spacing w:val="0"/>
          <w:sz w:val="22"/>
          <w:szCs w:val="24"/>
          <w:rtl/>
        </w:rPr>
        <w:t>שיתופי</w:t>
      </w:r>
      <w:r w:rsidRPr="0031557E">
        <w:rPr>
          <w:rtl/>
        </w:rPr>
        <w:t xml:space="preserve">, </w:t>
      </w:r>
      <w:r w:rsidRPr="0031557E">
        <w:rPr>
          <w:rFonts w:hint="eastAsia"/>
          <w:rtl/>
        </w:rPr>
        <w:t>פ</w:t>
      </w:r>
      <w:r w:rsidRPr="0031557E">
        <w:rPr>
          <w:rtl/>
        </w:rPr>
        <w:t>"</w:t>
      </w:r>
      <w:r w:rsidRPr="0031557E">
        <w:rPr>
          <w:rFonts w:hint="eastAsia"/>
          <w:rtl/>
        </w:rPr>
        <w:t>ד</w:t>
      </w:r>
      <w:r w:rsidRPr="0031557E">
        <w:rPr>
          <w:rtl/>
        </w:rPr>
        <w:t xml:space="preserve"> </w:t>
      </w:r>
      <w:r w:rsidRPr="0031557E">
        <w:rPr>
          <w:rFonts w:hint="eastAsia"/>
          <w:rtl/>
        </w:rPr>
        <w:t>מט</w:t>
      </w:r>
      <w:r w:rsidRPr="0031557E">
        <w:rPr>
          <w:rtl/>
        </w:rPr>
        <w:t>(4)</w:t>
      </w:r>
      <w:r w:rsidRPr="0031557E">
        <w:rPr>
          <w:rFonts w:hint="cs"/>
          <w:rtl/>
        </w:rPr>
        <w:t xml:space="preserve"> </w:t>
      </w:r>
      <w:r w:rsidRPr="0031557E">
        <w:rPr>
          <w:rtl/>
        </w:rPr>
        <w:t>221</w:t>
      </w:r>
      <w:r w:rsidRPr="0031557E">
        <w:rPr>
          <w:rFonts w:hint="cs"/>
          <w:rtl/>
        </w:rPr>
        <w:t>, 406</w:t>
      </w:r>
      <w:r w:rsidRPr="0031557E">
        <w:rPr>
          <w:rtl/>
        </w:rPr>
        <w:t xml:space="preserve"> (1995</w:t>
      </w:r>
      <w:r w:rsidRPr="00046192">
        <w:rPr>
          <w:rtl/>
        </w:rPr>
        <w:t>)</w:t>
      </w:r>
      <w:r>
        <w:rPr>
          <w:rFonts w:hint="cs"/>
          <w:rtl/>
        </w:rPr>
        <w:t xml:space="preserve"> (</w:t>
      </w:r>
      <w:r w:rsidRPr="00322EB4">
        <w:rPr>
          <w:rFonts w:hint="cs"/>
          <w:rtl/>
        </w:rPr>
        <w:t xml:space="preserve">להלן: עניין </w:t>
      </w:r>
      <w:r w:rsidRPr="00322EB4">
        <w:rPr>
          <w:rFonts w:ascii="Century" w:hAnsi="Century" w:cs="Miriam" w:hint="cs"/>
          <w:b/>
          <w:spacing w:val="0"/>
          <w:sz w:val="22"/>
          <w:szCs w:val="24"/>
          <w:rtl/>
        </w:rPr>
        <w:t>בנק המזרחי</w:t>
      </w:r>
      <w:r>
        <w:rPr>
          <w:rFonts w:hint="cs"/>
          <w:rtl/>
        </w:rPr>
        <w:t xml:space="preserve">)). משכך, בגדרי הדיון נצעד בתלם החרוש שגובש בבית משפט זה משך למעלה מעשור שנים. </w:t>
      </w:r>
    </w:p>
    <w:p w:rsidR="00164473" w:rsidRPr="003E4F38" w:rsidRDefault="00164473" w:rsidP="00164473">
      <w:pPr>
        <w:pStyle w:val="Ruller4"/>
        <w:numPr>
          <w:ilvl w:val="0"/>
          <w:numId w:val="0"/>
        </w:numPr>
      </w:pPr>
    </w:p>
    <w:p w:rsidR="00164473" w:rsidRDefault="00164473" w:rsidP="008412AC">
      <w:pPr>
        <w:pStyle w:val="Ruller4"/>
      </w:pPr>
      <w:r w:rsidRPr="0053749B">
        <w:rPr>
          <w:rFonts w:hint="cs"/>
          <w:rtl/>
        </w:rPr>
        <w:t xml:space="preserve">שורשיה של דוקטרינת השימוש לרעה בסמכות המכוננת נטועים בעצם הסמכתה של הכנסת לכונן את חוקי היסוד (להרחבה ראו בג"ץ 5658/23 </w:t>
      </w:r>
      <w:r w:rsidRPr="0053749B">
        <w:rPr>
          <w:rFonts w:ascii="Century" w:hAnsi="Century" w:cs="Miriam" w:hint="cs"/>
          <w:b/>
          <w:spacing w:val="0"/>
          <w:sz w:val="22"/>
          <w:szCs w:val="24"/>
          <w:rtl/>
        </w:rPr>
        <w:t>התנועה למען איכות השלטון נ' הכנסת</w:t>
      </w:r>
      <w:r w:rsidRPr="0053749B">
        <w:rPr>
          <w:rFonts w:ascii="Century" w:hAnsi="Century" w:hint="cs"/>
          <w:sz w:val="22"/>
          <w:rtl/>
        </w:rPr>
        <w:t>, פסקאות 59-56 לפסק</w:t>
      </w:r>
      <w:r w:rsidRPr="0053749B">
        <w:rPr>
          <w:rFonts w:hint="cs"/>
          <w:rtl/>
        </w:rPr>
        <w:t xml:space="preserve"> הדין של הנשיאה (בדימ') </w:t>
      </w:r>
      <w:r w:rsidRPr="0053749B">
        <w:rPr>
          <w:rFonts w:ascii="Century" w:hAnsi="Century" w:cs="Miriam" w:hint="cs"/>
          <w:b/>
          <w:spacing w:val="0"/>
          <w:sz w:val="22"/>
          <w:szCs w:val="24"/>
          <w:rtl/>
        </w:rPr>
        <w:t xml:space="preserve">א' חיות </w:t>
      </w:r>
      <w:r w:rsidRPr="0053749B">
        <w:rPr>
          <w:rFonts w:hint="cs"/>
          <w:rtl/>
        </w:rPr>
        <w:t>(</w:t>
      </w:r>
      <w:r w:rsidR="008412AC" w:rsidRPr="0053749B">
        <w:rPr>
          <w:rFonts w:hint="cs"/>
          <w:rtl/>
        </w:rPr>
        <w:t>1.1.2024</w:t>
      </w:r>
      <w:r w:rsidRPr="0053749B">
        <w:rPr>
          <w:rFonts w:hint="cs"/>
          <w:rtl/>
        </w:rPr>
        <w:t xml:space="preserve">) (להלן: </w:t>
      </w:r>
      <w:r w:rsidRPr="0053749B">
        <w:rPr>
          <w:rFonts w:ascii="Century" w:hAnsi="Century" w:hint="cs"/>
          <w:sz w:val="22"/>
          <w:rtl/>
        </w:rPr>
        <w:t>עניין</w:t>
      </w:r>
      <w:r w:rsidRPr="0053749B">
        <w:rPr>
          <w:rFonts w:ascii="Century" w:hAnsi="Century" w:cs="Miriam" w:hint="cs"/>
          <w:b/>
          <w:spacing w:val="0"/>
          <w:sz w:val="22"/>
          <w:szCs w:val="24"/>
          <w:rtl/>
        </w:rPr>
        <w:t xml:space="preserve"> הסבירות</w:t>
      </w:r>
      <w:r w:rsidRPr="0053749B">
        <w:rPr>
          <w:rFonts w:hint="cs"/>
          <w:rtl/>
        </w:rPr>
        <w:t>)). כידוע, חוקי היסוד בישראל הם תולדה של "החלטת הררי", שבמסגרתה הטילה הכנסת הראשונה על ועדת החוקה, חוק ומשפט להכין הצעת חוקה למדינה, שתהיה בנויה "פרקים</w:t>
      </w:r>
      <w:r>
        <w:rPr>
          <w:rFonts w:hint="cs"/>
          <w:rtl/>
        </w:rPr>
        <w:t xml:space="preserve">-פרקים", כך שכל אחד מהם יהווה "חוק יסודי" בפני עצמו, ובמידה שהוועדה תסיים את עבודתה, יתאגדו כל הפרקים לחוקת המדינה. הסמכות המכוננת הופקדה אפוא בידי הכנסת לקביעת הסדרים "קונסטיטוציוניים במהותם" (עניין </w:t>
      </w:r>
      <w:r w:rsidRPr="008B483C">
        <w:rPr>
          <w:rFonts w:ascii="Century" w:hAnsi="Century" w:cs="Miriam" w:hint="cs"/>
          <w:b/>
          <w:spacing w:val="0"/>
          <w:szCs w:val="24"/>
          <w:rtl/>
        </w:rPr>
        <w:t>שפיר</w:t>
      </w:r>
      <w:r w:rsidRPr="008B483C">
        <w:rPr>
          <w:rFonts w:ascii="Century" w:hAnsi="Century" w:hint="cs"/>
          <w:rtl/>
        </w:rPr>
        <w:t xml:space="preserve">, פסקה 29 לפסק הדין של הנשיאה </w:t>
      </w:r>
      <w:r w:rsidRPr="008B483C">
        <w:rPr>
          <w:rFonts w:ascii="Century" w:hAnsi="Century" w:cs="Miriam" w:hint="cs"/>
          <w:b/>
          <w:spacing w:val="0"/>
          <w:szCs w:val="24"/>
          <w:rtl/>
        </w:rPr>
        <w:t>א' חיות</w:t>
      </w:r>
      <w:r w:rsidRPr="00D157A5">
        <w:rPr>
          <w:rFonts w:hint="cs"/>
          <w:rtl/>
        </w:rPr>
        <w:t xml:space="preserve">; </w:t>
      </w:r>
      <w:r w:rsidRPr="00D157A5">
        <w:rPr>
          <w:rFonts w:hint="eastAsia"/>
          <w:rtl/>
        </w:rPr>
        <w:t>אריאל</w:t>
      </w:r>
      <w:r w:rsidRPr="00D157A5">
        <w:rPr>
          <w:rtl/>
        </w:rPr>
        <w:t xml:space="preserve"> </w:t>
      </w:r>
      <w:r w:rsidRPr="00D157A5">
        <w:rPr>
          <w:rFonts w:hint="eastAsia"/>
          <w:rtl/>
        </w:rPr>
        <w:t>בנדור</w:t>
      </w:r>
      <w:r w:rsidRPr="00D157A5">
        <w:rPr>
          <w:rtl/>
        </w:rPr>
        <w:t xml:space="preserve"> "</w:t>
      </w:r>
      <w:r w:rsidRPr="00D157A5">
        <w:rPr>
          <w:rFonts w:hint="eastAsia"/>
          <w:rtl/>
        </w:rPr>
        <w:t>המעמד</w:t>
      </w:r>
      <w:r w:rsidRPr="00D157A5">
        <w:rPr>
          <w:rtl/>
        </w:rPr>
        <w:t xml:space="preserve"> </w:t>
      </w:r>
      <w:r w:rsidRPr="00D157A5">
        <w:rPr>
          <w:rFonts w:hint="eastAsia"/>
          <w:rtl/>
        </w:rPr>
        <w:t>המשפטי</w:t>
      </w:r>
      <w:r w:rsidRPr="00D157A5">
        <w:rPr>
          <w:rtl/>
        </w:rPr>
        <w:t xml:space="preserve"> </w:t>
      </w:r>
      <w:r w:rsidRPr="00D157A5">
        <w:rPr>
          <w:rFonts w:hint="eastAsia"/>
          <w:rtl/>
        </w:rPr>
        <w:t>של</w:t>
      </w:r>
      <w:r w:rsidRPr="00D157A5">
        <w:rPr>
          <w:rtl/>
        </w:rPr>
        <w:t xml:space="preserve"> </w:t>
      </w:r>
      <w:r w:rsidRPr="00D157A5">
        <w:rPr>
          <w:rFonts w:hint="eastAsia"/>
          <w:rtl/>
        </w:rPr>
        <w:t>חוקי</w:t>
      </w:r>
      <w:r w:rsidRPr="00D157A5">
        <w:rPr>
          <w:rtl/>
        </w:rPr>
        <w:t>-</w:t>
      </w:r>
      <w:r w:rsidRPr="00D157A5">
        <w:rPr>
          <w:rFonts w:hint="eastAsia"/>
          <w:rtl/>
        </w:rPr>
        <w:t>יסוד</w:t>
      </w:r>
      <w:r w:rsidRPr="00D157A5">
        <w:rPr>
          <w:rtl/>
        </w:rPr>
        <w:t xml:space="preserve">" </w:t>
      </w:r>
      <w:r w:rsidRPr="00D157A5">
        <w:rPr>
          <w:rFonts w:ascii="Century" w:hAnsi="Century" w:cs="Miriam" w:hint="eastAsia"/>
          <w:b/>
          <w:spacing w:val="0"/>
          <w:szCs w:val="24"/>
          <w:rtl/>
        </w:rPr>
        <w:t>ספר</w:t>
      </w:r>
      <w:r w:rsidRPr="00D157A5">
        <w:rPr>
          <w:rFonts w:ascii="Century" w:hAnsi="Century" w:cs="Miriam"/>
          <w:b/>
          <w:spacing w:val="0"/>
          <w:szCs w:val="24"/>
          <w:rtl/>
        </w:rPr>
        <w:t xml:space="preserve"> </w:t>
      </w:r>
      <w:r w:rsidRPr="00D157A5">
        <w:rPr>
          <w:rFonts w:ascii="Century" w:hAnsi="Century" w:cs="Miriam" w:hint="eastAsia"/>
          <w:b/>
          <w:spacing w:val="0"/>
          <w:szCs w:val="24"/>
          <w:rtl/>
        </w:rPr>
        <w:t>ברנזון</w:t>
      </w:r>
      <w:r w:rsidRPr="00D157A5">
        <w:rPr>
          <w:rtl/>
        </w:rPr>
        <w:t xml:space="preserve"> </w:t>
      </w:r>
      <w:r w:rsidRPr="00D157A5">
        <w:rPr>
          <w:rFonts w:hint="eastAsia"/>
          <w:rtl/>
        </w:rPr>
        <w:t>כרך</w:t>
      </w:r>
      <w:r w:rsidRPr="00D157A5">
        <w:rPr>
          <w:rtl/>
        </w:rPr>
        <w:t xml:space="preserve"> </w:t>
      </w:r>
      <w:r w:rsidRPr="00D157A5">
        <w:rPr>
          <w:rFonts w:hint="eastAsia"/>
          <w:rtl/>
        </w:rPr>
        <w:t>שני</w:t>
      </w:r>
      <w:r w:rsidRPr="00D157A5">
        <w:rPr>
          <w:rtl/>
        </w:rPr>
        <w:t xml:space="preserve">: </w:t>
      </w:r>
      <w:r w:rsidRPr="00D157A5">
        <w:rPr>
          <w:rFonts w:hint="eastAsia"/>
          <w:rtl/>
        </w:rPr>
        <w:t>בני</w:t>
      </w:r>
      <w:r w:rsidRPr="00D157A5">
        <w:rPr>
          <w:rtl/>
        </w:rPr>
        <w:t xml:space="preserve"> </w:t>
      </w:r>
      <w:r w:rsidRPr="00D157A5">
        <w:rPr>
          <w:rFonts w:hint="eastAsia"/>
          <w:rtl/>
        </w:rPr>
        <w:t>סברה</w:t>
      </w:r>
      <w:r w:rsidRPr="00D157A5">
        <w:rPr>
          <w:rtl/>
        </w:rPr>
        <w:t xml:space="preserve"> </w:t>
      </w:r>
      <w:r w:rsidRPr="00E601FC">
        <w:rPr>
          <w:rtl/>
        </w:rPr>
        <w:t>119, 141-140 (</w:t>
      </w:r>
      <w:r w:rsidRPr="00E601FC">
        <w:rPr>
          <w:rFonts w:hint="eastAsia"/>
          <w:rtl/>
        </w:rPr>
        <w:t>אהרן</w:t>
      </w:r>
      <w:r w:rsidRPr="00E601FC">
        <w:rPr>
          <w:rtl/>
        </w:rPr>
        <w:t xml:space="preserve"> </w:t>
      </w:r>
      <w:r w:rsidRPr="00E601FC">
        <w:rPr>
          <w:rFonts w:hint="eastAsia"/>
          <w:rtl/>
        </w:rPr>
        <w:t>ברק</w:t>
      </w:r>
      <w:r w:rsidRPr="00E601FC">
        <w:rPr>
          <w:rtl/>
        </w:rPr>
        <w:t xml:space="preserve"> </w:t>
      </w:r>
      <w:r w:rsidRPr="00E601FC">
        <w:rPr>
          <w:rFonts w:hint="eastAsia"/>
          <w:rtl/>
        </w:rPr>
        <w:t>וחיים</w:t>
      </w:r>
      <w:r w:rsidRPr="00E601FC">
        <w:rPr>
          <w:rtl/>
        </w:rPr>
        <w:t xml:space="preserve"> </w:t>
      </w:r>
      <w:r w:rsidRPr="00E601FC">
        <w:rPr>
          <w:rFonts w:hint="eastAsia"/>
          <w:rtl/>
        </w:rPr>
        <w:t>ברנזון</w:t>
      </w:r>
      <w:r w:rsidRPr="00E601FC">
        <w:rPr>
          <w:rtl/>
        </w:rPr>
        <w:t xml:space="preserve"> </w:t>
      </w:r>
      <w:r w:rsidRPr="00E601FC">
        <w:rPr>
          <w:rFonts w:hint="eastAsia"/>
          <w:rtl/>
        </w:rPr>
        <w:t>עורכים</w:t>
      </w:r>
      <w:r w:rsidRPr="00E601FC">
        <w:rPr>
          <w:rtl/>
        </w:rPr>
        <w:t xml:space="preserve">, </w:t>
      </w:r>
      <w:r w:rsidRPr="00E601FC">
        <w:rPr>
          <w:rFonts w:hint="eastAsia"/>
          <w:rtl/>
        </w:rPr>
        <w:t>התש</w:t>
      </w:r>
      <w:r w:rsidRPr="00E601FC">
        <w:rPr>
          <w:rtl/>
        </w:rPr>
        <w:t>"</w:t>
      </w:r>
      <w:r w:rsidRPr="00E601FC">
        <w:rPr>
          <w:rFonts w:hint="eastAsia"/>
          <w:rtl/>
        </w:rPr>
        <w:t>ס</w:t>
      </w:r>
      <w:r w:rsidRPr="00E601FC">
        <w:rPr>
          <w:rtl/>
        </w:rPr>
        <w:t>) (</w:t>
      </w:r>
      <w:r w:rsidRPr="00462A5B">
        <w:rPr>
          <w:rFonts w:hint="eastAsia"/>
          <w:rtl/>
        </w:rPr>
        <w:t>להלן</w:t>
      </w:r>
      <w:r w:rsidRPr="00462A5B">
        <w:rPr>
          <w:rtl/>
        </w:rPr>
        <w:t xml:space="preserve">: </w:t>
      </w:r>
      <w:r w:rsidRPr="00E4158A">
        <w:rPr>
          <w:rFonts w:ascii="Century" w:hAnsi="Century" w:cs="Miriam" w:hint="eastAsia"/>
          <w:b/>
          <w:spacing w:val="0"/>
          <w:szCs w:val="24"/>
          <w:rtl/>
        </w:rPr>
        <w:t>המעמד</w:t>
      </w:r>
      <w:r w:rsidRPr="00E4158A">
        <w:rPr>
          <w:rFonts w:ascii="Century" w:hAnsi="Century" w:cs="Miriam"/>
          <w:b/>
          <w:spacing w:val="0"/>
          <w:szCs w:val="24"/>
          <w:rtl/>
        </w:rPr>
        <w:t xml:space="preserve"> </w:t>
      </w:r>
      <w:r w:rsidRPr="00E4158A">
        <w:rPr>
          <w:rFonts w:ascii="Century" w:hAnsi="Century" w:cs="Miriam" w:hint="eastAsia"/>
          <w:b/>
          <w:spacing w:val="0"/>
          <w:szCs w:val="24"/>
          <w:rtl/>
        </w:rPr>
        <w:t>המשפטי</w:t>
      </w:r>
      <w:r w:rsidRPr="00E4158A">
        <w:rPr>
          <w:rFonts w:ascii="Century" w:hAnsi="Century" w:cs="Miriam"/>
          <w:b/>
          <w:spacing w:val="0"/>
          <w:szCs w:val="24"/>
          <w:rtl/>
        </w:rPr>
        <w:t xml:space="preserve"> </w:t>
      </w:r>
      <w:r w:rsidRPr="00E4158A">
        <w:rPr>
          <w:rFonts w:ascii="Century" w:hAnsi="Century" w:cs="Miriam" w:hint="eastAsia"/>
          <w:b/>
          <w:spacing w:val="0"/>
          <w:szCs w:val="24"/>
          <w:rtl/>
        </w:rPr>
        <w:t>של</w:t>
      </w:r>
      <w:r w:rsidRPr="00E4158A">
        <w:rPr>
          <w:rFonts w:ascii="Century" w:hAnsi="Century" w:cs="Miriam"/>
          <w:b/>
          <w:spacing w:val="0"/>
          <w:szCs w:val="24"/>
          <w:rtl/>
        </w:rPr>
        <w:t xml:space="preserve"> </w:t>
      </w:r>
      <w:r w:rsidRPr="00E4158A">
        <w:rPr>
          <w:rFonts w:ascii="Century" w:hAnsi="Century" w:cs="Miriam" w:hint="eastAsia"/>
          <w:b/>
          <w:spacing w:val="0"/>
          <w:szCs w:val="24"/>
          <w:rtl/>
        </w:rPr>
        <w:t>חוקי</w:t>
      </w:r>
      <w:r w:rsidRPr="00E4158A">
        <w:rPr>
          <w:rFonts w:ascii="Century" w:hAnsi="Century" w:cs="Miriam"/>
          <w:b/>
          <w:spacing w:val="0"/>
          <w:szCs w:val="24"/>
          <w:rtl/>
        </w:rPr>
        <w:t>-</w:t>
      </w:r>
      <w:r w:rsidRPr="00E4158A">
        <w:rPr>
          <w:rFonts w:ascii="Century" w:hAnsi="Century" w:cs="Miriam" w:hint="eastAsia"/>
          <w:b/>
          <w:spacing w:val="0"/>
          <w:szCs w:val="24"/>
          <w:rtl/>
        </w:rPr>
        <w:t>יסוד</w:t>
      </w:r>
      <w:r w:rsidRPr="00E601FC">
        <w:rPr>
          <w:rtl/>
        </w:rPr>
        <w:t xml:space="preserve">); </w:t>
      </w:r>
      <w:r w:rsidRPr="00E601FC">
        <w:rPr>
          <w:rFonts w:hint="eastAsia"/>
          <w:rtl/>
        </w:rPr>
        <w:t>יניב</w:t>
      </w:r>
      <w:r w:rsidRPr="00E601FC">
        <w:rPr>
          <w:rtl/>
        </w:rPr>
        <w:t xml:space="preserve"> </w:t>
      </w:r>
      <w:r w:rsidRPr="00E601FC">
        <w:rPr>
          <w:rFonts w:hint="eastAsia"/>
          <w:rtl/>
        </w:rPr>
        <w:t>רוזנאי</w:t>
      </w:r>
      <w:r w:rsidRPr="00E601FC">
        <w:rPr>
          <w:rtl/>
        </w:rPr>
        <w:t xml:space="preserve"> "</w:t>
      </w:r>
      <w:r w:rsidRPr="00E601FC">
        <w:rPr>
          <w:rFonts w:hint="eastAsia"/>
          <w:rtl/>
        </w:rPr>
        <w:t>שימוש</w:t>
      </w:r>
      <w:r w:rsidRPr="00E601FC">
        <w:rPr>
          <w:rtl/>
        </w:rPr>
        <w:t xml:space="preserve"> </w:t>
      </w:r>
      <w:r w:rsidRPr="00E601FC">
        <w:rPr>
          <w:rFonts w:hint="eastAsia"/>
          <w:rtl/>
        </w:rPr>
        <w:t>לרעה</w:t>
      </w:r>
      <w:r w:rsidRPr="00E601FC">
        <w:rPr>
          <w:rtl/>
        </w:rPr>
        <w:t xml:space="preserve"> </w:t>
      </w:r>
      <w:r w:rsidRPr="00E601FC">
        <w:rPr>
          <w:rFonts w:hint="eastAsia"/>
          <w:rtl/>
        </w:rPr>
        <w:t>בחוק</w:t>
      </w:r>
      <w:r w:rsidRPr="00E601FC">
        <w:rPr>
          <w:rtl/>
        </w:rPr>
        <w:t xml:space="preserve"> </w:t>
      </w:r>
      <w:r w:rsidRPr="00E601FC">
        <w:rPr>
          <w:rFonts w:hint="eastAsia"/>
          <w:rtl/>
        </w:rPr>
        <w:t>יסוד</w:t>
      </w:r>
      <w:r w:rsidRPr="00E601FC">
        <w:rPr>
          <w:rtl/>
        </w:rPr>
        <w:t xml:space="preserve">" </w:t>
      </w:r>
      <w:r w:rsidRPr="00E601FC">
        <w:rPr>
          <w:rFonts w:ascii="Century" w:hAnsi="Century" w:cs="Miriam" w:hint="eastAsia"/>
          <w:b/>
          <w:spacing w:val="0"/>
          <w:szCs w:val="24"/>
          <w:rtl/>
        </w:rPr>
        <w:t>ספר</w:t>
      </w:r>
      <w:r w:rsidRPr="00E601FC">
        <w:rPr>
          <w:rFonts w:ascii="Century" w:hAnsi="Century" w:cs="Miriam"/>
          <w:b/>
          <w:spacing w:val="0"/>
          <w:szCs w:val="24"/>
          <w:rtl/>
        </w:rPr>
        <w:t xml:space="preserve"> </w:t>
      </w:r>
      <w:r w:rsidRPr="00E601FC">
        <w:rPr>
          <w:rFonts w:ascii="Century" w:hAnsi="Century" w:cs="Miriam" w:hint="eastAsia"/>
          <w:b/>
          <w:spacing w:val="0"/>
          <w:szCs w:val="24"/>
          <w:rtl/>
        </w:rPr>
        <w:t>רובינשטיין</w:t>
      </w:r>
      <w:r w:rsidRPr="00E601FC">
        <w:rPr>
          <w:rtl/>
        </w:rPr>
        <w:t xml:space="preserve"> 1349, 1375 (2021)</w:t>
      </w:r>
      <w:r w:rsidRPr="00E601FC">
        <w:rPr>
          <w:rFonts w:hint="cs"/>
          <w:rtl/>
        </w:rPr>
        <w:t xml:space="preserve">). </w:t>
      </w:r>
    </w:p>
    <w:p w:rsidR="00164473" w:rsidRDefault="00164473" w:rsidP="00164473">
      <w:pPr>
        <w:pStyle w:val="Ruller4"/>
        <w:numPr>
          <w:ilvl w:val="0"/>
          <w:numId w:val="0"/>
        </w:numPr>
      </w:pPr>
    </w:p>
    <w:p w:rsidR="00164473" w:rsidRDefault="00164473" w:rsidP="00164473">
      <w:pPr>
        <w:pStyle w:val="Ruller4"/>
        <w:numPr>
          <w:ilvl w:val="0"/>
          <w:numId w:val="0"/>
        </w:numPr>
        <w:rPr>
          <w:rtl/>
        </w:rPr>
      </w:pPr>
      <w:r>
        <w:rPr>
          <w:rtl/>
        </w:rPr>
        <w:tab/>
      </w:r>
      <w:r w:rsidRPr="00E601FC">
        <w:rPr>
          <w:rFonts w:hint="cs"/>
          <w:rtl/>
        </w:rPr>
        <w:t>ואולם, לצד הפקדת סמכות זו בידי הכנסת, לא נקבעו כללים מיוחדים לאופן חקיקתם של פרקי</w:t>
      </w:r>
      <w:r>
        <w:rPr>
          <w:rFonts w:hint="cs"/>
          <w:rtl/>
        </w:rPr>
        <w:t xml:space="preserve"> החוקה המתגבשת. בהעדר כללים כאמור, </w:t>
      </w:r>
      <w:r w:rsidRPr="005052E7">
        <w:rPr>
          <w:rFonts w:hint="eastAsia"/>
          <w:rtl/>
        </w:rPr>
        <w:t>נקבע</w:t>
      </w:r>
      <w:r w:rsidRPr="005052E7">
        <w:rPr>
          <w:rtl/>
        </w:rPr>
        <w:t xml:space="preserve"> </w:t>
      </w:r>
      <w:r>
        <w:rPr>
          <w:rFonts w:hint="cs"/>
          <w:rtl/>
        </w:rPr>
        <w:t xml:space="preserve">בעניין </w:t>
      </w:r>
      <w:r>
        <w:rPr>
          <w:rFonts w:ascii="Century" w:hAnsi="Century" w:cs="Miriam" w:hint="cs"/>
          <w:b/>
          <w:spacing w:val="0"/>
          <w:sz w:val="22"/>
          <w:szCs w:val="24"/>
          <w:rtl/>
        </w:rPr>
        <w:t xml:space="preserve">בנק </w:t>
      </w:r>
      <w:r w:rsidRPr="000205C3">
        <w:rPr>
          <w:rFonts w:ascii="Century" w:hAnsi="Century" w:cs="Miriam" w:hint="cs"/>
          <w:b/>
          <w:spacing w:val="0"/>
          <w:sz w:val="22"/>
          <w:szCs w:val="24"/>
          <w:rtl/>
        </w:rPr>
        <w:t>המזרחי</w:t>
      </w:r>
      <w:r w:rsidRPr="000205C3">
        <w:rPr>
          <w:rFonts w:ascii="Century" w:hAnsi="Century" w:hint="cs"/>
          <w:sz w:val="22"/>
          <w:rtl/>
        </w:rPr>
        <w:t xml:space="preserve"> </w:t>
      </w:r>
      <w:r w:rsidRPr="000205C3">
        <w:rPr>
          <w:rFonts w:ascii="Century" w:hAnsi="Century" w:hint="eastAsia"/>
          <w:sz w:val="22"/>
          <w:rtl/>
        </w:rPr>
        <w:t>מבחן</w:t>
      </w:r>
      <w:r w:rsidRPr="000205C3">
        <w:rPr>
          <w:rtl/>
        </w:rPr>
        <w:t xml:space="preserve"> </w:t>
      </w:r>
      <w:r w:rsidRPr="005052E7">
        <w:rPr>
          <w:rFonts w:hint="eastAsia"/>
          <w:rtl/>
        </w:rPr>
        <w:t>צורני</w:t>
      </w:r>
      <w:r w:rsidRPr="005052E7">
        <w:rPr>
          <w:rtl/>
        </w:rPr>
        <w:t xml:space="preserve"> </w:t>
      </w:r>
      <w:r w:rsidRPr="005052E7">
        <w:rPr>
          <w:rFonts w:hint="eastAsia"/>
          <w:rtl/>
        </w:rPr>
        <w:t>לזיהוי</w:t>
      </w:r>
      <w:r>
        <w:rPr>
          <w:rFonts w:hint="cs"/>
          <w:rtl/>
        </w:rPr>
        <w:t xml:space="preserve"> השימוש שעושה </w:t>
      </w:r>
      <w:r w:rsidRPr="0031557E">
        <w:rPr>
          <w:rFonts w:hint="cs"/>
          <w:rtl/>
        </w:rPr>
        <w:t xml:space="preserve">הכנסת בסמכותה המכוננת, אשר </w:t>
      </w:r>
      <w:r w:rsidRPr="0031557E">
        <w:rPr>
          <w:rFonts w:hint="eastAsia"/>
          <w:rtl/>
        </w:rPr>
        <w:t>מבחין</w:t>
      </w:r>
      <w:r w:rsidRPr="0031557E">
        <w:rPr>
          <w:rtl/>
        </w:rPr>
        <w:t xml:space="preserve"> </w:t>
      </w:r>
      <w:r w:rsidRPr="0031557E">
        <w:rPr>
          <w:rFonts w:hint="eastAsia"/>
          <w:rtl/>
        </w:rPr>
        <w:t>בין</w:t>
      </w:r>
      <w:r w:rsidRPr="0031557E">
        <w:rPr>
          <w:rtl/>
        </w:rPr>
        <w:t xml:space="preserve"> </w:t>
      </w:r>
      <w:r w:rsidRPr="0031557E">
        <w:rPr>
          <w:rFonts w:hint="cs"/>
          <w:rtl/>
        </w:rPr>
        <w:t>חקיקה רגילה</w:t>
      </w:r>
      <w:r w:rsidRPr="0031557E">
        <w:rPr>
          <w:rtl/>
        </w:rPr>
        <w:t xml:space="preserve"> </w:t>
      </w:r>
      <w:r w:rsidRPr="0031557E">
        <w:rPr>
          <w:rFonts w:hint="eastAsia"/>
          <w:rtl/>
        </w:rPr>
        <w:t>לחוקי</w:t>
      </w:r>
      <w:r w:rsidRPr="0031557E">
        <w:rPr>
          <w:rtl/>
        </w:rPr>
        <w:t xml:space="preserve"> </w:t>
      </w:r>
      <w:r w:rsidRPr="0031557E">
        <w:rPr>
          <w:rFonts w:hint="eastAsia"/>
          <w:rtl/>
        </w:rPr>
        <w:t>יסוד</w:t>
      </w:r>
      <w:r>
        <w:rPr>
          <w:rFonts w:hint="cs"/>
          <w:rtl/>
        </w:rPr>
        <w:t xml:space="preserve"> (שם, בעמ' 403)</w:t>
      </w:r>
      <w:r w:rsidRPr="0031557E">
        <w:rPr>
          <w:rFonts w:hint="cs"/>
          <w:rtl/>
        </w:rPr>
        <w:t xml:space="preserve">. לפי מבחן זה, הכנסת עושה שימוש בסמכותה המכוננת </w:t>
      </w:r>
      <w:r w:rsidRPr="0031557E">
        <w:rPr>
          <w:rFonts w:ascii="FrankRuehl" w:hAnsi="FrankRuehl" w:hint="cs"/>
          <w:color w:val="000000"/>
          <w:sz w:val="28"/>
          <w:rtl/>
        </w:rPr>
        <w:t>"</w:t>
      </w:r>
      <w:r w:rsidRPr="0031557E">
        <w:rPr>
          <w:rFonts w:ascii="FrankRuehl" w:hAnsi="FrankRuehl"/>
          <w:color w:val="000000"/>
          <w:sz w:val="28"/>
          <w:rtl/>
        </w:rPr>
        <w:t>כאשר היא נותנת ביטוי חיצוני לכך בשם הנורמה ורואה בו 'חוק יסוד' (ללא ציון שנת החקיקה)</w:t>
      </w:r>
      <w:r w:rsidRPr="0031557E">
        <w:rPr>
          <w:rFonts w:hint="cs"/>
          <w:rtl/>
        </w:rPr>
        <w:t>" (</w:t>
      </w:r>
      <w:r>
        <w:rPr>
          <w:rFonts w:hint="cs"/>
          <w:rtl/>
        </w:rPr>
        <w:t>שם</w:t>
      </w:r>
      <w:r w:rsidRPr="0031557E">
        <w:rPr>
          <w:rFonts w:hint="cs"/>
          <w:rtl/>
        </w:rPr>
        <w:t>).</w:t>
      </w:r>
      <w:r>
        <w:rPr>
          <w:rFonts w:hint="cs"/>
          <w:rtl/>
        </w:rPr>
        <w:t xml:space="preserve"> מצב זה </w:t>
      </w:r>
      <w:r w:rsidRPr="00BE2E5E">
        <w:rPr>
          <w:rFonts w:hint="cs"/>
          <w:rtl/>
        </w:rPr>
        <w:t>כשלעצמו, מאפשר, ביתר קלות, את חדירתן של נורמות שאינן חוקתיות לתוך החוקה המתגבשת (</w:t>
      </w:r>
      <w:r w:rsidRPr="00BE2E5E">
        <w:rPr>
          <w:rFonts w:ascii="Century" w:hAnsi="Century" w:hint="eastAsia"/>
          <w:sz w:val="22"/>
          <w:rtl/>
        </w:rPr>
        <w:t>אמנון</w:t>
      </w:r>
      <w:r w:rsidRPr="00BE2E5E">
        <w:rPr>
          <w:rtl/>
        </w:rPr>
        <w:t xml:space="preserve"> </w:t>
      </w:r>
      <w:r w:rsidRPr="00BE2E5E">
        <w:rPr>
          <w:rFonts w:hint="eastAsia"/>
          <w:rtl/>
        </w:rPr>
        <w:t>רובינשטיין</w:t>
      </w:r>
      <w:r w:rsidRPr="00BE2E5E">
        <w:rPr>
          <w:rtl/>
        </w:rPr>
        <w:t xml:space="preserve"> </w:t>
      </w:r>
      <w:r w:rsidRPr="00BE2E5E">
        <w:rPr>
          <w:rFonts w:hint="eastAsia"/>
          <w:rtl/>
        </w:rPr>
        <w:t>וברק</w:t>
      </w:r>
      <w:r w:rsidRPr="00BE2E5E">
        <w:rPr>
          <w:rtl/>
        </w:rPr>
        <w:t xml:space="preserve"> </w:t>
      </w:r>
      <w:r w:rsidRPr="00BE2E5E">
        <w:rPr>
          <w:rFonts w:hint="eastAsia"/>
          <w:rtl/>
        </w:rPr>
        <w:t>מדינה</w:t>
      </w:r>
      <w:r w:rsidRPr="00BE2E5E">
        <w:rPr>
          <w:rtl/>
        </w:rPr>
        <w:t xml:space="preserve"> </w:t>
      </w:r>
      <w:r w:rsidRPr="00BE2E5E">
        <w:rPr>
          <w:rFonts w:ascii="Century" w:hAnsi="Century" w:cs="Miriam" w:hint="eastAsia"/>
          <w:b/>
          <w:spacing w:val="0"/>
          <w:sz w:val="22"/>
          <w:szCs w:val="24"/>
          <w:rtl/>
        </w:rPr>
        <w:t>המשפט</w:t>
      </w:r>
      <w:r w:rsidRPr="00BE2E5E">
        <w:rPr>
          <w:rFonts w:ascii="Century" w:hAnsi="Century" w:cs="Miriam"/>
          <w:b/>
          <w:spacing w:val="0"/>
          <w:sz w:val="22"/>
          <w:szCs w:val="24"/>
          <w:rtl/>
        </w:rPr>
        <w:t xml:space="preserve"> </w:t>
      </w:r>
      <w:r w:rsidRPr="00BE2E5E">
        <w:rPr>
          <w:rFonts w:ascii="Century" w:hAnsi="Century" w:cs="Miriam" w:hint="eastAsia"/>
          <w:b/>
          <w:spacing w:val="0"/>
          <w:sz w:val="22"/>
          <w:szCs w:val="24"/>
          <w:rtl/>
        </w:rPr>
        <w:t>החוקתי</w:t>
      </w:r>
      <w:r w:rsidRPr="00BE2E5E">
        <w:rPr>
          <w:rFonts w:ascii="Century" w:hAnsi="Century" w:cs="Miriam"/>
          <w:b/>
          <w:spacing w:val="0"/>
          <w:sz w:val="22"/>
          <w:szCs w:val="24"/>
          <w:rtl/>
        </w:rPr>
        <w:t xml:space="preserve"> </w:t>
      </w:r>
      <w:r w:rsidRPr="00BE2E5E">
        <w:rPr>
          <w:rFonts w:ascii="Century" w:hAnsi="Century" w:cs="Miriam" w:hint="eastAsia"/>
          <w:b/>
          <w:spacing w:val="0"/>
          <w:sz w:val="22"/>
          <w:szCs w:val="24"/>
          <w:rtl/>
        </w:rPr>
        <w:t>של</w:t>
      </w:r>
      <w:r w:rsidRPr="00BE2E5E">
        <w:rPr>
          <w:rFonts w:ascii="Century" w:hAnsi="Century" w:cs="Miriam"/>
          <w:b/>
          <w:spacing w:val="0"/>
          <w:sz w:val="22"/>
          <w:szCs w:val="24"/>
          <w:rtl/>
        </w:rPr>
        <w:t xml:space="preserve"> </w:t>
      </w:r>
      <w:r w:rsidRPr="00BE2E5E">
        <w:rPr>
          <w:rFonts w:ascii="Century" w:hAnsi="Century" w:cs="Miriam" w:hint="eastAsia"/>
          <w:b/>
          <w:spacing w:val="0"/>
          <w:sz w:val="22"/>
          <w:szCs w:val="24"/>
          <w:rtl/>
        </w:rPr>
        <w:t>מדינת</w:t>
      </w:r>
      <w:r w:rsidRPr="00BE2E5E">
        <w:rPr>
          <w:rFonts w:ascii="Century" w:hAnsi="Century" w:cs="Miriam"/>
          <w:b/>
          <w:spacing w:val="0"/>
          <w:sz w:val="22"/>
          <w:szCs w:val="24"/>
          <w:rtl/>
        </w:rPr>
        <w:t xml:space="preserve"> </w:t>
      </w:r>
      <w:r w:rsidRPr="00BE2E5E">
        <w:rPr>
          <w:rFonts w:ascii="Century" w:hAnsi="Century" w:cs="Miriam" w:hint="eastAsia"/>
          <w:b/>
          <w:spacing w:val="0"/>
          <w:sz w:val="22"/>
          <w:szCs w:val="24"/>
          <w:rtl/>
        </w:rPr>
        <w:t>ישראל</w:t>
      </w:r>
      <w:r w:rsidRPr="00BE2E5E">
        <w:rPr>
          <w:rFonts w:ascii="Century" w:hAnsi="Century" w:cs="Miriam"/>
          <w:b/>
          <w:spacing w:val="0"/>
          <w:sz w:val="22"/>
          <w:szCs w:val="24"/>
          <w:rtl/>
        </w:rPr>
        <w:t xml:space="preserve"> – </w:t>
      </w:r>
      <w:r w:rsidRPr="00BE2E5E">
        <w:rPr>
          <w:rFonts w:ascii="Century" w:hAnsi="Century" w:cs="Miriam" w:hint="eastAsia"/>
          <w:b/>
          <w:spacing w:val="0"/>
          <w:sz w:val="22"/>
          <w:szCs w:val="24"/>
          <w:rtl/>
        </w:rPr>
        <w:t>עקרונות</w:t>
      </w:r>
      <w:r w:rsidRPr="00BE2E5E">
        <w:rPr>
          <w:rFonts w:ascii="Century" w:hAnsi="Century" w:cs="Miriam"/>
          <w:b/>
          <w:spacing w:val="0"/>
          <w:sz w:val="22"/>
          <w:szCs w:val="24"/>
          <w:rtl/>
        </w:rPr>
        <w:t xml:space="preserve"> </w:t>
      </w:r>
      <w:r w:rsidRPr="00BE2E5E">
        <w:rPr>
          <w:rFonts w:ascii="Century" w:hAnsi="Century" w:cs="Miriam" w:hint="eastAsia"/>
          <w:b/>
          <w:spacing w:val="0"/>
          <w:sz w:val="22"/>
          <w:szCs w:val="24"/>
          <w:rtl/>
        </w:rPr>
        <w:t>יסוד</w:t>
      </w:r>
      <w:r w:rsidRPr="00BE2E5E">
        <w:rPr>
          <w:rtl/>
        </w:rPr>
        <w:t xml:space="preserve"> </w:t>
      </w:r>
      <w:r w:rsidRPr="00BE2E5E">
        <w:rPr>
          <w:rFonts w:hint="cs"/>
          <w:rtl/>
        </w:rPr>
        <w:t>96</w:t>
      </w:r>
      <w:r w:rsidRPr="00BE2E5E">
        <w:rPr>
          <w:rtl/>
        </w:rPr>
        <w:t xml:space="preserve"> (</w:t>
      </w:r>
      <w:r w:rsidRPr="00BE2E5E">
        <w:rPr>
          <w:rFonts w:hint="eastAsia"/>
          <w:rtl/>
        </w:rPr>
        <w:t>מהדורה</w:t>
      </w:r>
      <w:r w:rsidRPr="00BE2E5E">
        <w:rPr>
          <w:rtl/>
        </w:rPr>
        <w:t xml:space="preserve"> </w:t>
      </w:r>
      <w:r w:rsidRPr="00BE2E5E">
        <w:rPr>
          <w:rFonts w:hint="eastAsia"/>
          <w:rtl/>
        </w:rPr>
        <w:t>שישית</w:t>
      </w:r>
      <w:r w:rsidRPr="00BE2E5E">
        <w:rPr>
          <w:rtl/>
        </w:rPr>
        <w:t>, 2005)</w:t>
      </w:r>
      <w:r w:rsidRPr="00BE2E5E">
        <w:rPr>
          <w:rFonts w:ascii="Century" w:hAnsi="Century" w:cs="Miriam" w:hint="cs"/>
          <w:b/>
          <w:spacing w:val="0"/>
          <w:sz w:val="22"/>
          <w:szCs w:val="24"/>
          <w:rtl/>
        </w:rPr>
        <w:t xml:space="preserve"> </w:t>
      </w:r>
      <w:r w:rsidRPr="00BE2E5E">
        <w:rPr>
          <w:rFonts w:ascii="FrankRuehl" w:hAnsi="FrankRuehl" w:hint="cs"/>
          <w:color w:val="000000"/>
          <w:sz w:val="28"/>
          <w:rtl/>
        </w:rPr>
        <w:t xml:space="preserve">(להלן: </w:t>
      </w:r>
      <w:r w:rsidRPr="00BE2E5E">
        <w:rPr>
          <w:rFonts w:ascii="Century" w:hAnsi="Century" w:cs="Miriam" w:hint="cs"/>
          <w:b/>
          <w:spacing w:val="0"/>
          <w:sz w:val="22"/>
          <w:szCs w:val="24"/>
          <w:rtl/>
        </w:rPr>
        <w:t>רובינשטיין ומדינה</w:t>
      </w:r>
      <w:r w:rsidRPr="00BE2E5E">
        <w:rPr>
          <w:rFonts w:ascii="FrankRuehl" w:hAnsi="FrankRuehl" w:hint="cs"/>
          <w:color w:val="000000"/>
          <w:sz w:val="28"/>
          <w:rtl/>
        </w:rPr>
        <w:t>)</w:t>
      </w:r>
      <w:r w:rsidRPr="00BE2E5E">
        <w:rPr>
          <w:rFonts w:ascii="FrankRuehl" w:hAnsi="FrankRuehl"/>
          <w:color w:val="000000"/>
          <w:sz w:val="28"/>
          <w:rtl/>
        </w:rPr>
        <w:t>; </w:t>
      </w:r>
      <w:r w:rsidRPr="00A177CC">
        <w:rPr>
          <w:rFonts w:ascii="Century" w:hAnsi="Century"/>
          <w:sz w:val="22"/>
          <w:rtl/>
        </w:rPr>
        <w:t>המעמד המשפטי של חוקי-יסוד,</w:t>
      </w:r>
      <w:r w:rsidRPr="00A177CC">
        <w:rPr>
          <w:rFonts w:ascii="Miriam" w:hAnsi="Miriam" w:cs="Miriam"/>
          <w:color w:val="000000"/>
          <w:sz w:val="27"/>
          <w:szCs w:val="27"/>
          <w:rtl/>
        </w:rPr>
        <w:t> </w:t>
      </w:r>
      <w:r w:rsidRPr="00BE2E5E">
        <w:rPr>
          <w:rFonts w:ascii="FrankRuehl" w:hAnsi="FrankRuehl"/>
          <w:color w:val="000000"/>
          <w:sz w:val="28"/>
          <w:rtl/>
        </w:rPr>
        <w:t>בעמ' 140-139</w:t>
      </w:r>
      <w:r w:rsidRPr="00BE2E5E">
        <w:rPr>
          <w:rFonts w:hint="cs"/>
          <w:rtl/>
        </w:rPr>
        <w:t>). דוקטרינת השימוש לרעה נועדה ליתן מענה באותם מקרים שבהם מו</w:t>
      </w:r>
      <w:r>
        <w:rPr>
          <w:rFonts w:hint="cs"/>
          <w:rtl/>
        </w:rPr>
        <w:t>פרת ההנחה שהמחוקק לא יעשה שימוש לרעה בסמכותו המכוננת, מקרים שבהם "</w:t>
      </w:r>
      <w:r w:rsidRPr="00E601FC">
        <w:rPr>
          <w:rFonts w:hint="eastAsia"/>
          <w:rtl/>
        </w:rPr>
        <w:t>לתוך</w:t>
      </w:r>
      <w:r w:rsidRPr="00E601FC">
        <w:rPr>
          <w:rtl/>
        </w:rPr>
        <w:t xml:space="preserve"> </w:t>
      </w:r>
      <w:r w:rsidRPr="00E601FC">
        <w:rPr>
          <w:rFonts w:hint="eastAsia"/>
          <w:rtl/>
        </w:rPr>
        <w:t>המארג</w:t>
      </w:r>
      <w:r w:rsidRPr="00E601FC">
        <w:rPr>
          <w:rtl/>
        </w:rPr>
        <w:t xml:space="preserve"> </w:t>
      </w:r>
      <w:r w:rsidRPr="00E601FC">
        <w:rPr>
          <w:rFonts w:hint="eastAsia"/>
          <w:rtl/>
        </w:rPr>
        <w:t>החוקתי</w:t>
      </w:r>
      <w:r w:rsidRPr="00E601FC">
        <w:rPr>
          <w:rtl/>
        </w:rPr>
        <w:t xml:space="preserve"> </w:t>
      </w:r>
      <w:r w:rsidRPr="00E601FC">
        <w:rPr>
          <w:rFonts w:hint="eastAsia"/>
          <w:rtl/>
        </w:rPr>
        <w:t>חודרת</w:t>
      </w:r>
      <w:r w:rsidRPr="00E601FC">
        <w:rPr>
          <w:rtl/>
        </w:rPr>
        <w:t xml:space="preserve"> </w:t>
      </w:r>
      <w:r w:rsidRPr="00E601FC">
        <w:rPr>
          <w:rFonts w:hint="eastAsia"/>
          <w:rtl/>
        </w:rPr>
        <w:t>חקיקה</w:t>
      </w:r>
      <w:r w:rsidRPr="00E601FC">
        <w:rPr>
          <w:rtl/>
        </w:rPr>
        <w:t xml:space="preserve"> </w:t>
      </w:r>
      <w:r w:rsidRPr="00E601FC">
        <w:rPr>
          <w:rFonts w:hint="eastAsia"/>
          <w:rtl/>
        </w:rPr>
        <w:t>העוטה</w:t>
      </w:r>
      <w:r w:rsidRPr="00E601FC">
        <w:rPr>
          <w:rtl/>
        </w:rPr>
        <w:t xml:space="preserve"> </w:t>
      </w:r>
      <w:r w:rsidRPr="00E601FC">
        <w:rPr>
          <w:rFonts w:hint="eastAsia"/>
          <w:rtl/>
        </w:rPr>
        <w:t>צורה</w:t>
      </w:r>
      <w:r w:rsidRPr="00E601FC">
        <w:rPr>
          <w:rtl/>
        </w:rPr>
        <w:t xml:space="preserve"> </w:t>
      </w:r>
      <w:r w:rsidRPr="00E601FC">
        <w:rPr>
          <w:rFonts w:hint="eastAsia"/>
          <w:rtl/>
        </w:rPr>
        <w:t>של</w:t>
      </w:r>
      <w:r w:rsidRPr="00E601FC">
        <w:rPr>
          <w:rtl/>
        </w:rPr>
        <w:t xml:space="preserve"> </w:t>
      </w:r>
      <w:r w:rsidRPr="00E601FC">
        <w:rPr>
          <w:rFonts w:hint="eastAsia"/>
          <w:rtl/>
        </w:rPr>
        <w:t>חקיקת</w:t>
      </w:r>
      <w:r w:rsidRPr="00E601FC">
        <w:rPr>
          <w:rtl/>
        </w:rPr>
        <w:t xml:space="preserve"> </w:t>
      </w:r>
      <w:r w:rsidRPr="00E601FC">
        <w:rPr>
          <w:rFonts w:hint="eastAsia"/>
          <w:rtl/>
        </w:rPr>
        <w:t>יסוד</w:t>
      </w:r>
      <w:r w:rsidRPr="00E601FC">
        <w:rPr>
          <w:rtl/>
        </w:rPr>
        <w:t xml:space="preserve"> </w:t>
      </w:r>
      <w:r w:rsidRPr="00E601FC">
        <w:rPr>
          <w:rFonts w:hint="eastAsia"/>
          <w:rtl/>
        </w:rPr>
        <w:t>מטעמים</w:t>
      </w:r>
      <w:r w:rsidRPr="00E601FC">
        <w:rPr>
          <w:rtl/>
        </w:rPr>
        <w:t xml:space="preserve"> </w:t>
      </w:r>
      <w:r w:rsidRPr="00E601FC">
        <w:rPr>
          <w:rFonts w:hint="eastAsia"/>
          <w:rtl/>
        </w:rPr>
        <w:t>שאינן</w:t>
      </w:r>
      <w:r w:rsidRPr="00E601FC">
        <w:rPr>
          <w:rtl/>
        </w:rPr>
        <w:t xml:space="preserve"> </w:t>
      </w:r>
      <w:r w:rsidRPr="00E601FC">
        <w:rPr>
          <w:rFonts w:hint="eastAsia"/>
          <w:rtl/>
        </w:rPr>
        <w:t>ממין</w:t>
      </w:r>
      <w:r w:rsidRPr="00E601FC">
        <w:rPr>
          <w:rtl/>
        </w:rPr>
        <w:t xml:space="preserve"> </w:t>
      </w:r>
      <w:r w:rsidRPr="00E601FC">
        <w:rPr>
          <w:rFonts w:hint="eastAsia"/>
          <w:rtl/>
        </w:rPr>
        <w:t>העניין</w:t>
      </w:r>
      <w:r w:rsidRPr="00E601FC">
        <w:rPr>
          <w:rFonts w:hint="cs"/>
          <w:rtl/>
        </w:rPr>
        <w:t>" (</w:t>
      </w:r>
      <w:r w:rsidRPr="00B3093E">
        <w:rPr>
          <w:rFonts w:ascii="Century" w:hAnsi="Century"/>
          <w:rtl/>
        </w:rPr>
        <w:t>עניין </w:t>
      </w:r>
      <w:r w:rsidRPr="00B3093E">
        <w:rPr>
          <w:rFonts w:ascii="Century" w:hAnsi="Century" w:cs="Miriam"/>
          <w:b/>
          <w:spacing w:val="0"/>
          <w:szCs w:val="24"/>
          <w:rtl/>
        </w:rPr>
        <w:t>המרכז האקד</w:t>
      </w:r>
      <w:r w:rsidRPr="00B3093E">
        <w:rPr>
          <w:rFonts w:ascii="Century" w:hAnsi="Century" w:cs="Miriam" w:hint="eastAsia"/>
          <w:b/>
          <w:spacing w:val="0"/>
          <w:sz w:val="22"/>
          <w:szCs w:val="24"/>
          <w:rtl/>
        </w:rPr>
        <w:t>מי</w:t>
      </w:r>
      <w:r w:rsidRPr="00B3093E">
        <w:rPr>
          <w:rFonts w:ascii="Century" w:hAnsi="Century"/>
          <w:rtl/>
        </w:rPr>
        <w:t>, פסקה 7 לחוות דעתו של המשנה לנשיאה (בדימ') </w:t>
      </w:r>
      <w:r w:rsidRPr="00B3093E">
        <w:rPr>
          <w:rFonts w:ascii="Century" w:hAnsi="Century" w:cs="Miriam" w:hint="cs"/>
          <w:b/>
          <w:spacing w:val="0"/>
          <w:szCs w:val="24"/>
          <w:rtl/>
        </w:rPr>
        <w:t xml:space="preserve">ס' </w:t>
      </w:r>
      <w:r w:rsidRPr="00B3093E">
        <w:rPr>
          <w:rFonts w:ascii="Century" w:hAnsi="Century" w:cs="Miriam"/>
          <w:b/>
          <w:spacing w:val="0"/>
          <w:szCs w:val="24"/>
          <w:rtl/>
        </w:rPr>
        <w:t>ג'ובראן</w:t>
      </w:r>
      <w:r w:rsidRPr="00B3093E">
        <w:rPr>
          <w:rFonts w:ascii="Century" w:hAnsi="Century" w:hint="cs"/>
          <w:rtl/>
        </w:rPr>
        <w:t xml:space="preserve">; עניין </w:t>
      </w:r>
      <w:r w:rsidRPr="00B3093E">
        <w:rPr>
          <w:rFonts w:ascii="Century" w:hAnsi="Century" w:cs="Miriam" w:hint="cs"/>
          <w:b/>
          <w:spacing w:val="0"/>
          <w:szCs w:val="24"/>
          <w:rtl/>
        </w:rPr>
        <w:t>שפיר</w:t>
      </w:r>
      <w:r w:rsidRPr="00B3093E">
        <w:rPr>
          <w:rFonts w:ascii="Century" w:hAnsi="Century" w:hint="cs"/>
          <w:rtl/>
        </w:rPr>
        <w:t xml:space="preserve">, פסקה 30 לפסק הדין של הנשיאה </w:t>
      </w:r>
      <w:r>
        <w:rPr>
          <w:rFonts w:ascii="Century" w:hAnsi="Century" w:cs="Miriam" w:hint="cs"/>
          <w:b/>
          <w:spacing w:val="0"/>
          <w:sz w:val="22"/>
          <w:szCs w:val="24"/>
          <w:rtl/>
        </w:rPr>
        <w:t xml:space="preserve">א' </w:t>
      </w:r>
      <w:r w:rsidRPr="00B3093E">
        <w:rPr>
          <w:rFonts w:ascii="Century" w:hAnsi="Century" w:cs="Miriam" w:hint="cs"/>
          <w:b/>
          <w:spacing w:val="0"/>
          <w:szCs w:val="24"/>
          <w:rtl/>
        </w:rPr>
        <w:t>חיות</w:t>
      </w:r>
      <w:r>
        <w:rPr>
          <w:rFonts w:hint="cs"/>
          <w:rtl/>
        </w:rPr>
        <w:t xml:space="preserve">). </w:t>
      </w:r>
    </w:p>
    <w:p w:rsidR="00164473" w:rsidRDefault="00164473" w:rsidP="00164473">
      <w:pPr>
        <w:pStyle w:val="Ruller41"/>
        <w:rPr>
          <w:rtl/>
        </w:rPr>
      </w:pPr>
    </w:p>
    <w:p w:rsidR="00164473" w:rsidRDefault="00164473" w:rsidP="00164473">
      <w:pPr>
        <w:pStyle w:val="Ruller4"/>
      </w:pPr>
      <w:r>
        <w:rPr>
          <w:rFonts w:hint="cs"/>
          <w:rtl/>
        </w:rPr>
        <w:t xml:space="preserve">דוקטרינת השימוש לרעה מתמקדת בזיהויה של הנורמה המשפטית כנורמה במדרג נורמטיבי מסוים. מוקד הבחינה אינו מצוי, אפוא, בביקורת על תוכנה המהותי של הנורמה, אלא בבחינת השאלה אם מדובר בנורמה שמתאימה להימנות בסדר הנורמות החוקתיות. בפסק הדין בעניין </w:t>
      </w:r>
      <w:r w:rsidRPr="00213EDF">
        <w:rPr>
          <w:rFonts w:ascii="Century" w:hAnsi="Century" w:cs="Miriam" w:hint="cs"/>
          <w:b/>
          <w:spacing w:val="0"/>
          <w:sz w:val="22"/>
          <w:szCs w:val="24"/>
          <w:rtl/>
        </w:rPr>
        <w:t xml:space="preserve">שפיר </w:t>
      </w:r>
      <w:r w:rsidRPr="00213EDF">
        <w:rPr>
          <w:rFonts w:ascii="Century" w:hAnsi="Century" w:hint="cs"/>
          <w:sz w:val="22"/>
          <w:rtl/>
        </w:rPr>
        <w:t xml:space="preserve">הניח בית משפט זה את התשתית לבחינת השאלה אם בחקיקת נורמה פלונית עשתה הכנסת שימוש לרעה בסמכותה המכוננת. כך, נקבע כי יש לבחון את הנורמה שנחקקה במבחן דו-שלבי: ראשית, </w:t>
      </w:r>
      <w:r w:rsidRPr="00213EDF">
        <w:rPr>
          <w:rFonts w:ascii="Century" w:hAnsi="Century" w:cs="Miriam" w:hint="cs"/>
          <w:b/>
          <w:spacing w:val="0"/>
          <w:sz w:val="22"/>
          <w:szCs w:val="24"/>
          <w:rtl/>
        </w:rPr>
        <w:t>בשלב הזיהוי</w:t>
      </w:r>
      <w:r>
        <w:rPr>
          <w:rFonts w:hint="cs"/>
          <w:rtl/>
        </w:rPr>
        <w:t xml:space="preserve"> יש לבחון אם חוק היסוד (או התיקון, כבענייננו) נושא מאפיינים צורניים וסימני היכר של נורמות חוקתיות. על מנת לענות על שאלה זו, ניתן לבחון </w:t>
      </w:r>
      <w:r>
        <w:rPr>
          <w:rtl/>
        </w:rPr>
        <w:t>–</w:t>
      </w:r>
      <w:r>
        <w:rPr>
          <w:rFonts w:hint="cs"/>
          <w:rtl/>
        </w:rPr>
        <w:t xml:space="preserve"> בבחינת רשימה שאינה סגורה </w:t>
      </w:r>
      <w:r>
        <w:rPr>
          <w:rtl/>
        </w:rPr>
        <w:t>–</w:t>
      </w:r>
      <w:r>
        <w:rPr>
          <w:rFonts w:hint="cs"/>
          <w:rtl/>
        </w:rPr>
        <w:t xml:space="preserve"> שלושה "מבחני עזר": מבחן היציבות, שעניינו בשאלה אם הנורמה נושאת אופי זמני או שלפנינו הסדר יציב צופה פני עתיד; מבחן הכלליות, שבמסגרתו יש לבחון אם הנורמה היא בעלת תחולה "מבנית-כללית" או שמא מדובר בנורמה בעלת מאפיינים פרסונליים; ומבחן ההתאמה למארג החוקתי, </w:t>
      </w:r>
      <w:r w:rsidRPr="00213EDF">
        <w:rPr>
          <w:rFonts w:ascii="FrankRuehl" w:hAnsi="FrankRuehl" w:hint="cs"/>
          <w:color w:val="000000"/>
          <w:sz w:val="28"/>
          <w:rtl/>
        </w:rPr>
        <w:t xml:space="preserve">שבו נבחנת השאלה אם </w:t>
      </w:r>
      <w:r w:rsidRPr="00213EDF">
        <w:rPr>
          <w:rFonts w:ascii="FrankRuehl" w:hAnsi="FrankRuehl"/>
          <w:color w:val="000000"/>
          <w:sz w:val="28"/>
          <w:rtl/>
        </w:rPr>
        <w:t xml:space="preserve">הנורמה עולה בקנה אחד עם אופיים של </w:t>
      </w:r>
      <w:r w:rsidRPr="00213EDF">
        <w:rPr>
          <w:rFonts w:ascii="FrankRuehl" w:hAnsi="FrankRuehl" w:hint="cs"/>
          <w:color w:val="000000"/>
          <w:sz w:val="28"/>
          <w:rtl/>
        </w:rPr>
        <w:t>ה</w:t>
      </w:r>
      <w:r w:rsidRPr="00213EDF">
        <w:rPr>
          <w:rFonts w:ascii="FrankRuehl" w:hAnsi="FrankRuehl"/>
          <w:color w:val="000000"/>
          <w:sz w:val="28"/>
          <w:rtl/>
        </w:rPr>
        <w:t>נושאים שהוסדרו בחוקי</w:t>
      </w:r>
      <w:r w:rsidRPr="00213EDF">
        <w:rPr>
          <w:rFonts w:ascii="FrankRuehl" w:hAnsi="FrankRuehl" w:hint="cs"/>
          <w:color w:val="000000"/>
          <w:sz w:val="28"/>
          <w:rtl/>
        </w:rPr>
        <w:t xml:space="preserve"> </w:t>
      </w:r>
      <w:r w:rsidRPr="00213EDF">
        <w:rPr>
          <w:rFonts w:ascii="FrankRuehl" w:hAnsi="FrankRuehl"/>
          <w:color w:val="000000"/>
          <w:sz w:val="28"/>
          <w:rtl/>
        </w:rPr>
        <w:t>יסוד אחרים או בחוק</w:t>
      </w:r>
      <w:r w:rsidRPr="00213EDF">
        <w:rPr>
          <w:rFonts w:ascii="FrankRuehl" w:hAnsi="FrankRuehl" w:hint="cs"/>
          <w:color w:val="000000"/>
          <w:sz w:val="28"/>
          <w:rtl/>
        </w:rPr>
        <w:t xml:space="preserve"> </w:t>
      </w:r>
      <w:r w:rsidRPr="00213EDF">
        <w:rPr>
          <w:rFonts w:ascii="FrankRuehl" w:hAnsi="FrankRuehl"/>
          <w:color w:val="000000"/>
          <w:sz w:val="28"/>
          <w:rtl/>
        </w:rPr>
        <w:t>היסוד שאליו מתווסף התיקון</w:t>
      </w:r>
      <w:r w:rsidRPr="00213EDF">
        <w:rPr>
          <w:rFonts w:ascii="FrankRuehl" w:hAnsi="FrankRuehl"/>
          <w:color w:val="000000"/>
          <w:sz w:val="28"/>
        </w:rPr>
        <w:t>.</w:t>
      </w:r>
      <w:r>
        <w:rPr>
          <w:rFonts w:hint="cs"/>
          <w:rtl/>
        </w:rPr>
        <w:t xml:space="preserve"> אם הנורמה אינה מקיימת את אחד או יותר מסימני ההיכר שנמנו בשלב הראשון, עוברים אנו אל השלב השני, הוא </w:t>
      </w:r>
      <w:r w:rsidRPr="00213EDF">
        <w:rPr>
          <w:rFonts w:ascii="Century" w:hAnsi="Century" w:cs="Miriam" w:hint="cs"/>
          <w:b/>
          <w:spacing w:val="0"/>
          <w:sz w:val="22"/>
          <w:szCs w:val="24"/>
          <w:rtl/>
        </w:rPr>
        <w:t>שלב הצידוק</w:t>
      </w:r>
      <w:r w:rsidRPr="00213EDF">
        <w:rPr>
          <w:rFonts w:ascii="Century" w:hAnsi="Century" w:hint="cs"/>
          <w:sz w:val="22"/>
          <w:rtl/>
        </w:rPr>
        <w:t>, שבמסגרתו יועבר הנטל למשיבים להצביע על הצדקה לעיגון הנורמה בחוק יסוד</w:t>
      </w:r>
      <w:r>
        <w:rPr>
          <w:rFonts w:hint="cs"/>
          <w:rtl/>
        </w:rPr>
        <w:t xml:space="preserve">. אעיר כי בעניין </w:t>
      </w:r>
      <w:r w:rsidRPr="00213EDF">
        <w:rPr>
          <w:rFonts w:ascii="Century" w:hAnsi="Century" w:cs="Miriam" w:hint="cs"/>
          <w:b/>
          <w:spacing w:val="0"/>
          <w:sz w:val="22"/>
          <w:szCs w:val="24"/>
          <w:rtl/>
        </w:rPr>
        <w:t xml:space="preserve">שפיר </w:t>
      </w:r>
      <w:r w:rsidRPr="00213EDF">
        <w:rPr>
          <w:rFonts w:ascii="Century" w:hAnsi="Century" w:hint="cs"/>
          <w:sz w:val="22"/>
          <w:rtl/>
        </w:rPr>
        <w:t xml:space="preserve">הציעה השופטת </w:t>
      </w:r>
      <w:r w:rsidRPr="00213EDF">
        <w:rPr>
          <w:rFonts w:ascii="Century" w:hAnsi="Century" w:cs="Miriam" w:hint="cs"/>
          <w:b/>
          <w:spacing w:val="0"/>
          <w:sz w:val="22"/>
          <w:szCs w:val="24"/>
          <w:rtl/>
        </w:rPr>
        <w:t xml:space="preserve">ד' ברק-ארז </w:t>
      </w:r>
      <w:r w:rsidRPr="00213EDF">
        <w:rPr>
          <w:rFonts w:ascii="Century" w:hAnsi="Century" w:hint="cs"/>
          <w:sz w:val="22"/>
          <w:rtl/>
        </w:rPr>
        <w:t>שאת הנורמה שנחקקה יש לבחון במבחן חד שלבי (שלב הזיהוי בלבד) ואת מבחן ההתאמה למארג החוקתי יש להחליף במבחן המובחנות (שעניינו בשאלה אם כינון חוק היסוד נעשה תוך פלישה מובהקת של הרשות המכוננת לתחומי סמכותה של רשות אחרת).</w:t>
      </w:r>
    </w:p>
    <w:p w:rsidR="00164473" w:rsidRDefault="00164473" w:rsidP="00164473">
      <w:pPr>
        <w:pStyle w:val="Ruller4"/>
        <w:numPr>
          <w:ilvl w:val="0"/>
          <w:numId w:val="0"/>
        </w:numPr>
        <w:rPr>
          <w:rtl/>
        </w:rPr>
      </w:pPr>
    </w:p>
    <w:p w:rsidR="00164473" w:rsidRDefault="00164473" w:rsidP="00164473">
      <w:pPr>
        <w:pStyle w:val="Ruller4"/>
        <w:numPr>
          <w:ilvl w:val="0"/>
          <w:numId w:val="0"/>
        </w:numPr>
      </w:pPr>
      <w:r>
        <w:rPr>
          <w:rtl/>
        </w:rPr>
        <w:tab/>
      </w:r>
      <w:r>
        <w:rPr>
          <w:rFonts w:hint="cs"/>
          <w:rtl/>
        </w:rPr>
        <w:t xml:space="preserve">במוקד ההליך דנן ניצב מבחן העזר השני, הוא מבחן הכלליות </w:t>
      </w:r>
      <w:r>
        <w:rPr>
          <w:rtl/>
        </w:rPr>
        <w:t>–</w:t>
      </w:r>
      <w:r>
        <w:rPr>
          <w:rFonts w:hint="cs"/>
          <w:rtl/>
        </w:rPr>
        <w:t xml:space="preserve"> וזאת בשל הטענה כי תיקון מס' 12 נגוע בפגם פרסונלי חמור</w:t>
      </w:r>
      <w:r w:rsidRPr="00E217D1">
        <w:rPr>
          <w:rFonts w:ascii="Century" w:hAnsi="Century" w:hint="cs"/>
          <w:sz w:val="22"/>
          <w:rtl/>
        </w:rPr>
        <w:t>.</w:t>
      </w:r>
      <w:r>
        <w:rPr>
          <w:rFonts w:ascii="Century" w:hAnsi="Century" w:hint="cs"/>
          <w:sz w:val="22"/>
          <w:rtl/>
        </w:rPr>
        <w:t xml:space="preserve"> משכך, אפנה לפרוס את התשתית המשפטית המתאימה לבחינת טענה זו. </w:t>
      </w:r>
    </w:p>
    <w:p w:rsidR="00164473" w:rsidRDefault="00164473" w:rsidP="00164473">
      <w:pPr>
        <w:pStyle w:val="Ruller41"/>
        <w:rPr>
          <w:rtl/>
        </w:rPr>
      </w:pPr>
    </w:p>
    <w:p w:rsidR="00164473" w:rsidRPr="000F433D" w:rsidRDefault="00164473" w:rsidP="00164473">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rtl/>
        </w:rPr>
        <w:t>פגם פרסונלי בחקיקה ובחקיקת יסוד</w:t>
      </w:r>
    </w:p>
    <w:p w:rsidR="00164473" w:rsidRDefault="00164473" w:rsidP="00164473">
      <w:pPr>
        <w:pStyle w:val="Ruller41"/>
        <w:rPr>
          <w:rtl/>
        </w:rPr>
      </w:pPr>
    </w:p>
    <w:p w:rsidR="00164473" w:rsidRPr="00EF2068"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 xml:space="preserve">(1) </w:t>
      </w:r>
      <w:r w:rsidRPr="00EF2068">
        <w:rPr>
          <w:rFonts w:ascii="Century" w:hAnsi="Century" w:cs="Miriam"/>
          <w:b/>
          <w:color w:val="auto"/>
          <w:spacing w:val="0"/>
          <w:sz w:val="22"/>
          <w:szCs w:val="24"/>
          <w:rtl/>
        </w:rPr>
        <w:tab/>
      </w:r>
      <w:r w:rsidRPr="00EF2068">
        <w:rPr>
          <w:rFonts w:ascii="Century" w:hAnsi="Century" w:cs="Miriam" w:hint="cs"/>
          <w:b/>
          <w:color w:val="auto"/>
          <w:spacing w:val="0"/>
          <w:sz w:val="22"/>
          <w:szCs w:val="24"/>
          <w:rtl/>
        </w:rPr>
        <w:t>עקרון הכלליות ו"מסך הבערות"</w:t>
      </w:r>
    </w:p>
    <w:p w:rsidR="00164473" w:rsidRDefault="00164473" w:rsidP="00164473">
      <w:pPr>
        <w:pStyle w:val="Ruller41"/>
        <w:rPr>
          <w:rtl/>
        </w:rPr>
      </w:pPr>
    </w:p>
    <w:p w:rsidR="00164473" w:rsidRDefault="00164473" w:rsidP="00164473">
      <w:pPr>
        <w:pStyle w:val="Ruller4"/>
      </w:pPr>
      <w:r>
        <w:rPr>
          <w:rFonts w:hint="cs"/>
          <w:rtl/>
        </w:rPr>
        <w:t xml:space="preserve">אך לאחרונה, בעניין </w:t>
      </w:r>
      <w:r>
        <w:rPr>
          <w:rFonts w:ascii="Century" w:hAnsi="Century" w:cs="Miriam" w:hint="cs"/>
          <w:b/>
          <w:spacing w:val="0"/>
          <w:sz w:val="22"/>
          <w:szCs w:val="24"/>
          <w:rtl/>
        </w:rPr>
        <w:t xml:space="preserve">התנועה לטוהר </w:t>
      </w:r>
      <w:r w:rsidRPr="003A1FE6">
        <w:rPr>
          <w:rFonts w:ascii="Century" w:hAnsi="Century" w:cs="Miriam" w:hint="cs"/>
          <w:b/>
          <w:spacing w:val="0"/>
          <w:sz w:val="22"/>
          <w:szCs w:val="24"/>
          <w:rtl/>
        </w:rPr>
        <w:t>המידות</w:t>
      </w:r>
      <w:r>
        <w:rPr>
          <w:rFonts w:ascii="Century" w:hAnsi="Century" w:hint="cs"/>
          <w:sz w:val="22"/>
          <w:rtl/>
        </w:rPr>
        <w:t xml:space="preserve">, עמדתי על כך שאחד ממאפייניו של חוק במדינה דמוקרטית הוא תחולתו הכללית (שם, פסקה 58). </w:t>
      </w:r>
      <w:r>
        <w:rPr>
          <w:rFonts w:hint="cs"/>
          <w:rtl/>
        </w:rPr>
        <w:t>דרישת הכלליות נובעת מעקרון שלטון החוק, והיא מהווה אחד היסודות החיוניים לתוקפה של חקיקה כנורמה משפטית מחייבת (</w:t>
      </w:r>
      <w:r w:rsidRPr="001B6853">
        <w:rPr>
          <w:rFonts w:hint="eastAsia"/>
          <w:rtl/>
        </w:rPr>
        <w:t>בג</w:t>
      </w:r>
      <w:r w:rsidRPr="001B6853">
        <w:rPr>
          <w:rtl/>
        </w:rPr>
        <w:t>"</w:t>
      </w:r>
      <w:r w:rsidRPr="001B6853">
        <w:rPr>
          <w:rFonts w:hint="eastAsia"/>
          <w:rtl/>
        </w:rPr>
        <w:t>ץ</w:t>
      </w:r>
      <w:r w:rsidRPr="001B6853">
        <w:rPr>
          <w:rtl/>
        </w:rPr>
        <w:t xml:space="preserve"> 10203/03 </w:t>
      </w:r>
      <w:r w:rsidRPr="00377635">
        <w:rPr>
          <w:rFonts w:ascii="Century" w:hAnsi="Century" w:cs="Miriam"/>
          <w:b/>
          <w:spacing w:val="0"/>
          <w:sz w:val="22"/>
          <w:szCs w:val="24"/>
          <w:rtl/>
        </w:rPr>
        <w:t>"</w:t>
      </w:r>
      <w:r w:rsidRPr="00377635">
        <w:rPr>
          <w:rFonts w:ascii="Century" w:hAnsi="Century" w:cs="Miriam" w:hint="eastAsia"/>
          <w:b/>
          <w:spacing w:val="0"/>
          <w:sz w:val="22"/>
          <w:szCs w:val="24"/>
          <w:rtl/>
        </w:rPr>
        <w:t>המפקד</w:t>
      </w:r>
      <w:r w:rsidRPr="00377635">
        <w:rPr>
          <w:rFonts w:ascii="Century" w:hAnsi="Century" w:cs="Miriam"/>
          <w:b/>
          <w:spacing w:val="0"/>
          <w:sz w:val="22"/>
          <w:szCs w:val="24"/>
          <w:rtl/>
        </w:rPr>
        <w:t xml:space="preserve"> </w:t>
      </w:r>
      <w:r w:rsidRPr="00377635">
        <w:rPr>
          <w:rFonts w:ascii="Century" w:hAnsi="Century" w:cs="Miriam" w:hint="eastAsia"/>
          <w:b/>
          <w:spacing w:val="0"/>
          <w:sz w:val="22"/>
          <w:szCs w:val="24"/>
          <w:rtl/>
        </w:rPr>
        <w:t>הלאומי</w:t>
      </w:r>
      <w:r w:rsidRPr="00377635">
        <w:rPr>
          <w:rFonts w:ascii="Century" w:hAnsi="Century" w:cs="Miriam"/>
          <w:b/>
          <w:spacing w:val="0"/>
          <w:sz w:val="22"/>
          <w:szCs w:val="24"/>
          <w:rtl/>
        </w:rPr>
        <w:t xml:space="preserve">" </w:t>
      </w:r>
      <w:r w:rsidRPr="00377635">
        <w:rPr>
          <w:rFonts w:ascii="Century" w:hAnsi="Century" w:cs="Miriam" w:hint="eastAsia"/>
          <w:b/>
          <w:spacing w:val="0"/>
          <w:sz w:val="22"/>
          <w:szCs w:val="24"/>
          <w:rtl/>
        </w:rPr>
        <w:t>בע</w:t>
      </w:r>
      <w:r w:rsidRPr="00377635">
        <w:rPr>
          <w:rFonts w:ascii="Century" w:hAnsi="Century" w:cs="Miriam"/>
          <w:b/>
          <w:spacing w:val="0"/>
          <w:sz w:val="22"/>
          <w:szCs w:val="24"/>
          <w:rtl/>
        </w:rPr>
        <w:t>"</w:t>
      </w:r>
      <w:r w:rsidRPr="00377635">
        <w:rPr>
          <w:rFonts w:ascii="Century" w:hAnsi="Century" w:cs="Miriam" w:hint="eastAsia"/>
          <w:b/>
          <w:spacing w:val="0"/>
          <w:sz w:val="22"/>
          <w:szCs w:val="24"/>
          <w:rtl/>
        </w:rPr>
        <w:t>מ</w:t>
      </w:r>
      <w:r w:rsidRPr="00377635">
        <w:rPr>
          <w:rFonts w:ascii="Century" w:hAnsi="Century" w:cs="Miriam"/>
          <w:b/>
          <w:spacing w:val="0"/>
          <w:sz w:val="22"/>
          <w:szCs w:val="24"/>
          <w:rtl/>
        </w:rPr>
        <w:t xml:space="preserve"> </w:t>
      </w:r>
      <w:r w:rsidRPr="00377635">
        <w:rPr>
          <w:rFonts w:ascii="Century" w:hAnsi="Century" w:cs="Miriam" w:hint="eastAsia"/>
          <w:b/>
          <w:spacing w:val="0"/>
          <w:sz w:val="22"/>
          <w:szCs w:val="24"/>
          <w:rtl/>
        </w:rPr>
        <w:t>נ</w:t>
      </w:r>
      <w:r w:rsidRPr="00377635">
        <w:rPr>
          <w:rFonts w:ascii="Century" w:hAnsi="Century" w:cs="Miriam"/>
          <w:b/>
          <w:spacing w:val="0"/>
          <w:sz w:val="22"/>
          <w:szCs w:val="24"/>
          <w:rtl/>
        </w:rPr>
        <w:t xml:space="preserve">' </w:t>
      </w:r>
      <w:r w:rsidRPr="00377635">
        <w:rPr>
          <w:rFonts w:ascii="Century" w:hAnsi="Century" w:cs="Miriam" w:hint="eastAsia"/>
          <w:b/>
          <w:spacing w:val="0"/>
          <w:sz w:val="22"/>
          <w:szCs w:val="24"/>
          <w:rtl/>
        </w:rPr>
        <w:t>היועץ</w:t>
      </w:r>
      <w:r w:rsidRPr="00377635">
        <w:rPr>
          <w:rFonts w:ascii="Century" w:hAnsi="Century" w:cs="Miriam"/>
          <w:b/>
          <w:spacing w:val="0"/>
          <w:sz w:val="22"/>
          <w:szCs w:val="24"/>
          <w:rtl/>
        </w:rPr>
        <w:t xml:space="preserve"> </w:t>
      </w:r>
      <w:r w:rsidRPr="00377635">
        <w:rPr>
          <w:rFonts w:ascii="Century" w:hAnsi="Century" w:cs="Miriam" w:hint="eastAsia"/>
          <w:b/>
          <w:spacing w:val="0"/>
          <w:sz w:val="22"/>
          <w:szCs w:val="24"/>
          <w:rtl/>
        </w:rPr>
        <w:t>המשפטי</w:t>
      </w:r>
      <w:r w:rsidRPr="00377635">
        <w:rPr>
          <w:rFonts w:ascii="Century" w:hAnsi="Century" w:cs="Miriam"/>
          <w:b/>
          <w:spacing w:val="0"/>
          <w:sz w:val="22"/>
          <w:szCs w:val="24"/>
          <w:rtl/>
        </w:rPr>
        <w:t xml:space="preserve"> </w:t>
      </w:r>
      <w:r w:rsidRPr="00377635">
        <w:rPr>
          <w:rFonts w:ascii="Century" w:hAnsi="Century" w:cs="Miriam" w:hint="eastAsia"/>
          <w:b/>
          <w:spacing w:val="0"/>
          <w:sz w:val="22"/>
          <w:szCs w:val="24"/>
          <w:rtl/>
        </w:rPr>
        <w:t>לממשלה</w:t>
      </w:r>
      <w:r w:rsidRPr="001B6853">
        <w:rPr>
          <w:rtl/>
        </w:rPr>
        <w:t xml:space="preserve">, </w:t>
      </w:r>
      <w:r w:rsidRPr="001B6853">
        <w:rPr>
          <w:rFonts w:hint="eastAsia"/>
          <w:rtl/>
        </w:rPr>
        <w:t>פ</w:t>
      </w:r>
      <w:r w:rsidRPr="001B6853">
        <w:rPr>
          <w:rtl/>
        </w:rPr>
        <w:t>"</w:t>
      </w:r>
      <w:r w:rsidRPr="001B6853">
        <w:rPr>
          <w:rFonts w:hint="eastAsia"/>
          <w:rtl/>
        </w:rPr>
        <w:t>ד</w:t>
      </w:r>
      <w:r w:rsidRPr="001B6853">
        <w:rPr>
          <w:rtl/>
        </w:rPr>
        <w:t xml:space="preserve"> </w:t>
      </w:r>
      <w:r w:rsidRPr="001B6853">
        <w:rPr>
          <w:rFonts w:hint="eastAsia"/>
          <w:rtl/>
        </w:rPr>
        <w:t>סב</w:t>
      </w:r>
      <w:r w:rsidRPr="001B6853">
        <w:rPr>
          <w:rtl/>
        </w:rPr>
        <w:t>(4) 715, 815 (2008)</w:t>
      </w:r>
      <w:r>
        <w:rPr>
          <w:rFonts w:hint="cs"/>
          <w:rtl/>
        </w:rPr>
        <w:t>). דרישה זו משמיעה למחוקקים שאת סמכות החקיקה שהופקדה בידם יש להפעיל כך שהנורמות שייקבעו יבטאו עמדה עקרונית לדרך ההתנהגות הראויה, ולא יתבססו על זהותם של האנשים שאליהם הן מכוונות. כך, צוין בעבר כי:</w:t>
      </w:r>
    </w:p>
    <w:p w:rsidR="00164473" w:rsidRDefault="00164473" w:rsidP="00164473">
      <w:pPr>
        <w:pStyle w:val="Ruller4"/>
        <w:numPr>
          <w:ilvl w:val="0"/>
          <w:numId w:val="0"/>
        </w:numPr>
      </w:pPr>
    </w:p>
    <w:p w:rsidR="00164473" w:rsidRDefault="00164473" w:rsidP="00164473">
      <w:pPr>
        <w:pStyle w:val="Ruller5"/>
      </w:pPr>
      <w:r>
        <w:rPr>
          <w:rFonts w:hint="cs"/>
          <w:rtl/>
        </w:rPr>
        <w:t>"</w:t>
      </w:r>
      <w:r>
        <w:rPr>
          <w:rFonts w:hint="eastAsia"/>
          <w:rtl/>
        </w:rPr>
        <w:t>בבואו</w:t>
      </w:r>
      <w:r>
        <w:rPr>
          <w:rtl/>
        </w:rPr>
        <w:t xml:space="preserve"> </w:t>
      </w:r>
      <w:r>
        <w:rPr>
          <w:rFonts w:hint="eastAsia"/>
          <w:rtl/>
        </w:rPr>
        <w:t>לחוקק</w:t>
      </w:r>
      <w:r>
        <w:rPr>
          <w:rtl/>
        </w:rPr>
        <w:t xml:space="preserve"> </w:t>
      </w:r>
      <w:r>
        <w:rPr>
          <w:rFonts w:hint="eastAsia"/>
          <w:rtl/>
        </w:rPr>
        <w:t>חוק</w:t>
      </w:r>
      <w:r>
        <w:rPr>
          <w:rtl/>
        </w:rPr>
        <w:t xml:space="preserve">, </w:t>
      </w:r>
      <w:r>
        <w:rPr>
          <w:rFonts w:hint="eastAsia"/>
          <w:rtl/>
        </w:rPr>
        <w:t>על</w:t>
      </w:r>
      <w:r>
        <w:rPr>
          <w:rtl/>
        </w:rPr>
        <w:t xml:space="preserve"> </w:t>
      </w:r>
      <w:r>
        <w:rPr>
          <w:rFonts w:hint="eastAsia"/>
          <w:rtl/>
        </w:rPr>
        <w:t>המחוקק</w:t>
      </w:r>
      <w:r>
        <w:rPr>
          <w:rtl/>
        </w:rPr>
        <w:t xml:space="preserve"> </w:t>
      </w:r>
      <w:r>
        <w:rPr>
          <w:rFonts w:hint="eastAsia"/>
          <w:rtl/>
        </w:rPr>
        <w:t>להעמיד</w:t>
      </w:r>
      <w:r>
        <w:rPr>
          <w:rtl/>
        </w:rPr>
        <w:t xml:space="preserve"> </w:t>
      </w:r>
      <w:r>
        <w:rPr>
          <w:rFonts w:hint="eastAsia"/>
          <w:rtl/>
        </w:rPr>
        <w:t>לנגד</w:t>
      </w:r>
      <w:r>
        <w:rPr>
          <w:rtl/>
        </w:rPr>
        <w:t xml:space="preserve"> </w:t>
      </w:r>
      <w:r>
        <w:rPr>
          <w:rFonts w:hint="eastAsia"/>
          <w:rtl/>
        </w:rPr>
        <w:t>עיניו</w:t>
      </w:r>
      <w:r>
        <w:rPr>
          <w:rtl/>
        </w:rPr>
        <w:t xml:space="preserve"> </w:t>
      </w:r>
      <w:r>
        <w:rPr>
          <w:rFonts w:hint="eastAsia"/>
          <w:rtl/>
        </w:rPr>
        <w:t>עיקרון</w:t>
      </w:r>
      <w:r>
        <w:rPr>
          <w:rtl/>
        </w:rPr>
        <w:t xml:space="preserve"> </w:t>
      </w:r>
      <w:r>
        <w:rPr>
          <w:rFonts w:hint="eastAsia"/>
          <w:rtl/>
        </w:rPr>
        <w:t>המשרת</w:t>
      </w:r>
      <w:r>
        <w:rPr>
          <w:rtl/>
        </w:rPr>
        <w:t xml:space="preserve"> </w:t>
      </w:r>
      <w:r>
        <w:rPr>
          <w:rFonts w:hint="eastAsia"/>
          <w:rtl/>
        </w:rPr>
        <w:t>לתפיסתו</w:t>
      </w:r>
      <w:r>
        <w:rPr>
          <w:rtl/>
        </w:rPr>
        <w:t xml:space="preserve"> </w:t>
      </w:r>
      <w:r>
        <w:rPr>
          <w:rFonts w:hint="eastAsia"/>
          <w:rtl/>
        </w:rPr>
        <w:t>את</w:t>
      </w:r>
      <w:r>
        <w:rPr>
          <w:rtl/>
        </w:rPr>
        <w:t xml:space="preserve"> </w:t>
      </w:r>
      <w:r>
        <w:rPr>
          <w:rFonts w:hint="eastAsia"/>
          <w:rtl/>
        </w:rPr>
        <w:t>האינטרס</w:t>
      </w:r>
      <w:r>
        <w:rPr>
          <w:rtl/>
        </w:rPr>
        <w:t xml:space="preserve"> </w:t>
      </w:r>
      <w:r>
        <w:rPr>
          <w:rFonts w:hint="eastAsia"/>
          <w:rtl/>
        </w:rPr>
        <w:t>הציבורי</w:t>
      </w:r>
      <w:r>
        <w:rPr>
          <w:rtl/>
        </w:rPr>
        <w:t xml:space="preserve"> </w:t>
      </w:r>
      <w:r>
        <w:rPr>
          <w:rFonts w:hint="eastAsia"/>
          <w:rtl/>
        </w:rPr>
        <w:t>הכללי</w:t>
      </w:r>
      <w:r>
        <w:rPr>
          <w:rtl/>
        </w:rPr>
        <w:t xml:space="preserve">. </w:t>
      </w:r>
      <w:r>
        <w:rPr>
          <w:rFonts w:hint="eastAsia"/>
          <w:rtl/>
        </w:rPr>
        <w:t>אסור</w:t>
      </w:r>
      <w:r>
        <w:rPr>
          <w:rtl/>
        </w:rPr>
        <w:t xml:space="preserve"> </w:t>
      </w:r>
      <w:r>
        <w:rPr>
          <w:rFonts w:hint="eastAsia"/>
          <w:rtl/>
        </w:rPr>
        <w:t>למחוקק</w:t>
      </w:r>
      <w:r>
        <w:rPr>
          <w:rtl/>
        </w:rPr>
        <w:t xml:space="preserve"> </w:t>
      </w:r>
      <w:r>
        <w:rPr>
          <w:rFonts w:hint="eastAsia"/>
          <w:rtl/>
        </w:rPr>
        <w:t>לעצב</w:t>
      </w:r>
      <w:r>
        <w:rPr>
          <w:rtl/>
        </w:rPr>
        <w:t xml:space="preserve"> </w:t>
      </w:r>
      <w:r>
        <w:rPr>
          <w:rFonts w:hint="eastAsia"/>
          <w:rtl/>
        </w:rPr>
        <w:t>את</w:t>
      </w:r>
      <w:r>
        <w:rPr>
          <w:rtl/>
        </w:rPr>
        <w:t xml:space="preserve"> </w:t>
      </w:r>
      <w:r>
        <w:rPr>
          <w:rFonts w:hint="eastAsia"/>
          <w:rtl/>
        </w:rPr>
        <w:t>הנורמה</w:t>
      </w:r>
      <w:r>
        <w:rPr>
          <w:rtl/>
        </w:rPr>
        <w:t xml:space="preserve"> </w:t>
      </w:r>
      <w:r>
        <w:rPr>
          <w:rFonts w:hint="eastAsia"/>
          <w:rtl/>
        </w:rPr>
        <w:t>כאשר</w:t>
      </w:r>
      <w:r>
        <w:rPr>
          <w:rtl/>
        </w:rPr>
        <w:t xml:space="preserve"> </w:t>
      </w:r>
      <w:r>
        <w:rPr>
          <w:rFonts w:hint="eastAsia"/>
          <w:rtl/>
        </w:rPr>
        <w:t>טובתו</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ספציפי</w:t>
      </w:r>
      <w:r>
        <w:rPr>
          <w:rtl/>
        </w:rPr>
        <w:t xml:space="preserve"> </w:t>
      </w:r>
      <w:r>
        <w:rPr>
          <w:rFonts w:hint="eastAsia"/>
          <w:rtl/>
        </w:rPr>
        <w:t>עומדת</w:t>
      </w:r>
      <w:r>
        <w:rPr>
          <w:rtl/>
        </w:rPr>
        <w:t xml:space="preserve"> </w:t>
      </w:r>
      <w:r>
        <w:rPr>
          <w:rFonts w:hint="eastAsia"/>
          <w:rtl/>
        </w:rPr>
        <w:t>לנגד</w:t>
      </w:r>
      <w:r>
        <w:rPr>
          <w:rtl/>
        </w:rPr>
        <w:t xml:space="preserve"> </w:t>
      </w:r>
      <w:r>
        <w:rPr>
          <w:rFonts w:hint="eastAsia"/>
          <w:rtl/>
        </w:rPr>
        <w:t>עיניו</w:t>
      </w:r>
      <w:r>
        <w:rPr>
          <w:rtl/>
        </w:rPr>
        <w:t xml:space="preserve"> </w:t>
      </w:r>
      <w:r>
        <w:rPr>
          <w:rFonts w:hint="eastAsia"/>
          <w:rtl/>
        </w:rPr>
        <w:t>ולתפור</w:t>
      </w:r>
      <w:r>
        <w:rPr>
          <w:rtl/>
        </w:rPr>
        <w:t xml:space="preserve"> </w:t>
      </w:r>
      <w:r>
        <w:rPr>
          <w:rFonts w:hint="eastAsia"/>
          <w:rtl/>
        </w:rPr>
        <w:t>אותה</w:t>
      </w:r>
      <w:r>
        <w:rPr>
          <w:rtl/>
        </w:rPr>
        <w:t xml:space="preserve"> </w:t>
      </w:r>
      <w:r>
        <w:rPr>
          <w:rFonts w:hint="eastAsia"/>
          <w:rtl/>
        </w:rPr>
        <w:t>למידותיו</w:t>
      </w:r>
      <w:r>
        <w:rPr>
          <w:rtl/>
        </w:rPr>
        <w:t xml:space="preserve">. </w:t>
      </w:r>
      <w:r>
        <w:rPr>
          <w:rFonts w:hint="eastAsia"/>
          <w:rtl/>
        </w:rPr>
        <w:t>עשייה</w:t>
      </w:r>
      <w:r>
        <w:rPr>
          <w:rtl/>
        </w:rPr>
        <w:t xml:space="preserve"> </w:t>
      </w:r>
      <w:r>
        <w:rPr>
          <w:rFonts w:hint="eastAsia"/>
          <w:rtl/>
        </w:rPr>
        <w:t>חקיקתית</w:t>
      </w:r>
      <w:r>
        <w:rPr>
          <w:rtl/>
        </w:rPr>
        <w:t xml:space="preserve"> </w:t>
      </w:r>
      <w:r>
        <w:rPr>
          <w:rFonts w:hint="eastAsia"/>
          <w:rtl/>
        </w:rPr>
        <w:t>כזו</w:t>
      </w:r>
      <w:r>
        <w:rPr>
          <w:rtl/>
        </w:rPr>
        <w:t xml:space="preserve"> </w:t>
      </w:r>
      <w:r>
        <w:rPr>
          <w:rFonts w:hint="eastAsia"/>
          <w:rtl/>
        </w:rPr>
        <w:t>דומה</w:t>
      </w:r>
      <w:r>
        <w:rPr>
          <w:rtl/>
        </w:rPr>
        <w:t xml:space="preserve"> </w:t>
      </w:r>
      <w:r>
        <w:rPr>
          <w:rFonts w:hint="eastAsia"/>
          <w:rtl/>
        </w:rPr>
        <w:t>לסימון</w:t>
      </w:r>
      <w:r>
        <w:rPr>
          <w:rtl/>
        </w:rPr>
        <w:t xml:space="preserve"> </w:t>
      </w:r>
      <w:r>
        <w:rPr>
          <w:rFonts w:hint="eastAsia"/>
          <w:rtl/>
        </w:rPr>
        <w:t>המטרה</w:t>
      </w:r>
      <w:r>
        <w:rPr>
          <w:rtl/>
        </w:rPr>
        <w:t xml:space="preserve"> </w:t>
      </w:r>
      <w:r>
        <w:rPr>
          <w:rFonts w:hint="eastAsia"/>
          <w:rtl/>
        </w:rPr>
        <w:t>סביב</w:t>
      </w:r>
      <w:r>
        <w:rPr>
          <w:rtl/>
        </w:rPr>
        <w:t xml:space="preserve"> </w:t>
      </w:r>
      <w:r>
        <w:rPr>
          <w:rFonts w:hint="eastAsia"/>
          <w:rtl/>
        </w:rPr>
        <w:t>החץ</w:t>
      </w:r>
      <w:r>
        <w:rPr>
          <w:rFonts w:hint="cs"/>
          <w:rtl/>
        </w:rPr>
        <w:t xml:space="preserve"> </w:t>
      </w:r>
      <w:r>
        <w:rPr>
          <w:rFonts w:hint="eastAsia"/>
          <w:rtl/>
        </w:rPr>
        <w:t>ואינה</w:t>
      </w:r>
      <w:r>
        <w:rPr>
          <w:rtl/>
        </w:rPr>
        <w:t xml:space="preserve"> </w:t>
      </w:r>
      <w:r>
        <w:rPr>
          <w:rFonts w:hint="eastAsia"/>
          <w:rtl/>
        </w:rPr>
        <w:t>עושה</w:t>
      </w:r>
      <w:r>
        <w:rPr>
          <w:rtl/>
        </w:rPr>
        <w:t xml:space="preserve"> </w:t>
      </w:r>
      <w:r>
        <w:rPr>
          <w:rFonts w:hint="eastAsia"/>
          <w:rtl/>
        </w:rPr>
        <w:t>צדק</w:t>
      </w:r>
      <w:r>
        <w:rPr>
          <w:rtl/>
        </w:rPr>
        <w:t xml:space="preserve"> </w:t>
      </w:r>
      <w:r>
        <w:rPr>
          <w:rFonts w:hint="eastAsia"/>
          <w:rtl/>
        </w:rPr>
        <w:t>עם</w:t>
      </w:r>
      <w:r>
        <w:rPr>
          <w:rtl/>
        </w:rPr>
        <w:t xml:space="preserve"> </w:t>
      </w:r>
      <w:r>
        <w:rPr>
          <w:rFonts w:hint="eastAsia"/>
          <w:rtl/>
        </w:rPr>
        <w:t>שאר</w:t>
      </w:r>
      <w:r>
        <w:rPr>
          <w:rtl/>
        </w:rPr>
        <w:t xml:space="preserve"> </w:t>
      </w:r>
      <w:r>
        <w:rPr>
          <w:rFonts w:hint="eastAsia"/>
          <w:rtl/>
        </w:rPr>
        <w:t>האוכלוסייה</w:t>
      </w:r>
      <w:r>
        <w:rPr>
          <w:rtl/>
        </w:rPr>
        <w:t xml:space="preserve"> </w:t>
      </w:r>
      <w:r>
        <w:rPr>
          <w:rFonts w:hint="eastAsia"/>
          <w:rtl/>
        </w:rPr>
        <w:t>חסרת</w:t>
      </w:r>
      <w:r>
        <w:rPr>
          <w:rtl/>
        </w:rPr>
        <w:t xml:space="preserve"> </w:t>
      </w:r>
      <w:r>
        <w:rPr>
          <w:rFonts w:hint="eastAsia"/>
          <w:rtl/>
        </w:rPr>
        <w:t>הקשרים</w:t>
      </w:r>
      <w:r>
        <w:rPr>
          <w:rtl/>
        </w:rPr>
        <w:t>" (</w:t>
      </w:r>
      <w:r>
        <w:rPr>
          <w:rFonts w:hint="eastAsia"/>
          <w:rtl/>
        </w:rPr>
        <w:t>נדיב</w:t>
      </w:r>
      <w:r>
        <w:rPr>
          <w:rtl/>
        </w:rPr>
        <w:t xml:space="preserve"> </w:t>
      </w:r>
      <w:r>
        <w:rPr>
          <w:rFonts w:hint="eastAsia"/>
          <w:rtl/>
        </w:rPr>
        <w:t>מרדכי</w:t>
      </w:r>
      <w:r>
        <w:rPr>
          <w:rtl/>
        </w:rPr>
        <w:t xml:space="preserve">, </w:t>
      </w:r>
      <w:r>
        <w:rPr>
          <w:rFonts w:hint="eastAsia"/>
          <w:rtl/>
        </w:rPr>
        <w:t>מרדכי</w:t>
      </w:r>
      <w:r>
        <w:rPr>
          <w:rtl/>
        </w:rPr>
        <w:t xml:space="preserve"> </w:t>
      </w:r>
      <w:r>
        <w:rPr>
          <w:rFonts w:hint="eastAsia"/>
          <w:rtl/>
        </w:rPr>
        <w:t>קרמניצר</w:t>
      </w:r>
      <w:r>
        <w:rPr>
          <w:rtl/>
        </w:rPr>
        <w:t xml:space="preserve"> </w:t>
      </w:r>
      <w:r>
        <w:rPr>
          <w:rFonts w:hint="eastAsia"/>
          <w:rtl/>
        </w:rPr>
        <w:t>ועמיר</w:t>
      </w:r>
      <w:r>
        <w:rPr>
          <w:rtl/>
        </w:rPr>
        <w:t xml:space="preserve"> </w:t>
      </w:r>
      <w:r>
        <w:rPr>
          <w:rFonts w:hint="eastAsia"/>
          <w:rtl/>
        </w:rPr>
        <w:t>פוקס</w:t>
      </w:r>
      <w:r>
        <w:rPr>
          <w:rtl/>
        </w:rPr>
        <w:t xml:space="preserve"> </w:t>
      </w:r>
      <w:r w:rsidRPr="00D94196">
        <w:rPr>
          <w:rFonts w:ascii="Century" w:hAnsi="Century" w:cs="Miriam" w:hint="eastAsia"/>
          <w:b/>
          <w:spacing w:val="0"/>
          <w:szCs w:val="24"/>
          <w:rtl/>
        </w:rPr>
        <w:t>מדריך</w:t>
      </w:r>
      <w:r w:rsidRPr="00D94196">
        <w:rPr>
          <w:rFonts w:ascii="Century" w:hAnsi="Century" w:cs="Miriam"/>
          <w:b/>
          <w:spacing w:val="0"/>
          <w:szCs w:val="24"/>
          <w:rtl/>
        </w:rPr>
        <w:t xml:space="preserve"> </w:t>
      </w:r>
      <w:r w:rsidRPr="00D94196">
        <w:rPr>
          <w:rFonts w:ascii="Century" w:hAnsi="Century" w:cs="Miriam" w:hint="eastAsia"/>
          <w:b/>
          <w:spacing w:val="0"/>
          <w:szCs w:val="24"/>
          <w:rtl/>
        </w:rPr>
        <w:t>למחוקק</w:t>
      </w:r>
      <w:r w:rsidRPr="00D94196">
        <w:rPr>
          <w:rtl/>
        </w:rPr>
        <w:t xml:space="preserve"> </w:t>
      </w:r>
      <w:r>
        <w:rPr>
          <w:rtl/>
        </w:rPr>
        <w:t>63 (2015)).</w:t>
      </w:r>
    </w:p>
    <w:p w:rsidR="00164473" w:rsidRDefault="00164473" w:rsidP="00164473">
      <w:pPr>
        <w:pStyle w:val="Ruller4"/>
        <w:numPr>
          <w:ilvl w:val="0"/>
          <w:numId w:val="0"/>
        </w:numPr>
      </w:pPr>
    </w:p>
    <w:p w:rsidR="00164473" w:rsidRDefault="00164473" w:rsidP="00164473">
      <w:pPr>
        <w:pStyle w:val="Ruller4"/>
        <w:rPr>
          <w:rtl/>
        </w:rPr>
      </w:pPr>
      <w:r>
        <w:rPr>
          <w:rFonts w:hint="cs"/>
          <w:rtl/>
        </w:rPr>
        <w:t xml:space="preserve"> דרישת הכלליות הומשגה, לא אחת, כדרישה של המחוקקים לחוקק "מאחורי מסך בערות" (</w:t>
      </w:r>
      <w:r>
        <w:t>"B</w:t>
      </w:r>
      <w:r w:rsidRPr="00D94196">
        <w:t>ehind a veil of ignorance</w:t>
      </w:r>
      <w:r>
        <w:t>"</w:t>
      </w:r>
      <w:r>
        <w:rPr>
          <w:rFonts w:hint="cs"/>
          <w:rtl/>
        </w:rPr>
        <w:t xml:space="preserve">). מונח זה נטבע על ידי </w:t>
      </w:r>
      <w:r w:rsidRPr="001A25FF">
        <w:rPr>
          <w:rFonts w:hint="cs"/>
          <w:rtl/>
        </w:rPr>
        <w:t>הפילוסוף</w:t>
      </w:r>
      <w:r>
        <w:rPr>
          <w:rFonts w:hint="cs"/>
          <w:rtl/>
        </w:rPr>
        <w:t xml:space="preserve"> ג'ון רולס, וזאת כחלק מתיאור ניסוי מחשבתי שבו נציגי העם נדרשים להסכים על כללי המשחק הדמוקרטיים מאחורי מסך כאמור </w:t>
      </w:r>
      <w:r>
        <w:rPr>
          <w:rtl/>
        </w:rPr>
        <w:t>–</w:t>
      </w:r>
      <w:r>
        <w:rPr>
          <w:rFonts w:hint="cs"/>
          <w:rtl/>
        </w:rPr>
        <w:t xml:space="preserve"> דהיינו מבלי שהם יודעים דבר על אודות האזרחים שאותם הם מייצגים. ניסוי מחשבתי זה מלמד, כך לפי רולס, כי מסך הבערות מבטיח קבלת החלטות נקיה מפניות, מאינטרסים אנוכיים ומדעות קדומות (</w:t>
      </w:r>
      <w:r w:rsidRPr="00F3068A">
        <w:rPr>
          <w:rFonts w:ascii="Century" w:hAnsi="Century" w:cs="Miriam"/>
          <w:bCs/>
          <w:smallCaps/>
          <w:spacing w:val="0"/>
          <w:sz w:val="22"/>
          <w:szCs w:val="24"/>
        </w:rPr>
        <w:t>John Rawls, Political Liberalism</w:t>
      </w:r>
      <w:r w:rsidRPr="00E54122">
        <w:rPr>
          <w:rFonts w:ascii="Century" w:hAnsi="Century" w:cs="Miriam"/>
          <w:bCs/>
          <w:spacing w:val="0"/>
          <w:sz w:val="22"/>
          <w:szCs w:val="24"/>
        </w:rPr>
        <w:t xml:space="preserve"> 24-26 (1995</w:t>
      </w:r>
      <w:r w:rsidRPr="00F3068A">
        <w:rPr>
          <w:rFonts w:ascii="Century" w:hAnsi="Century" w:cs="Miriam"/>
          <w:bCs/>
          <w:smallCaps/>
          <w:spacing w:val="0"/>
          <w:sz w:val="22"/>
          <w:szCs w:val="24"/>
        </w:rPr>
        <w:t>); John Rawls, A Theory of Justice</w:t>
      </w:r>
      <w:r w:rsidRPr="00E54122">
        <w:rPr>
          <w:rFonts w:ascii="Century" w:hAnsi="Century" w:cs="Miriam"/>
          <w:bCs/>
          <w:spacing w:val="0"/>
          <w:sz w:val="22"/>
          <w:szCs w:val="24"/>
        </w:rPr>
        <w:t xml:space="preserve"> </w:t>
      </w:r>
      <w:r>
        <w:rPr>
          <w:rFonts w:ascii="Century" w:hAnsi="Century" w:cs="Miriam"/>
          <w:bCs/>
          <w:spacing w:val="0"/>
          <w:sz w:val="22"/>
          <w:szCs w:val="24"/>
        </w:rPr>
        <w:t>118-123</w:t>
      </w:r>
      <w:r w:rsidRPr="00E54122">
        <w:rPr>
          <w:rFonts w:ascii="Century" w:hAnsi="Century" w:cs="Miriam"/>
          <w:bCs/>
          <w:spacing w:val="0"/>
          <w:sz w:val="22"/>
          <w:szCs w:val="24"/>
        </w:rPr>
        <w:t xml:space="preserve"> (revised ed. 1999)</w:t>
      </w:r>
      <w:r>
        <w:rPr>
          <w:rFonts w:ascii="Century" w:hAnsi="Century" w:hint="cs"/>
          <w:sz w:val="22"/>
          <w:rtl/>
        </w:rPr>
        <w:t xml:space="preserve">). </w:t>
      </w:r>
    </w:p>
    <w:p w:rsidR="00164473" w:rsidRPr="003535E9" w:rsidRDefault="00164473" w:rsidP="00164473">
      <w:pPr>
        <w:pStyle w:val="Ruller41"/>
      </w:pPr>
    </w:p>
    <w:p w:rsidR="00164473" w:rsidRDefault="00164473" w:rsidP="00164473">
      <w:pPr>
        <w:pStyle w:val="Ruller4"/>
        <w:rPr>
          <w:rtl/>
        </w:rPr>
      </w:pPr>
      <w:r>
        <w:rPr>
          <w:rFonts w:hint="cs"/>
          <w:rtl/>
        </w:rPr>
        <w:t xml:space="preserve"> סטייה מעקרון זה, כך שנורמות משפטיות מתקבלות תוך ידיעה ברורה בדבר זהות נמעניהן ובמטרה להיטיב עמם או להזיק להם פוגעת בעקרון שלטון החוק. חקיקה כזו מעוררת חשש מהתנכלות לפרטים מסוימים או מהעדפה בלתי מוצדקת של פרטים אחרים, כתלות בקרבתם לשלטון ובהון הפוליטי שנתון להם. כפועל יוצא מכך, חקיקה שאינה </w:t>
      </w:r>
      <w:r w:rsidRPr="00C857DD">
        <w:rPr>
          <w:rFonts w:hint="cs"/>
          <w:rtl/>
        </w:rPr>
        <w:t>כללית פוגעת באמון הציבור בחקיקה ובשלטון ומעוררת חשש שמא "</w:t>
      </w:r>
      <w:r w:rsidRPr="00C857DD">
        <w:rPr>
          <w:rFonts w:ascii="FrankRuehl" w:hAnsi="FrankRuehl"/>
          <w:color w:val="000000"/>
          <w:sz w:val="28"/>
          <w:rtl/>
        </w:rPr>
        <w:t>החקיקה אינה תוצר של בחינת ההסדר הראוי והרצוי לאור שיקולים כלליים אלא נשענת על אינטרסים צרים ופרטיים</w:t>
      </w:r>
      <w:r w:rsidRPr="00C857DD">
        <w:rPr>
          <w:rFonts w:hint="cs"/>
          <w:rtl/>
        </w:rPr>
        <w:t xml:space="preserve">" (עניין </w:t>
      </w:r>
      <w:r w:rsidRPr="00C857DD">
        <w:rPr>
          <w:rFonts w:ascii="Century" w:hAnsi="Century" w:cs="Miriam" w:hint="cs"/>
          <w:b/>
          <w:spacing w:val="0"/>
          <w:sz w:val="22"/>
          <w:szCs w:val="24"/>
          <w:rtl/>
        </w:rPr>
        <w:t>התנועה לטוהר המידות</w:t>
      </w:r>
      <w:r w:rsidRPr="00C857DD">
        <w:rPr>
          <w:rFonts w:ascii="Century" w:hAnsi="Century" w:hint="cs"/>
          <w:sz w:val="22"/>
          <w:rtl/>
        </w:rPr>
        <w:t>, פסקה 58 לפסק דיני; רובינשטיין ומדינה, בעמ'</w:t>
      </w:r>
      <w:r w:rsidRPr="00C857DD">
        <w:rPr>
          <w:rtl/>
        </w:rPr>
        <w:t xml:space="preserve"> 287-286</w:t>
      </w:r>
      <w:r w:rsidRPr="00C857DD">
        <w:rPr>
          <w:rFonts w:hint="cs"/>
          <w:rtl/>
        </w:rPr>
        <w:t xml:space="preserve">). זאת ועוד, חקיקה פרסונלית עשויה לפתוח פתח לשחיתות שלטונית (עניין </w:t>
      </w:r>
      <w:r w:rsidRPr="00C857DD">
        <w:rPr>
          <w:rFonts w:ascii="Century" w:hAnsi="Century" w:cs="Miriam" w:hint="cs"/>
          <w:b/>
          <w:spacing w:val="0"/>
          <w:sz w:val="22"/>
          <w:szCs w:val="24"/>
          <w:rtl/>
        </w:rPr>
        <w:t>התנועה לטוהר המידות</w:t>
      </w:r>
      <w:r w:rsidRPr="00C857DD">
        <w:rPr>
          <w:rFonts w:ascii="Century" w:hAnsi="Century" w:hint="cs"/>
          <w:sz w:val="22"/>
          <w:rtl/>
        </w:rPr>
        <w:t xml:space="preserve">, פסקה 41 לפסק הדין של השופט </w:t>
      </w:r>
      <w:r w:rsidRPr="00C857DD">
        <w:rPr>
          <w:rFonts w:ascii="Century" w:hAnsi="Century" w:cs="Miriam" w:hint="cs"/>
          <w:b/>
          <w:spacing w:val="0"/>
          <w:sz w:val="22"/>
          <w:szCs w:val="24"/>
          <w:rtl/>
        </w:rPr>
        <w:t>א' שטיין</w:t>
      </w:r>
      <w:r w:rsidRPr="00C857DD">
        <w:rPr>
          <w:rFonts w:hint="cs"/>
          <w:rtl/>
        </w:rPr>
        <w:t xml:space="preserve">). </w:t>
      </w:r>
      <w:r>
        <w:rPr>
          <w:rFonts w:hint="cs"/>
          <w:rtl/>
        </w:rPr>
        <w:t>יש אף שסוברים</w:t>
      </w:r>
      <w:r w:rsidRPr="00C857DD">
        <w:rPr>
          <w:rFonts w:hint="cs"/>
          <w:rtl/>
        </w:rPr>
        <w:t xml:space="preserve"> כי </w:t>
      </w:r>
      <w:r>
        <w:rPr>
          <w:rFonts w:hint="cs"/>
          <w:rtl/>
        </w:rPr>
        <w:t xml:space="preserve">דרישת </w:t>
      </w:r>
      <w:r w:rsidRPr="00C857DD">
        <w:rPr>
          <w:rFonts w:hint="cs"/>
          <w:rtl/>
        </w:rPr>
        <w:t>הכלליות</w:t>
      </w:r>
      <w:r>
        <w:rPr>
          <w:rFonts w:hint="cs"/>
          <w:rtl/>
        </w:rPr>
        <w:t xml:space="preserve"> מתחייבת גם מעקרון הפרדת הרשויות, מאחר שתפקידו של המחוקק הוא לקבוע נורמות כלליות, ולא לעסוק במקרים בודדים ומסוימים (עניין </w:t>
      </w:r>
      <w:r>
        <w:rPr>
          <w:rFonts w:ascii="Century" w:hAnsi="Century" w:cs="Miriam" w:hint="cs"/>
          <w:b/>
          <w:spacing w:val="0"/>
          <w:sz w:val="22"/>
          <w:szCs w:val="24"/>
          <w:rtl/>
        </w:rPr>
        <w:t xml:space="preserve">ממשלת </w:t>
      </w:r>
      <w:r w:rsidRPr="00742750">
        <w:rPr>
          <w:rFonts w:ascii="Century" w:hAnsi="Century" w:cs="Miriam" w:hint="cs"/>
          <w:b/>
          <w:spacing w:val="0"/>
          <w:sz w:val="22"/>
          <w:szCs w:val="24"/>
          <w:rtl/>
        </w:rPr>
        <w:t>החילופים</w:t>
      </w:r>
      <w:r>
        <w:rPr>
          <w:rFonts w:ascii="Century" w:hAnsi="Century" w:hint="cs"/>
          <w:sz w:val="22"/>
          <w:rtl/>
        </w:rPr>
        <w:t xml:space="preserve">, פסקה 140; </w:t>
      </w:r>
      <w:r w:rsidRPr="00742750">
        <w:rPr>
          <w:rFonts w:ascii="Century" w:hAnsi="Century" w:hint="cs"/>
          <w:sz w:val="22"/>
          <w:rtl/>
        </w:rPr>
        <w:t>ע</w:t>
      </w:r>
      <w:r>
        <w:rPr>
          <w:rFonts w:hint="cs"/>
          <w:rtl/>
        </w:rPr>
        <w:t xml:space="preserve">"פ 213/56 </w:t>
      </w:r>
      <w:r>
        <w:rPr>
          <w:rFonts w:ascii="Century" w:hAnsi="Century" w:cs="Miriam" w:hint="cs"/>
          <w:b/>
          <w:spacing w:val="0"/>
          <w:sz w:val="22"/>
          <w:szCs w:val="24"/>
          <w:rtl/>
        </w:rPr>
        <w:t>היועץ המשפטי לממשלה נ' אלכסנדרוביץ</w:t>
      </w:r>
      <w:r>
        <w:rPr>
          <w:rFonts w:ascii="Century" w:hAnsi="Century" w:hint="cs"/>
          <w:sz w:val="22"/>
          <w:rtl/>
        </w:rPr>
        <w:t>,</w:t>
      </w:r>
      <w:r>
        <w:rPr>
          <w:rFonts w:hint="cs"/>
          <w:rtl/>
        </w:rPr>
        <w:t xml:space="preserve"> פ"ד יא 695, 701-700 (1957); </w:t>
      </w:r>
      <w:r w:rsidRPr="009B68F4">
        <w:rPr>
          <w:rFonts w:hint="eastAsia"/>
          <w:rtl/>
        </w:rPr>
        <w:t>מיכל</w:t>
      </w:r>
      <w:r w:rsidRPr="009B68F4">
        <w:rPr>
          <w:rtl/>
        </w:rPr>
        <w:t xml:space="preserve"> </w:t>
      </w:r>
      <w:r w:rsidRPr="009B68F4">
        <w:rPr>
          <w:rFonts w:hint="eastAsia"/>
          <w:rtl/>
        </w:rPr>
        <w:t>טמיר</w:t>
      </w:r>
      <w:r w:rsidRPr="009B68F4">
        <w:rPr>
          <w:rtl/>
        </w:rPr>
        <w:t xml:space="preserve"> "</w:t>
      </w:r>
      <w:r w:rsidRPr="009B68F4">
        <w:rPr>
          <w:rFonts w:hint="eastAsia"/>
          <w:rtl/>
        </w:rPr>
        <w:t>חקיקה</w:t>
      </w:r>
      <w:r w:rsidRPr="009B68F4">
        <w:rPr>
          <w:rtl/>
        </w:rPr>
        <w:t xml:space="preserve"> </w:t>
      </w:r>
      <w:r w:rsidRPr="009B68F4">
        <w:rPr>
          <w:rFonts w:hint="eastAsia"/>
          <w:rtl/>
        </w:rPr>
        <w:t>פרסונלית</w:t>
      </w:r>
      <w:r w:rsidRPr="009B68F4">
        <w:rPr>
          <w:rtl/>
        </w:rPr>
        <w:t xml:space="preserve"> – </w:t>
      </w:r>
      <w:r w:rsidRPr="009B68F4">
        <w:rPr>
          <w:rFonts w:hint="eastAsia"/>
          <w:rtl/>
        </w:rPr>
        <w:t>חקיקה</w:t>
      </w:r>
      <w:r w:rsidRPr="009B68F4">
        <w:rPr>
          <w:rtl/>
        </w:rPr>
        <w:t xml:space="preserve"> </w:t>
      </w:r>
      <w:r w:rsidRPr="009B68F4">
        <w:rPr>
          <w:rFonts w:hint="eastAsia"/>
          <w:rtl/>
        </w:rPr>
        <w:t>סלקטיבית</w:t>
      </w:r>
      <w:r w:rsidRPr="009B68F4">
        <w:rPr>
          <w:rtl/>
        </w:rPr>
        <w:t xml:space="preserve">" </w:t>
      </w:r>
      <w:r w:rsidRPr="009B68F4">
        <w:rPr>
          <w:rFonts w:ascii="Century" w:hAnsi="Century" w:cs="Miriam" w:hint="eastAsia"/>
          <w:b/>
          <w:spacing w:val="0"/>
          <w:sz w:val="22"/>
          <w:szCs w:val="24"/>
          <w:rtl/>
        </w:rPr>
        <w:t>חוקים</w:t>
      </w:r>
      <w:r w:rsidRPr="009B68F4">
        <w:rPr>
          <w:rtl/>
        </w:rPr>
        <w:t xml:space="preserve"> </w:t>
      </w:r>
      <w:r w:rsidRPr="009B68F4">
        <w:rPr>
          <w:rFonts w:hint="eastAsia"/>
          <w:rtl/>
        </w:rPr>
        <w:t>יב</w:t>
      </w:r>
      <w:r w:rsidRPr="009B68F4">
        <w:rPr>
          <w:rtl/>
        </w:rPr>
        <w:t xml:space="preserve"> 173, </w:t>
      </w:r>
      <w:r>
        <w:rPr>
          <w:rFonts w:hint="cs"/>
          <w:rtl/>
        </w:rPr>
        <w:t>185</w:t>
      </w:r>
      <w:r w:rsidRPr="009B68F4">
        <w:rPr>
          <w:rtl/>
        </w:rPr>
        <w:t xml:space="preserve"> (2018) (</w:t>
      </w:r>
      <w:r w:rsidRPr="003D5FB4">
        <w:rPr>
          <w:rFonts w:hint="eastAsia"/>
          <w:rtl/>
        </w:rPr>
        <w:t>להלן</w:t>
      </w:r>
      <w:r w:rsidRPr="003D5FB4">
        <w:rPr>
          <w:rtl/>
        </w:rPr>
        <w:t xml:space="preserve">: </w:t>
      </w:r>
      <w:r w:rsidRPr="00912178">
        <w:rPr>
          <w:rFonts w:ascii="Century" w:hAnsi="Century" w:cs="Miriam" w:hint="eastAsia"/>
          <w:b/>
          <w:spacing w:val="0"/>
          <w:sz w:val="22"/>
          <w:szCs w:val="24"/>
          <w:rtl/>
        </w:rPr>
        <w:t>טמיר</w:t>
      </w:r>
      <w:r w:rsidRPr="003D5FB4">
        <w:rPr>
          <w:rtl/>
        </w:rPr>
        <w:t>)</w:t>
      </w:r>
      <w:r w:rsidRPr="003D5FB4">
        <w:rPr>
          <w:rFonts w:hint="cs"/>
          <w:rtl/>
        </w:rPr>
        <w:t>;</w:t>
      </w:r>
      <w:r>
        <w:rPr>
          <w:rFonts w:hint="cs"/>
          <w:rtl/>
        </w:rPr>
        <w:t xml:space="preserve"> כן ראו את הגישה שמבססת את עקרון הכלליות על הזכות לשוויון: עניין </w:t>
      </w:r>
      <w:r>
        <w:rPr>
          <w:rFonts w:ascii="Century" w:hAnsi="Century" w:cs="Miriam" w:hint="cs"/>
          <w:b/>
          <w:spacing w:val="0"/>
          <w:sz w:val="22"/>
          <w:szCs w:val="24"/>
          <w:rtl/>
        </w:rPr>
        <w:t xml:space="preserve">התנועה לטוהר </w:t>
      </w:r>
      <w:r w:rsidRPr="006940E2">
        <w:rPr>
          <w:rFonts w:ascii="Century" w:hAnsi="Century" w:cs="Miriam" w:hint="cs"/>
          <w:b/>
          <w:spacing w:val="0"/>
          <w:sz w:val="22"/>
          <w:szCs w:val="24"/>
          <w:rtl/>
        </w:rPr>
        <w:t>המידות</w:t>
      </w:r>
      <w:r>
        <w:rPr>
          <w:rFonts w:ascii="Century" w:hAnsi="Century" w:hint="cs"/>
          <w:sz w:val="22"/>
          <w:rtl/>
        </w:rPr>
        <w:t xml:space="preserve">, פסקה 16 לפסק הדין של השופט </w:t>
      </w:r>
      <w:r>
        <w:rPr>
          <w:rFonts w:ascii="Century" w:hAnsi="Century" w:cs="Miriam" w:hint="cs"/>
          <w:b/>
          <w:spacing w:val="0"/>
          <w:sz w:val="22"/>
          <w:szCs w:val="24"/>
          <w:rtl/>
        </w:rPr>
        <w:t xml:space="preserve">נ' </w:t>
      </w:r>
      <w:r w:rsidRPr="006940E2">
        <w:rPr>
          <w:rFonts w:ascii="Century" w:hAnsi="Century" w:cs="Miriam" w:hint="cs"/>
          <w:b/>
          <w:spacing w:val="0"/>
          <w:sz w:val="22"/>
          <w:szCs w:val="24"/>
          <w:rtl/>
        </w:rPr>
        <w:t>סולברג</w:t>
      </w:r>
      <w:r>
        <w:rPr>
          <w:rFonts w:ascii="Century" w:hAnsi="Century" w:hint="cs"/>
          <w:sz w:val="22"/>
          <w:rtl/>
        </w:rPr>
        <w:t xml:space="preserve">; </w:t>
      </w:r>
      <w:r w:rsidRPr="006940E2">
        <w:rPr>
          <w:rFonts w:ascii="Century" w:hAnsi="Century" w:hint="eastAsia"/>
          <w:sz w:val="22"/>
          <w:rtl/>
        </w:rPr>
        <w:t>אהרן</w:t>
      </w:r>
      <w:r w:rsidRPr="006940E2">
        <w:rPr>
          <w:rtl/>
        </w:rPr>
        <w:t xml:space="preserve"> </w:t>
      </w:r>
      <w:r w:rsidRPr="00742750">
        <w:rPr>
          <w:rFonts w:hint="eastAsia"/>
          <w:rtl/>
        </w:rPr>
        <w:t>ברק</w:t>
      </w:r>
      <w:r w:rsidRPr="00742750">
        <w:rPr>
          <w:rtl/>
        </w:rPr>
        <w:t xml:space="preserve"> </w:t>
      </w:r>
      <w:r w:rsidRPr="00742750">
        <w:rPr>
          <w:rFonts w:ascii="Century" w:hAnsi="Century" w:cs="Miriam" w:hint="eastAsia"/>
          <w:b/>
          <w:spacing w:val="0"/>
          <w:sz w:val="22"/>
          <w:szCs w:val="24"/>
          <w:rtl/>
        </w:rPr>
        <w:t>מידתיות</w:t>
      </w:r>
      <w:r w:rsidRPr="00742750">
        <w:rPr>
          <w:rFonts w:ascii="Century" w:hAnsi="Century" w:cs="Miriam"/>
          <w:b/>
          <w:spacing w:val="0"/>
          <w:sz w:val="22"/>
          <w:szCs w:val="24"/>
          <w:rtl/>
        </w:rPr>
        <w:t xml:space="preserve"> </w:t>
      </w:r>
      <w:r w:rsidRPr="00742750">
        <w:rPr>
          <w:rFonts w:ascii="Century" w:hAnsi="Century" w:cs="Miriam" w:hint="eastAsia"/>
          <w:b/>
          <w:spacing w:val="0"/>
          <w:sz w:val="22"/>
          <w:szCs w:val="24"/>
          <w:rtl/>
        </w:rPr>
        <w:t>במשפט</w:t>
      </w:r>
      <w:r w:rsidRPr="00742750">
        <w:rPr>
          <w:rtl/>
        </w:rPr>
        <w:t xml:space="preserve"> </w:t>
      </w:r>
      <w:r>
        <w:rPr>
          <w:rFonts w:hint="cs"/>
          <w:rtl/>
        </w:rPr>
        <w:t xml:space="preserve">153 </w:t>
      </w:r>
      <w:r w:rsidRPr="00742750">
        <w:rPr>
          <w:rtl/>
        </w:rPr>
        <w:t>(2010)</w:t>
      </w:r>
      <w:r>
        <w:rPr>
          <w:rFonts w:hint="cs"/>
          <w:rtl/>
        </w:rPr>
        <w:t>).</w:t>
      </w:r>
    </w:p>
    <w:p w:rsidR="00164473" w:rsidRDefault="00164473" w:rsidP="00164473">
      <w:pPr>
        <w:pStyle w:val="Ruller41"/>
        <w:rPr>
          <w:rtl/>
        </w:rPr>
      </w:pPr>
    </w:p>
    <w:p w:rsidR="00164473" w:rsidRDefault="00164473" w:rsidP="00164473">
      <w:pPr>
        <w:pStyle w:val="Ruller4"/>
        <w:rPr>
          <w:rFonts w:ascii="FrankRuehl" w:hAnsi="FrankRuehl"/>
          <w:color w:val="000000"/>
          <w:sz w:val="28"/>
          <w:rtl/>
        </w:rPr>
      </w:pPr>
      <w:r>
        <w:rPr>
          <w:rFonts w:hint="cs"/>
          <w:rtl/>
        </w:rPr>
        <w:t>עקרון הכלליות נדון לא אחת בפסיקת בית משפט זה ביחס לחקיקה "רגילה" וכן ביחס לחוקי היסוד. כך, ביחס לחקיקה רגילה, בראשית שנות ה-2000</w:t>
      </w:r>
      <w:r w:rsidRPr="00394B0A">
        <w:rPr>
          <w:rFonts w:ascii="Century" w:hAnsi="Century" w:hint="cs"/>
          <w:sz w:val="22"/>
          <w:rtl/>
        </w:rPr>
        <w:t xml:space="preserve"> נקבע כי על הכנסת מוטלת החובה לפעול בגדרי עקרון הכלליות, וצוין כי </w:t>
      </w:r>
      <w:r>
        <w:rPr>
          <w:rFonts w:hint="cs"/>
          <w:rtl/>
        </w:rPr>
        <w:t xml:space="preserve">"מרכזי פעילותה של הכנסת הם בחקיקה ובפיקוח על פעולות הממשלה. אשר לחקיקה, בעיקרי הדברים אמורה הכנסת לקבוע נורמות התנהגות כלליות לכלל הציבור בישראל, ונורמות כלליות אלו מיועדות לקבוע את פניה של המדינה ואת דרכי התנהגותה של החברה בישראל" (בג"ץ 971/99 </w:t>
      </w:r>
      <w:r w:rsidRPr="00394B0A">
        <w:rPr>
          <w:rFonts w:ascii="Century" w:hAnsi="Century" w:cs="Miriam" w:hint="cs"/>
          <w:b/>
          <w:spacing w:val="0"/>
          <w:szCs w:val="24"/>
          <w:rtl/>
        </w:rPr>
        <w:t>התנועה למען איכות השלטון בישראל נ' ועדת הכנסת</w:t>
      </w:r>
      <w:r w:rsidRPr="00394B0A">
        <w:rPr>
          <w:rFonts w:ascii="Century" w:hAnsi="Century" w:hint="cs"/>
          <w:rtl/>
        </w:rPr>
        <w:t>, פ"ד נו(6) 117, 142 (2002)</w:t>
      </w:r>
      <w:r>
        <w:rPr>
          <w:rFonts w:hint="cs"/>
          <w:rtl/>
        </w:rPr>
        <w:t xml:space="preserve">). עוד צוין שם כי הכנסת אינה "מחזיקה בסמכות לעשיית אקטים אינדיווידואליים או לקביעת נורמות ספציפיות" (שם, בעמ' 160). אמנם, טרם הונחה בפסיקתנו תשתית ממצה בשאלת נפקות הסטייה מעקרון הכלליות, ואולם נקבע כי יש לבחון טענה שמכוונת לחוקתיותו של חוק שנפל בו פגם פרסונלי ב"זכוכית מגדלת" </w:t>
      </w:r>
      <w:r w:rsidRPr="003535E9">
        <w:rPr>
          <w:rFonts w:ascii="FrankRuehl" w:hAnsi="FrankRuehl" w:hint="cs"/>
          <w:color w:val="000000"/>
          <w:sz w:val="28"/>
          <w:rtl/>
        </w:rPr>
        <w:t xml:space="preserve">(ראו פסקה 61 לפסק דיני בעניין </w:t>
      </w:r>
      <w:r w:rsidRPr="003535E9">
        <w:rPr>
          <w:rFonts w:ascii="Century" w:hAnsi="Century" w:cs="Miriam" w:hint="cs"/>
          <w:b/>
          <w:spacing w:val="0"/>
          <w:sz w:val="22"/>
          <w:szCs w:val="24"/>
          <w:rtl/>
        </w:rPr>
        <w:t xml:space="preserve">התנועה לטוהר המידות </w:t>
      </w:r>
      <w:r w:rsidRPr="003535E9">
        <w:rPr>
          <w:rFonts w:ascii="Century" w:hAnsi="Century" w:hint="cs"/>
          <w:sz w:val="22"/>
          <w:rtl/>
        </w:rPr>
        <w:t>וההפניות שם</w:t>
      </w:r>
      <w:r w:rsidRPr="003535E9">
        <w:rPr>
          <w:rFonts w:ascii="FrankRuehl" w:hAnsi="FrankRuehl" w:hint="cs"/>
          <w:color w:val="000000"/>
          <w:sz w:val="28"/>
          <w:rtl/>
        </w:rPr>
        <w:t>)</w:t>
      </w:r>
      <w:r>
        <w:rPr>
          <w:rFonts w:hint="cs"/>
          <w:rtl/>
        </w:rPr>
        <w:t xml:space="preserve">. כך, לאחרונה קבענו כי עקרון הכלליות מטה את הכף לפרשנות שלפיה תחולתו של חוק לא תהא מידית </w:t>
      </w:r>
      <w:r>
        <w:rPr>
          <w:rtl/>
        </w:rPr>
        <w:t>–</w:t>
      </w:r>
      <w:r>
        <w:rPr>
          <w:rFonts w:hint="cs"/>
          <w:rtl/>
        </w:rPr>
        <w:t xml:space="preserve"> וזאת באופן שמאפשר להימנע מלדון בחוקתיותו (עניין </w:t>
      </w:r>
      <w:r w:rsidRPr="003535E9">
        <w:rPr>
          <w:rFonts w:ascii="Century" w:hAnsi="Century" w:cs="Miriam" w:hint="cs"/>
          <w:b/>
          <w:spacing w:val="0"/>
          <w:sz w:val="22"/>
          <w:szCs w:val="24"/>
          <w:rtl/>
        </w:rPr>
        <w:t>התנועה לטוהר המידות</w:t>
      </w:r>
      <w:r w:rsidRPr="003535E9">
        <w:rPr>
          <w:rFonts w:ascii="Century" w:hAnsi="Century" w:hint="cs"/>
          <w:sz w:val="22"/>
          <w:rtl/>
        </w:rPr>
        <w:t>, פסק</w:t>
      </w:r>
      <w:r>
        <w:rPr>
          <w:rFonts w:ascii="Century" w:hAnsi="Century" w:hint="cs"/>
          <w:sz w:val="22"/>
          <w:rtl/>
        </w:rPr>
        <w:t>אות 32 ו-</w:t>
      </w:r>
      <w:r w:rsidRPr="003535E9">
        <w:rPr>
          <w:rFonts w:ascii="Century" w:hAnsi="Century" w:hint="cs"/>
          <w:sz w:val="22"/>
          <w:rtl/>
        </w:rPr>
        <w:t>61</w:t>
      </w:r>
      <w:r>
        <w:rPr>
          <w:rFonts w:hint="cs"/>
          <w:rtl/>
        </w:rPr>
        <w:t xml:space="preserve">). במקרה אחר </w:t>
      </w:r>
      <w:r w:rsidRPr="006940E2">
        <w:rPr>
          <w:rFonts w:hint="cs"/>
          <w:rtl/>
        </w:rPr>
        <w:t>בית המשפט היה מוכן להניח כי "</w:t>
      </w:r>
      <w:r w:rsidRPr="003535E9">
        <w:rPr>
          <w:rFonts w:ascii="FrankRuehl" w:hAnsi="FrankRuehl"/>
          <w:color w:val="000000"/>
          <w:sz w:val="28"/>
          <w:rtl/>
        </w:rPr>
        <w:t>ייתכנו מצבים שבהם חקיקת חוק ממניע פרסונאלי עשויה להוות פגיעה ב'עקרונות היסוד של השיטה' ולהצדיק את בטלותו של דבר החקיקה</w:t>
      </w:r>
      <w:r w:rsidRPr="003535E9">
        <w:rPr>
          <w:rFonts w:ascii="FrankRuehl" w:hAnsi="FrankRuehl" w:hint="cs"/>
          <w:color w:val="000000"/>
          <w:sz w:val="28"/>
          <w:rtl/>
        </w:rPr>
        <w:t>" (</w:t>
      </w:r>
      <w:r w:rsidRPr="003535E9">
        <w:rPr>
          <w:rFonts w:ascii="FrankRuehl" w:hAnsi="FrankRuehl" w:hint="eastAsia"/>
          <w:color w:val="000000"/>
          <w:sz w:val="28"/>
          <w:rtl/>
        </w:rPr>
        <w:t>בבג</w:t>
      </w:r>
      <w:r w:rsidRPr="003535E9">
        <w:rPr>
          <w:rFonts w:ascii="FrankRuehl" w:hAnsi="FrankRuehl"/>
          <w:color w:val="000000"/>
          <w:sz w:val="28"/>
          <w:rtl/>
        </w:rPr>
        <w:t>"</w:t>
      </w:r>
      <w:r w:rsidRPr="003535E9">
        <w:rPr>
          <w:rFonts w:ascii="FrankRuehl" w:hAnsi="FrankRuehl" w:hint="eastAsia"/>
          <w:color w:val="000000"/>
          <w:sz w:val="28"/>
          <w:rtl/>
        </w:rPr>
        <w:t>ץ</w:t>
      </w:r>
      <w:r w:rsidRPr="003535E9">
        <w:rPr>
          <w:rFonts w:ascii="FrankRuehl" w:hAnsi="FrankRuehl"/>
          <w:color w:val="000000"/>
          <w:sz w:val="28"/>
          <w:rtl/>
        </w:rPr>
        <w:t xml:space="preserve"> 8612/15 </w:t>
      </w:r>
      <w:r w:rsidRPr="003535E9">
        <w:rPr>
          <w:rFonts w:ascii="Century" w:hAnsi="Century" w:cs="Miriam" w:hint="eastAsia"/>
          <w:b/>
          <w:spacing w:val="0"/>
          <w:sz w:val="22"/>
          <w:szCs w:val="24"/>
          <w:rtl/>
        </w:rPr>
        <w:t>התנועה</w:t>
      </w:r>
      <w:r w:rsidRPr="003535E9">
        <w:rPr>
          <w:rFonts w:ascii="Century" w:hAnsi="Century" w:cs="Miriam"/>
          <w:b/>
          <w:spacing w:val="0"/>
          <w:sz w:val="22"/>
          <w:szCs w:val="24"/>
          <w:rtl/>
        </w:rPr>
        <w:t xml:space="preserve"> </w:t>
      </w:r>
      <w:r w:rsidRPr="003535E9">
        <w:rPr>
          <w:rFonts w:ascii="Century" w:hAnsi="Century" w:cs="Miriam" w:hint="eastAsia"/>
          <w:b/>
          <w:spacing w:val="0"/>
          <w:sz w:val="22"/>
          <w:szCs w:val="24"/>
          <w:rtl/>
        </w:rPr>
        <w:t>למען</w:t>
      </w:r>
      <w:r w:rsidRPr="003535E9">
        <w:rPr>
          <w:rFonts w:ascii="Century" w:hAnsi="Century" w:cs="Miriam"/>
          <w:b/>
          <w:spacing w:val="0"/>
          <w:sz w:val="22"/>
          <w:szCs w:val="24"/>
          <w:rtl/>
        </w:rPr>
        <w:t xml:space="preserve"> </w:t>
      </w:r>
      <w:r w:rsidRPr="003535E9">
        <w:rPr>
          <w:rFonts w:ascii="Century" w:hAnsi="Century" w:cs="Miriam" w:hint="eastAsia"/>
          <w:b/>
          <w:spacing w:val="0"/>
          <w:sz w:val="22"/>
          <w:szCs w:val="24"/>
          <w:rtl/>
        </w:rPr>
        <w:t>איכות</w:t>
      </w:r>
      <w:r w:rsidRPr="003535E9">
        <w:rPr>
          <w:rFonts w:ascii="Century" w:hAnsi="Century" w:cs="Miriam"/>
          <w:b/>
          <w:spacing w:val="0"/>
          <w:sz w:val="22"/>
          <w:szCs w:val="24"/>
          <w:rtl/>
        </w:rPr>
        <w:t xml:space="preserve"> </w:t>
      </w:r>
      <w:r w:rsidRPr="003535E9">
        <w:rPr>
          <w:rFonts w:ascii="Century" w:hAnsi="Century" w:cs="Miriam" w:hint="eastAsia"/>
          <w:b/>
          <w:spacing w:val="0"/>
          <w:sz w:val="22"/>
          <w:szCs w:val="24"/>
          <w:rtl/>
        </w:rPr>
        <w:t>השלטון</w:t>
      </w:r>
      <w:r w:rsidRPr="003535E9">
        <w:rPr>
          <w:rFonts w:ascii="Century" w:hAnsi="Century" w:cs="Miriam"/>
          <w:b/>
          <w:spacing w:val="0"/>
          <w:sz w:val="22"/>
          <w:szCs w:val="24"/>
          <w:rtl/>
        </w:rPr>
        <w:t xml:space="preserve"> </w:t>
      </w:r>
      <w:r w:rsidRPr="003535E9">
        <w:rPr>
          <w:rFonts w:ascii="Century" w:hAnsi="Century" w:cs="Miriam" w:hint="eastAsia"/>
          <w:b/>
          <w:spacing w:val="0"/>
          <w:sz w:val="22"/>
          <w:szCs w:val="24"/>
          <w:rtl/>
        </w:rPr>
        <w:t>בישראל</w:t>
      </w:r>
      <w:r w:rsidRPr="003535E9">
        <w:rPr>
          <w:rFonts w:ascii="Century" w:hAnsi="Century" w:cs="Miriam"/>
          <w:b/>
          <w:spacing w:val="0"/>
          <w:sz w:val="22"/>
          <w:szCs w:val="24"/>
          <w:rtl/>
        </w:rPr>
        <w:t xml:space="preserve"> </w:t>
      </w:r>
      <w:r w:rsidRPr="003535E9">
        <w:rPr>
          <w:rFonts w:ascii="Century" w:hAnsi="Century" w:cs="Miriam" w:hint="eastAsia"/>
          <w:b/>
          <w:spacing w:val="0"/>
          <w:sz w:val="22"/>
          <w:szCs w:val="24"/>
          <w:rtl/>
        </w:rPr>
        <w:t>נ</w:t>
      </w:r>
      <w:r w:rsidRPr="003535E9">
        <w:rPr>
          <w:rFonts w:ascii="Century" w:hAnsi="Century" w:cs="Miriam"/>
          <w:b/>
          <w:spacing w:val="0"/>
          <w:sz w:val="22"/>
          <w:szCs w:val="24"/>
          <w:rtl/>
        </w:rPr>
        <w:t xml:space="preserve">' </w:t>
      </w:r>
      <w:r w:rsidRPr="003535E9">
        <w:rPr>
          <w:rFonts w:ascii="Century" w:hAnsi="Century" w:cs="Miriam" w:hint="eastAsia"/>
          <w:b/>
          <w:spacing w:val="0"/>
          <w:sz w:val="22"/>
          <w:szCs w:val="24"/>
          <w:rtl/>
        </w:rPr>
        <w:t>הכנסת</w:t>
      </w:r>
      <w:r w:rsidRPr="003535E9">
        <w:rPr>
          <w:rFonts w:ascii="FrankRuehl" w:hAnsi="FrankRuehl"/>
          <w:color w:val="000000"/>
          <w:sz w:val="28"/>
          <w:rtl/>
        </w:rPr>
        <w:t xml:space="preserve">, </w:t>
      </w:r>
      <w:r w:rsidRPr="003535E9">
        <w:rPr>
          <w:rFonts w:ascii="FrankRuehl" w:hAnsi="FrankRuehl" w:hint="eastAsia"/>
          <w:color w:val="000000"/>
          <w:sz w:val="28"/>
          <w:rtl/>
        </w:rPr>
        <w:t>פסקה</w:t>
      </w:r>
      <w:r w:rsidRPr="003535E9">
        <w:rPr>
          <w:rFonts w:ascii="FrankRuehl" w:hAnsi="FrankRuehl"/>
          <w:color w:val="000000"/>
          <w:sz w:val="28"/>
          <w:rtl/>
        </w:rPr>
        <w:t xml:space="preserve"> 16 (17.8.2016)</w:t>
      </w:r>
      <w:r w:rsidRPr="003535E9">
        <w:rPr>
          <w:rFonts w:ascii="FrankRuehl" w:hAnsi="FrankRuehl" w:hint="cs"/>
          <w:color w:val="000000"/>
          <w:sz w:val="28"/>
          <w:rtl/>
        </w:rPr>
        <w:t xml:space="preserve"> (להלן: </w:t>
      </w:r>
      <w:r w:rsidRPr="00493E29">
        <w:rPr>
          <w:rFonts w:ascii="FrankRuehl" w:hAnsi="FrankRuehl" w:hint="eastAsia"/>
          <w:color w:val="000000"/>
          <w:sz w:val="28"/>
          <w:rtl/>
        </w:rPr>
        <w:t>עניין</w:t>
      </w:r>
      <w:r w:rsidRPr="00493E29">
        <w:rPr>
          <w:rFonts w:ascii="FrankRuehl" w:hAnsi="FrankRuehl"/>
          <w:color w:val="000000"/>
          <w:sz w:val="28"/>
          <w:rtl/>
        </w:rPr>
        <w:t xml:space="preserve"> </w:t>
      </w:r>
      <w:r w:rsidRPr="00493E29">
        <w:rPr>
          <w:rFonts w:ascii="Century" w:hAnsi="Century" w:cs="Miriam" w:hint="eastAsia"/>
          <w:b/>
          <w:spacing w:val="0"/>
          <w:sz w:val="22"/>
          <w:szCs w:val="24"/>
          <w:rtl/>
        </w:rPr>
        <w:t>הרפורמה</w:t>
      </w:r>
      <w:r w:rsidRPr="00493E29">
        <w:rPr>
          <w:rFonts w:ascii="Century" w:hAnsi="Century" w:cs="Miriam"/>
          <w:b/>
          <w:spacing w:val="0"/>
          <w:sz w:val="22"/>
          <w:szCs w:val="24"/>
          <w:rtl/>
        </w:rPr>
        <w:t xml:space="preserve"> </w:t>
      </w:r>
      <w:r w:rsidRPr="00493E29">
        <w:rPr>
          <w:rFonts w:ascii="Century" w:hAnsi="Century" w:cs="Miriam" w:hint="eastAsia"/>
          <w:b/>
          <w:spacing w:val="0"/>
          <w:sz w:val="22"/>
          <w:szCs w:val="24"/>
          <w:rtl/>
        </w:rPr>
        <w:t>ברשות</w:t>
      </w:r>
      <w:r w:rsidRPr="00493E29">
        <w:rPr>
          <w:rFonts w:ascii="Century" w:hAnsi="Century" w:cs="Miriam"/>
          <w:b/>
          <w:spacing w:val="0"/>
          <w:sz w:val="22"/>
          <w:szCs w:val="24"/>
          <w:rtl/>
        </w:rPr>
        <w:t xml:space="preserve"> </w:t>
      </w:r>
      <w:r w:rsidRPr="00493E29">
        <w:rPr>
          <w:rFonts w:ascii="Century" w:hAnsi="Century" w:cs="Miriam" w:hint="eastAsia"/>
          <w:b/>
          <w:spacing w:val="0"/>
          <w:sz w:val="22"/>
          <w:szCs w:val="24"/>
          <w:rtl/>
        </w:rPr>
        <w:t>החשמל</w:t>
      </w:r>
      <w:r w:rsidRPr="003535E9">
        <w:rPr>
          <w:rFonts w:ascii="FrankRuehl" w:hAnsi="FrankRuehl" w:hint="cs"/>
          <w:color w:val="000000"/>
          <w:sz w:val="28"/>
          <w:rtl/>
        </w:rPr>
        <w:t xml:space="preserve">)). </w:t>
      </w:r>
      <w:r>
        <w:rPr>
          <w:rFonts w:hint="cs"/>
          <w:rtl/>
        </w:rPr>
        <w:t xml:space="preserve">לצד האמור יש להדגיש כי סטייה מעקרון הכלליות אינה מוליכה, בהכרח, לפסלותה של הנורמה ולא אחת נורמות שסטו מעקרון הכלליות צלחו את הליך הביקורת השיפוטית (ראו למשל בג"ץ 6971/11 </w:t>
      </w:r>
      <w:r>
        <w:rPr>
          <w:rFonts w:ascii="Century" w:hAnsi="Century" w:cs="Miriam" w:hint="cs"/>
          <w:b/>
          <w:spacing w:val="0"/>
          <w:szCs w:val="24"/>
          <w:rtl/>
        </w:rPr>
        <w:t>איתנית מוצרי בניה בע"מ נ' מדינת ישראל</w:t>
      </w:r>
      <w:r>
        <w:rPr>
          <w:rFonts w:ascii="Century" w:hAnsi="Century" w:hint="cs"/>
          <w:sz w:val="22"/>
          <w:rtl/>
        </w:rPr>
        <w:t>, פסקה 35</w:t>
      </w:r>
      <w:r>
        <w:rPr>
          <w:rFonts w:ascii="Century" w:hAnsi="Century" w:cs="Miriam" w:hint="cs"/>
          <w:b/>
          <w:spacing w:val="0"/>
          <w:szCs w:val="24"/>
          <w:rtl/>
        </w:rPr>
        <w:t xml:space="preserve"> </w:t>
      </w:r>
      <w:r>
        <w:rPr>
          <w:rFonts w:ascii="Century" w:hAnsi="Century" w:hint="cs"/>
          <w:rtl/>
        </w:rPr>
        <w:t>(2.4.2013)</w:t>
      </w:r>
      <w:r>
        <w:rPr>
          <w:rFonts w:hint="cs"/>
          <w:rtl/>
        </w:rPr>
        <w:t xml:space="preserve"> (להלן: </w:t>
      </w:r>
      <w:r w:rsidRPr="00493E29">
        <w:rPr>
          <w:rFonts w:hint="eastAsia"/>
          <w:rtl/>
        </w:rPr>
        <w:t>עניין</w:t>
      </w:r>
      <w:r w:rsidRPr="00493E29">
        <w:rPr>
          <w:rtl/>
        </w:rPr>
        <w:t xml:space="preserve"> </w:t>
      </w:r>
      <w:r w:rsidRPr="00493E29">
        <w:rPr>
          <w:rFonts w:ascii="Century" w:hAnsi="Century" w:cs="Miriam" w:hint="eastAsia"/>
          <w:b/>
          <w:spacing w:val="0"/>
          <w:sz w:val="22"/>
          <w:szCs w:val="24"/>
          <w:rtl/>
        </w:rPr>
        <w:t>איתנית</w:t>
      </w:r>
      <w:r>
        <w:rPr>
          <w:rFonts w:ascii="Century" w:hAnsi="Century" w:hint="cs"/>
          <w:sz w:val="22"/>
          <w:rtl/>
        </w:rPr>
        <w:t>)</w:t>
      </w:r>
      <w:r>
        <w:rPr>
          <w:rFonts w:hint="cs"/>
          <w:rtl/>
        </w:rPr>
        <w:t>).</w:t>
      </w:r>
      <w:r>
        <w:rPr>
          <w:rFonts w:ascii="FrankRuehl" w:hAnsi="FrankRuehl" w:hint="cs"/>
          <w:color w:val="000000"/>
          <w:sz w:val="28"/>
          <w:rtl/>
        </w:rPr>
        <w:t xml:space="preserve"> </w:t>
      </w:r>
      <w:r w:rsidRPr="003535E9">
        <w:rPr>
          <w:rFonts w:ascii="FrankRuehl" w:hAnsi="FrankRuehl" w:hint="cs"/>
          <w:color w:val="000000"/>
          <w:sz w:val="28"/>
          <w:rtl/>
        </w:rPr>
        <w:t>הפרשה דנן, שעניינה בפגם פרסונלי בחקיקת היסוד, לא מחייבת הכרעה</w:t>
      </w:r>
      <w:r>
        <w:rPr>
          <w:rFonts w:ascii="FrankRuehl" w:hAnsi="FrankRuehl" w:hint="cs"/>
          <w:color w:val="000000"/>
          <w:sz w:val="28"/>
          <w:rtl/>
        </w:rPr>
        <w:t xml:space="preserve"> כללית</w:t>
      </w:r>
      <w:r w:rsidRPr="003535E9">
        <w:rPr>
          <w:rFonts w:ascii="FrankRuehl" w:hAnsi="FrankRuehl" w:hint="cs"/>
          <w:color w:val="000000"/>
          <w:sz w:val="28"/>
          <w:rtl/>
        </w:rPr>
        <w:t xml:space="preserve"> בשאל</w:t>
      </w:r>
      <w:r>
        <w:rPr>
          <w:rFonts w:ascii="FrankRuehl" w:hAnsi="FrankRuehl" w:hint="cs"/>
          <w:color w:val="000000"/>
          <w:sz w:val="28"/>
          <w:rtl/>
        </w:rPr>
        <w:t>ת</w:t>
      </w:r>
      <w:r w:rsidRPr="003535E9">
        <w:rPr>
          <w:rFonts w:ascii="FrankRuehl" w:hAnsi="FrankRuehl" w:hint="cs"/>
          <w:color w:val="000000"/>
          <w:sz w:val="28"/>
          <w:rtl/>
        </w:rPr>
        <w:t xml:space="preserve"> </w:t>
      </w:r>
      <w:r>
        <w:rPr>
          <w:rFonts w:ascii="FrankRuehl" w:hAnsi="FrankRuehl" w:hint="cs"/>
          <w:color w:val="000000"/>
          <w:sz w:val="28"/>
          <w:rtl/>
        </w:rPr>
        <w:t>נפקות הסטייה מעקרון הכלליות</w:t>
      </w:r>
      <w:r w:rsidRPr="003535E9">
        <w:rPr>
          <w:rFonts w:ascii="FrankRuehl" w:hAnsi="FrankRuehl" w:hint="cs"/>
          <w:color w:val="000000"/>
          <w:sz w:val="28"/>
          <w:rtl/>
        </w:rPr>
        <w:t xml:space="preserve">. </w:t>
      </w:r>
      <w:r>
        <w:rPr>
          <w:rFonts w:ascii="FrankRuehl" w:hAnsi="FrankRuehl" w:hint="cs"/>
          <w:color w:val="000000"/>
          <w:sz w:val="28"/>
          <w:rtl/>
        </w:rPr>
        <w:t>די לנו בתיק דנן לצעוד ב</w:t>
      </w:r>
      <w:r w:rsidRPr="003535E9">
        <w:rPr>
          <w:rFonts w:ascii="FrankRuehl" w:hAnsi="FrankRuehl" w:hint="cs"/>
          <w:color w:val="000000"/>
          <w:sz w:val="28"/>
          <w:rtl/>
        </w:rPr>
        <w:t xml:space="preserve">תלם הפסיקה שעניינה </w:t>
      </w:r>
      <w:r>
        <w:rPr>
          <w:rFonts w:ascii="FrankRuehl" w:hAnsi="FrankRuehl" w:hint="cs"/>
          <w:color w:val="000000"/>
          <w:sz w:val="28"/>
          <w:rtl/>
        </w:rPr>
        <w:t>דוקטרינת השימוש לרעה בסמכות המכוננת.</w:t>
      </w:r>
      <w:r w:rsidRPr="003535E9">
        <w:rPr>
          <w:rFonts w:ascii="FrankRuehl" w:hAnsi="FrankRuehl" w:hint="cs"/>
          <w:color w:val="000000"/>
          <w:sz w:val="28"/>
          <w:rtl/>
        </w:rPr>
        <w:t xml:space="preserve"> לכך אפנה כעת.</w:t>
      </w:r>
    </w:p>
    <w:p w:rsidR="00164473" w:rsidRPr="00B3093E" w:rsidRDefault="00164473" w:rsidP="00164473">
      <w:pPr>
        <w:pStyle w:val="Ruller41"/>
      </w:pPr>
    </w:p>
    <w:p w:rsidR="00164473" w:rsidRPr="00EF2068"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w:t>
      </w:r>
      <w:r>
        <w:rPr>
          <w:rFonts w:ascii="Century" w:hAnsi="Century" w:cs="Miriam" w:hint="cs"/>
          <w:b/>
          <w:color w:val="auto"/>
          <w:spacing w:val="0"/>
          <w:sz w:val="22"/>
          <w:szCs w:val="24"/>
          <w:rtl/>
        </w:rPr>
        <w:t>2</w:t>
      </w:r>
      <w:r w:rsidRPr="00EF2068">
        <w:rPr>
          <w:rFonts w:ascii="Century" w:hAnsi="Century" w:cs="Miriam" w:hint="cs"/>
          <w:b/>
          <w:color w:val="auto"/>
          <w:spacing w:val="0"/>
          <w:sz w:val="22"/>
          <w:szCs w:val="24"/>
          <w:rtl/>
        </w:rPr>
        <w:t xml:space="preserve">) </w:t>
      </w:r>
      <w:r w:rsidRPr="00EF2068">
        <w:rPr>
          <w:rFonts w:ascii="Century" w:hAnsi="Century" w:cs="Miriam"/>
          <w:b/>
          <w:color w:val="auto"/>
          <w:spacing w:val="0"/>
          <w:sz w:val="22"/>
          <w:szCs w:val="24"/>
          <w:rtl/>
        </w:rPr>
        <w:tab/>
      </w:r>
      <w:r>
        <w:rPr>
          <w:rFonts w:ascii="Century" w:hAnsi="Century" w:cs="Miriam" w:hint="cs"/>
          <w:b/>
          <w:color w:val="auto"/>
          <w:spacing w:val="0"/>
          <w:sz w:val="22"/>
          <w:szCs w:val="24"/>
          <w:rtl/>
        </w:rPr>
        <w:t>פגם פרסונלי בחוק יסוד</w:t>
      </w:r>
    </w:p>
    <w:p w:rsidR="00164473" w:rsidRDefault="00164473" w:rsidP="00164473">
      <w:pPr>
        <w:pStyle w:val="Ruller41"/>
        <w:rPr>
          <w:rtl/>
        </w:rPr>
      </w:pPr>
    </w:p>
    <w:p w:rsidR="00164473" w:rsidRDefault="00164473" w:rsidP="00164473">
      <w:pPr>
        <w:pStyle w:val="Ruller4"/>
        <w:rPr>
          <w:rtl/>
        </w:rPr>
      </w:pPr>
      <w:r>
        <w:rPr>
          <w:rFonts w:hint="cs"/>
          <w:rtl/>
        </w:rPr>
        <w:t xml:space="preserve">הקושי שמתעורר ביחס לפגם פרסונלי נכון ביתר שאת כאשר עסקינן בנורמה הגבוהה ביותר בסולם הנורמות הפורמליות </w:t>
      </w:r>
      <w:r>
        <w:rPr>
          <w:rtl/>
        </w:rPr>
        <w:t>–</w:t>
      </w:r>
      <w:r>
        <w:rPr>
          <w:rFonts w:hint="cs"/>
          <w:rtl/>
        </w:rPr>
        <w:t xml:space="preserve"> חקיקת היסוד (איל גבאי "שינוי רטרוספקטיבי בחוק יסוד: הממשלה - חוקתיותו" </w:t>
      </w:r>
      <w:r>
        <w:rPr>
          <w:rFonts w:ascii="Century" w:hAnsi="Century" w:cs="Miriam" w:hint="cs"/>
          <w:b/>
          <w:spacing w:val="0"/>
          <w:szCs w:val="24"/>
          <w:rtl/>
        </w:rPr>
        <w:t xml:space="preserve">הפרקליט </w:t>
      </w:r>
      <w:r>
        <w:rPr>
          <w:rFonts w:hint="cs"/>
          <w:rtl/>
        </w:rPr>
        <w:t>מד(א) 151, 167 (1998) (</w:t>
      </w:r>
      <w:r w:rsidRPr="008E3498">
        <w:rPr>
          <w:rFonts w:hint="eastAsia"/>
          <w:rtl/>
        </w:rPr>
        <w:t>להלן</w:t>
      </w:r>
      <w:r w:rsidRPr="008E3498">
        <w:rPr>
          <w:rtl/>
        </w:rPr>
        <w:t xml:space="preserve">: </w:t>
      </w:r>
      <w:r w:rsidRPr="00C857DD">
        <w:rPr>
          <w:rFonts w:ascii="Century" w:hAnsi="Century" w:cs="Miriam" w:hint="eastAsia"/>
          <w:b/>
          <w:spacing w:val="0"/>
          <w:sz w:val="22"/>
          <w:szCs w:val="24"/>
          <w:rtl/>
        </w:rPr>
        <w:t>גבאי</w:t>
      </w:r>
      <w:r>
        <w:rPr>
          <w:rFonts w:hint="cs"/>
          <w:rtl/>
        </w:rPr>
        <w:t xml:space="preserve">)). זאת מאחר שחוקי היסוד אמורים כאמור לעיל לשמש "פרקים" בחוקה המתגבשת, ולכן עליהם להוות נורמות יציבות, כלליות ועל-זמניות (עניין </w:t>
      </w:r>
      <w:r>
        <w:rPr>
          <w:rFonts w:ascii="Century" w:hAnsi="Century" w:cs="Miriam" w:hint="cs"/>
          <w:b/>
          <w:spacing w:val="0"/>
          <w:sz w:val="22"/>
          <w:szCs w:val="24"/>
          <w:rtl/>
        </w:rPr>
        <w:t>שפיר</w:t>
      </w:r>
      <w:r>
        <w:rPr>
          <w:rFonts w:ascii="Century" w:hAnsi="Century" w:hint="cs"/>
          <w:sz w:val="22"/>
          <w:rtl/>
        </w:rPr>
        <w:t xml:space="preserve">, פסקה 3 לפסק הדין של השופט </w:t>
      </w:r>
      <w:r>
        <w:rPr>
          <w:rFonts w:ascii="Century" w:hAnsi="Century" w:cs="Miriam" w:hint="cs"/>
          <w:b/>
          <w:spacing w:val="0"/>
          <w:sz w:val="22"/>
          <w:szCs w:val="24"/>
          <w:rtl/>
        </w:rPr>
        <w:t>י' עמית</w:t>
      </w:r>
      <w:r>
        <w:rPr>
          <w:rFonts w:hint="cs"/>
          <w:rtl/>
        </w:rPr>
        <w:t>). בהקשר דומה ציינו מדינה וויצמן במאמרם:</w:t>
      </w:r>
    </w:p>
    <w:p w:rsidR="00164473" w:rsidRPr="00CB50F8" w:rsidRDefault="00164473" w:rsidP="00164473">
      <w:pPr>
        <w:pStyle w:val="Ruller41"/>
        <w:rPr>
          <w:rtl/>
        </w:rPr>
      </w:pPr>
    </w:p>
    <w:p w:rsidR="00164473" w:rsidRDefault="00164473" w:rsidP="00164473">
      <w:pPr>
        <w:pStyle w:val="Ruller5"/>
        <w:rPr>
          <w:rtl/>
        </w:rPr>
      </w:pPr>
      <w:r w:rsidRPr="00E54122">
        <w:rPr>
          <w:rFonts w:hint="cs"/>
          <w:rtl/>
        </w:rPr>
        <w:t>"</w:t>
      </w:r>
      <w:r w:rsidRPr="00E54122">
        <w:rPr>
          <w:rtl/>
        </w:rPr>
        <w:t>נדרש שתחולתו של ההסדר תהיה רחבה וכללית, ולא פרסונלית, ושהוא יוחל</w:t>
      </w:r>
      <w:r w:rsidRPr="00E54122">
        <w:rPr>
          <w:rFonts w:hint="cs"/>
          <w:rtl/>
        </w:rPr>
        <w:t xml:space="preserve"> </w:t>
      </w:r>
      <w:r w:rsidRPr="00E54122">
        <w:rPr>
          <w:rtl/>
        </w:rPr>
        <w:t>באופן פרוספקטיבי — תוך קביעת הוראות</w:t>
      </w:r>
      <w:r w:rsidRPr="00E54122">
        <w:rPr>
          <w:rFonts w:hint="cs"/>
          <w:rtl/>
        </w:rPr>
        <w:t>-</w:t>
      </w:r>
      <w:r w:rsidRPr="00E54122">
        <w:rPr>
          <w:rtl/>
        </w:rPr>
        <w:t>מעבר מתאימות — ולא באופן מיידי. דרישות</w:t>
      </w:r>
      <w:r w:rsidRPr="00E54122">
        <w:rPr>
          <w:rFonts w:hint="cs"/>
          <w:rtl/>
        </w:rPr>
        <w:t xml:space="preserve"> </w:t>
      </w:r>
      <w:r w:rsidRPr="00E54122">
        <w:rPr>
          <w:rtl/>
        </w:rPr>
        <w:t xml:space="preserve">אלה מיועדות להבטיח שקביעת </w:t>
      </w:r>
      <w:r w:rsidRPr="00E54122">
        <w:rPr>
          <w:rFonts w:hint="cs"/>
          <w:rtl/>
        </w:rPr>
        <w:t>'</w:t>
      </w:r>
      <w:r w:rsidRPr="00E54122">
        <w:rPr>
          <w:rtl/>
        </w:rPr>
        <w:t>כללי המשחק</w:t>
      </w:r>
      <w:r w:rsidRPr="00E54122">
        <w:rPr>
          <w:rFonts w:hint="cs"/>
          <w:rtl/>
        </w:rPr>
        <w:t>'</w:t>
      </w:r>
      <w:r w:rsidRPr="00E54122">
        <w:rPr>
          <w:rtl/>
        </w:rPr>
        <w:t xml:space="preserve"> תיעשה במידה שתהא קרובה ככל האפשר</w:t>
      </w:r>
      <w:r w:rsidRPr="00E54122">
        <w:rPr>
          <w:rFonts w:hint="cs"/>
          <w:rtl/>
        </w:rPr>
        <w:t xml:space="preserve"> </w:t>
      </w:r>
      <w:r w:rsidRPr="00E54122">
        <w:rPr>
          <w:rtl/>
        </w:rPr>
        <w:t xml:space="preserve">להימצאות מאחורי </w:t>
      </w:r>
      <w:r w:rsidRPr="00E54122">
        <w:rPr>
          <w:rFonts w:hint="cs"/>
          <w:rtl/>
        </w:rPr>
        <w:t>'</w:t>
      </w:r>
      <w:r w:rsidRPr="00E54122">
        <w:rPr>
          <w:rtl/>
        </w:rPr>
        <w:t>מסך בערות</w:t>
      </w:r>
      <w:r w:rsidRPr="00E54122">
        <w:rPr>
          <w:rFonts w:hint="cs"/>
          <w:rtl/>
        </w:rPr>
        <w:t>'</w:t>
      </w:r>
      <w:r w:rsidRPr="00E54122">
        <w:rPr>
          <w:rtl/>
        </w:rPr>
        <w:t>, כלומר, בתנאים שבהם יש מידה מספקת של אי</w:t>
      </w:r>
      <w:r w:rsidRPr="00E54122">
        <w:rPr>
          <w:rFonts w:hint="cs"/>
          <w:rtl/>
        </w:rPr>
        <w:t>-</w:t>
      </w:r>
      <w:r w:rsidRPr="00E54122">
        <w:rPr>
          <w:rtl/>
        </w:rPr>
        <w:t>ודאות</w:t>
      </w:r>
      <w:r w:rsidRPr="00E54122">
        <w:rPr>
          <w:rFonts w:hint="cs"/>
          <w:rtl/>
        </w:rPr>
        <w:t xml:space="preserve"> </w:t>
      </w:r>
      <w:r w:rsidRPr="00E54122">
        <w:rPr>
          <w:rtl/>
        </w:rPr>
        <w:t>באשר להשפעתו של ההסדר הנדון על אינטרסים אישיים או סיעתיים של חברי הכנסת</w:t>
      </w:r>
      <w:r>
        <w:rPr>
          <w:rFonts w:hint="cs"/>
          <w:rtl/>
        </w:rPr>
        <w:t xml:space="preserve">" (ברק מדינה ועשור וייצמן "המהפכה החוקתית או מהפכת זכויות האדם? על העיגון החוקתי של הנורמות המוסדיות" </w:t>
      </w:r>
      <w:r>
        <w:rPr>
          <w:rFonts w:ascii="Century" w:hAnsi="Century" w:cs="Miriam" w:hint="cs"/>
          <w:b/>
          <w:spacing w:val="0"/>
          <w:szCs w:val="24"/>
          <w:rtl/>
        </w:rPr>
        <w:t>עיוני משפט</w:t>
      </w:r>
      <w:r>
        <w:rPr>
          <w:rFonts w:ascii="Century" w:hAnsi="Century" w:hint="cs"/>
          <w:rtl/>
        </w:rPr>
        <w:t xml:space="preserve"> מ(2) 595</w:t>
      </w:r>
      <w:r>
        <w:rPr>
          <w:rFonts w:hint="cs"/>
          <w:rtl/>
        </w:rPr>
        <w:t xml:space="preserve">, 645 (2017) (להלן: </w:t>
      </w:r>
      <w:r w:rsidRPr="00C857DD">
        <w:rPr>
          <w:rFonts w:ascii="Century" w:hAnsi="Century" w:cs="Miriam" w:hint="cs"/>
          <w:b/>
          <w:spacing w:val="0"/>
          <w:szCs w:val="24"/>
          <w:rtl/>
        </w:rPr>
        <w:t>מדינה וויצמן</w:t>
      </w:r>
      <w:r>
        <w:rPr>
          <w:rFonts w:hint="cs"/>
          <w:rtl/>
        </w:rPr>
        <w:t xml:space="preserve">); כן ראו: </w:t>
      </w:r>
      <w:r>
        <w:rPr>
          <w:rFonts w:ascii="Century" w:hAnsi="Century"/>
        </w:rPr>
        <w:t xml:space="preserve">Adrian Vermeule, </w:t>
      </w:r>
      <w:r w:rsidRPr="00B15A9B">
        <w:rPr>
          <w:rFonts w:ascii="Century" w:hAnsi="Century"/>
          <w:i/>
          <w:iCs/>
        </w:rPr>
        <w:t>Veil of Ignorance Rules in Constitutional Law</w:t>
      </w:r>
      <w:r>
        <w:rPr>
          <w:rFonts w:ascii="Century" w:hAnsi="Century"/>
        </w:rPr>
        <w:t xml:space="preserve">, 111 </w:t>
      </w:r>
      <w:r>
        <w:rPr>
          <w:rFonts w:ascii="Century" w:hAnsi="Century"/>
          <w:smallCaps/>
        </w:rPr>
        <w:t>Yale Law Journal</w:t>
      </w:r>
      <w:r>
        <w:rPr>
          <w:rFonts w:ascii="Century" w:hAnsi="Century"/>
        </w:rPr>
        <w:t xml:space="preserve"> 399, 413 (2001)</w:t>
      </w:r>
      <w:r>
        <w:rPr>
          <w:rFonts w:hint="cs"/>
          <w:rtl/>
        </w:rPr>
        <w:t>)</w:t>
      </w:r>
      <w:r w:rsidRPr="00E54122">
        <w:rPr>
          <w:rtl/>
        </w:rPr>
        <w:t>.</w:t>
      </w:r>
    </w:p>
    <w:p w:rsidR="00164473" w:rsidRDefault="00164473" w:rsidP="00164473">
      <w:pPr>
        <w:pStyle w:val="Ruller4"/>
        <w:numPr>
          <w:ilvl w:val="0"/>
          <w:numId w:val="0"/>
        </w:numPr>
      </w:pPr>
    </w:p>
    <w:p w:rsidR="00164473" w:rsidRDefault="00164473" w:rsidP="00164473">
      <w:pPr>
        <w:pStyle w:val="Ruller4"/>
        <w:rPr>
          <w:rtl/>
        </w:rPr>
      </w:pPr>
      <w:r>
        <w:rPr>
          <w:rFonts w:hint="cs"/>
          <w:rtl/>
        </w:rPr>
        <w:t xml:space="preserve">חקיקת חוקי יסוד פרסונליים חורגת </w:t>
      </w:r>
      <w:r>
        <w:rPr>
          <w:rtl/>
        </w:rPr>
        <w:t>–</w:t>
      </w:r>
      <w:r>
        <w:rPr>
          <w:rFonts w:hint="cs"/>
          <w:rtl/>
        </w:rPr>
        <w:t xml:space="preserve"> כמעט בהגדרתה </w:t>
      </w:r>
      <w:r>
        <w:rPr>
          <w:rtl/>
        </w:rPr>
        <w:t>–</w:t>
      </w:r>
      <w:r>
        <w:rPr>
          <w:rFonts w:hint="cs"/>
          <w:rtl/>
        </w:rPr>
        <w:t xml:space="preserve"> מסמכות כינון החוקה. חוקי היסוד אמורים לשקף את ערכי היסוד ואת העקרונות שנוהגים בחברה, וככאלה אין הם יכולים לשקף אינטרס פרטיקולרי של רוב מקרי כזה או אחר (המעמד המשפטי של חוקי-יסוד, בעמ' 164). לכך יש להוסיף כי תיקון פרסונלי של החוקה מגלם גם פגיעה ביציבותה ובנצחיותה מנקודת מבטו של האזרח. יש בתיקון כאמור כדי לשחוק את המעמד הציבורי של חוקי היסוד (ראו והשוו: עניין </w:t>
      </w:r>
      <w:r w:rsidRPr="00CB50F8">
        <w:rPr>
          <w:rFonts w:ascii="Century" w:hAnsi="Century" w:cs="Miriam" w:hint="cs"/>
          <w:b/>
          <w:spacing w:val="0"/>
          <w:szCs w:val="24"/>
          <w:rtl/>
        </w:rPr>
        <w:t>ממשלת החילופים</w:t>
      </w:r>
      <w:r w:rsidRPr="00CB50F8">
        <w:rPr>
          <w:rFonts w:ascii="Century" w:hAnsi="Century" w:hint="cs"/>
          <w:rtl/>
        </w:rPr>
        <w:t xml:space="preserve">, פסקה 16 לפסק הדין של הנשיאה </w:t>
      </w:r>
      <w:r w:rsidRPr="00CB50F8">
        <w:rPr>
          <w:rFonts w:ascii="Century" w:hAnsi="Century" w:cs="Miriam" w:hint="cs"/>
          <w:b/>
          <w:spacing w:val="0"/>
          <w:szCs w:val="24"/>
          <w:rtl/>
        </w:rPr>
        <w:t>א' חיות</w:t>
      </w:r>
      <w:r>
        <w:rPr>
          <w:rFonts w:hint="cs"/>
          <w:rtl/>
        </w:rPr>
        <w:t xml:space="preserve">). בנוסף לאמור, תיקון החוקה במטרה לשרת את האינטרסים של אדם או קבוצה מסוימת מוליך, מניה וביה, לסדיקת תפיסתה של החוקה כמסמך מכונן (ראו והשוו: גבאי, בעמ' 169). </w:t>
      </w:r>
    </w:p>
    <w:p w:rsidR="00164473" w:rsidRDefault="00164473" w:rsidP="00164473">
      <w:pPr>
        <w:pStyle w:val="Ruller4"/>
        <w:numPr>
          <w:ilvl w:val="0"/>
          <w:numId w:val="0"/>
        </w:numPr>
        <w:rPr>
          <w:rtl/>
        </w:rPr>
      </w:pPr>
    </w:p>
    <w:p w:rsidR="00164473" w:rsidRDefault="00164473" w:rsidP="00164473">
      <w:pPr>
        <w:pStyle w:val="Ruller4"/>
        <w:rPr>
          <w:rtl/>
        </w:rPr>
      </w:pPr>
      <w:r>
        <w:rPr>
          <w:rFonts w:hint="cs"/>
          <w:rtl/>
        </w:rPr>
        <w:t xml:space="preserve">שאלת הפגם שנפל בחריגה מעקרון הכלליות בחוק יסוד נדונה לראשונה במישרין בבית משפט זה בעניין </w:t>
      </w:r>
      <w:r>
        <w:rPr>
          <w:rFonts w:ascii="Century" w:hAnsi="Century" w:cs="Miriam" w:hint="cs"/>
          <w:b/>
          <w:spacing w:val="0"/>
          <w:sz w:val="22"/>
          <w:szCs w:val="24"/>
          <w:rtl/>
        </w:rPr>
        <w:t>המרכז האקדמי</w:t>
      </w:r>
      <w:r>
        <w:rPr>
          <w:rFonts w:ascii="Century" w:hAnsi="Century" w:hint="cs"/>
          <w:sz w:val="22"/>
          <w:rtl/>
        </w:rPr>
        <w:t xml:space="preserve">. באותו עניין נדון תיקון לחוק-יסוד: משק המדינה </w:t>
      </w:r>
      <w:r>
        <w:rPr>
          <w:rFonts w:hint="cs"/>
          <w:rtl/>
        </w:rPr>
        <w:t xml:space="preserve">שנעשה בהוראת שעה (ושבמסגרתו נקבע שתקציב המדינה לשנים 2018-2017 יהא תקציב דו-שנתי). בפסק דינו, ציין השופט </w:t>
      </w:r>
      <w:r>
        <w:rPr>
          <w:rFonts w:ascii="Century" w:hAnsi="Century" w:cs="Miriam" w:hint="cs"/>
          <w:b/>
          <w:spacing w:val="0"/>
          <w:sz w:val="22"/>
          <w:szCs w:val="24"/>
          <w:rtl/>
        </w:rPr>
        <w:t>נ' הנדל</w:t>
      </w:r>
      <w:r>
        <w:rPr>
          <w:rFonts w:ascii="Century" w:hAnsi="Century" w:hint="cs"/>
          <w:sz w:val="22"/>
          <w:rtl/>
        </w:rPr>
        <w:t xml:space="preserve"> כי "</w:t>
      </w:r>
      <w:r>
        <w:rPr>
          <w:rFonts w:hint="cs"/>
          <w:sz w:val="28"/>
          <w:rtl/>
        </w:rPr>
        <w:t>חוק המנוסח 'באופן שהמחוקק יכול היה לזהות מראש מי האדם או האנשים עליהם החוק יחול' – גם אם אינו נוקב במפורש בשמם – חוטא, על פניו, לדרישת הכלליות, הנתפסת על ידי מלומדים כתנאי להבטחת 'מוסריותו הפנימית' והחיצונית של המשפט, ואף כנגזרת של עקרון שלטון החוק המהותי</w:t>
      </w:r>
      <w:r>
        <w:rPr>
          <w:rFonts w:ascii="Century" w:hAnsi="Century" w:hint="cs"/>
          <w:sz w:val="22"/>
          <w:rtl/>
        </w:rPr>
        <w:t xml:space="preserve">" (שם, פסקה 6). השופט </w:t>
      </w:r>
      <w:r>
        <w:rPr>
          <w:rFonts w:ascii="Century" w:hAnsi="Century" w:cs="Miriam" w:hint="cs"/>
          <w:b/>
          <w:spacing w:val="0"/>
          <w:sz w:val="22"/>
          <w:szCs w:val="24"/>
          <w:rtl/>
        </w:rPr>
        <w:t xml:space="preserve">הנדל </w:t>
      </w:r>
      <w:r>
        <w:rPr>
          <w:rFonts w:ascii="Century" w:hAnsi="Century" w:hint="cs"/>
          <w:sz w:val="22"/>
          <w:rtl/>
        </w:rPr>
        <w:t xml:space="preserve">קבע באותו עניין כי חוק היסוד שנחקק בהוראת שעה מבקש לקבוע כי הוראת סעיף 3(א)(2) לחוק-יסוד: משק המדינה (שקובע, כאמור, אישור תקציב מדי שנה) לא תחול על שחקנים מוגדרים. בכך, נקבע, הוא מבקש לשנות את ההסדרה העקרונית של היחסים המוסדיים בין הכנסת לבין הממשלה באופן פרטני וקונקרטי, וככזה הוא עלול לפגוע בעקרון הכלליות. </w:t>
      </w:r>
      <w:r>
        <w:rPr>
          <w:rFonts w:hint="cs"/>
          <w:rtl/>
        </w:rPr>
        <w:t xml:space="preserve">בהיעדר "צידוק מספק", נפסק, לא ניתן לעשות שימוש בהוראת שעה, ובפרט כאשר התכלית הממשית היחידה לחקיקתה הינה "נוחות פוליטית". עוד צוין: </w:t>
      </w:r>
    </w:p>
    <w:p w:rsidR="00164473" w:rsidRDefault="00164473" w:rsidP="00164473">
      <w:pPr>
        <w:pStyle w:val="Ruller41"/>
        <w:rPr>
          <w:rtl/>
        </w:rPr>
      </w:pPr>
    </w:p>
    <w:p w:rsidR="00164473" w:rsidRDefault="00164473" w:rsidP="00164473">
      <w:pPr>
        <w:pStyle w:val="Ruller5"/>
        <w:rPr>
          <w:rtl/>
        </w:rPr>
      </w:pPr>
      <w:r>
        <w:rPr>
          <w:rFonts w:hint="cs"/>
          <w:rtl/>
        </w:rPr>
        <w:t>"</w:t>
      </w:r>
      <w:r>
        <w:rPr>
          <w:rFonts w:hint="cs"/>
          <w:sz w:val="28"/>
          <w:rtl/>
        </w:rPr>
        <w:t xml:space="preserve">יש להכיר במעמד המיוחד של חוק יסוד. נורמה המיועדת והמאפשרת לשחקן </w:t>
      </w:r>
      <w:r>
        <w:rPr>
          <w:rFonts w:ascii="Times New Roman" w:hAnsi="Times New Roman" w:cs="Times New Roman"/>
        </w:rPr>
        <w:t>A</w:t>
      </w:r>
      <w:r>
        <w:rPr>
          <w:rFonts w:hint="cs"/>
          <w:sz w:val="28"/>
          <w:rtl/>
        </w:rPr>
        <w:t xml:space="preserve"> (קרי, הממשלה המכהנת) להתגבר על משוכות פוליטיות, אך מציבה רף גבוה יותר בפני שחקן </w:t>
      </w:r>
      <w:r>
        <w:rPr>
          <w:rFonts w:ascii="Times New Roman" w:hAnsi="Times New Roman" w:cs="Times New Roman"/>
        </w:rPr>
        <w:t>B</w:t>
      </w:r>
      <w:r>
        <w:rPr>
          <w:rFonts w:hint="cs"/>
          <w:sz w:val="28"/>
          <w:rtl/>
        </w:rPr>
        <w:t xml:space="preserve"> (ממשלה עתידית שלא תיהנה מהוראת השעה ותידרש להתמודד עם פיקוח פרלמנטרי מחמיר), נושאת, במובנים מסוימים, אופי פרסונאלי. משום כך, היא מעוררת קושי, ולא ניתן לייחס לה אופי ומעמד חוקתיים</w:t>
      </w:r>
      <w:r>
        <w:rPr>
          <w:rFonts w:hint="cs"/>
          <w:rtl/>
        </w:rPr>
        <w:t xml:space="preserve">" (שם). </w:t>
      </w:r>
    </w:p>
    <w:p w:rsidR="00164473" w:rsidRDefault="00164473" w:rsidP="00164473">
      <w:pPr>
        <w:pStyle w:val="Ruller41"/>
        <w:rPr>
          <w:rtl/>
        </w:rPr>
      </w:pPr>
    </w:p>
    <w:p w:rsidR="00164473" w:rsidRDefault="00164473" w:rsidP="00164473">
      <w:pPr>
        <w:pStyle w:val="Ruller4"/>
        <w:rPr>
          <w:rFonts w:ascii="Century" w:hAnsi="Century"/>
          <w:sz w:val="22"/>
          <w:rtl/>
        </w:rPr>
      </w:pPr>
      <w:r>
        <w:rPr>
          <w:rFonts w:hint="cs"/>
          <w:rtl/>
        </w:rPr>
        <w:t xml:space="preserve">בהמשך, בפסק הדין בעניין </w:t>
      </w:r>
      <w:r>
        <w:rPr>
          <w:rFonts w:ascii="Century" w:hAnsi="Century" w:cs="Miriam" w:hint="cs"/>
          <w:b/>
          <w:spacing w:val="0"/>
          <w:sz w:val="22"/>
          <w:szCs w:val="24"/>
          <w:rtl/>
        </w:rPr>
        <w:t>שפיר</w:t>
      </w:r>
      <w:r>
        <w:rPr>
          <w:rFonts w:ascii="Century" w:hAnsi="Century" w:hint="cs"/>
          <w:sz w:val="22"/>
          <w:rtl/>
        </w:rPr>
        <w:t xml:space="preserve">, שבו כאמור פורטו מבחנים ליישומה של דוקטרינת השימוש לרעה בסמכות המכוננת, קבעה הנשיאה </w:t>
      </w:r>
      <w:r>
        <w:rPr>
          <w:rFonts w:ascii="Century" w:hAnsi="Century" w:cs="Miriam" w:hint="cs"/>
          <w:b/>
          <w:spacing w:val="0"/>
          <w:sz w:val="22"/>
          <w:szCs w:val="24"/>
          <w:rtl/>
        </w:rPr>
        <w:t>א' חיות</w:t>
      </w:r>
      <w:r>
        <w:rPr>
          <w:rFonts w:ascii="Century" w:hAnsi="Century" w:hint="cs"/>
          <w:sz w:val="22"/>
          <w:rtl/>
        </w:rPr>
        <w:t xml:space="preserve"> את מבחן הכלליות כאחד ממבחני העזר </w:t>
      </w:r>
      <w:r>
        <w:rPr>
          <w:rFonts w:hint="cs"/>
          <w:rtl/>
        </w:rPr>
        <w:t xml:space="preserve">לבחינה אם חוק היסוד נושא מאפיינים וסימני ההיכר של נורמות חוקתיות. בהקשר למבחן זה ציינה הנשיאה </w:t>
      </w:r>
      <w:r>
        <w:rPr>
          <w:rFonts w:ascii="Century" w:hAnsi="Century" w:cs="Miriam" w:hint="cs"/>
          <w:b/>
          <w:spacing w:val="0"/>
          <w:sz w:val="22"/>
          <w:szCs w:val="24"/>
          <w:rtl/>
        </w:rPr>
        <w:t>חיות</w:t>
      </w:r>
      <w:r>
        <w:rPr>
          <w:rFonts w:ascii="Century" w:hAnsi="Century" w:hint="cs"/>
          <w:sz w:val="22"/>
          <w:rtl/>
        </w:rPr>
        <w:t>:</w:t>
      </w:r>
    </w:p>
    <w:p w:rsidR="00164473" w:rsidRDefault="00164473" w:rsidP="00164473">
      <w:pPr>
        <w:pStyle w:val="Ruller41"/>
        <w:rPr>
          <w:rtl/>
        </w:rPr>
      </w:pPr>
    </w:p>
    <w:p w:rsidR="00164473" w:rsidRDefault="00164473" w:rsidP="00164473">
      <w:pPr>
        <w:pStyle w:val="Ruller5"/>
        <w:rPr>
          <w:rtl/>
        </w:rPr>
      </w:pPr>
      <w:r>
        <w:rPr>
          <w:rFonts w:hint="cs"/>
          <w:rtl/>
        </w:rPr>
        <w:t xml:space="preserve">"מבחן עזר נוסף בו ניתן לעשות שימוש הוא </w:t>
      </w:r>
      <w:r w:rsidRPr="00CA65E0">
        <w:rPr>
          <w:rFonts w:cs="Miriam" w:hint="cs"/>
          <w:color w:val="000000"/>
          <w:szCs w:val="24"/>
          <w:rtl/>
        </w:rPr>
        <w:t>מבחן הכלליות</w:t>
      </w:r>
      <w:r>
        <w:rPr>
          <w:rFonts w:hint="cs"/>
          <w:rtl/>
        </w:rPr>
        <w:t>.</w:t>
      </w:r>
      <w:r w:rsidRPr="00CA65E0">
        <w:rPr>
          <w:rFonts w:hint="cs"/>
          <w:rtl/>
        </w:rPr>
        <w:t xml:space="preserve"> </w:t>
      </w:r>
      <w:r>
        <w:rPr>
          <w:rFonts w:hint="cs"/>
          <w:rtl/>
        </w:rPr>
        <w:t>מבחן זה נגזר מעיקרון שלטון החוק ועניינו בכך שנורמה משפטית, בהבדל מנורמות אחרות, צריכה, ככלל, להיות בעלת תחולה כללית, מופשטת ולהתייחס לקבוצה בלתי מסוימת [...]. חשיבותה של דרישת הכלליות ביחס לחוקי היסוד נעוצה באופיים כמשקפים קונצנזוס חברתי רחב בדבר ערכי היסוד ועקרונות השיטה הנוהגים בחברה הישראלית, ומשכך הם 'אינם צריכים לשקף את האינטרסים הפרטיקולריים המשתנים של רוב זה ואחר' [...]</w:t>
      </w:r>
      <w:r w:rsidRPr="00C71924">
        <w:rPr>
          <w:rFonts w:hint="cs"/>
          <w:rtl/>
        </w:rPr>
        <w:t>.</w:t>
      </w:r>
      <w:r>
        <w:rPr>
          <w:rFonts w:hint="cs"/>
          <w:rtl/>
        </w:rPr>
        <w:t xml:space="preserve"> אכן, הסדר הנושא מאפיינים פרסונאליים חוטא לעקרון הכלליות ואינו עולה בקנה אחד עם אופייה ומעמדה של נורמה משפטית, ועל אחת כמה וכמה עם אופייה ומעמדה של נורמה חוקתית. שם, פסקה 40).</w:t>
      </w:r>
    </w:p>
    <w:p w:rsidR="00164473" w:rsidRDefault="00164473" w:rsidP="00164473">
      <w:pPr>
        <w:pStyle w:val="Ruller4"/>
        <w:numPr>
          <w:ilvl w:val="0"/>
          <w:numId w:val="0"/>
        </w:numPr>
        <w:rPr>
          <w:rtl/>
        </w:rPr>
      </w:pPr>
    </w:p>
    <w:p w:rsidR="00164473" w:rsidRDefault="00164473" w:rsidP="00164473">
      <w:pPr>
        <w:pStyle w:val="Ruller41"/>
        <w:rPr>
          <w:rtl/>
        </w:rPr>
      </w:pPr>
      <w:r>
        <w:rPr>
          <w:rtl/>
        </w:rPr>
        <w:tab/>
      </w:r>
      <w:r>
        <w:rPr>
          <w:rFonts w:hint="cs"/>
          <w:rtl/>
        </w:rPr>
        <w:t xml:space="preserve">עוד נפסק בשתי הפרשות שאוזכרו לעיל כי נורמה פרסונלית יכולה להיות מכוונת הן לאדם מסוים (או לקבוצת אנשים), הן ל"פרסונה מוסדית", דוגמת כנסת מסוימת או ממשלה מסוימת (עניין </w:t>
      </w:r>
      <w:r>
        <w:rPr>
          <w:rFonts w:ascii="Century" w:hAnsi="Century" w:cs="Miriam" w:hint="cs"/>
          <w:b/>
          <w:spacing w:val="0"/>
          <w:szCs w:val="24"/>
          <w:rtl/>
        </w:rPr>
        <w:t>שפיר</w:t>
      </w:r>
      <w:r>
        <w:rPr>
          <w:rFonts w:ascii="Century" w:hAnsi="Century" w:hint="cs"/>
          <w:rtl/>
        </w:rPr>
        <w:t xml:space="preserve">, פסקה 40; עניין </w:t>
      </w:r>
      <w:r>
        <w:rPr>
          <w:rFonts w:ascii="Century" w:hAnsi="Century" w:cs="Miriam" w:hint="cs"/>
          <w:b/>
          <w:spacing w:val="0"/>
          <w:szCs w:val="24"/>
          <w:rtl/>
        </w:rPr>
        <w:t>המרכז האקדמי</w:t>
      </w:r>
      <w:r>
        <w:rPr>
          <w:rFonts w:ascii="Century" w:hAnsi="Century" w:hint="cs"/>
          <w:rtl/>
        </w:rPr>
        <w:t xml:space="preserve">, פסקה </w:t>
      </w:r>
      <w:r>
        <w:rPr>
          <w:rFonts w:hint="cs"/>
          <w:rtl/>
        </w:rPr>
        <w:t xml:space="preserve">6 לפסק הדין של השופט </w:t>
      </w:r>
      <w:r>
        <w:rPr>
          <w:rFonts w:ascii="Century" w:hAnsi="Century" w:cs="Miriam" w:hint="cs"/>
          <w:b/>
          <w:spacing w:val="0"/>
          <w:szCs w:val="24"/>
          <w:rtl/>
        </w:rPr>
        <w:t>הנדל</w:t>
      </w:r>
      <w:r>
        <w:rPr>
          <w:rFonts w:hint="cs"/>
          <w:rtl/>
        </w:rPr>
        <w:t>).</w:t>
      </w:r>
    </w:p>
    <w:p w:rsidR="00164473" w:rsidRPr="00D376C4" w:rsidRDefault="00164473" w:rsidP="00164473">
      <w:pPr>
        <w:pStyle w:val="Ruller41"/>
      </w:pPr>
      <w:r>
        <w:rPr>
          <w:rFonts w:hint="cs"/>
          <w:rtl/>
        </w:rPr>
        <w:t xml:space="preserve"> </w:t>
      </w:r>
    </w:p>
    <w:p w:rsidR="00164473" w:rsidRPr="00B127A1" w:rsidRDefault="00164473" w:rsidP="00164473">
      <w:pPr>
        <w:pStyle w:val="Ruller4"/>
        <w:rPr>
          <w:rtl/>
        </w:rPr>
      </w:pPr>
      <w:r>
        <w:rPr>
          <w:rFonts w:hint="cs"/>
          <w:rtl/>
        </w:rPr>
        <w:t xml:space="preserve">מבחן הכלליות מבקש אפוא להבטיח כי לחוקה לא יחדרו נורמות שבמסגרתן ראו המחוקקים את ה"כאן ועכשיו" והעמידו במוקד הליך הכינון אינטרסים צרים ומידיים, להבדיל מראייה רחבה ועקרונית של האינטרס הציבורי (ראו והשוו: עניין </w:t>
      </w:r>
      <w:r>
        <w:rPr>
          <w:rFonts w:ascii="Century" w:hAnsi="Century" w:cs="Miriam" w:hint="cs"/>
          <w:b/>
          <w:spacing w:val="0"/>
          <w:sz w:val="22"/>
          <w:szCs w:val="24"/>
          <w:rtl/>
        </w:rPr>
        <w:t>שיינפלד</w:t>
      </w:r>
      <w:r>
        <w:rPr>
          <w:rFonts w:ascii="Century" w:hAnsi="Century" w:hint="cs"/>
          <w:sz w:val="22"/>
          <w:rtl/>
        </w:rPr>
        <w:t xml:space="preserve">, פסקה 7 לפסק הדין של השופטת </w:t>
      </w:r>
      <w:r>
        <w:rPr>
          <w:rFonts w:ascii="Century" w:hAnsi="Century" w:cs="Miriam" w:hint="cs"/>
          <w:b/>
          <w:spacing w:val="0"/>
          <w:sz w:val="22"/>
          <w:szCs w:val="24"/>
          <w:rtl/>
        </w:rPr>
        <w:t>י' וילנר</w:t>
      </w:r>
      <w:r>
        <w:rPr>
          <w:rFonts w:ascii="Century" w:hAnsi="Century" w:hint="cs"/>
          <w:sz w:val="22"/>
          <w:rtl/>
        </w:rPr>
        <w:t>).</w:t>
      </w:r>
      <w:r>
        <w:rPr>
          <w:rFonts w:hint="cs"/>
          <w:rtl/>
        </w:rPr>
        <w:t xml:space="preserve"> </w:t>
      </w:r>
    </w:p>
    <w:p w:rsidR="00164473" w:rsidRDefault="00164473" w:rsidP="00164473">
      <w:pPr>
        <w:pStyle w:val="Ruller4"/>
        <w:numPr>
          <w:ilvl w:val="0"/>
          <w:numId w:val="0"/>
        </w:numPr>
        <w:rPr>
          <w:rtl/>
        </w:rPr>
      </w:pPr>
    </w:p>
    <w:p w:rsidR="00164473" w:rsidRPr="00EF2068"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w:t>
      </w:r>
      <w:r>
        <w:rPr>
          <w:rFonts w:ascii="Century" w:hAnsi="Century" w:cs="Miriam" w:hint="cs"/>
          <w:b/>
          <w:color w:val="auto"/>
          <w:spacing w:val="0"/>
          <w:sz w:val="22"/>
          <w:szCs w:val="24"/>
          <w:rtl/>
        </w:rPr>
        <w:t>3</w:t>
      </w:r>
      <w:r w:rsidRPr="00EF2068">
        <w:rPr>
          <w:rFonts w:ascii="Century" w:hAnsi="Century" w:cs="Miriam" w:hint="cs"/>
          <w:b/>
          <w:color w:val="auto"/>
          <w:spacing w:val="0"/>
          <w:sz w:val="22"/>
          <w:szCs w:val="24"/>
          <w:rtl/>
        </w:rPr>
        <w:t xml:space="preserve">) </w:t>
      </w:r>
      <w:r w:rsidRPr="00EF2068">
        <w:rPr>
          <w:rFonts w:ascii="Century" w:hAnsi="Century" w:cs="Miriam"/>
          <w:b/>
          <w:color w:val="auto"/>
          <w:spacing w:val="0"/>
          <w:sz w:val="22"/>
          <w:szCs w:val="24"/>
          <w:rtl/>
        </w:rPr>
        <w:tab/>
      </w:r>
      <w:r>
        <w:rPr>
          <w:rFonts w:ascii="Century" w:hAnsi="Century" w:cs="Miriam" w:hint="cs"/>
          <w:b/>
          <w:color w:val="auto"/>
          <w:spacing w:val="0"/>
          <w:sz w:val="22"/>
          <w:szCs w:val="24"/>
          <w:rtl/>
        </w:rPr>
        <w:t>זיהוי פגם בכלליות</w:t>
      </w:r>
    </w:p>
    <w:p w:rsidR="00164473" w:rsidRDefault="00164473" w:rsidP="00164473">
      <w:pPr>
        <w:pStyle w:val="Ruller41"/>
        <w:rPr>
          <w:rtl/>
        </w:rPr>
      </w:pPr>
    </w:p>
    <w:p w:rsidR="00164473" w:rsidRDefault="00164473" w:rsidP="00164473">
      <w:pPr>
        <w:pStyle w:val="Ruller4"/>
      </w:pPr>
      <w:r>
        <w:rPr>
          <w:rFonts w:hint="cs"/>
          <w:rtl/>
        </w:rPr>
        <w:t xml:space="preserve">עד כה עמדנו על הקשיים שמעורר פגם פרסונלי בחקיקה, בפרט כאשר מדובר בפגם בכינון חוקי יסוד פרסונליים. ואולם, עולה השאלה כיצד ניתן לזהות חוק שלא מקיים את דרישת הכלליות, היינו "חוק פרסונלי". </w:t>
      </w:r>
    </w:p>
    <w:p w:rsidR="00164473" w:rsidRDefault="00164473" w:rsidP="00164473">
      <w:pPr>
        <w:pStyle w:val="Ruller4"/>
        <w:numPr>
          <w:ilvl w:val="0"/>
          <w:numId w:val="0"/>
        </w:numPr>
      </w:pPr>
    </w:p>
    <w:p w:rsidR="00164473" w:rsidRDefault="00164473" w:rsidP="00164473">
      <w:pPr>
        <w:pStyle w:val="Ruller4"/>
      </w:pPr>
      <w:r>
        <w:rPr>
          <w:rFonts w:hint="cs"/>
          <w:rtl/>
        </w:rPr>
        <w:t xml:space="preserve">זיהויה של נורמה בעלת ממד פרסונלי אינו תמיד פשוט, אך דומני כי ניתן לחלק פגמים פרסונליים לקטגוריות שונות (ראו והשוו לרשימת הדוגמאות שמנה השופט </w:t>
      </w:r>
      <w:r w:rsidRPr="00A6418E">
        <w:rPr>
          <w:rFonts w:ascii="Century" w:hAnsi="Century" w:cs="Miriam" w:hint="cs"/>
          <w:b/>
          <w:spacing w:val="0"/>
          <w:sz w:val="22"/>
          <w:szCs w:val="24"/>
          <w:rtl/>
        </w:rPr>
        <w:t>נ' סולברג</w:t>
      </w:r>
      <w:r w:rsidRPr="00A6418E">
        <w:rPr>
          <w:rFonts w:ascii="Century" w:hAnsi="Century" w:hint="cs"/>
          <w:sz w:val="22"/>
          <w:rtl/>
        </w:rPr>
        <w:t xml:space="preserve"> </w:t>
      </w:r>
      <w:r>
        <w:rPr>
          <w:rFonts w:ascii="Century" w:hAnsi="Century" w:hint="cs"/>
          <w:sz w:val="22"/>
          <w:rtl/>
        </w:rPr>
        <w:t xml:space="preserve">בעניין </w:t>
      </w:r>
      <w:r>
        <w:rPr>
          <w:rFonts w:ascii="Century" w:hAnsi="Century" w:cs="Miriam" w:hint="cs"/>
          <w:b/>
          <w:spacing w:val="0"/>
          <w:sz w:val="22"/>
          <w:szCs w:val="24"/>
          <w:rtl/>
        </w:rPr>
        <w:t xml:space="preserve">התנועה לטוהר </w:t>
      </w:r>
      <w:r w:rsidRPr="00FA69F9">
        <w:rPr>
          <w:rFonts w:ascii="Century" w:hAnsi="Century" w:cs="Miriam" w:hint="eastAsia"/>
          <w:b/>
          <w:spacing w:val="0"/>
          <w:sz w:val="22"/>
          <w:szCs w:val="24"/>
          <w:rtl/>
        </w:rPr>
        <w:t>המידות</w:t>
      </w:r>
      <w:r>
        <w:rPr>
          <w:rFonts w:ascii="Century" w:hAnsi="Century" w:hint="cs"/>
          <w:sz w:val="22"/>
          <w:rtl/>
        </w:rPr>
        <w:t xml:space="preserve">, </w:t>
      </w:r>
      <w:r>
        <w:rPr>
          <w:rFonts w:hint="cs"/>
          <w:rtl/>
        </w:rPr>
        <w:t>פסקאות 26-18).</w:t>
      </w:r>
      <w:r w:rsidRPr="00B4681F">
        <w:rPr>
          <w:rFonts w:hint="cs"/>
          <w:rtl/>
        </w:rPr>
        <w:t xml:space="preserve"> </w:t>
      </w:r>
      <w:r>
        <w:rPr>
          <w:rFonts w:hint="cs"/>
          <w:rtl/>
        </w:rPr>
        <w:t xml:space="preserve">אין מדובר ברשימה סגורה או ממצה בהכרח, אך יש בה כדי לשרטט בקווים כלליים מספר סוגים שונים של מופעים פרסונליים בדברי חקיקה. </w:t>
      </w:r>
    </w:p>
    <w:p w:rsidR="00164473" w:rsidRDefault="00164473" w:rsidP="00164473">
      <w:pPr>
        <w:pStyle w:val="Ruller4"/>
        <w:numPr>
          <w:ilvl w:val="0"/>
          <w:numId w:val="0"/>
        </w:numPr>
        <w:rPr>
          <w:rtl/>
        </w:rPr>
      </w:pPr>
    </w:p>
    <w:p w:rsidR="00164473" w:rsidRDefault="00164473" w:rsidP="00164473">
      <w:pPr>
        <w:pStyle w:val="Ruller4"/>
        <w:numPr>
          <w:ilvl w:val="0"/>
          <w:numId w:val="0"/>
        </w:numPr>
        <w:rPr>
          <w:rtl/>
        </w:rPr>
      </w:pPr>
      <w:r>
        <w:rPr>
          <w:rtl/>
        </w:rPr>
        <w:tab/>
      </w:r>
      <w:r w:rsidRPr="005F1749">
        <w:rPr>
          <w:rFonts w:ascii="Century" w:hAnsi="Century" w:cs="Miriam" w:hint="cs"/>
          <w:b/>
          <w:spacing w:val="0"/>
          <w:sz w:val="22"/>
          <w:szCs w:val="24"/>
          <w:rtl/>
        </w:rPr>
        <w:t>בקבוצה ראשונה</w:t>
      </w:r>
      <w:r w:rsidRPr="005F1749">
        <w:rPr>
          <w:rFonts w:hint="cs"/>
          <w:rtl/>
        </w:rPr>
        <w:t xml:space="preserve"> </w:t>
      </w:r>
      <w:r>
        <w:rPr>
          <w:rFonts w:hint="cs"/>
          <w:rtl/>
        </w:rPr>
        <w:t xml:space="preserve">של מקרים, הפרסונליות "גלויה" בלשונה של הנורמה; היינו, בטקסט החקיקה מצוין במפורש כי תחולתו אינה מכוונת לציבור </w:t>
      </w:r>
      <w:r w:rsidRPr="006A1921">
        <w:rPr>
          <w:rFonts w:hint="eastAsia"/>
          <w:rtl/>
        </w:rPr>
        <w:t>באופן</w:t>
      </w:r>
      <w:r>
        <w:rPr>
          <w:rFonts w:hint="cs"/>
          <w:rtl/>
        </w:rPr>
        <w:t xml:space="preserve"> כללי. בתוך קבוצה זו ניתן למנות נורמות שמכוונות לפרסונה יחידה, או נורמות שמכוונות לקבוצה סגורה ומוגדרת של יחידים </w:t>
      </w:r>
      <w:r>
        <w:rPr>
          <w:rtl/>
        </w:rPr>
        <w:t>–</w:t>
      </w:r>
      <w:r>
        <w:rPr>
          <w:rFonts w:hint="cs"/>
          <w:rtl/>
        </w:rPr>
        <w:t xml:space="preserve"> בין אם אלה מפורטים בשמם ובין אם לאו. כך, דוגמה מובהקת לסוג המקרים הראשון היא </w:t>
      </w:r>
      <w:r>
        <w:rPr>
          <w:rtl/>
        </w:rPr>
        <w:t>חוק הנשיא חיים ויצמן (גמלה ועזבון), התשי"ג-1953</w:t>
      </w:r>
      <w:r>
        <w:rPr>
          <w:rFonts w:hint="cs"/>
          <w:rtl/>
        </w:rPr>
        <w:t xml:space="preserve">, שעניינו בגמלה </w:t>
      </w:r>
      <w:r w:rsidRPr="00676B8F">
        <w:rPr>
          <w:rFonts w:hint="cs"/>
          <w:rtl/>
        </w:rPr>
        <w:t xml:space="preserve">שתשולם באופן ספציפי לאלמנתו של הנשיא חיים ויצמן (ראו גם בסעיף 1 לחוק, שבו מצוינת אלמנתו בשמה). דוגמה לסוג המקרים השני </w:t>
      </w:r>
      <w:r w:rsidRPr="00676B8F">
        <w:rPr>
          <w:rFonts w:hint="eastAsia"/>
          <w:rtl/>
        </w:rPr>
        <w:t>היא</w:t>
      </w:r>
      <w:r w:rsidRPr="00676B8F">
        <w:rPr>
          <w:rtl/>
        </w:rPr>
        <w:t xml:space="preserve"> </w:t>
      </w:r>
      <w:r w:rsidRPr="00676B8F">
        <w:rPr>
          <w:rFonts w:hint="eastAsia"/>
          <w:rtl/>
        </w:rPr>
        <w:t>חוק</w:t>
      </w:r>
      <w:r w:rsidRPr="00676B8F">
        <w:rPr>
          <w:rtl/>
        </w:rPr>
        <w:t xml:space="preserve"> </w:t>
      </w:r>
      <w:r w:rsidRPr="00676B8F">
        <w:rPr>
          <w:rFonts w:hint="eastAsia"/>
          <w:rtl/>
        </w:rPr>
        <w:t>הפסקת</w:t>
      </w:r>
      <w:r w:rsidRPr="00676B8F">
        <w:rPr>
          <w:rtl/>
        </w:rPr>
        <w:t xml:space="preserve"> </w:t>
      </w:r>
      <w:r w:rsidRPr="00676B8F">
        <w:rPr>
          <w:rFonts w:hint="eastAsia"/>
          <w:rtl/>
        </w:rPr>
        <w:t>הליכים</w:t>
      </w:r>
      <w:r w:rsidRPr="00676B8F">
        <w:rPr>
          <w:rtl/>
        </w:rPr>
        <w:t xml:space="preserve"> </w:t>
      </w:r>
      <w:r w:rsidRPr="00676B8F">
        <w:rPr>
          <w:rFonts w:hint="eastAsia"/>
          <w:rtl/>
        </w:rPr>
        <w:t>ומחיקת</w:t>
      </w:r>
      <w:r w:rsidRPr="00676B8F">
        <w:rPr>
          <w:rtl/>
        </w:rPr>
        <w:t xml:space="preserve"> </w:t>
      </w:r>
      <w:r w:rsidRPr="00676B8F">
        <w:rPr>
          <w:rFonts w:hint="eastAsia"/>
          <w:rtl/>
        </w:rPr>
        <w:t>רישומים</w:t>
      </w:r>
      <w:r w:rsidRPr="00676B8F">
        <w:rPr>
          <w:rtl/>
        </w:rPr>
        <w:t xml:space="preserve"> </w:t>
      </w:r>
      <w:r w:rsidRPr="00676B8F">
        <w:rPr>
          <w:rFonts w:hint="eastAsia"/>
          <w:rtl/>
        </w:rPr>
        <w:t>בעניין</w:t>
      </w:r>
      <w:r w:rsidRPr="00676B8F">
        <w:rPr>
          <w:rtl/>
        </w:rPr>
        <w:t xml:space="preserve"> </w:t>
      </w:r>
      <w:r w:rsidRPr="00676B8F">
        <w:rPr>
          <w:rFonts w:hint="eastAsia"/>
          <w:rtl/>
        </w:rPr>
        <w:t>תכנית</w:t>
      </w:r>
      <w:r w:rsidRPr="00676B8F">
        <w:rPr>
          <w:rtl/>
        </w:rPr>
        <w:t xml:space="preserve"> </w:t>
      </w:r>
      <w:r w:rsidRPr="00676B8F">
        <w:rPr>
          <w:rFonts w:hint="eastAsia"/>
          <w:rtl/>
        </w:rPr>
        <w:t>ההתנתקות</w:t>
      </w:r>
      <w:r w:rsidRPr="00676B8F">
        <w:rPr>
          <w:rtl/>
        </w:rPr>
        <w:t xml:space="preserve">, </w:t>
      </w:r>
      <w:r w:rsidRPr="00676B8F">
        <w:rPr>
          <w:rFonts w:hint="eastAsia"/>
          <w:rtl/>
        </w:rPr>
        <w:t>התש</w:t>
      </w:r>
      <w:r w:rsidRPr="00676B8F">
        <w:rPr>
          <w:rtl/>
        </w:rPr>
        <w:t>"</w:t>
      </w:r>
      <w:r w:rsidRPr="00676B8F">
        <w:rPr>
          <w:rFonts w:hint="eastAsia"/>
          <w:rtl/>
        </w:rPr>
        <w:t>ע</w:t>
      </w:r>
      <w:r w:rsidRPr="00676B8F">
        <w:rPr>
          <w:rtl/>
        </w:rPr>
        <w:t xml:space="preserve">-2010, </w:t>
      </w:r>
      <w:r w:rsidRPr="00676B8F">
        <w:rPr>
          <w:rFonts w:hint="cs"/>
          <w:rtl/>
        </w:rPr>
        <w:t>שעניינו בהפסקת הליכים פליליים ו</w:t>
      </w:r>
      <w:r>
        <w:rPr>
          <w:rFonts w:hint="cs"/>
          <w:rtl/>
        </w:rPr>
        <w:t>ב</w:t>
      </w:r>
      <w:r w:rsidRPr="00676B8F">
        <w:rPr>
          <w:rFonts w:hint="cs"/>
          <w:rtl/>
        </w:rPr>
        <w:t>מחיקת רישומים למי שעבר עבירות על רקע התנגדות לתכנית ההתנתקות (בתנאים שמפורטים בחוק שם). חוק זה שפורסם בשנת 2010 עסק באופן מוצהר וברור בקבוצה מוגדרת וידועה של אנשים, כעולה במפורש גם מלשונו (הגם שאנשים אלה אינם מנויים בשמם בחוק</w:t>
      </w:r>
      <w:r>
        <w:rPr>
          <w:rFonts w:hint="cs"/>
          <w:rtl/>
        </w:rPr>
        <w:t>).</w:t>
      </w:r>
      <w:r w:rsidRPr="00676B8F">
        <w:rPr>
          <w:rFonts w:hint="cs"/>
          <w:rtl/>
        </w:rPr>
        <w:t xml:space="preserve"> עתירה</w:t>
      </w:r>
      <w:r>
        <w:rPr>
          <w:rFonts w:hint="cs"/>
          <w:rtl/>
        </w:rPr>
        <w:t xml:space="preserve"> אשר תקפה את </w:t>
      </w:r>
      <w:r w:rsidRPr="00676B8F">
        <w:rPr>
          <w:rFonts w:hint="cs"/>
          <w:rtl/>
        </w:rPr>
        <w:t xml:space="preserve">חוקתיותו של חוק זה נדחתה, משנקבע כי החוק </w:t>
      </w:r>
      <w:r>
        <w:rPr>
          <w:rFonts w:hint="cs"/>
          <w:rtl/>
        </w:rPr>
        <w:t xml:space="preserve">אמנם </w:t>
      </w:r>
      <w:r w:rsidRPr="00676B8F">
        <w:rPr>
          <w:rFonts w:hint="cs"/>
          <w:rtl/>
        </w:rPr>
        <w:t>פוגע בזכות לשוויון</w:t>
      </w:r>
      <w:r>
        <w:rPr>
          <w:rFonts w:hint="cs"/>
          <w:rtl/>
        </w:rPr>
        <w:t>,</w:t>
      </w:r>
      <w:r w:rsidRPr="00676B8F">
        <w:rPr>
          <w:rFonts w:hint="cs"/>
          <w:rtl/>
        </w:rPr>
        <w:t xml:space="preserve"> אך צולח את מבחני פסק</w:t>
      </w:r>
      <w:r>
        <w:rPr>
          <w:rFonts w:hint="cs"/>
          <w:rtl/>
        </w:rPr>
        <w:t>ת</w:t>
      </w:r>
      <w:r w:rsidRPr="00676B8F">
        <w:rPr>
          <w:rFonts w:hint="cs"/>
          <w:rtl/>
        </w:rPr>
        <w:t xml:space="preserve"> ההגבלה</w:t>
      </w:r>
      <w:r>
        <w:rPr>
          <w:rFonts w:hint="cs"/>
          <w:rtl/>
        </w:rPr>
        <w:t xml:space="preserve"> (</w:t>
      </w:r>
      <w:r w:rsidRPr="00676B8F">
        <w:rPr>
          <w:rFonts w:hint="eastAsia"/>
          <w:rtl/>
        </w:rPr>
        <w:t>בג</w:t>
      </w:r>
      <w:r w:rsidRPr="00676B8F">
        <w:rPr>
          <w:rtl/>
        </w:rPr>
        <w:t>"</w:t>
      </w:r>
      <w:r w:rsidRPr="00676B8F">
        <w:rPr>
          <w:rFonts w:hint="eastAsia"/>
          <w:rtl/>
        </w:rPr>
        <w:t>ץ</w:t>
      </w:r>
      <w:r w:rsidRPr="00676B8F">
        <w:rPr>
          <w:rtl/>
        </w:rPr>
        <w:t xml:space="preserve"> 1213/10 </w:t>
      </w:r>
      <w:r w:rsidRPr="00676B8F">
        <w:rPr>
          <w:rFonts w:ascii="Century" w:hAnsi="Century" w:cs="Miriam" w:hint="eastAsia"/>
          <w:b/>
          <w:spacing w:val="0"/>
          <w:sz w:val="22"/>
          <w:szCs w:val="24"/>
          <w:rtl/>
        </w:rPr>
        <w:t>ניר</w:t>
      </w:r>
      <w:r w:rsidRPr="00676B8F">
        <w:rPr>
          <w:rFonts w:ascii="Century" w:hAnsi="Century" w:cs="Miriam"/>
          <w:b/>
          <w:spacing w:val="0"/>
          <w:sz w:val="22"/>
          <w:szCs w:val="24"/>
          <w:rtl/>
        </w:rPr>
        <w:t xml:space="preserve"> </w:t>
      </w:r>
      <w:r w:rsidRPr="00676B8F">
        <w:rPr>
          <w:rFonts w:ascii="Century" w:hAnsi="Century" w:cs="Miriam" w:hint="eastAsia"/>
          <w:b/>
          <w:spacing w:val="0"/>
          <w:sz w:val="22"/>
          <w:szCs w:val="24"/>
          <w:rtl/>
        </w:rPr>
        <w:t>נ</w:t>
      </w:r>
      <w:r w:rsidRPr="00676B8F">
        <w:rPr>
          <w:rFonts w:ascii="Century" w:hAnsi="Century" w:cs="Miriam"/>
          <w:b/>
          <w:spacing w:val="0"/>
          <w:sz w:val="22"/>
          <w:szCs w:val="24"/>
          <w:rtl/>
        </w:rPr>
        <w:t xml:space="preserve">' </w:t>
      </w:r>
      <w:r w:rsidRPr="00676B8F">
        <w:rPr>
          <w:rFonts w:ascii="Century" w:hAnsi="Century" w:cs="Miriam" w:hint="eastAsia"/>
          <w:b/>
          <w:spacing w:val="0"/>
          <w:sz w:val="22"/>
          <w:szCs w:val="24"/>
          <w:rtl/>
        </w:rPr>
        <w:t>יו</w:t>
      </w:r>
      <w:r w:rsidRPr="00676B8F">
        <w:rPr>
          <w:rFonts w:ascii="Century" w:hAnsi="Century" w:cs="Miriam"/>
          <w:b/>
          <w:spacing w:val="0"/>
          <w:sz w:val="22"/>
          <w:szCs w:val="24"/>
          <w:rtl/>
        </w:rPr>
        <w:t>"</w:t>
      </w:r>
      <w:r w:rsidRPr="00676B8F">
        <w:rPr>
          <w:rFonts w:ascii="Century" w:hAnsi="Century" w:cs="Miriam" w:hint="eastAsia"/>
          <w:b/>
          <w:spacing w:val="0"/>
          <w:sz w:val="22"/>
          <w:szCs w:val="24"/>
          <w:rtl/>
        </w:rPr>
        <w:t>ר</w:t>
      </w:r>
      <w:r w:rsidRPr="00676B8F">
        <w:rPr>
          <w:rFonts w:ascii="Century" w:hAnsi="Century" w:cs="Miriam"/>
          <w:b/>
          <w:spacing w:val="0"/>
          <w:sz w:val="22"/>
          <w:szCs w:val="24"/>
          <w:rtl/>
        </w:rPr>
        <w:t xml:space="preserve"> </w:t>
      </w:r>
      <w:r w:rsidRPr="00676B8F">
        <w:rPr>
          <w:rFonts w:ascii="Century" w:hAnsi="Century" w:cs="Miriam" w:hint="eastAsia"/>
          <w:b/>
          <w:spacing w:val="0"/>
          <w:sz w:val="22"/>
          <w:szCs w:val="24"/>
          <w:rtl/>
        </w:rPr>
        <w:t>הכנסת</w:t>
      </w:r>
      <w:r w:rsidRPr="00676B8F">
        <w:rPr>
          <w:rtl/>
        </w:rPr>
        <w:t xml:space="preserve"> (23.2.2012)</w:t>
      </w:r>
      <w:r w:rsidRPr="00676B8F">
        <w:rPr>
          <w:rFonts w:hint="cs"/>
          <w:rtl/>
        </w:rPr>
        <w:t>).</w:t>
      </w:r>
      <w:r>
        <w:rPr>
          <w:rFonts w:hint="cs"/>
          <w:rtl/>
        </w:rPr>
        <w:t xml:space="preserve"> </w:t>
      </w:r>
    </w:p>
    <w:p w:rsidR="00164473" w:rsidRDefault="00164473" w:rsidP="00164473">
      <w:pPr>
        <w:pStyle w:val="Ruller41"/>
        <w:rPr>
          <w:rtl/>
        </w:rPr>
      </w:pPr>
    </w:p>
    <w:p w:rsidR="00164473" w:rsidRDefault="00164473" w:rsidP="00164473">
      <w:pPr>
        <w:pStyle w:val="Ruller41"/>
        <w:rPr>
          <w:rtl/>
        </w:rPr>
      </w:pPr>
      <w:r>
        <w:rPr>
          <w:rtl/>
        </w:rPr>
        <w:tab/>
      </w:r>
      <w:r w:rsidRPr="00DF4384">
        <w:rPr>
          <w:rFonts w:ascii="Century" w:hAnsi="Century" w:cs="Miriam" w:hint="cs"/>
          <w:b/>
          <w:spacing w:val="0"/>
          <w:szCs w:val="24"/>
          <w:rtl/>
        </w:rPr>
        <w:t>קבוצה שניה</w:t>
      </w:r>
      <w:r w:rsidRPr="00DF4384">
        <w:rPr>
          <w:rFonts w:hint="cs"/>
          <w:rtl/>
        </w:rPr>
        <w:t xml:space="preserve"> </w:t>
      </w:r>
      <w:r>
        <w:rPr>
          <w:rFonts w:hint="cs"/>
          <w:rtl/>
        </w:rPr>
        <w:t xml:space="preserve">של מקרים כוללת חקיקה שמלשונה לא ניתן כלל ללמוד כי היא מכוונת לפרסונה מסוימת, אך ניתן ללמוד מהוראות תחולת החוק כי הן "נתפרו" למידותיה של פרסונה זו בלבד. דוגמה למקרה בקבוצה זו היא סעיף 74 </w:t>
      </w:r>
      <w:r w:rsidRPr="00D83ED0">
        <w:rPr>
          <w:rFonts w:hint="eastAsia"/>
          <w:rtl/>
        </w:rPr>
        <w:t>לחוק</w:t>
      </w:r>
      <w:r w:rsidRPr="00D83ED0">
        <w:rPr>
          <w:rtl/>
        </w:rPr>
        <w:t xml:space="preserve"> </w:t>
      </w:r>
      <w:r w:rsidRPr="00D83ED0">
        <w:rPr>
          <w:rFonts w:hint="eastAsia"/>
          <w:rtl/>
        </w:rPr>
        <w:t>למניעת</w:t>
      </w:r>
      <w:r w:rsidRPr="00D83ED0">
        <w:rPr>
          <w:rtl/>
        </w:rPr>
        <w:t xml:space="preserve"> </w:t>
      </w:r>
      <w:r w:rsidRPr="00D83ED0">
        <w:rPr>
          <w:rFonts w:hint="eastAsia"/>
          <w:rtl/>
        </w:rPr>
        <w:t>מפגעי</w:t>
      </w:r>
      <w:r w:rsidRPr="00D83ED0">
        <w:rPr>
          <w:rtl/>
        </w:rPr>
        <w:t xml:space="preserve"> </w:t>
      </w:r>
      <w:r w:rsidRPr="00D83ED0">
        <w:rPr>
          <w:rFonts w:hint="eastAsia"/>
          <w:rtl/>
        </w:rPr>
        <w:t>אסבסט</w:t>
      </w:r>
      <w:r w:rsidRPr="00D83ED0">
        <w:rPr>
          <w:rtl/>
        </w:rPr>
        <w:t xml:space="preserve"> </w:t>
      </w:r>
      <w:r w:rsidRPr="00D83ED0">
        <w:rPr>
          <w:rFonts w:hint="eastAsia"/>
          <w:rtl/>
        </w:rPr>
        <w:t>ואבק</w:t>
      </w:r>
      <w:r w:rsidRPr="00D83ED0">
        <w:rPr>
          <w:rtl/>
        </w:rPr>
        <w:t xml:space="preserve"> </w:t>
      </w:r>
      <w:r w:rsidRPr="00D83ED0">
        <w:rPr>
          <w:rFonts w:hint="eastAsia"/>
          <w:rtl/>
        </w:rPr>
        <w:t>מזיק</w:t>
      </w:r>
      <w:r w:rsidRPr="00D83ED0">
        <w:rPr>
          <w:rtl/>
        </w:rPr>
        <w:t xml:space="preserve">, </w:t>
      </w:r>
      <w:r w:rsidRPr="00D83ED0">
        <w:rPr>
          <w:rFonts w:hint="eastAsia"/>
          <w:rtl/>
        </w:rPr>
        <w:t>התשע</w:t>
      </w:r>
      <w:r w:rsidRPr="00D83ED0">
        <w:rPr>
          <w:rtl/>
        </w:rPr>
        <w:t>"</w:t>
      </w:r>
      <w:r w:rsidRPr="00D83ED0">
        <w:rPr>
          <w:rFonts w:hint="eastAsia"/>
          <w:rtl/>
        </w:rPr>
        <w:t>א</w:t>
      </w:r>
      <w:r w:rsidRPr="00D83ED0">
        <w:rPr>
          <w:rtl/>
        </w:rPr>
        <w:t xml:space="preserve">-2011 </w:t>
      </w:r>
      <w:r>
        <w:rPr>
          <w:rFonts w:hint="cs"/>
          <w:rtl/>
        </w:rPr>
        <w:t>שכוון ל"</w:t>
      </w:r>
      <w:r w:rsidRPr="00D83ED0">
        <w:rPr>
          <w:rFonts w:hint="eastAsia"/>
          <w:rtl/>
        </w:rPr>
        <w:t>חברות</w:t>
      </w:r>
      <w:r w:rsidRPr="00D83ED0">
        <w:rPr>
          <w:rtl/>
        </w:rPr>
        <w:t xml:space="preserve"> </w:t>
      </w:r>
      <w:r w:rsidRPr="00D83ED0">
        <w:rPr>
          <w:rFonts w:hint="eastAsia"/>
          <w:rtl/>
        </w:rPr>
        <w:t>שעסקו</w:t>
      </w:r>
      <w:r w:rsidRPr="00D83ED0">
        <w:rPr>
          <w:rtl/>
        </w:rPr>
        <w:t xml:space="preserve"> </w:t>
      </w:r>
      <w:r w:rsidRPr="00D83ED0">
        <w:rPr>
          <w:rFonts w:hint="eastAsia"/>
          <w:rtl/>
        </w:rPr>
        <w:t>במועד</w:t>
      </w:r>
      <w:r w:rsidRPr="00D83ED0">
        <w:rPr>
          <w:rtl/>
        </w:rPr>
        <w:t xml:space="preserve"> </w:t>
      </w:r>
      <w:r w:rsidRPr="00D83ED0">
        <w:rPr>
          <w:rFonts w:hint="eastAsia"/>
          <w:rtl/>
        </w:rPr>
        <w:t>שקדם</w:t>
      </w:r>
      <w:r w:rsidRPr="00D83ED0">
        <w:rPr>
          <w:rtl/>
        </w:rPr>
        <w:t xml:space="preserve"> </w:t>
      </w:r>
      <w:r w:rsidRPr="00D83ED0">
        <w:rPr>
          <w:rFonts w:hint="eastAsia"/>
          <w:rtl/>
        </w:rPr>
        <w:t>ליום</w:t>
      </w:r>
      <w:r w:rsidRPr="00D83ED0">
        <w:rPr>
          <w:rtl/>
        </w:rPr>
        <w:t xml:space="preserve"> </w:t>
      </w:r>
      <w:r w:rsidRPr="00D83ED0">
        <w:rPr>
          <w:rFonts w:hint="eastAsia"/>
          <w:rtl/>
        </w:rPr>
        <w:t>התחילה</w:t>
      </w:r>
      <w:r w:rsidRPr="00D83ED0">
        <w:rPr>
          <w:rtl/>
        </w:rPr>
        <w:t xml:space="preserve"> </w:t>
      </w:r>
      <w:r w:rsidRPr="00D83ED0">
        <w:rPr>
          <w:rFonts w:hint="eastAsia"/>
          <w:rtl/>
        </w:rPr>
        <w:t>בייצור</w:t>
      </w:r>
      <w:r w:rsidRPr="00D83ED0">
        <w:rPr>
          <w:rtl/>
        </w:rPr>
        <w:t xml:space="preserve"> </w:t>
      </w:r>
      <w:r w:rsidRPr="00D83ED0">
        <w:rPr>
          <w:rFonts w:hint="eastAsia"/>
          <w:rtl/>
        </w:rPr>
        <w:t>אסבסט</w:t>
      </w:r>
      <w:r w:rsidRPr="00D83ED0">
        <w:rPr>
          <w:rtl/>
        </w:rPr>
        <w:t xml:space="preserve"> </w:t>
      </w:r>
      <w:r w:rsidRPr="00D83ED0">
        <w:rPr>
          <w:rFonts w:hint="eastAsia"/>
          <w:rtl/>
        </w:rPr>
        <w:t>בגליל</w:t>
      </w:r>
      <w:r w:rsidRPr="00D83ED0">
        <w:rPr>
          <w:rtl/>
        </w:rPr>
        <w:t xml:space="preserve"> </w:t>
      </w:r>
      <w:r w:rsidRPr="00D83ED0">
        <w:rPr>
          <w:rFonts w:hint="eastAsia"/>
          <w:rtl/>
        </w:rPr>
        <w:t>המערבי</w:t>
      </w:r>
      <w:r>
        <w:rPr>
          <w:rFonts w:hint="cs"/>
          <w:rtl/>
        </w:rPr>
        <w:t>". חרף ניסוחה הכוללני של ההגדרה, היא כוונה, הלכה למעשה, רק לקבוצה ברורה ומוגדרת, שכללה חברה אחת, היא חברת איתנית מוצרי בניה בע"מ (</w:t>
      </w:r>
      <w:r w:rsidRPr="00D57D4A">
        <w:rPr>
          <w:rFonts w:ascii="Century" w:hAnsi="Century" w:hint="eastAsia"/>
          <w:rtl/>
        </w:rPr>
        <w:t>עניין</w:t>
      </w:r>
      <w:r w:rsidRPr="00D57D4A">
        <w:rPr>
          <w:rFonts w:ascii="Miriam" w:hAnsi="Miriam" w:cs="Miriam"/>
          <w:sz w:val="24"/>
          <w:szCs w:val="24"/>
          <w:rtl/>
        </w:rPr>
        <w:t xml:space="preserve"> </w:t>
      </w:r>
      <w:r w:rsidRPr="00D57D4A">
        <w:rPr>
          <w:rFonts w:ascii="Miriam" w:hAnsi="Miriam" w:cs="Miriam" w:hint="eastAsia"/>
          <w:sz w:val="24"/>
          <w:szCs w:val="24"/>
          <w:rtl/>
        </w:rPr>
        <w:t>איתנית</w:t>
      </w:r>
      <w:r>
        <w:rPr>
          <w:rFonts w:ascii="Century" w:hAnsi="Century" w:hint="cs"/>
          <w:rtl/>
        </w:rPr>
        <w:t xml:space="preserve"> שאוזכר לעיל</w:t>
      </w:r>
      <w:r>
        <w:rPr>
          <w:rFonts w:hint="cs"/>
          <w:rtl/>
        </w:rPr>
        <w:t>). תחימתה של הקבוצה והיקפה המוגדר והברור נובעים גם מכך שהגדרת החוק צופה פני עבר, היינו, מדובר במי שייצר, בעבר ועד ליום שנקבע בחיקוק, אסבסט בגליל המערבי. אפשר לחשוב, לצורך ההדגמה, על מצב שבו נוסח סעיף 74 האמור היה שונה, והיה מכוון ל"</w:t>
      </w:r>
      <w:r w:rsidRPr="00D83ED0">
        <w:rPr>
          <w:rFonts w:hint="eastAsia"/>
          <w:rtl/>
        </w:rPr>
        <w:t>חברות</w:t>
      </w:r>
      <w:r w:rsidRPr="00D83ED0">
        <w:rPr>
          <w:rtl/>
        </w:rPr>
        <w:t xml:space="preserve"> </w:t>
      </w:r>
      <w:r w:rsidRPr="00D83ED0">
        <w:rPr>
          <w:rFonts w:hint="eastAsia"/>
          <w:rtl/>
        </w:rPr>
        <w:t>שעסקו</w:t>
      </w:r>
      <w:r>
        <w:rPr>
          <w:rFonts w:hint="cs"/>
          <w:rtl/>
        </w:rPr>
        <w:t xml:space="preserve"> ושעוסקות</w:t>
      </w:r>
      <w:r w:rsidRPr="00D83ED0">
        <w:rPr>
          <w:rtl/>
        </w:rPr>
        <w:t xml:space="preserve"> </w:t>
      </w:r>
      <w:r w:rsidRPr="00D83ED0">
        <w:rPr>
          <w:rFonts w:hint="eastAsia"/>
          <w:rtl/>
        </w:rPr>
        <w:t>בייצור</w:t>
      </w:r>
      <w:r w:rsidRPr="00D83ED0">
        <w:rPr>
          <w:rtl/>
        </w:rPr>
        <w:t xml:space="preserve"> </w:t>
      </w:r>
      <w:r w:rsidRPr="00D83ED0">
        <w:rPr>
          <w:rFonts w:hint="eastAsia"/>
          <w:rtl/>
        </w:rPr>
        <w:t>אסבסט</w:t>
      </w:r>
      <w:r w:rsidRPr="00D83ED0">
        <w:rPr>
          <w:rtl/>
        </w:rPr>
        <w:t xml:space="preserve"> </w:t>
      </w:r>
      <w:r w:rsidRPr="00D83ED0">
        <w:rPr>
          <w:rFonts w:hint="eastAsia"/>
          <w:rtl/>
        </w:rPr>
        <w:t>בגליל</w:t>
      </w:r>
      <w:r w:rsidRPr="00D83ED0">
        <w:rPr>
          <w:rtl/>
        </w:rPr>
        <w:t xml:space="preserve"> </w:t>
      </w:r>
      <w:r w:rsidRPr="00D83ED0">
        <w:rPr>
          <w:rFonts w:hint="eastAsia"/>
          <w:rtl/>
        </w:rPr>
        <w:t>המערבי</w:t>
      </w:r>
      <w:r>
        <w:rPr>
          <w:rFonts w:hint="cs"/>
          <w:rtl/>
        </w:rPr>
        <w:t xml:space="preserve">". לכאורה, במצב דברים זה ניתן היה לומר כי אין החוק חל, בהכרח, על איתנית בלבד ולכן הוא אינו פרסונלי. ואולם, דומני כי אף במצב דברים זה ניתן יהיה לומר כי החוק לוקה בפרסונליות מאחר שהוראות החוק "עוצבו" על מנת שיחולו על איתנית, אף אם ייתכן ש"יתפסו ברשת" גורמים נוספים בעתיד. </w:t>
      </w:r>
    </w:p>
    <w:p w:rsidR="00164473" w:rsidRDefault="00164473" w:rsidP="00164473">
      <w:pPr>
        <w:pStyle w:val="Ruller41"/>
        <w:rPr>
          <w:rtl/>
        </w:rPr>
      </w:pPr>
    </w:p>
    <w:p w:rsidR="00164473" w:rsidRPr="00DF4384" w:rsidRDefault="00164473" w:rsidP="00164473">
      <w:pPr>
        <w:pStyle w:val="Ruller41"/>
        <w:rPr>
          <w:rFonts w:ascii="Century" w:hAnsi="Century"/>
        </w:rPr>
      </w:pPr>
      <w:r>
        <w:rPr>
          <w:rtl/>
        </w:rPr>
        <w:tab/>
      </w:r>
      <w:r>
        <w:rPr>
          <w:rFonts w:ascii="Century" w:hAnsi="Century" w:cs="Miriam" w:hint="cs"/>
          <w:b/>
          <w:spacing w:val="0"/>
          <w:szCs w:val="24"/>
          <w:rtl/>
        </w:rPr>
        <w:t xml:space="preserve">בקבוצה השלישית </w:t>
      </w:r>
      <w:r>
        <w:rPr>
          <w:rFonts w:ascii="Century" w:hAnsi="Century" w:hint="cs"/>
          <w:rtl/>
        </w:rPr>
        <w:t xml:space="preserve">של המקרים ניתן למנות דברי חקיקה שאין בלשונם רמז לממד פרסונלי כלשהו. כעולה מלשון החוק תחולתם כללית ואין בה הוראות ש"תופרות" את התחולה לפרסונה זו או אחרת. עם זאת, בחינת דבר החקיקה מעלה כי הוא נועד לשרת תכלית </w:t>
      </w:r>
      <w:r w:rsidRPr="00F7183F">
        <w:rPr>
          <w:rFonts w:ascii="Century" w:hAnsi="Century" w:hint="cs"/>
          <w:rtl/>
        </w:rPr>
        <w:t xml:space="preserve">פרסונלית. כלומר, ביצירת הנורמה, </w:t>
      </w:r>
      <w:r>
        <w:rPr>
          <w:rFonts w:ascii="Century" w:hAnsi="Century" w:hint="cs"/>
          <w:rtl/>
        </w:rPr>
        <w:t xml:space="preserve">המחוקקים </w:t>
      </w:r>
      <w:r w:rsidRPr="00F7183F">
        <w:rPr>
          <w:rFonts w:ascii="Century" w:hAnsi="Century" w:hint="cs"/>
          <w:rtl/>
        </w:rPr>
        <w:t xml:space="preserve">ביקשו להיטיב במישרין עם פלוני או להרע עם אלמוני, </w:t>
      </w:r>
      <w:r>
        <w:rPr>
          <w:rFonts w:ascii="Century" w:hAnsi="Century" w:hint="cs"/>
          <w:rtl/>
        </w:rPr>
        <w:t xml:space="preserve">אך זאת </w:t>
      </w:r>
      <w:r w:rsidRPr="00F7183F">
        <w:rPr>
          <w:rFonts w:ascii="Century" w:hAnsi="Century" w:hint="cs"/>
          <w:rtl/>
        </w:rPr>
        <w:t xml:space="preserve">באופן שלא הותיר "טביעת אצבע" בלשון הטקסט החוקי. </w:t>
      </w:r>
      <w:r w:rsidRPr="00F7183F">
        <w:rPr>
          <w:rFonts w:hint="cs"/>
          <w:rtl/>
        </w:rPr>
        <w:t xml:space="preserve">כאשר עסקינן בנורמות </w:t>
      </w:r>
      <w:r>
        <w:rPr>
          <w:rFonts w:hint="cs"/>
          <w:rtl/>
        </w:rPr>
        <w:t>המשתייכות ל</w:t>
      </w:r>
      <w:r w:rsidRPr="00F7183F">
        <w:rPr>
          <w:rFonts w:hint="cs"/>
          <w:rtl/>
        </w:rPr>
        <w:t>קבוצה זו,</w:t>
      </w:r>
      <w:r>
        <w:rPr>
          <w:rFonts w:hint="cs"/>
          <w:rtl/>
        </w:rPr>
        <w:t xml:space="preserve"> </w:t>
      </w:r>
      <w:r w:rsidRPr="00F7183F">
        <w:rPr>
          <w:rFonts w:hint="cs"/>
          <w:rtl/>
        </w:rPr>
        <w:t xml:space="preserve">עשויה לשכון לצדה של התכלית הפרסונלית גם תכלית כללית ועקרונית </w:t>
      </w:r>
      <w:r w:rsidRPr="00F7183F">
        <w:rPr>
          <w:rtl/>
        </w:rPr>
        <w:t>–</w:t>
      </w:r>
      <w:r w:rsidRPr="00F7183F">
        <w:rPr>
          <w:rFonts w:hint="cs"/>
          <w:rtl/>
        </w:rPr>
        <w:t xml:space="preserve"> ולמצער תכלית שנחזית להיות כללית ועקרונית. ואולם, עצם קיומה של תכלית עקרונית לצד תכלית פרסונלית </w:t>
      </w:r>
      <w:r w:rsidRPr="00F7183F">
        <w:rPr>
          <w:rtl/>
        </w:rPr>
        <w:t>–</w:t>
      </w:r>
      <w:r>
        <w:rPr>
          <w:rFonts w:hint="cs"/>
          <w:rtl/>
        </w:rPr>
        <w:t xml:space="preserve"> אינה מספקת</w:t>
      </w:r>
      <w:r w:rsidRPr="00F7183F">
        <w:rPr>
          <w:rFonts w:hint="cs"/>
          <w:rtl/>
        </w:rPr>
        <w:t xml:space="preserve"> כדי להגיע למסקנה כי אין מדובר בנורמה שדבק בה פגם פרסונלי.</w:t>
      </w:r>
    </w:p>
    <w:p w:rsidR="00164473" w:rsidRDefault="00164473" w:rsidP="00164473">
      <w:pPr>
        <w:pStyle w:val="Ruller4"/>
        <w:numPr>
          <w:ilvl w:val="0"/>
          <w:numId w:val="0"/>
        </w:numPr>
        <w:rPr>
          <w:rtl/>
        </w:rPr>
      </w:pPr>
    </w:p>
    <w:p w:rsidR="00164473" w:rsidRPr="00DF4384" w:rsidRDefault="00164473" w:rsidP="00FA69F9">
      <w:pPr>
        <w:pStyle w:val="Ruller4"/>
      </w:pPr>
      <w:r>
        <w:rPr>
          <w:rFonts w:hint="cs"/>
          <w:rtl/>
        </w:rPr>
        <w:t xml:space="preserve">החלוקה לקבוצות לעיל נוגעת בעיני אך לאפשרות </w:t>
      </w:r>
      <w:r w:rsidRPr="00DF4384">
        <w:rPr>
          <w:rFonts w:ascii="Century" w:hAnsi="Century" w:cs="Miriam" w:hint="cs"/>
          <w:b/>
          <w:spacing w:val="0"/>
          <w:sz w:val="22"/>
          <w:szCs w:val="24"/>
          <w:rtl/>
        </w:rPr>
        <w:t>לזהות</w:t>
      </w:r>
      <w:r>
        <w:rPr>
          <w:rFonts w:ascii="Century" w:hAnsi="Century" w:hint="cs"/>
          <w:sz w:val="22"/>
          <w:rtl/>
        </w:rPr>
        <w:t xml:space="preserve"> את הפגם הפרסונלי </w:t>
      </w:r>
      <w:r w:rsidRPr="00DF4384">
        <w:rPr>
          <w:rFonts w:ascii="Century" w:hAnsi="Century" w:cs="Miriam" w:hint="cs"/>
          <w:b/>
          <w:spacing w:val="0"/>
          <w:sz w:val="22"/>
          <w:szCs w:val="24"/>
          <w:rtl/>
        </w:rPr>
        <w:t>מלשונו</w:t>
      </w:r>
      <w:r w:rsidRPr="00DF4384">
        <w:rPr>
          <w:rFonts w:ascii="Century" w:hAnsi="Century" w:hint="cs"/>
          <w:sz w:val="22"/>
          <w:rtl/>
        </w:rPr>
        <w:t xml:space="preserve"> </w:t>
      </w:r>
      <w:r>
        <w:rPr>
          <w:rFonts w:ascii="Century" w:hAnsi="Century" w:hint="cs"/>
          <w:sz w:val="22"/>
          <w:rtl/>
        </w:rPr>
        <w:t xml:space="preserve">של דבר חקיקה. כך, כאשר ענייננו בהוראה שמשתייכת לקבוצה הראשונה, שבה הפרסונליות "נגלית על פניה", לא יתעורר קושי בקביעה כי מדובר בחיקוק פרסונלי; הוראות שעניינן נכלל בקבוצה השניה </w:t>
      </w:r>
      <w:r>
        <w:rPr>
          <w:rFonts w:hint="cs"/>
          <w:rtl/>
        </w:rPr>
        <w:t xml:space="preserve">הן "חשודות" כפרסונליות, ועל כן אין די בלשונן כדי לגלות, מעבר לכל ספק, שמדובר בחיקוק פרסונלי; ואילו בקבוצה השלישית נכללות הוראות שבלשונן אין כדי להעיד שמדובר בחיקוק פרסונלי. אעיר כי מטבע הדברים עשויים להיות מקרי גבול, שסיווגם לקבוצה זו או אחרת לא יהא פשוט או ברור. </w:t>
      </w:r>
    </w:p>
    <w:p w:rsidR="00164473" w:rsidRDefault="00164473" w:rsidP="00164473">
      <w:pPr>
        <w:pStyle w:val="Ruller4"/>
        <w:numPr>
          <w:ilvl w:val="0"/>
          <w:numId w:val="0"/>
        </w:numPr>
      </w:pPr>
    </w:p>
    <w:p w:rsidR="00164473" w:rsidRDefault="00164473" w:rsidP="00164473">
      <w:pPr>
        <w:pStyle w:val="Ruller4"/>
        <w:rPr>
          <w:rtl/>
        </w:rPr>
      </w:pPr>
      <w:r>
        <w:rPr>
          <w:rFonts w:hint="cs"/>
          <w:rtl/>
        </w:rPr>
        <w:t xml:space="preserve">אדגיש: בניגוד למה שעשוי להשתמע מחלוקת הקבוצות לעיל, איני סבור כי מדובר במקשתת (ספקטרום) מקרים שמלמדת על </w:t>
      </w:r>
      <w:r w:rsidRPr="00662B7D">
        <w:rPr>
          <w:rFonts w:ascii="Century" w:hAnsi="Century" w:cs="Miriam" w:hint="cs"/>
          <w:b/>
          <w:spacing w:val="0"/>
          <w:sz w:val="22"/>
          <w:szCs w:val="24"/>
          <w:rtl/>
        </w:rPr>
        <w:t>חומרת הפגם הפרסונלי</w:t>
      </w:r>
      <w:r>
        <w:rPr>
          <w:rFonts w:hint="cs"/>
          <w:rtl/>
        </w:rPr>
        <w:t xml:space="preserve">. אכן, ניתן לטעון כי ככל שהפרסונליות של הנורמה גלויה על פני הטקסט החוקי (או החוקתי) עשויה הפגיעה באמון הציבור, שנלווית לנורמה הפרסונלית, להיות משמעותית יותר. עם זאת, אין לכחד כי לא אחת די בכך שהטקסט "תפור למידותיו" של פלוני (אף מבלי לציינו בשמו) או בכך שמהליך החקיקה ברור שהכוונה היא להיטיב או להרע עם אלמוני כדי לפגוע בתכליות שעליהם נועד עקרון הכלליות להגן. אך חשוב מכך: הפגם המהותי שביצירת חוקים שאינם כלליים, ובפרט חוקי יסוד, נעוץ בעצם הפגיעה בעקרון שלטון החוק. עיצוב ההסדרים החוקיים על מנת להיטיב עם זה או להרע עם אחר באופן פרסונלי </w:t>
      </w:r>
      <w:r>
        <w:rPr>
          <w:rtl/>
        </w:rPr>
        <w:t>–</w:t>
      </w:r>
      <w:r>
        <w:rPr>
          <w:rFonts w:hint="cs"/>
          <w:rtl/>
        </w:rPr>
        <w:t xml:space="preserve"> הוא ככלל פגום מן היסוד, בין אם נוסח כך ובין אם נוסח אחרת. אם לא כן, נימצא אומרים כי עוצמת הפגם הפרסונלי נעוץ בנסח</w:t>
      </w:r>
      <w:r w:rsidRPr="000F04D8">
        <w:rPr>
          <w:rFonts w:ascii="FrankRuehl" w:hAnsi="FrankRuehl"/>
          <w:rtl/>
        </w:rPr>
        <w:t>וּ</w:t>
      </w:r>
      <w:r>
        <w:rPr>
          <w:rFonts w:hint="cs"/>
          <w:rtl/>
        </w:rPr>
        <w:t xml:space="preserve">ת החקיקה ולא במהותה, ונורמה פרסונלית שהולבשה במחלצות "כלליות" תחמוק מביקורת שיפוטית בהקשר זה. כלל משפטי שתוחם את הביקורת השיפוטית על פגם פרסונלי בחוק יסוד לאותם המקרים שבהם הפגם בולט על פני החוק, עשוי לשמש תמריץ להגדלת היקף החקיקה הפרסונלית, תוך ניסוחה באופן שלא יאפשר לזהות את הפרסונליות על פני דבר החקיקה. </w:t>
      </w:r>
    </w:p>
    <w:p w:rsidR="00164473" w:rsidRDefault="00164473" w:rsidP="00164473">
      <w:pPr>
        <w:pStyle w:val="Ruller41"/>
        <w:rPr>
          <w:rtl/>
        </w:rPr>
      </w:pPr>
    </w:p>
    <w:p w:rsidR="00164473" w:rsidRPr="00EF2068"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w:t>
      </w:r>
      <w:r>
        <w:rPr>
          <w:rFonts w:ascii="Century" w:hAnsi="Century" w:cs="Miriam" w:hint="cs"/>
          <w:b/>
          <w:color w:val="auto"/>
          <w:spacing w:val="0"/>
          <w:sz w:val="22"/>
          <w:szCs w:val="24"/>
          <w:rtl/>
        </w:rPr>
        <w:t>4</w:t>
      </w:r>
      <w:r w:rsidRPr="00EF2068">
        <w:rPr>
          <w:rFonts w:ascii="Century" w:hAnsi="Century" w:cs="Miriam" w:hint="cs"/>
          <w:b/>
          <w:color w:val="auto"/>
          <w:spacing w:val="0"/>
          <w:sz w:val="22"/>
          <w:szCs w:val="24"/>
          <w:rtl/>
        </w:rPr>
        <w:t xml:space="preserve">) </w:t>
      </w:r>
      <w:r w:rsidRPr="00EF2068">
        <w:rPr>
          <w:rFonts w:ascii="Century" w:hAnsi="Century" w:cs="Miriam"/>
          <w:b/>
          <w:color w:val="auto"/>
          <w:spacing w:val="0"/>
          <w:sz w:val="22"/>
          <w:szCs w:val="24"/>
          <w:rtl/>
        </w:rPr>
        <w:tab/>
      </w:r>
      <w:r>
        <w:rPr>
          <w:rFonts w:ascii="Century" w:hAnsi="Century" w:cs="Miriam" w:hint="cs"/>
          <w:b/>
          <w:color w:val="auto"/>
          <w:spacing w:val="0"/>
          <w:sz w:val="22"/>
          <w:szCs w:val="24"/>
          <w:rtl/>
        </w:rPr>
        <w:t xml:space="preserve">הקבוצה השלישית </w:t>
      </w:r>
      <w:r>
        <w:rPr>
          <w:rFonts w:ascii="Century" w:hAnsi="Century" w:cs="Miriam"/>
          <w:b/>
          <w:color w:val="auto"/>
          <w:spacing w:val="0"/>
          <w:sz w:val="22"/>
          <w:szCs w:val="24"/>
          <w:rtl/>
        </w:rPr>
        <w:t>–</w:t>
      </w:r>
      <w:r>
        <w:rPr>
          <w:rFonts w:ascii="Century" w:hAnsi="Century" w:cs="Miriam" w:hint="cs"/>
          <w:b/>
          <w:color w:val="auto"/>
          <w:spacing w:val="0"/>
          <w:sz w:val="22"/>
          <w:szCs w:val="24"/>
          <w:rtl/>
        </w:rPr>
        <w:t xml:space="preserve"> בין תכלית פרסונלית לבין מניע פרסונלי</w:t>
      </w:r>
    </w:p>
    <w:p w:rsidR="00164473" w:rsidRDefault="00164473" w:rsidP="00164473">
      <w:pPr>
        <w:pStyle w:val="Ruller41"/>
        <w:rPr>
          <w:rtl/>
        </w:rPr>
      </w:pPr>
    </w:p>
    <w:p w:rsidR="00164473" w:rsidRDefault="00164473" w:rsidP="00164473">
      <w:pPr>
        <w:pStyle w:val="Ruller4"/>
      </w:pPr>
      <w:r>
        <w:rPr>
          <w:rFonts w:hint="cs"/>
          <w:rtl/>
        </w:rPr>
        <w:t>במקרה שלפנינו, כפי שיפורט גם להלן, תיקון מס' 12 משתייך לקבוצה השלישית של המקרים, כך שמלשונו לא ניתן להצביע על פרסונליות ההסדר. ואולם, כפי שכבר הובהר לעיל, "</w:t>
      </w:r>
      <w:r w:rsidRPr="003E4F42">
        <w:rPr>
          <w:rFonts w:hint="cs"/>
          <w:rtl/>
        </w:rPr>
        <w:t>חקיקה יכולה להיות פרסונלית גם אם היא נחזית לבעלת תחולה כללית, בנסיבות שבהן המחוקק יכול היה לזהות מראש מי האדם או האנשים שעליהם הוא יחול</w:t>
      </w:r>
      <w:r>
        <w:rPr>
          <w:rFonts w:hint="cs"/>
          <w:rtl/>
        </w:rPr>
        <w:t xml:space="preserve">" (עניין </w:t>
      </w:r>
      <w:r>
        <w:rPr>
          <w:rFonts w:ascii="Century" w:hAnsi="Century" w:cs="Miriam" w:hint="cs"/>
          <w:b/>
          <w:spacing w:val="0"/>
          <w:sz w:val="22"/>
          <w:szCs w:val="24"/>
          <w:rtl/>
        </w:rPr>
        <w:t>התנועה לטוהר המידות</w:t>
      </w:r>
      <w:r>
        <w:rPr>
          <w:rFonts w:ascii="Century" w:hAnsi="Century" w:hint="cs"/>
          <w:sz w:val="22"/>
          <w:rtl/>
        </w:rPr>
        <w:t xml:space="preserve">, פסקה 60 לפסק דיני; </w:t>
      </w:r>
      <w:r w:rsidRPr="00013A10">
        <w:rPr>
          <w:rFonts w:ascii="Century" w:hAnsi="Century" w:hint="eastAsia"/>
          <w:sz w:val="22"/>
          <w:rtl/>
        </w:rPr>
        <w:t>אהרן</w:t>
      </w:r>
      <w:r w:rsidRPr="00013A10">
        <w:rPr>
          <w:rFonts w:ascii="Century" w:hAnsi="Century"/>
          <w:sz w:val="22"/>
          <w:rtl/>
        </w:rPr>
        <w:t xml:space="preserve"> </w:t>
      </w:r>
      <w:r w:rsidRPr="00013A10">
        <w:rPr>
          <w:rFonts w:ascii="Century" w:hAnsi="Century" w:hint="eastAsia"/>
          <w:sz w:val="22"/>
          <w:rtl/>
        </w:rPr>
        <w:t>ברק</w:t>
      </w:r>
      <w:r w:rsidRPr="00013A10">
        <w:rPr>
          <w:rFonts w:ascii="Century" w:hAnsi="Century"/>
          <w:sz w:val="22"/>
          <w:rtl/>
        </w:rPr>
        <w:t xml:space="preserve">, </w:t>
      </w:r>
      <w:r w:rsidRPr="00013A10">
        <w:rPr>
          <w:rFonts w:ascii="Century" w:hAnsi="Century" w:cs="Miriam" w:hint="eastAsia"/>
          <w:b/>
          <w:spacing w:val="0"/>
          <w:sz w:val="22"/>
          <w:szCs w:val="24"/>
          <w:rtl/>
        </w:rPr>
        <w:t>חוק</w:t>
      </w:r>
      <w:r w:rsidRPr="00013A10">
        <w:rPr>
          <w:rFonts w:ascii="Century" w:hAnsi="Century" w:cs="Miriam"/>
          <w:b/>
          <w:spacing w:val="0"/>
          <w:sz w:val="22"/>
          <w:szCs w:val="24"/>
          <w:rtl/>
        </w:rPr>
        <w:t>-</w:t>
      </w:r>
      <w:r w:rsidRPr="00013A10">
        <w:rPr>
          <w:rFonts w:ascii="Century" w:hAnsi="Century" w:cs="Miriam" w:hint="eastAsia"/>
          <w:b/>
          <w:spacing w:val="0"/>
          <w:sz w:val="22"/>
          <w:szCs w:val="24"/>
          <w:rtl/>
        </w:rPr>
        <w:t>יסוד</w:t>
      </w:r>
      <w:r w:rsidRPr="00013A10">
        <w:rPr>
          <w:rFonts w:ascii="Century" w:hAnsi="Century" w:cs="Miriam"/>
          <w:b/>
          <w:spacing w:val="0"/>
          <w:sz w:val="22"/>
          <w:szCs w:val="24"/>
          <w:rtl/>
        </w:rPr>
        <w:t xml:space="preserve">: </w:t>
      </w:r>
      <w:r w:rsidRPr="00013A10">
        <w:rPr>
          <w:rFonts w:ascii="Century" w:hAnsi="Century" w:cs="Miriam" w:hint="eastAsia"/>
          <w:b/>
          <w:spacing w:val="0"/>
          <w:sz w:val="22"/>
          <w:szCs w:val="24"/>
          <w:rtl/>
        </w:rPr>
        <w:t>כבוד</w:t>
      </w:r>
      <w:r w:rsidRPr="00013A10">
        <w:rPr>
          <w:rFonts w:ascii="Century" w:hAnsi="Century" w:cs="Miriam"/>
          <w:b/>
          <w:spacing w:val="0"/>
          <w:sz w:val="22"/>
          <w:szCs w:val="24"/>
          <w:rtl/>
        </w:rPr>
        <w:t xml:space="preserve"> </w:t>
      </w:r>
      <w:r w:rsidRPr="00013A10">
        <w:rPr>
          <w:rFonts w:ascii="Century" w:hAnsi="Century" w:cs="Miriam" w:hint="eastAsia"/>
          <w:b/>
          <w:spacing w:val="0"/>
          <w:sz w:val="22"/>
          <w:szCs w:val="24"/>
          <w:rtl/>
        </w:rPr>
        <w:t>האדם</w:t>
      </w:r>
      <w:r w:rsidRPr="00013A10">
        <w:rPr>
          <w:rFonts w:ascii="Century" w:hAnsi="Century" w:cs="Miriam"/>
          <w:b/>
          <w:spacing w:val="0"/>
          <w:sz w:val="22"/>
          <w:szCs w:val="24"/>
          <w:rtl/>
        </w:rPr>
        <w:t xml:space="preserve"> </w:t>
      </w:r>
      <w:r w:rsidRPr="00013A10">
        <w:rPr>
          <w:rFonts w:ascii="Century" w:hAnsi="Century" w:cs="Miriam" w:hint="eastAsia"/>
          <w:b/>
          <w:spacing w:val="0"/>
          <w:sz w:val="22"/>
          <w:szCs w:val="24"/>
          <w:rtl/>
        </w:rPr>
        <w:t>וחירותו</w:t>
      </w:r>
      <w:r w:rsidRPr="00013A10">
        <w:rPr>
          <w:rFonts w:ascii="Century" w:hAnsi="Century" w:cs="Miriam"/>
          <w:b/>
          <w:spacing w:val="0"/>
          <w:sz w:val="22"/>
          <w:szCs w:val="24"/>
          <w:rtl/>
        </w:rPr>
        <w:t xml:space="preserve"> </w:t>
      </w:r>
      <w:r w:rsidRPr="00013A10">
        <w:rPr>
          <w:rFonts w:ascii="Century" w:hAnsi="Century" w:cs="Miriam" w:hint="eastAsia"/>
          <w:b/>
          <w:spacing w:val="0"/>
          <w:sz w:val="22"/>
          <w:szCs w:val="24"/>
          <w:rtl/>
        </w:rPr>
        <w:t>וחוק</w:t>
      </w:r>
      <w:r w:rsidRPr="00013A10">
        <w:rPr>
          <w:rFonts w:ascii="Century" w:hAnsi="Century" w:cs="Miriam"/>
          <w:b/>
          <w:spacing w:val="0"/>
          <w:sz w:val="22"/>
          <w:szCs w:val="24"/>
          <w:rtl/>
        </w:rPr>
        <w:t>-</w:t>
      </w:r>
      <w:r w:rsidRPr="00013A10">
        <w:rPr>
          <w:rFonts w:ascii="Century" w:hAnsi="Century" w:cs="Miriam" w:hint="eastAsia"/>
          <w:b/>
          <w:spacing w:val="0"/>
          <w:sz w:val="22"/>
          <w:szCs w:val="24"/>
          <w:rtl/>
        </w:rPr>
        <w:t>יסוד</w:t>
      </w:r>
      <w:r w:rsidRPr="00013A10">
        <w:rPr>
          <w:rFonts w:ascii="Century" w:hAnsi="Century" w:cs="Miriam"/>
          <w:b/>
          <w:spacing w:val="0"/>
          <w:sz w:val="22"/>
          <w:szCs w:val="24"/>
          <w:rtl/>
        </w:rPr>
        <w:t xml:space="preserve">: </w:t>
      </w:r>
      <w:r w:rsidRPr="00013A10">
        <w:rPr>
          <w:rFonts w:ascii="Century" w:hAnsi="Century" w:cs="Miriam" w:hint="eastAsia"/>
          <w:b/>
          <w:spacing w:val="0"/>
          <w:sz w:val="22"/>
          <w:szCs w:val="24"/>
          <w:rtl/>
        </w:rPr>
        <w:t>חופש</w:t>
      </w:r>
      <w:r w:rsidRPr="00013A10">
        <w:rPr>
          <w:rFonts w:ascii="Century" w:hAnsi="Century" w:cs="Miriam"/>
          <w:b/>
          <w:spacing w:val="0"/>
          <w:sz w:val="22"/>
          <w:szCs w:val="24"/>
          <w:rtl/>
        </w:rPr>
        <w:t xml:space="preserve"> </w:t>
      </w:r>
      <w:r w:rsidRPr="00013A10">
        <w:rPr>
          <w:rFonts w:ascii="Century" w:hAnsi="Century" w:cs="Miriam" w:hint="eastAsia"/>
          <w:b/>
          <w:spacing w:val="0"/>
          <w:sz w:val="22"/>
          <w:szCs w:val="24"/>
          <w:rtl/>
        </w:rPr>
        <w:t>העיסוק</w:t>
      </w:r>
      <w:r w:rsidRPr="00013A10">
        <w:rPr>
          <w:rFonts w:ascii="Century" w:hAnsi="Century" w:cs="Miriam"/>
          <w:b/>
          <w:spacing w:val="0"/>
          <w:sz w:val="22"/>
          <w:szCs w:val="24"/>
          <w:rtl/>
        </w:rPr>
        <w:t xml:space="preserve"> </w:t>
      </w:r>
      <w:r w:rsidRPr="00013A10">
        <w:rPr>
          <w:rFonts w:ascii="Century" w:hAnsi="Century" w:hint="eastAsia"/>
          <w:sz w:val="22"/>
          <w:rtl/>
        </w:rPr>
        <w:t>כרך</w:t>
      </w:r>
      <w:r w:rsidRPr="00013A10">
        <w:rPr>
          <w:rFonts w:ascii="Century" w:hAnsi="Century"/>
          <w:sz w:val="22"/>
          <w:rtl/>
        </w:rPr>
        <w:t xml:space="preserve"> </w:t>
      </w:r>
      <w:r w:rsidRPr="00013A10">
        <w:rPr>
          <w:rFonts w:ascii="Century" w:hAnsi="Century" w:hint="eastAsia"/>
          <w:sz w:val="22"/>
          <w:rtl/>
        </w:rPr>
        <w:t>ד</w:t>
      </w:r>
      <w:r w:rsidRPr="00013A10">
        <w:rPr>
          <w:rFonts w:ascii="Century" w:hAnsi="Century"/>
          <w:sz w:val="22"/>
          <w:rtl/>
        </w:rPr>
        <w:t xml:space="preserve"> – </w:t>
      </w:r>
      <w:r w:rsidRPr="00013A10">
        <w:rPr>
          <w:rFonts w:ascii="Century" w:hAnsi="Century" w:hint="eastAsia"/>
          <w:sz w:val="22"/>
          <w:rtl/>
        </w:rPr>
        <w:t>הביקורת</w:t>
      </w:r>
      <w:r w:rsidRPr="00013A10">
        <w:rPr>
          <w:rFonts w:ascii="Century" w:hAnsi="Century"/>
          <w:sz w:val="22"/>
          <w:rtl/>
        </w:rPr>
        <w:t xml:space="preserve"> </w:t>
      </w:r>
      <w:r w:rsidRPr="00013A10">
        <w:rPr>
          <w:rFonts w:ascii="Century" w:hAnsi="Century" w:hint="eastAsia"/>
          <w:sz w:val="22"/>
          <w:rtl/>
        </w:rPr>
        <w:t>השיפוטית</w:t>
      </w:r>
      <w:r w:rsidRPr="00013A10">
        <w:rPr>
          <w:rFonts w:ascii="Century" w:hAnsi="Century"/>
          <w:sz w:val="22"/>
          <w:rtl/>
        </w:rPr>
        <w:t xml:space="preserve"> </w:t>
      </w:r>
      <w:r>
        <w:rPr>
          <w:rFonts w:ascii="Century" w:hAnsi="Century" w:hint="cs"/>
          <w:sz w:val="22"/>
          <w:rtl/>
        </w:rPr>
        <w:t>1792</w:t>
      </w:r>
      <w:r w:rsidRPr="00013A10">
        <w:rPr>
          <w:rFonts w:ascii="Century" w:hAnsi="Century"/>
          <w:sz w:val="22"/>
          <w:rtl/>
        </w:rPr>
        <w:t xml:space="preserve"> (</w:t>
      </w:r>
      <w:r w:rsidRPr="00013A10">
        <w:rPr>
          <w:rFonts w:ascii="Century" w:hAnsi="Century" w:hint="eastAsia"/>
          <w:sz w:val="22"/>
          <w:rtl/>
        </w:rPr>
        <w:t>יצחק</w:t>
      </w:r>
      <w:r w:rsidRPr="00013A10">
        <w:rPr>
          <w:rFonts w:ascii="Century" w:hAnsi="Century"/>
          <w:sz w:val="22"/>
          <w:rtl/>
        </w:rPr>
        <w:t xml:space="preserve"> </w:t>
      </w:r>
      <w:r w:rsidRPr="00013A10">
        <w:rPr>
          <w:rFonts w:ascii="Century" w:hAnsi="Century" w:hint="eastAsia"/>
          <w:sz w:val="22"/>
          <w:rtl/>
        </w:rPr>
        <w:t>זמיר</w:t>
      </w:r>
      <w:r w:rsidRPr="00013A10">
        <w:rPr>
          <w:rFonts w:ascii="Century" w:hAnsi="Century"/>
          <w:sz w:val="22"/>
          <w:rtl/>
        </w:rPr>
        <w:t xml:space="preserve"> </w:t>
      </w:r>
      <w:r w:rsidRPr="00013A10">
        <w:rPr>
          <w:rFonts w:ascii="Century" w:hAnsi="Century" w:hint="eastAsia"/>
          <w:sz w:val="22"/>
          <w:rtl/>
        </w:rPr>
        <w:t>עורך</w:t>
      </w:r>
      <w:r w:rsidRPr="00013A10">
        <w:rPr>
          <w:rFonts w:ascii="Century" w:hAnsi="Century"/>
          <w:sz w:val="22"/>
          <w:rtl/>
        </w:rPr>
        <w:t>, 2023)</w:t>
      </w:r>
      <w:r>
        <w:rPr>
          <w:rFonts w:ascii="Century" w:hAnsi="Century" w:hint="cs"/>
          <w:sz w:val="22"/>
          <w:rtl/>
        </w:rPr>
        <w:t xml:space="preserve">; </w:t>
      </w:r>
      <w:r w:rsidRPr="00111728">
        <w:rPr>
          <w:rFonts w:hint="cs"/>
          <w:rtl/>
        </w:rPr>
        <w:t>טמיר</w:t>
      </w:r>
      <w:r>
        <w:rPr>
          <w:rFonts w:hint="cs"/>
          <w:rtl/>
        </w:rPr>
        <w:t xml:space="preserve">, </w:t>
      </w:r>
      <w:r w:rsidRPr="00111728">
        <w:rPr>
          <w:rFonts w:hint="cs"/>
          <w:rtl/>
        </w:rPr>
        <w:t>בעמ' 177;</w:t>
      </w:r>
      <w:r w:rsidRPr="00111728">
        <w:rPr>
          <w:rFonts w:hint="eastAsia"/>
          <w:rtl/>
        </w:rPr>
        <w:t xml:space="preserve"> חיים</w:t>
      </w:r>
      <w:r w:rsidRPr="00111728">
        <w:rPr>
          <w:rFonts w:hint="cs"/>
          <w:rtl/>
        </w:rPr>
        <w:t xml:space="preserve"> גנז "על כלליותן של נורמות משפטיות" </w:t>
      </w:r>
      <w:r w:rsidRPr="00111728">
        <w:rPr>
          <w:rFonts w:ascii="Century" w:hAnsi="Century" w:cs="Miriam" w:hint="eastAsia"/>
          <w:b/>
          <w:spacing w:val="0"/>
          <w:sz w:val="22"/>
          <w:szCs w:val="24"/>
          <w:rtl/>
        </w:rPr>
        <w:t>עיוני</w:t>
      </w:r>
      <w:r w:rsidRPr="00111728">
        <w:rPr>
          <w:rFonts w:ascii="Century" w:hAnsi="Century" w:cs="Miriam"/>
          <w:b/>
          <w:spacing w:val="0"/>
          <w:sz w:val="22"/>
          <w:szCs w:val="24"/>
          <w:rtl/>
        </w:rPr>
        <w:t xml:space="preserve"> </w:t>
      </w:r>
      <w:r w:rsidRPr="00111728">
        <w:rPr>
          <w:rFonts w:ascii="Century" w:hAnsi="Century" w:cs="Miriam" w:hint="eastAsia"/>
          <w:b/>
          <w:spacing w:val="0"/>
          <w:sz w:val="22"/>
          <w:szCs w:val="24"/>
          <w:rtl/>
        </w:rPr>
        <w:t>משפט</w:t>
      </w:r>
      <w:r w:rsidRPr="00111728">
        <w:rPr>
          <w:rtl/>
        </w:rPr>
        <w:t xml:space="preserve"> </w:t>
      </w:r>
      <w:r w:rsidRPr="00111728">
        <w:rPr>
          <w:rFonts w:hint="eastAsia"/>
          <w:rtl/>
        </w:rPr>
        <w:t>טז</w:t>
      </w:r>
      <w:r w:rsidRPr="00111728">
        <w:rPr>
          <w:rtl/>
        </w:rPr>
        <w:t xml:space="preserve"> 579, 583-580 (1991</w:t>
      </w:r>
      <w:r w:rsidRPr="00111728">
        <w:rPr>
          <w:rFonts w:hint="cs"/>
          <w:rtl/>
        </w:rPr>
        <w:t>)). כלומר</w:t>
      </w:r>
      <w:r>
        <w:rPr>
          <w:rFonts w:hint="cs"/>
          <w:rtl/>
        </w:rPr>
        <w:t xml:space="preserve">, במקרים מעין אלה מוסט המבט מלשונה של הנורמה אל עבר כוונת המחוקק, שאותה ניתן ללמוד מדברי המחוקקים עצמם, כמו גם מנסיבות אחרות שעשויות ללמד אותנו על התכלית הסובייקטיבית שניצבה בבסיס חקיקת הנורמה. </w:t>
      </w:r>
    </w:p>
    <w:p w:rsidR="00164473" w:rsidRDefault="00164473" w:rsidP="00164473">
      <w:pPr>
        <w:pStyle w:val="Ruller4"/>
        <w:numPr>
          <w:ilvl w:val="0"/>
          <w:numId w:val="0"/>
        </w:numPr>
      </w:pPr>
    </w:p>
    <w:p w:rsidR="00164473" w:rsidRDefault="00164473" w:rsidP="00164473">
      <w:pPr>
        <w:pStyle w:val="Ruller4"/>
      </w:pPr>
      <w:r>
        <w:rPr>
          <w:rFonts w:hint="cs"/>
          <w:rtl/>
        </w:rPr>
        <w:t xml:space="preserve">בהקשר זה יש להבחין בין מניע פרסונלי לבין תכלית פרסונלית. הבחנה זו, בין מניע לבין תכלית </w:t>
      </w:r>
      <w:r>
        <w:rPr>
          <w:rtl/>
        </w:rPr>
        <w:t>–</w:t>
      </w:r>
      <w:r>
        <w:rPr>
          <w:rFonts w:hint="cs"/>
          <w:rtl/>
        </w:rPr>
        <w:t xml:space="preserve"> הגם שהיא נשענת על תשתית רעיונית ברורה </w:t>
      </w:r>
      <w:r>
        <w:rPr>
          <w:rtl/>
        </w:rPr>
        <w:t>–</w:t>
      </w:r>
      <w:r>
        <w:rPr>
          <w:rFonts w:hint="cs"/>
          <w:rtl/>
        </w:rPr>
        <w:t xml:space="preserve"> לא זכתה לדיון ממצה בפסיקת בית משפט זה שעסקה בנורמות פרסונליות (ראו גם בעניין </w:t>
      </w:r>
      <w:r>
        <w:rPr>
          <w:rFonts w:ascii="Century" w:hAnsi="Century" w:cs="Miriam" w:hint="cs"/>
          <w:b/>
          <w:spacing w:val="0"/>
          <w:sz w:val="22"/>
          <w:szCs w:val="24"/>
          <w:rtl/>
        </w:rPr>
        <w:t>התנועה לטוהר המידות</w:t>
      </w:r>
      <w:r>
        <w:rPr>
          <w:rFonts w:ascii="Century" w:hAnsi="Century" w:hint="cs"/>
          <w:sz w:val="22"/>
          <w:rtl/>
        </w:rPr>
        <w:t xml:space="preserve">, פסקה </w:t>
      </w:r>
      <w:r>
        <w:rPr>
          <w:rFonts w:hint="cs"/>
          <w:rtl/>
        </w:rPr>
        <w:t xml:space="preserve">61 לפסק דיני; </w:t>
      </w:r>
      <w:r>
        <w:rPr>
          <w:rFonts w:ascii="Century" w:hAnsi="Century" w:hint="cs"/>
          <w:sz w:val="22"/>
          <w:rtl/>
        </w:rPr>
        <w:t xml:space="preserve">פסקאות 31-23 לפסק הדין של השופט </w:t>
      </w:r>
      <w:r>
        <w:rPr>
          <w:rFonts w:ascii="Century" w:hAnsi="Century" w:cs="Miriam" w:hint="cs"/>
          <w:b/>
          <w:spacing w:val="0"/>
          <w:sz w:val="22"/>
          <w:szCs w:val="24"/>
          <w:rtl/>
        </w:rPr>
        <w:t>נ' סולברג</w:t>
      </w:r>
      <w:r>
        <w:rPr>
          <w:rFonts w:hint="cs"/>
          <w:rtl/>
        </w:rPr>
        <w:t xml:space="preserve">). דומני כי המקרה דנן מחייבנו לחידוד הנורמטיבי הנדרש. </w:t>
      </w:r>
    </w:p>
    <w:p w:rsidR="00164473" w:rsidRDefault="00164473" w:rsidP="00164473">
      <w:pPr>
        <w:pStyle w:val="Ruller4"/>
        <w:numPr>
          <w:ilvl w:val="0"/>
          <w:numId w:val="0"/>
        </w:numPr>
        <w:rPr>
          <w:rtl/>
        </w:rPr>
      </w:pPr>
    </w:p>
    <w:p w:rsidR="00164473" w:rsidRPr="00EA2B3E" w:rsidRDefault="00164473" w:rsidP="00164473">
      <w:pPr>
        <w:pStyle w:val="Ruller4"/>
      </w:pPr>
      <w:r>
        <w:rPr>
          <w:rFonts w:hint="cs"/>
          <w:rtl/>
        </w:rPr>
        <w:t xml:space="preserve">המניע לחקיקה עניינו באירוע שארע בעבר ואשר הניע את המחוקק לפעול </w:t>
      </w:r>
      <w:r>
        <w:rPr>
          <w:rtl/>
        </w:rPr>
        <w:t>–</w:t>
      </w:r>
      <w:r>
        <w:rPr>
          <w:rFonts w:hint="cs"/>
          <w:rtl/>
        </w:rPr>
        <w:t xml:space="preserve"> בבחינת "טריגר" נקודתי או ניצוץ שהצית את הליך החקיקה. במקרה הפרדיגמטי, לאחר אותו טריגר, הליך החקיקה והמחוקקים יתנתקו מאותו מקרה פרטני, והליך החקיקה יתמקד בפרטיו של ההסדר הכללי מתוך הסתכלות רחבה על המטריה הנדונה. זאת, במטרה לייצר הסדר מקיף וכוללני, שאינו קשור בעבותות לאותו מניע ראשוני. בשונה מהמניע, תכלית החקיקה עניינה באותן מטרות וערכים שביקש דבר החקיקה להגשים במבט צופה פני עתיד. תכלית פרסונלית מתקיימת אפוא מקום שבו המחוקק שם לו למטרה בחקיקת החוק דווקא להיטיב או להרע את מצבו של פלוני. ההבחנה בין מניע החקיקה לבין תכליתה אינה תמיד פשוטה, וזאת בין היתר מאחר שלא אחת מניע פרסונלי "יזלוג" אל תוך תכליתו של ההסדר החוקי. </w:t>
      </w:r>
    </w:p>
    <w:p w:rsidR="00164473" w:rsidRPr="00CF0A89" w:rsidRDefault="00164473" w:rsidP="00164473">
      <w:pPr>
        <w:pStyle w:val="Ruller41"/>
        <w:rPr>
          <w:rtl/>
        </w:rPr>
      </w:pPr>
    </w:p>
    <w:p w:rsidR="00164473" w:rsidRDefault="00164473" w:rsidP="00164473">
      <w:pPr>
        <w:pStyle w:val="Ruller4"/>
        <w:rPr>
          <w:rtl/>
        </w:rPr>
      </w:pPr>
      <w:r>
        <w:rPr>
          <w:rFonts w:hint="cs"/>
          <w:rtl/>
        </w:rPr>
        <w:t>בנתון להבחנה זו, דומני כי ככלל</w:t>
      </w:r>
      <w:r w:rsidR="00EC6E79">
        <w:rPr>
          <w:rFonts w:hint="cs"/>
          <w:rtl/>
        </w:rPr>
        <w:t>,</w:t>
      </w:r>
      <w:r>
        <w:rPr>
          <w:rFonts w:hint="cs"/>
          <w:rtl/>
        </w:rPr>
        <w:t xml:space="preserve"> מניע פרסונלי </w:t>
      </w:r>
      <w:r>
        <w:rPr>
          <w:rtl/>
        </w:rPr>
        <w:t>–</w:t>
      </w:r>
      <w:r>
        <w:rPr>
          <w:rFonts w:hint="cs"/>
          <w:rtl/>
        </w:rPr>
        <w:t xml:space="preserve"> כשלעצמו </w:t>
      </w:r>
      <w:r>
        <w:rPr>
          <w:rtl/>
        </w:rPr>
        <w:t>–</w:t>
      </w:r>
      <w:r>
        <w:rPr>
          <w:rFonts w:hint="cs"/>
          <w:rtl/>
        </w:rPr>
        <w:t xml:space="preserve"> לא יהא בו כדי להוליך למסקנה כי נפל בדבר חקיקה פגם פרסונלי. הצדדים טענו לפנינו שזוהי הלכת בית משפט זה מימים ימימה. בכך, הפנו הצדדים בעיקר להלכה הבאה, שעליה חזרנו לא אחת: "ספק רב אם מניעים לחקיקת חוק יסוד </w:t>
      </w:r>
      <w:r>
        <w:rPr>
          <w:rtl/>
        </w:rPr>
        <w:t>–</w:t>
      </w:r>
      <w:r>
        <w:rPr>
          <w:rFonts w:hint="cs"/>
          <w:rtl/>
        </w:rPr>
        <w:t xml:space="preserve"> אף אם ניתן לטעון שאינם ראויים </w:t>
      </w:r>
      <w:r>
        <w:rPr>
          <w:rtl/>
        </w:rPr>
        <w:t>–</w:t>
      </w:r>
      <w:r>
        <w:rPr>
          <w:rFonts w:hint="cs"/>
          <w:rtl/>
        </w:rPr>
        <w:t xml:space="preserve"> עשויים כשלעצמם להוות פגם משפטי המהווה עילה לביקורת שיפוטית" (בג"ץ 5160/99 </w:t>
      </w:r>
      <w:r w:rsidRPr="00433C16">
        <w:rPr>
          <w:rFonts w:ascii="Century" w:hAnsi="Century" w:cs="Miriam" w:hint="cs"/>
          <w:b/>
          <w:spacing w:val="0"/>
          <w:sz w:val="22"/>
          <w:szCs w:val="24"/>
          <w:rtl/>
        </w:rPr>
        <w:t>התנועה למען איכות השלטון בישראל נ' ועדת חוקה, חוק ומשפט</w:t>
      </w:r>
      <w:r w:rsidRPr="00433C16">
        <w:rPr>
          <w:rFonts w:ascii="Century" w:hAnsi="Century" w:hint="cs"/>
          <w:sz w:val="22"/>
          <w:rtl/>
        </w:rPr>
        <w:t>, פ"ד נג(4) 92, 96 (1999);</w:t>
      </w:r>
      <w:r>
        <w:rPr>
          <w:rFonts w:hint="cs"/>
          <w:rtl/>
        </w:rPr>
        <w:t xml:space="preserve"> כן ראו, בין היתר: עניין </w:t>
      </w:r>
      <w:r w:rsidRPr="00433C16">
        <w:rPr>
          <w:rFonts w:ascii="Century" w:hAnsi="Century" w:cs="Miriam" w:hint="cs"/>
          <w:b/>
          <w:spacing w:val="0"/>
          <w:sz w:val="22"/>
          <w:szCs w:val="24"/>
          <w:rtl/>
        </w:rPr>
        <w:t>ממשלת החילופים</w:t>
      </w:r>
      <w:r w:rsidRPr="00433C16">
        <w:rPr>
          <w:rFonts w:ascii="Century" w:hAnsi="Century" w:hint="cs"/>
          <w:sz w:val="22"/>
          <w:rtl/>
        </w:rPr>
        <w:t xml:space="preserve">, פסקה 17 לפסק הדין של הנשיאה </w:t>
      </w:r>
      <w:r w:rsidRPr="00433C16">
        <w:rPr>
          <w:rFonts w:ascii="Century" w:hAnsi="Century" w:cs="Miriam" w:hint="cs"/>
          <w:b/>
          <w:spacing w:val="0"/>
          <w:sz w:val="22"/>
          <w:szCs w:val="24"/>
          <w:rtl/>
        </w:rPr>
        <w:t>א' חיות</w:t>
      </w:r>
      <w:r w:rsidRPr="00433C16">
        <w:rPr>
          <w:rFonts w:ascii="Century" w:hAnsi="Century" w:hint="cs"/>
          <w:sz w:val="22"/>
          <w:rtl/>
        </w:rPr>
        <w:t xml:space="preserve">; עניין </w:t>
      </w:r>
      <w:r w:rsidRPr="00433C16">
        <w:rPr>
          <w:rFonts w:cs="Miriam" w:hint="eastAsia"/>
          <w:b/>
          <w:spacing w:val="0"/>
          <w:sz w:val="22"/>
          <w:szCs w:val="24"/>
          <w:rtl/>
        </w:rPr>
        <w:t>המרכז</w:t>
      </w:r>
      <w:r w:rsidRPr="00433C16">
        <w:rPr>
          <w:rFonts w:cs="Miriam"/>
          <w:b/>
          <w:spacing w:val="0"/>
          <w:sz w:val="22"/>
          <w:szCs w:val="24"/>
          <w:rtl/>
        </w:rPr>
        <w:t xml:space="preserve"> </w:t>
      </w:r>
      <w:r w:rsidRPr="00433C16">
        <w:rPr>
          <w:rFonts w:cs="Miriam" w:hint="eastAsia"/>
          <w:b/>
          <w:spacing w:val="0"/>
          <w:sz w:val="22"/>
          <w:szCs w:val="24"/>
          <w:rtl/>
        </w:rPr>
        <w:t>האקדמי</w:t>
      </w:r>
      <w:r w:rsidRPr="00433C16">
        <w:rPr>
          <w:sz w:val="22"/>
          <w:rtl/>
        </w:rPr>
        <w:t xml:space="preserve">, </w:t>
      </w:r>
      <w:r w:rsidRPr="00433C16">
        <w:rPr>
          <w:rFonts w:hint="eastAsia"/>
          <w:sz w:val="22"/>
          <w:rtl/>
        </w:rPr>
        <w:t>פסקה</w:t>
      </w:r>
      <w:r w:rsidRPr="00433C16">
        <w:rPr>
          <w:sz w:val="22"/>
          <w:rtl/>
        </w:rPr>
        <w:t xml:space="preserve"> 5 </w:t>
      </w:r>
      <w:r w:rsidRPr="00433C16">
        <w:rPr>
          <w:rFonts w:hint="eastAsia"/>
          <w:sz w:val="22"/>
          <w:rtl/>
        </w:rPr>
        <w:t>לפסק</w:t>
      </w:r>
      <w:r w:rsidRPr="00433C16">
        <w:rPr>
          <w:sz w:val="22"/>
          <w:rtl/>
        </w:rPr>
        <w:t xml:space="preserve"> </w:t>
      </w:r>
      <w:r w:rsidRPr="00433C16">
        <w:rPr>
          <w:rFonts w:hint="eastAsia"/>
          <w:sz w:val="22"/>
          <w:rtl/>
        </w:rPr>
        <w:t>דיני</w:t>
      </w:r>
      <w:r>
        <w:rPr>
          <w:rFonts w:hint="cs"/>
          <w:rtl/>
        </w:rPr>
        <w:t xml:space="preserve">). בפסקי הדין שבהם הוזכרה הלכה זו אמנם טרם הונחה התשתית להבחנה בין מניע פרסונלי לבין תכלית פרסונלית אך ייתכן שניתן לזהות ניצנים להבחנה זו בפסקי הדין שנגעו לתקציב הדו-שנתי (פסקי הדין </w:t>
      </w:r>
      <w:r w:rsidRPr="00433C16">
        <w:rPr>
          <w:rFonts w:ascii="Century" w:hAnsi="Century" w:cs="Miriam" w:hint="cs"/>
          <w:b/>
          <w:spacing w:val="0"/>
          <w:szCs w:val="24"/>
          <w:rtl/>
        </w:rPr>
        <w:t xml:space="preserve">בר-און </w:t>
      </w:r>
      <w:r w:rsidRPr="00433C16">
        <w:rPr>
          <w:rFonts w:ascii="Century" w:hAnsi="Century" w:hint="cs"/>
          <w:rtl/>
        </w:rPr>
        <w:t>ו</w:t>
      </w:r>
      <w:r w:rsidRPr="00433C16">
        <w:rPr>
          <w:rFonts w:ascii="Century" w:hAnsi="Century" w:cs="Miriam" w:hint="cs"/>
          <w:b/>
          <w:spacing w:val="0"/>
          <w:szCs w:val="24"/>
          <w:rtl/>
        </w:rPr>
        <w:t>המרכז האקדמי</w:t>
      </w:r>
      <w:r w:rsidRPr="00433C16">
        <w:rPr>
          <w:rFonts w:ascii="Century" w:hAnsi="Century" w:hint="cs"/>
          <w:rtl/>
        </w:rPr>
        <w:t>). כך, הגם שצ</w:t>
      </w:r>
      <w:r>
        <w:rPr>
          <w:rFonts w:ascii="Century" w:hAnsi="Century" w:hint="cs"/>
          <w:rtl/>
        </w:rPr>
        <w:t xml:space="preserve">וין כי </w:t>
      </w:r>
      <w:r w:rsidRPr="00433C16">
        <w:rPr>
          <w:rFonts w:ascii="Century" w:hAnsi="Century" w:hint="cs"/>
          <w:rtl/>
        </w:rPr>
        <w:t>אין לבחון את מניעיהם של המחוקקים, ב</w:t>
      </w:r>
      <w:r>
        <w:rPr>
          <w:rFonts w:ascii="Century" w:hAnsi="Century" w:hint="cs"/>
          <w:rtl/>
        </w:rPr>
        <w:t xml:space="preserve">ית המשפט בחן, הלכה למעשה, </w:t>
      </w:r>
      <w:r w:rsidRPr="00433C16">
        <w:rPr>
          <w:rFonts w:ascii="Century" w:hAnsi="Century" w:hint="cs"/>
          <w:rtl/>
        </w:rPr>
        <w:t>את תכלית השימוש בהוראת שעה.</w:t>
      </w:r>
      <w:r w:rsidRPr="00433C16">
        <w:rPr>
          <w:rtl/>
        </w:rPr>
        <w:t xml:space="preserve"> </w:t>
      </w:r>
      <w:r w:rsidRPr="00433C16">
        <w:rPr>
          <w:rFonts w:hint="eastAsia"/>
          <w:rtl/>
        </w:rPr>
        <w:t>כך</w:t>
      </w:r>
      <w:r w:rsidRPr="00433C16">
        <w:rPr>
          <w:rtl/>
        </w:rPr>
        <w:t xml:space="preserve">, </w:t>
      </w:r>
      <w:r w:rsidRPr="00433C16">
        <w:rPr>
          <w:rFonts w:hint="eastAsia"/>
          <w:rtl/>
        </w:rPr>
        <w:t>בעניין</w:t>
      </w:r>
      <w:r w:rsidRPr="00433C16">
        <w:rPr>
          <w:rtl/>
        </w:rPr>
        <w:t xml:space="preserve"> </w:t>
      </w:r>
      <w:r w:rsidRPr="00433C16">
        <w:rPr>
          <w:rFonts w:cs="Miriam" w:hint="eastAsia"/>
          <w:b/>
          <w:spacing w:val="0"/>
          <w:sz w:val="22"/>
          <w:szCs w:val="24"/>
          <w:rtl/>
        </w:rPr>
        <w:t>בר</w:t>
      </w:r>
      <w:r w:rsidRPr="00433C16">
        <w:rPr>
          <w:rFonts w:cs="Miriam"/>
          <w:b/>
          <w:spacing w:val="0"/>
          <w:sz w:val="22"/>
          <w:szCs w:val="24"/>
          <w:rtl/>
        </w:rPr>
        <w:t>-</w:t>
      </w:r>
      <w:r w:rsidRPr="00433C16">
        <w:rPr>
          <w:rFonts w:cs="Miriam" w:hint="eastAsia"/>
          <w:b/>
          <w:spacing w:val="0"/>
          <w:sz w:val="22"/>
          <w:szCs w:val="24"/>
          <w:rtl/>
        </w:rPr>
        <w:t>און</w:t>
      </w:r>
      <w:r w:rsidRPr="00433C16">
        <w:rPr>
          <w:rFonts w:cs="Miriam"/>
          <w:b/>
          <w:spacing w:val="0"/>
          <w:sz w:val="22"/>
          <w:szCs w:val="24"/>
          <w:rtl/>
        </w:rPr>
        <w:t xml:space="preserve"> </w:t>
      </w:r>
      <w:r w:rsidRPr="00433C16">
        <w:rPr>
          <w:rFonts w:hint="eastAsia"/>
          <w:sz w:val="22"/>
          <w:rtl/>
        </w:rPr>
        <w:t>הודגש</w:t>
      </w:r>
      <w:r w:rsidRPr="00433C16">
        <w:rPr>
          <w:sz w:val="22"/>
          <w:rtl/>
        </w:rPr>
        <w:t xml:space="preserve"> </w:t>
      </w:r>
      <w:r w:rsidRPr="00433C16">
        <w:rPr>
          <w:rFonts w:hint="eastAsia"/>
          <w:sz w:val="22"/>
          <w:rtl/>
        </w:rPr>
        <w:t>כי</w:t>
      </w:r>
      <w:r w:rsidRPr="00433C16">
        <w:rPr>
          <w:sz w:val="22"/>
          <w:rtl/>
        </w:rPr>
        <w:t xml:space="preserve"> </w:t>
      </w:r>
      <w:r w:rsidRPr="00433C16">
        <w:rPr>
          <w:rFonts w:hint="eastAsia"/>
          <w:sz w:val="22"/>
          <w:rtl/>
        </w:rPr>
        <w:t>השימוש</w:t>
      </w:r>
      <w:r w:rsidRPr="00433C16">
        <w:rPr>
          <w:sz w:val="22"/>
          <w:rtl/>
        </w:rPr>
        <w:t xml:space="preserve"> </w:t>
      </w:r>
      <w:r w:rsidRPr="00433C16">
        <w:rPr>
          <w:rFonts w:hint="eastAsia"/>
          <w:sz w:val="22"/>
          <w:rtl/>
        </w:rPr>
        <w:t>בהוראת</w:t>
      </w:r>
      <w:r w:rsidRPr="00433C16">
        <w:rPr>
          <w:sz w:val="22"/>
          <w:rtl/>
        </w:rPr>
        <w:t xml:space="preserve"> </w:t>
      </w:r>
      <w:r w:rsidRPr="00433C16">
        <w:rPr>
          <w:rFonts w:hint="eastAsia"/>
          <w:sz w:val="22"/>
          <w:rtl/>
        </w:rPr>
        <w:t>שעה</w:t>
      </w:r>
      <w:r w:rsidRPr="00433C16">
        <w:rPr>
          <w:sz w:val="22"/>
          <w:rtl/>
        </w:rPr>
        <w:t xml:space="preserve"> </w:t>
      </w:r>
      <w:r w:rsidRPr="00433C16">
        <w:rPr>
          <w:rFonts w:hint="eastAsia"/>
          <w:sz w:val="22"/>
          <w:rtl/>
        </w:rPr>
        <w:t>נעשה</w:t>
      </w:r>
      <w:r w:rsidRPr="00433C16">
        <w:rPr>
          <w:sz w:val="22"/>
          <w:rtl/>
        </w:rPr>
        <w:t xml:space="preserve"> </w:t>
      </w:r>
      <w:r w:rsidRPr="00433C16">
        <w:rPr>
          <w:rFonts w:hint="eastAsia"/>
          <w:sz w:val="22"/>
          <w:rtl/>
        </w:rPr>
        <w:t>בשל</w:t>
      </w:r>
      <w:r w:rsidRPr="00433C16">
        <w:rPr>
          <w:sz w:val="22"/>
          <w:rtl/>
        </w:rPr>
        <w:t xml:space="preserve"> </w:t>
      </w:r>
      <w:r w:rsidRPr="00433C16">
        <w:rPr>
          <w:rFonts w:hint="eastAsia"/>
          <w:sz w:val="22"/>
          <w:rtl/>
        </w:rPr>
        <w:t>נסיבות</w:t>
      </w:r>
      <w:r w:rsidRPr="00433C16">
        <w:rPr>
          <w:sz w:val="22"/>
          <w:rtl/>
        </w:rPr>
        <w:t xml:space="preserve"> </w:t>
      </w:r>
      <w:r w:rsidRPr="00433C16">
        <w:rPr>
          <w:rFonts w:hint="eastAsia"/>
          <w:sz w:val="22"/>
          <w:rtl/>
        </w:rPr>
        <w:t>שמצדיקות</w:t>
      </w:r>
      <w:r w:rsidRPr="00433C16">
        <w:rPr>
          <w:sz w:val="22"/>
          <w:rtl/>
        </w:rPr>
        <w:t xml:space="preserve"> </w:t>
      </w:r>
      <w:r w:rsidRPr="00433C16">
        <w:rPr>
          <w:rFonts w:hint="eastAsia"/>
          <w:sz w:val="22"/>
          <w:rtl/>
        </w:rPr>
        <w:t>זאת</w:t>
      </w:r>
      <w:r w:rsidRPr="00433C16">
        <w:rPr>
          <w:sz w:val="22"/>
          <w:rtl/>
        </w:rPr>
        <w:t xml:space="preserve"> </w:t>
      </w:r>
      <w:r w:rsidRPr="00433C16">
        <w:rPr>
          <w:rFonts w:hint="eastAsia"/>
          <w:sz w:val="22"/>
          <w:rtl/>
        </w:rPr>
        <w:t>ובמטרה</w:t>
      </w:r>
      <w:r w:rsidRPr="00433C16">
        <w:rPr>
          <w:sz w:val="22"/>
          <w:rtl/>
        </w:rPr>
        <w:t xml:space="preserve"> </w:t>
      </w:r>
      <w:r w:rsidRPr="00433C16">
        <w:rPr>
          <w:rFonts w:hint="eastAsia"/>
          <w:sz w:val="22"/>
          <w:rtl/>
        </w:rPr>
        <w:t>לערוך</w:t>
      </w:r>
      <w:r w:rsidRPr="00433C16">
        <w:rPr>
          <w:sz w:val="22"/>
          <w:rtl/>
        </w:rPr>
        <w:t xml:space="preserve"> "</w:t>
      </w:r>
      <w:r w:rsidRPr="00433C16">
        <w:rPr>
          <w:rFonts w:hint="eastAsia"/>
          <w:sz w:val="22"/>
          <w:rtl/>
        </w:rPr>
        <w:t>ניסוי</w:t>
      </w:r>
      <w:r w:rsidRPr="00433C16">
        <w:rPr>
          <w:sz w:val="22"/>
          <w:rtl/>
        </w:rPr>
        <w:t xml:space="preserve">" </w:t>
      </w:r>
      <w:r w:rsidRPr="00433C16">
        <w:rPr>
          <w:rFonts w:hint="eastAsia"/>
          <w:sz w:val="22"/>
          <w:rtl/>
        </w:rPr>
        <w:t>שיאפשר</w:t>
      </w:r>
      <w:r w:rsidRPr="00433C16">
        <w:rPr>
          <w:sz w:val="22"/>
          <w:rtl/>
        </w:rPr>
        <w:t xml:space="preserve"> </w:t>
      </w:r>
      <w:r w:rsidRPr="00433C16">
        <w:rPr>
          <w:rFonts w:hint="eastAsia"/>
          <w:sz w:val="22"/>
          <w:rtl/>
        </w:rPr>
        <w:t>לקבל</w:t>
      </w:r>
      <w:r w:rsidRPr="00433C16">
        <w:rPr>
          <w:sz w:val="22"/>
          <w:rtl/>
        </w:rPr>
        <w:t xml:space="preserve"> </w:t>
      </w:r>
      <w:r w:rsidRPr="00433C16">
        <w:rPr>
          <w:rFonts w:hint="eastAsia"/>
          <w:sz w:val="22"/>
          <w:rtl/>
        </w:rPr>
        <w:t>החלטה</w:t>
      </w:r>
      <w:r w:rsidRPr="00433C16">
        <w:rPr>
          <w:sz w:val="22"/>
          <w:rtl/>
        </w:rPr>
        <w:t xml:space="preserve"> </w:t>
      </w:r>
      <w:r w:rsidRPr="00433C16">
        <w:rPr>
          <w:rFonts w:hint="eastAsia"/>
          <w:sz w:val="22"/>
          <w:rtl/>
        </w:rPr>
        <w:t>אם</w:t>
      </w:r>
      <w:r w:rsidRPr="00433C16">
        <w:rPr>
          <w:sz w:val="22"/>
          <w:rtl/>
        </w:rPr>
        <w:t xml:space="preserve"> </w:t>
      </w:r>
      <w:r w:rsidRPr="00433C16">
        <w:rPr>
          <w:rFonts w:hint="eastAsia"/>
          <w:sz w:val="22"/>
          <w:rtl/>
        </w:rPr>
        <w:t>יש</w:t>
      </w:r>
      <w:r w:rsidRPr="00433C16">
        <w:rPr>
          <w:sz w:val="22"/>
          <w:rtl/>
        </w:rPr>
        <w:t xml:space="preserve"> </w:t>
      </w:r>
      <w:r w:rsidRPr="00433C16">
        <w:rPr>
          <w:rFonts w:hint="eastAsia"/>
          <w:sz w:val="22"/>
          <w:rtl/>
        </w:rPr>
        <w:t>לעבור</w:t>
      </w:r>
      <w:r w:rsidRPr="00433C16">
        <w:rPr>
          <w:sz w:val="22"/>
          <w:rtl/>
        </w:rPr>
        <w:t xml:space="preserve"> </w:t>
      </w:r>
      <w:r w:rsidRPr="00433C16">
        <w:rPr>
          <w:rFonts w:hint="eastAsia"/>
          <w:sz w:val="22"/>
          <w:rtl/>
        </w:rPr>
        <w:t>למשטר</w:t>
      </w:r>
      <w:r w:rsidRPr="00433C16">
        <w:rPr>
          <w:sz w:val="22"/>
          <w:rtl/>
        </w:rPr>
        <w:t xml:space="preserve"> </w:t>
      </w:r>
      <w:r w:rsidRPr="00433C16">
        <w:rPr>
          <w:rFonts w:hint="eastAsia"/>
          <w:sz w:val="22"/>
          <w:rtl/>
        </w:rPr>
        <w:t>תקציבי</w:t>
      </w:r>
      <w:r w:rsidRPr="00433C16">
        <w:rPr>
          <w:sz w:val="22"/>
          <w:rtl/>
        </w:rPr>
        <w:t xml:space="preserve"> </w:t>
      </w:r>
      <w:r w:rsidRPr="00433C16">
        <w:rPr>
          <w:rFonts w:hint="eastAsia"/>
          <w:sz w:val="22"/>
          <w:rtl/>
        </w:rPr>
        <w:t>דו</w:t>
      </w:r>
      <w:r w:rsidRPr="00433C16">
        <w:rPr>
          <w:sz w:val="22"/>
          <w:rtl/>
        </w:rPr>
        <w:t>-</w:t>
      </w:r>
      <w:r w:rsidRPr="00433C16">
        <w:rPr>
          <w:rFonts w:hint="eastAsia"/>
          <w:sz w:val="22"/>
          <w:rtl/>
        </w:rPr>
        <w:t>שנתי</w:t>
      </w:r>
      <w:r w:rsidRPr="00433C16">
        <w:rPr>
          <w:sz w:val="22"/>
          <w:rtl/>
        </w:rPr>
        <w:t xml:space="preserve"> </w:t>
      </w:r>
      <w:r w:rsidRPr="00433C16">
        <w:rPr>
          <w:rFonts w:hint="eastAsia"/>
          <w:sz w:val="22"/>
          <w:rtl/>
        </w:rPr>
        <w:t>קבוע</w:t>
      </w:r>
      <w:r w:rsidRPr="00433C16">
        <w:rPr>
          <w:sz w:val="22"/>
          <w:rtl/>
        </w:rPr>
        <w:t xml:space="preserve"> (</w:t>
      </w:r>
      <w:r w:rsidRPr="00433C16">
        <w:rPr>
          <w:rFonts w:hint="eastAsia"/>
          <w:sz w:val="22"/>
          <w:rtl/>
        </w:rPr>
        <w:t>שם</w:t>
      </w:r>
      <w:r w:rsidRPr="00433C16">
        <w:rPr>
          <w:sz w:val="22"/>
          <w:rtl/>
        </w:rPr>
        <w:t xml:space="preserve">, </w:t>
      </w:r>
      <w:r w:rsidRPr="00433C16">
        <w:rPr>
          <w:rFonts w:hint="eastAsia"/>
          <w:sz w:val="22"/>
          <w:rtl/>
        </w:rPr>
        <w:t>בעמ</w:t>
      </w:r>
      <w:r w:rsidRPr="00433C16">
        <w:rPr>
          <w:sz w:val="22"/>
          <w:rtl/>
        </w:rPr>
        <w:t xml:space="preserve">' 301); </w:t>
      </w:r>
      <w:r w:rsidRPr="00433C16">
        <w:rPr>
          <w:rFonts w:hint="eastAsia"/>
          <w:rtl/>
        </w:rPr>
        <w:t>ואילו</w:t>
      </w:r>
      <w:r w:rsidRPr="00433C16">
        <w:rPr>
          <w:rtl/>
        </w:rPr>
        <w:t xml:space="preserve"> </w:t>
      </w:r>
      <w:r w:rsidRPr="00433C16">
        <w:rPr>
          <w:rFonts w:hint="eastAsia"/>
          <w:rtl/>
        </w:rPr>
        <w:t>בעניין</w:t>
      </w:r>
      <w:r w:rsidRPr="00433C16">
        <w:rPr>
          <w:rtl/>
        </w:rPr>
        <w:t xml:space="preserve"> </w:t>
      </w:r>
      <w:r w:rsidRPr="00433C16">
        <w:rPr>
          <w:rFonts w:cs="Miriam" w:hint="eastAsia"/>
          <w:b/>
          <w:spacing w:val="0"/>
          <w:szCs w:val="24"/>
          <w:rtl/>
        </w:rPr>
        <w:t>המרכז</w:t>
      </w:r>
      <w:r w:rsidRPr="00433C16">
        <w:rPr>
          <w:rFonts w:cs="Miriam"/>
          <w:b/>
          <w:spacing w:val="0"/>
          <w:szCs w:val="24"/>
          <w:rtl/>
        </w:rPr>
        <w:t xml:space="preserve"> </w:t>
      </w:r>
      <w:r w:rsidRPr="00433C16">
        <w:rPr>
          <w:rFonts w:cs="Miriam" w:hint="eastAsia"/>
          <w:b/>
          <w:spacing w:val="0"/>
          <w:szCs w:val="24"/>
          <w:rtl/>
        </w:rPr>
        <w:t>האקדמי</w:t>
      </w:r>
      <w:r w:rsidRPr="00433C16">
        <w:rPr>
          <w:rtl/>
        </w:rPr>
        <w:t xml:space="preserve">, </w:t>
      </w:r>
      <w:r w:rsidRPr="00433C16">
        <w:rPr>
          <w:rFonts w:hint="eastAsia"/>
          <w:rtl/>
        </w:rPr>
        <w:t>שבמסגרתו</w:t>
      </w:r>
      <w:r w:rsidRPr="00433C16">
        <w:rPr>
          <w:rtl/>
        </w:rPr>
        <w:t xml:space="preserve"> </w:t>
      </w:r>
      <w:r w:rsidRPr="00433C16">
        <w:rPr>
          <w:rFonts w:hint="eastAsia"/>
          <w:rtl/>
        </w:rPr>
        <w:t>ניתנה</w:t>
      </w:r>
      <w:r w:rsidRPr="00433C16">
        <w:rPr>
          <w:rtl/>
        </w:rPr>
        <w:t xml:space="preserve"> </w:t>
      </w:r>
      <w:r w:rsidRPr="00433C16">
        <w:rPr>
          <w:rFonts w:hint="eastAsia"/>
          <w:rtl/>
        </w:rPr>
        <w:t>התראת</w:t>
      </w:r>
      <w:r w:rsidRPr="00433C16">
        <w:rPr>
          <w:rtl/>
        </w:rPr>
        <w:t xml:space="preserve"> </w:t>
      </w:r>
      <w:r w:rsidRPr="00433C16">
        <w:rPr>
          <w:rFonts w:hint="eastAsia"/>
          <w:rtl/>
        </w:rPr>
        <w:t>בטלות</w:t>
      </w:r>
      <w:r w:rsidRPr="00433C16">
        <w:rPr>
          <w:rtl/>
        </w:rPr>
        <w:t xml:space="preserve"> </w:t>
      </w:r>
      <w:r w:rsidRPr="00433C16">
        <w:rPr>
          <w:rFonts w:hint="eastAsia"/>
          <w:rtl/>
        </w:rPr>
        <w:t>ביחס</w:t>
      </w:r>
      <w:r w:rsidRPr="00433C16">
        <w:rPr>
          <w:rtl/>
        </w:rPr>
        <w:t xml:space="preserve"> </w:t>
      </w:r>
      <w:r w:rsidRPr="00433C16">
        <w:rPr>
          <w:rFonts w:hint="eastAsia"/>
          <w:rtl/>
        </w:rPr>
        <w:t>להסדרים</w:t>
      </w:r>
      <w:r w:rsidRPr="00433C16">
        <w:rPr>
          <w:rtl/>
        </w:rPr>
        <w:t xml:space="preserve"> </w:t>
      </w:r>
      <w:r w:rsidRPr="00433C16">
        <w:rPr>
          <w:rFonts w:hint="eastAsia"/>
          <w:rtl/>
        </w:rPr>
        <w:t>מסוג</w:t>
      </w:r>
      <w:r w:rsidRPr="00433C16">
        <w:rPr>
          <w:rtl/>
        </w:rPr>
        <w:t xml:space="preserve"> </w:t>
      </w:r>
      <w:r w:rsidRPr="00433C16">
        <w:rPr>
          <w:rFonts w:hint="eastAsia"/>
          <w:rtl/>
        </w:rPr>
        <w:t>זה</w:t>
      </w:r>
      <w:r w:rsidRPr="00433C16">
        <w:rPr>
          <w:rtl/>
        </w:rPr>
        <w:t xml:space="preserve">, </w:t>
      </w:r>
      <w:r w:rsidRPr="00433C16">
        <w:rPr>
          <w:rFonts w:hint="eastAsia"/>
          <w:rtl/>
        </w:rPr>
        <w:t>נקבע</w:t>
      </w:r>
      <w:r w:rsidRPr="00433C16">
        <w:rPr>
          <w:rtl/>
        </w:rPr>
        <w:t xml:space="preserve"> </w:t>
      </w:r>
      <w:r w:rsidRPr="00433C16">
        <w:rPr>
          <w:rFonts w:hint="eastAsia"/>
          <w:rtl/>
        </w:rPr>
        <w:t>כי</w:t>
      </w:r>
      <w:r w:rsidRPr="00433C16">
        <w:rPr>
          <w:rtl/>
        </w:rPr>
        <w:t xml:space="preserve"> </w:t>
      </w:r>
      <w:r w:rsidRPr="00433C16">
        <w:rPr>
          <w:rFonts w:hint="eastAsia"/>
          <w:rtl/>
        </w:rPr>
        <w:t>אין</w:t>
      </w:r>
      <w:r w:rsidRPr="00433C16">
        <w:rPr>
          <w:rtl/>
        </w:rPr>
        <w:t xml:space="preserve"> </w:t>
      </w:r>
      <w:r w:rsidRPr="00433C16">
        <w:rPr>
          <w:rFonts w:hint="eastAsia"/>
          <w:rtl/>
        </w:rPr>
        <w:t>הצדקה</w:t>
      </w:r>
      <w:r w:rsidRPr="00433C16">
        <w:rPr>
          <w:rtl/>
        </w:rPr>
        <w:t xml:space="preserve"> </w:t>
      </w:r>
      <w:r w:rsidRPr="00433C16">
        <w:rPr>
          <w:rFonts w:hint="eastAsia"/>
          <w:rtl/>
        </w:rPr>
        <w:t>לעשות</w:t>
      </w:r>
      <w:r w:rsidRPr="00433C16">
        <w:rPr>
          <w:rtl/>
        </w:rPr>
        <w:t xml:space="preserve"> </w:t>
      </w:r>
      <w:r w:rsidRPr="00433C16">
        <w:rPr>
          <w:rFonts w:hint="eastAsia"/>
          <w:rtl/>
        </w:rPr>
        <w:t>שימוש</w:t>
      </w:r>
      <w:r w:rsidRPr="00433C16">
        <w:rPr>
          <w:rtl/>
        </w:rPr>
        <w:t xml:space="preserve"> </w:t>
      </w:r>
      <w:r w:rsidRPr="00433C16">
        <w:rPr>
          <w:rFonts w:hint="eastAsia"/>
          <w:rtl/>
        </w:rPr>
        <w:t>בהוראת</w:t>
      </w:r>
      <w:r w:rsidRPr="00433C16">
        <w:rPr>
          <w:rtl/>
        </w:rPr>
        <w:t xml:space="preserve"> </w:t>
      </w:r>
      <w:r w:rsidRPr="00433C16">
        <w:rPr>
          <w:rFonts w:hint="eastAsia"/>
          <w:rtl/>
        </w:rPr>
        <w:t>שעה</w:t>
      </w:r>
      <w:r w:rsidRPr="00433C16">
        <w:rPr>
          <w:rtl/>
        </w:rPr>
        <w:t xml:space="preserve"> "</w:t>
      </w:r>
      <w:r w:rsidRPr="00433C16">
        <w:rPr>
          <w:rFonts w:hint="eastAsia"/>
          <w:rtl/>
        </w:rPr>
        <w:t>אך</w:t>
      </w:r>
      <w:r w:rsidRPr="00433C16">
        <w:rPr>
          <w:rtl/>
        </w:rPr>
        <w:t xml:space="preserve"> </w:t>
      </w:r>
      <w:r w:rsidRPr="00433C16">
        <w:rPr>
          <w:rFonts w:hint="eastAsia"/>
          <w:rtl/>
        </w:rPr>
        <w:t>כדי</w:t>
      </w:r>
      <w:r w:rsidRPr="00433C16">
        <w:rPr>
          <w:rtl/>
        </w:rPr>
        <w:t xml:space="preserve"> </w:t>
      </w:r>
      <w:r w:rsidRPr="00433C16">
        <w:rPr>
          <w:rFonts w:hint="eastAsia"/>
          <w:rtl/>
        </w:rPr>
        <w:t>להתגבר</w:t>
      </w:r>
      <w:r w:rsidRPr="00433C16">
        <w:rPr>
          <w:rtl/>
        </w:rPr>
        <w:t xml:space="preserve"> </w:t>
      </w:r>
      <w:r w:rsidRPr="00433C16">
        <w:rPr>
          <w:rFonts w:hint="eastAsia"/>
          <w:rtl/>
        </w:rPr>
        <w:t>על</w:t>
      </w:r>
      <w:r w:rsidRPr="00433C16">
        <w:rPr>
          <w:rtl/>
        </w:rPr>
        <w:t xml:space="preserve"> </w:t>
      </w:r>
      <w:r w:rsidRPr="00433C16">
        <w:rPr>
          <w:rFonts w:hint="eastAsia"/>
          <w:rtl/>
        </w:rPr>
        <w:t>משוכות</w:t>
      </w:r>
      <w:r w:rsidRPr="00433C16">
        <w:rPr>
          <w:rtl/>
        </w:rPr>
        <w:t xml:space="preserve"> </w:t>
      </w:r>
      <w:r w:rsidRPr="00433C16">
        <w:rPr>
          <w:rFonts w:hint="eastAsia"/>
          <w:rtl/>
        </w:rPr>
        <w:t>פוליטיות</w:t>
      </w:r>
      <w:r w:rsidRPr="00433C16">
        <w:rPr>
          <w:rtl/>
        </w:rPr>
        <w:t>" (</w:t>
      </w:r>
      <w:r w:rsidRPr="00433C16">
        <w:rPr>
          <w:rFonts w:hint="eastAsia"/>
          <w:rtl/>
        </w:rPr>
        <w:t>כן</w:t>
      </w:r>
      <w:r w:rsidRPr="00433C16">
        <w:rPr>
          <w:rtl/>
        </w:rPr>
        <w:t xml:space="preserve"> </w:t>
      </w:r>
      <w:r w:rsidRPr="00433C16">
        <w:rPr>
          <w:rFonts w:hint="eastAsia"/>
          <w:rtl/>
        </w:rPr>
        <w:t>ראו</w:t>
      </w:r>
      <w:r w:rsidRPr="00433C16">
        <w:rPr>
          <w:rtl/>
        </w:rPr>
        <w:t xml:space="preserve"> </w:t>
      </w:r>
      <w:r w:rsidRPr="00433C16">
        <w:rPr>
          <w:rFonts w:hint="eastAsia"/>
          <w:rtl/>
        </w:rPr>
        <w:t>את</w:t>
      </w:r>
      <w:r w:rsidRPr="00433C16">
        <w:rPr>
          <w:rtl/>
        </w:rPr>
        <w:t xml:space="preserve"> </w:t>
      </w:r>
      <w:r w:rsidRPr="00433C16">
        <w:rPr>
          <w:rFonts w:hint="eastAsia"/>
          <w:rtl/>
        </w:rPr>
        <w:t>קביעתו</w:t>
      </w:r>
      <w:r w:rsidRPr="00433C16">
        <w:rPr>
          <w:rtl/>
        </w:rPr>
        <w:t xml:space="preserve"> </w:t>
      </w:r>
      <w:r w:rsidRPr="00433C16">
        <w:rPr>
          <w:rFonts w:hint="eastAsia"/>
          <w:rtl/>
        </w:rPr>
        <w:t>כי</w:t>
      </w:r>
      <w:r w:rsidRPr="00433C16">
        <w:rPr>
          <w:rtl/>
        </w:rPr>
        <w:t xml:space="preserve"> "</w:t>
      </w:r>
      <w:r w:rsidRPr="00433C16">
        <w:rPr>
          <w:rFonts w:hint="eastAsia"/>
          <w:rtl/>
        </w:rPr>
        <w:t>מנגנון</w:t>
      </w:r>
      <w:r w:rsidRPr="00433C16">
        <w:rPr>
          <w:rtl/>
        </w:rPr>
        <w:t xml:space="preserve"> </w:t>
      </w:r>
      <w:r w:rsidRPr="00433C16">
        <w:rPr>
          <w:rFonts w:hint="eastAsia"/>
          <w:rtl/>
        </w:rPr>
        <w:t>ההתכנסות</w:t>
      </w:r>
      <w:r w:rsidRPr="00433C16">
        <w:rPr>
          <w:rtl/>
        </w:rPr>
        <w:t xml:space="preserve"> [...] </w:t>
      </w:r>
      <w:r w:rsidRPr="00433C16">
        <w:rPr>
          <w:rFonts w:hint="eastAsia"/>
          <w:rtl/>
        </w:rPr>
        <w:t>אינו</w:t>
      </w:r>
      <w:r w:rsidRPr="00433C16">
        <w:rPr>
          <w:rtl/>
        </w:rPr>
        <w:t xml:space="preserve"> </w:t>
      </w:r>
      <w:r w:rsidRPr="00433C16">
        <w:rPr>
          <w:rFonts w:hint="eastAsia"/>
          <w:rtl/>
        </w:rPr>
        <w:t>מצדיק</w:t>
      </w:r>
      <w:r w:rsidRPr="00433C16">
        <w:rPr>
          <w:rtl/>
        </w:rPr>
        <w:t xml:space="preserve"> </w:t>
      </w:r>
      <w:r w:rsidRPr="00433C16">
        <w:rPr>
          <w:rFonts w:hint="eastAsia"/>
          <w:rtl/>
        </w:rPr>
        <w:t>לכשעצמו</w:t>
      </w:r>
      <w:r w:rsidRPr="00433C16">
        <w:rPr>
          <w:rtl/>
        </w:rPr>
        <w:t xml:space="preserve"> </w:t>
      </w:r>
      <w:r w:rsidRPr="00433C16">
        <w:rPr>
          <w:rFonts w:hint="eastAsia"/>
          <w:rtl/>
        </w:rPr>
        <w:t>הוראת</w:t>
      </w:r>
      <w:r w:rsidRPr="00433C16">
        <w:rPr>
          <w:rtl/>
        </w:rPr>
        <w:t xml:space="preserve"> </w:t>
      </w:r>
      <w:r w:rsidRPr="00433C16">
        <w:rPr>
          <w:rFonts w:hint="eastAsia"/>
          <w:rtl/>
        </w:rPr>
        <w:t>שעה</w:t>
      </w:r>
      <w:r w:rsidRPr="00433C16">
        <w:rPr>
          <w:rtl/>
        </w:rPr>
        <w:t xml:space="preserve"> </w:t>
      </w:r>
      <w:r w:rsidRPr="00433C16">
        <w:rPr>
          <w:rFonts w:hint="eastAsia"/>
          <w:rtl/>
        </w:rPr>
        <w:t>נוספת</w:t>
      </w:r>
      <w:r w:rsidRPr="00433C16">
        <w:rPr>
          <w:rtl/>
        </w:rPr>
        <w:t xml:space="preserve">", </w:t>
      </w:r>
      <w:r w:rsidRPr="00433C16">
        <w:rPr>
          <w:rFonts w:hint="eastAsia"/>
          <w:rtl/>
        </w:rPr>
        <w:t>פסקה</w:t>
      </w:r>
      <w:r w:rsidRPr="00433C16">
        <w:rPr>
          <w:rtl/>
        </w:rPr>
        <w:t xml:space="preserve"> </w:t>
      </w:r>
      <w:r w:rsidRPr="00433C16">
        <w:rPr>
          <w:rFonts w:hint="eastAsia"/>
          <w:rtl/>
        </w:rPr>
        <w:t>לג</w:t>
      </w:r>
      <w:r w:rsidRPr="00433C16">
        <w:rPr>
          <w:rtl/>
        </w:rPr>
        <w:t xml:space="preserve">; </w:t>
      </w:r>
      <w:r w:rsidRPr="00433C16">
        <w:rPr>
          <w:rFonts w:hint="eastAsia"/>
          <w:rtl/>
        </w:rPr>
        <w:t>וראו</w:t>
      </w:r>
      <w:r w:rsidRPr="00433C16">
        <w:rPr>
          <w:rtl/>
        </w:rPr>
        <w:t xml:space="preserve"> </w:t>
      </w:r>
      <w:r w:rsidRPr="00433C16">
        <w:rPr>
          <w:rFonts w:hint="eastAsia"/>
          <w:rtl/>
        </w:rPr>
        <w:t>גם</w:t>
      </w:r>
      <w:r w:rsidRPr="00433C16">
        <w:rPr>
          <w:rtl/>
        </w:rPr>
        <w:t xml:space="preserve"> </w:t>
      </w:r>
      <w:r w:rsidRPr="00433C16">
        <w:rPr>
          <w:rFonts w:hint="eastAsia"/>
          <w:rtl/>
        </w:rPr>
        <w:t>את</w:t>
      </w:r>
      <w:r w:rsidRPr="00433C16">
        <w:rPr>
          <w:rtl/>
        </w:rPr>
        <w:t xml:space="preserve"> </w:t>
      </w:r>
      <w:r w:rsidRPr="00433C16">
        <w:rPr>
          <w:rFonts w:hint="eastAsia"/>
          <w:rtl/>
        </w:rPr>
        <w:t>פסק</w:t>
      </w:r>
      <w:r w:rsidRPr="00433C16">
        <w:rPr>
          <w:rtl/>
        </w:rPr>
        <w:t xml:space="preserve"> </w:t>
      </w:r>
      <w:r w:rsidRPr="00433C16">
        <w:rPr>
          <w:rFonts w:hint="eastAsia"/>
          <w:rtl/>
        </w:rPr>
        <w:t>הדין</w:t>
      </w:r>
      <w:r w:rsidRPr="00433C16">
        <w:rPr>
          <w:rtl/>
        </w:rPr>
        <w:t xml:space="preserve"> </w:t>
      </w:r>
      <w:r w:rsidRPr="00433C16">
        <w:rPr>
          <w:rFonts w:hint="eastAsia"/>
          <w:rtl/>
        </w:rPr>
        <w:t>של</w:t>
      </w:r>
      <w:r w:rsidRPr="00433C16">
        <w:rPr>
          <w:rtl/>
        </w:rPr>
        <w:t xml:space="preserve"> </w:t>
      </w:r>
      <w:r w:rsidRPr="00433C16">
        <w:rPr>
          <w:rFonts w:hint="eastAsia"/>
          <w:rtl/>
        </w:rPr>
        <w:t>השופט</w:t>
      </w:r>
      <w:r w:rsidRPr="00433C16">
        <w:rPr>
          <w:rtl/>
        </w:rPr>
        <w:t xml:space="preserve"> </w:t>
      </w:r>
      <w:r w:rsidRPr="00433C16">
        <w:rPr>
          <w:rFonts w:cs="Miriam" w:hint="eastAsia"/>
          <w:b/>
          <w:spacing w:val="0"/>
          <w:szCs w:val="24"/>
          <w:rtl/>
        </w:rPr>
        <w:t>י</w:t>
      </w:r>
      <w:r w:rsidRPr="00433C16">
        <w:rPr>
          <w:rFonts w:cs="Miriam"/>
          <w:b/>
          <w:spacing w:val="0"/>
          <w:szCs w:val="24"/>
          <w:rtl/>
        </w:rPr>
        <w:t xml:space="preserve">' </w:t>
      </w:r>
      <w:r w:rsidRPr="00433C16">
        <w:rPr>
          <w:rFonts w:cs="Miriam" w:hint="eastAsia"/>
          <w:b/>
          <w:spacing w:val="0"/>
          <w:szCs w:val="24"/>
          <w:rtl/>
        </w:rPr>
        <w:t>דנציגר</w:t>
      </w:r>
      <w:r w:rsidRPr="00433C16">
        <w:rPr>
          <w:rtl/>
        </w:rPr>
        <w:t xml:space="preserve">). </w:t>
      </w:r>
      <w:r>
        <w:rPr>
          <w:rFonts w:hint="cs"/>
          <w:rtl/>
        </w:rPr>
        <w:t xml:space="preserve">לצד זאת, יודגש כי כאמור </w:t>
      </w:r>
      <w:r w:rsidRPr="00433C16">
        <w:rPr>
          <w:rFonts w:hint="eastAsia"/>
          <w:rtl/>
        </w:rPr>
        <w:t>ב</w:t>
      </w:r>
      <w:r>
        <w:rPr>
          <w:rFonts w:hint="cs"/>
          <w:rtl/>
        </w:rPr>
        <w:t xml:space="preserve">שני </w:t>
      </w:r>
      <w:r w:rsidRPr="00433C16">
        <w:rPr>
          <w:rFonts w:hint="eastAsia"/>
          <w:rtl/>
        </w:rPr>
        <w:t>פסקי</w:t>
      </w:r>
      <w:r w:rsidRPr="00433C16">
        <w:rPr>
          <w:rtl/>
        </w:rPr>
        <w:t xml:space="preserve"> </w:t>
      </w:r>
      <w:r w:rsidRPr="00433C16">
        <w:rPr>
          <w:rFonts w:hint="eastAsia"/>
          <w:rtl/>
        </w:rPr>
        <w:t>הדין</w:t>
      </w:r>
      <w:r w:rsidRPr="00433C16">
        <w:rPr>
          <w:rtl/>
        </w:rPr>
        <w:t xml:space="preserve"> </w:t>
      </w:r>
      <w:r w:rsidRPr="00433C16">
        <w:rPr>
          <w:rFonts w:hint="eastAsia"/>
          <w:rtl/>
        </w:rPr>
        <w:t>האמורים</w:t>
      </w:r>
      <w:r w:rsidRPr="00433C16">
        <w:rPr>
          <w:rtl/>
        </w:rPr>
        <w:t xml:space="preserve"> </w:t>
      </w:r>
      <w:r w:rsidRPr="00433C16">
        <w:rPr>
          <w:rFonts w:hint="eastAsia"/>
          <w:rtl/>
        </w:rPr>
        <w:t>לא</w:t>
      </w:r>
      <w:r w:rsidRPr="00433C16">
        <w:rPr>
          <w:rtl/>
        </w:rPr>
        <w:t xml:space="preserve"> </w:t>
      </w:r>
      <w:r w:rsidRPr="00433C16">
        <w:rPr>
          <w:rFonts w:hint="eastAsia"/>
          <w:rtl/>
        </w:rPr>
        <w:t>הומשגה</w:t>
      </w:r>
      <w:r w:rsidRPr="00433C16">
        <w:rPr>
          <w:rtl/>
        </w:rPr>
        <w:t xml:space="preserve"> </w:t>
      </w:r>
      <w:r w:rsidRPr="00433C16">
        <w:rPr>
          <w:rFonts w:hint="eastAsia"/>
          <w:rtl/>
        </w:rPr>
        <w:t>ההנמקה</w:t>
      </w:r>
      <w:r w:rsidRPr="00433C16">
        <w:rPr>
          <w:rtl/>
        </w:rPr>
        <w:t xml:space="preserve"> </w:t>
      </w:r>
      <w:r w:rsidRPr="00433C16">
        <w:rPr>
          <w:rFonts w:hint="eastAsia"/>
          <w:rtl/>
        </w:rPr>
        <w:t>בהבחנה</w:t>
      </w:r>
      <w:r w:rsidRPr="00433C16">
        <w:rPr>
          <w:rtl/>
        </w:rPr>
        <w:t xml:space="preserve"> </w:t>
      </w:r>
      <w:r w:rsidRPr="00433C16">
        <w:rPr>
          <w:rFonts w:hint="eastAsia"/>
          <w:rtl/>
        </w:rPr>
        <w:t>שבין</w:t>
      </w:r>
      <w:r w:rsidRPr="00433C16">
        <w:rPr>
          <w:rtl/>
        </w:rPr>
        <w:t xml:space="preserve"> </w:t>
      </w:r>
      <w:r w:rsidRPr="00433C16">
        <w:rPr>
          <w:rFonts w:hint="eastAsia"/>
          <w:rtl/>
        </w:rPr>
        <w:t>מניע</w:t>
      </w:r>
      <w:r w:rsidRPr="00433C16">
        <w:rPr>
          <w:rtl/>
        </w:rPr>
        <w:t xml:space="preserve"> </w:t>
      </w:r>
      <w:r w:rsidRPr="00433C16">
        <w:rPr>
          <w:rFonts w:hint="eastAsia"/>
          <w:rtl/>
        </w:rPr>
        <w:t>לבין</w:t>
      </w:r>
      <w:r w:rsidRPr="00433C16">
        <w:rPr>
          <w:rtl/>
        </w:rPr>
        <w:t xml:space="preserve"> </w:t>
      </w:r>
      <w:r w:rsidRPr="00433C16">
        <w:rPr>
          <w:rFonts w:hint="eastAsia"/>
          <w:rtl/>
        </w:rPr>
        <w:t>תכלית</w:t>
      </w:r>
      <w:r w:rsidRPr="00433C16">
        <w:rPr>
          <w:rtl/>
        </w:rPr>
        <w:t xml:space="preserve">, </w:t>
      </w:r>
      <w:r w:rsidRPr="00433C16">
        <w:rPr>
          <w:rFonts w:hint="eastAsia"/>
          <w:rtl/>
        </w:rPr>
        <w:t>והזרקור</w:t>
      </w:r>
      <w:r w:rsidRPr="00433C16">
        <w:rPr>
          <w:rtl/>
        </w:rPr>
        <w:t xml:space="preserve"> </w:t>
      </w:r>
      <w:r w:rsidRPr="00433C16">
        <w:rPr>
          <w:rFonts w:hint="eastAsia"/>
          <w:rtl/>
        </w:rPr>
        <w:t>הושם</w:t>
      </w:r>
      <w:r w:rsidRPr="00433C16">
        <w:rPr>
          <w:rtl/>
        </w:rPr>
        <w:t xml:space="preserve"> </w:t>
      </w:r>
      <w:r w:rsidRPr="00433C16">
        <w:rPr>
          <w:rFonts w:hint="eastAsia"/>
          <w:rtl/>
        </w:rPr>
        <w:t>על</w:t>
      </w:r>
      <w:r w:rsidRPr="00433C16">
        <w:rPr>
          <w:rtl/>
        </w:rPr>
        <w:t xml:space="preserve"> </w:t>
      </w:r>
      <w:r w:rsidRPr="00433C16">
        <w:rPr>
          <w:rFonts w:hint="eastAsia"/>
          <w:rtl/>
        </w:rPr>
        <w:t>קיומה</w:t>
      </w:r>
      <w:r w:rsidRPr="00433C16">
        <w:rPr>
          <w:rtl/>
        </w:rPr>
        <w:t xml:space="preserve"> </w:t>
      </w:r>
      <w:r w:rsidRPr="00433C16">
        <w:rPr>
          <w:rFonts w:hint="eastAsia"/>
          <w:rtl/>
        </w:rPr>
        <w:t>של</w:t>
      </w:r>
      <w:r w:rsidRPr="00433C16">
        <w:rPr>
          <w:rtl/>
        </w:rPr>
        <w:t xml:space="preserve"> "</w:t>
      </w:r>
      <w:r w:rsidRPr="00433C16">
        <w:rPr>
          <w:rFonts w:hint="eastAsia"/>
          <w:rtl/>
        </w:rPr>
        <w:t>הצדקה</w:t>
      </w:r>
      <w:r w:rsidRPr="00433C16">
        <w:rPr>
          <w:rtl/>
        </w:rPr>
        <w:t xml:space="preserve">" </w:t>
      </w:r>
      <w:r w:rsidRPr="00433C16">
        <w:rPr>
          <w:rFonts w:hint="eastAsia"/>
          <w:rtl/>
        </w:rPr>
        <w:t>לתיקון</w:t>
      </w:r>
      <w:r w:rsidRPr="00433C16">
        <w:rPr>
          <w:rtl/>
        </w:rPr>
        <w:t xml:space="preserve"> </w:t>
      </w:r>
      <w:r w:rsidRPr="00433C16">
        <w:rPr>
          <w:rFonts w:hint="eastAsia"/>
          <w:rtl/>
        </w:rPr>
        <w:t>חוק</w:t>
      </w:r>
      <w:r w:rsidRPr="00433C16">
        <w:rPr>
          <w:rtl/>
        </w:rPr>
        <w:t xml:space="preserve"> </w:t>
      </w:r>
      <w:r w:rsidRPr="00433C16">
        <w:rPr>
          <w:rFonts w:hint="eastAsia"/>
          <w:rtl/>
        </w:rPr>
        <w:t>היסוד</w:t>
      </w:r>
      <w:r w:rsidRPr="00433C16">
        <w:rPr>
          <w:rtl/>
        </w:rPr>
        <w:t xml:space="preserve"> </w:t>
      </w:r>
      <w:r w:rsidRPr="00433C16">
        <w:rPr>
          <w:rFonts w:hint="eastAsia"/>
          <w:rtl/>
        </w:rPr>
        <w:t>בדרך</w:t>
      </w:r>
      <w:r w:rsidRPr="00433C16">
        <w:rPr>
          <w:rtl/>
        </w:rPr>
        <w:t xml:space="preserve"> </w:t>
      </w:r>
      <w:r w:rsidRPr="00433C16">
        <w:rPr>
          <w:rFonts w:hint="eastAsia"/>
          <w:rtl/>
        </w:rPr>
        <w:t>של</w:t>
      </w:r>
      <w:r w:rsidRPr="00433C16">
        <w:rPr>
          <w:rtl/>
        </w:rPr>
        <w:t xml:space="preserve"> </w:t>
      </w:r>
      <w:r w:rsidRPr="00433C16">
        <w:rPr>
          <w:rFonts w:hint="eastAsia"/>
          <w:rtl/>
        </w:rPr>
        <w:t>הוראת</w:t>
      </w:r>
      <w:r w:rsidRPr="00433C16">
        <w:rPr>
          <w:rtl/>
        </w:rPr>
        <w:t xml:space="preserve"> </w:t>
      </w:r>
      <w:r w:rsidRPr="00433C16">
        <w:rPr>
          <w:rFonts w:hint="eastAsia"/>
          <w:rtl/>
        </w:rPr>
        <w:t>שעה</w:t>
      </w:r>
      <w:r w:rsidRPr="00433C16">
        <w:rPr>
          <w:rtl/>
        </w:rPr>
        <w:t>.</w:t>
      </w:r>
    </w:p>
    <w:p w:rsidR="00164473" w:rsidRPr="00AB4B24" w:rsidRDefault="00164473" w:rsidP="00164473">
      <w:pPr>
        <w:pStyle w:val="Ruller4"/>
        <w:numPr>
          <w:ilvl w:val="0"/>
          <w:numId w:val="0"/>
        </w:numPr>
      </w:pPr>
    </w:p>
    <w:p w:rsidR="00164473" w:rsidRDefault="00164473" w:rsidP="00164473">
      <w:pPr>
        <w:pStyle w:val="Ruller4"/>
      </w:pPr>
      <w:r>
        <w:rPr>
          <w:rFonts w:hint="cs"/>
          <w:rtl/>
        </w:rPr>
        <w:t xml:space="preserve">בשונה ממניע גרידא, תכליתו הפרסונלית של דבר חקיקה מותירה בו כתם פרסונלי. כתם שכזה ביחס לחוק יסוד משמעותו כי בחוקת המדינה המתגבשת הוטמעה נורמה שנועדה להיטיב עם פלוני </w:t>
      </w:r>
      <w:r>
        <w:rPr>
          <w:rtl/>
        </w:rPr>
        <w:t>–</w:t>
      </w:r>
      <w:r>
        <w:rPr>
          <w:rFonts w:hint="cs"/>
          <w:rtl/>
        </w:rPr>
        <w:t xml:space="preserve"> וזאת בניגוד לתפיסות היסוד החוקתיות. משכך, חוק יסוד שכונן מתוך תכלית פרסונלית עשוי להוליך למסקנה כי בכינונו עשתה הכנסת שימוש לרעה בסמכותה המכוננת. מכאן, שקיימת חשיבות רבה להבחנה בין מניע פרסונלי לתכלית פרסונלית, וכאמור שומה עלינו לנקוט זהירות רבה בהבחנה זו, מאחר ש"</w:t>
      </w:r>
      <w:r>
        <w:rPr>
          <w:rFonts w:hint="cs"/>
          <w:sz w:val="28"/>
          <w:rtl/>
        </w:rPr>
        <w:t>לעיתים הניסיון של מקרה מסוים מביא לעיגון לגיטימי של נורמה כללית</w:t>
      </w:r>
      <w:r>
        <w:rPr>
          <w:rFonts w:hint="cs"/>
          <w:rtl/>
        </w:rPr>
        <w:t xml:space="preserve">" (עניין </w:t>
      </w:r>
      <w:r>
        <w:rPr>
          <w:rFonts w:ascii="Century" w:hAnsi="Century" w:cs="Miriam" w:hint="cs"/>
          <w:b/>
          <w:spacing w:val="0"/>
          <w:sz w:val="22"/>
          <w:szCs w:val="24"/>
          <w:rtl/>
        </w:rPr>
        <w:t>המרכז האקדמי</w:t>
      </w:r>
      <w:r>
        <w:rPr>
          <w:rFonts w:ascii="Century" w:hAnsi="Century" w:hint="cs"/>
          <w:sz w:val="22"/>
          <w:rtl/>
        </w:rPr>
        <w:t xml:space="preserve">, פסקה 6 לפסק הדין של השופט </w:t>
      </w:r>
      <w:r>
        <w:rPr>
          <w:rFonts w:ascii="Century" w:hAnsi="Century" w:cs="Miriam" w:hint="cs"/>
          <w:b/>
          <w:spacing w:val="0"/>
          <w:sz w:val="22"/>
          <w:szCs w:val="24"/>
          <w:rtl/>
        </w:rPr>
        <w:t>נ' הנדל</w:t>
      </w:r>
      <w:r>
        <w:rPr>
          <w:rFonts w:hint="cs"/>
          <w:rtl/>
        </w:rPr>
        <w:t xml:space="preserve">). </w:t>
      </w:r>
    </w:p>
    <w:p w:rsidR="00164473" w:rsidRPr="00D43944" w:rsidRDefault="00164473" w:rsidP="00164473">
      <w:pPr>
        <w:pStyle w:val="Ruller4"/>
        <w:numPr>
          <w:ilvl w:val="0"/>
          <w:numId w:val="0"/>
        </w:numPr>
      </w:pPr>
    </w:p>
    <w:p w:rsidR="00164473" w:rsidRPr="00D87A8B" w:rsidRDefault="00164473" w:rsidP="00164473">
      <w:pPr>
        <w:pStyle w:val="Ruller4"/>
        <w:rPr>
          <w:rtl/>
        </w:rPr>
      </w:pPr>
      <w:r>
        <w:rPr>
          <w:rFonts w:hint="cs"/>
          <w:rtl/>
        </w:rPr>
        <w:t xml:space="preserve">מהם המקורות שמהם ניתן ללמוד כי חוק יסוד כונן מתוך תכלית פרסונלית? לשיטתי, המקור העיקרי שממנו ניתן ללמוד על התכלית שביקש המחוקק לקדם הוא ההיסטוריה החקיקתית (ראו והשוו לעניין </w:t>
      </w:r>
      <w:r>
        <w:rPr>
          <w:rFonts w:ascii="Century" w:hAnsi="Century" w:cs="Miriam" w:hint="cs"/>
          <w:b/>
          <w:spacing w:val="0"/>
          <w:sz w:val="22"/>
          <w:szCs w:val="24"/>
          <w:rtl/>
        </w:rPr>
        <w:t>שיינפלד</w:t>
      </w:r>
      <w:r>
        <w:rPr>
          <w:rFonts w:ascii="Century" w:hAnsi="Century" w:hint="cs"/>
          <w:sz w:val="22"/>
          <w:rtl/>
        </w:rPr>
        <w:t xml:space="preserve">, פסקה 42 לפסק הדין של הנשיאה </w:t>
      </w:r>
      <w:r>
        <w:rPr>
          <w:rFonts w:ascii="Century" w:hAnsi="Century" w:cs="Miriam" w:hint="cs"/>
          <w:b/>
          <w:spacing w:val="0"/>
          <w:sz w:val="22"/>
          <w:szCs w:val="24"/>
          <w:rtl/>
        </w:rPr>
        <w:t>א' חיות</w:t>
      </w:r>
      <w:r>
        <w:rPr>
          <w:rFonts w:hint="cs"/>
          <w:rtl/>
        </w:rPr>
        <w:t xml:space="preserve">). אין הדבר שונה ממקרים רבים אחרים שבמסגרתם אנו עומדים על כוונת המחוקק כחלק מההליך הפרשני המקובל (ראו, מני רבים: עניין </w:t>
      </w:r>
      <w:r w:rsidRPr="001B70DA">
        <w:rPr>
          <w:rFonts w:ascii="Century" w:hAnsi="Century" w:cs="Miriam" w:hint="cs"/>
          <w:b/>
          <w:spacing w:val="0"/>
          <w:sz w:val="22"/>
          <w:szCs w:val="24"/>
          <w:rtl/>
        </w:rPr>
        <w:t>התנועה לטוהר המידות</w:t>
      </w:r>
      <w:r w:rsidRPr="001B70DA">
        <w:rPr>
          <w:rFonts w:ascii="Century" w:hAnsi="Century" w:hint="cs"/>
          <w:sz w:val="22"/>
          <w:rtl/>
        </w:rPr>
        <w:t xml:space="preserve">, פסקה 35 לפסק דיני; בג"ץ 1765/22 </w:t>
      </w:r>
      <w:r w:rsidRPr="001B70DA">
        <w:rPr>
          <w:rFonts w:ascii="Century" w:hAnsi="Century" w:cs="Miriam" w:hint="cs"/>
          <w:b/>
          <w:spacing w:val="0"/>
          <w:sz w:val="22"/>
          <w:szCs w:val="24"/>
          <w:rtl/>
        </w:rPr>
        <w:t>משרד תומר ורשה עורכי דין נ' שרת הפנים</w:t>
      </w:r>
      <w:r w:rsidRPr="001B70DA">
        <w:rPr>
          <w:rFonts w:ascii="Century" w:hAnsi="Century" w:hint="cs"/>
          <w:sz w:val="22"/>
          <w:rtl/>
        </w:rPr>
        <w:t>, פסקה 23</w:t>
      </w:r>
      <w:r w:rsidRPr="001B70DA">
        <w:rPr>
          <w:rFonts w:ascii="Century" w:hAnsi="Century" w:cs="Miriam" w:hint="cs"/>
          <w:b/>
          <w:spacing w:val="0"/>
          <w:sz w:val="22"/>
          <w:szCs w:val="24"/>
          <w:rtl/>
        </w:rPr>
        <w:t xml:space="preserve"> </w:t>
      </w:r>
      <w:r w:rsidRPr="001B70DA">
        <w:rPr>
          <w:rFonts w:ascii="Century" w:hAnsi="Century" w:hint="cs"/>
          <w:sz w:val="22"/>
          <w:rtl/>
        </w:rPr>
        <w:t>(3.7.2022)</w:t>
      </w:r>
      <w:r>
        <w:rPr>
          <w:rFonts w:hint="cs"/>
          <w:rtl/>
        </w:rPr>
        <w:t xml:space="preserve">). אומנם, נטען לפנינו כי אין מקום להידרש לדבריו של חבר כנסת זה או אחר, מאחר שבית המשפט עוסק באנאליזה של החוק ולא בפסיכואנליזה של המחוקק (בג"ץ 246/81 </w:t>
      </w:r>
      <w:r w:rsidRPr="00D87A8B">
        <w:rPr>
          <w:rFonts w:ascii="Century" w:hAnsi="Century" w:cs="Miriam" w:hint="cs"/>
          <w:b/>
          <w:spacing w:val="0"/>
          <w:sz w:val="22"/>
          <w:szCs w:val="24"/>
          <w:rtl/>
        </w:rPr>
        <w:t>אגודת דרך ארץ נ' רשות השידור</w:t>
      </w:r>
      <w:r w:rsidRPr="00D87A8B">
        <w:rPr>
          <w:rFonts w:ascii="Century" w:hAnsi="Century" w:hint="cs"/>
          <w:sz w:val="22"/>
          <w:rtl/>
        </w:rPr>
        <w:t>, פ"ד לה(4) 1, 17 (1981)</w:t>
      </w:r>
      <w:r>
        <w:rPr>
          <w:rFonts w:hint="cs"/>
          <w:rtl/>
        </w:rPr>
        <w:t xml:space="preserve">. אף שהלכה זו שגורה בפינו (וראו למשל, רק מן העת האחרונה בג"ץ 8440/20 </w:t>
      </w:r>
      <w:r w:rsidRPr="00D87A8B">
        <w:rPr>
          <w:rFonts w:ascii="Century" w:hAnsi="Century" w:cs="Miriam" w:hint="cs"/>
          <w:b/>
          <w:spacing w:val="0"/>
          <w:sz w:val="22"/>
          <w:szCs w:val="24"/>
          <w:rtl/>
        </w:rPr>
        <w:t>מובשוביץ נ' שר הביטחון</w:t>
      </w:r>
      <w:r w:rsidRPr="00D87A8B">
        <w:rPr>
          <w:rFonts w:ascii="Century" w:hAnsi="Century" w:hint="cs"/>
          <w:sz w:val="22"/>
          <w:rtl/>
        </w:rPr>
        <w:t xml:space="preserve">, פסקה 9 לדעת המיעוט של השופט </w:t>
      </w:r>
      <w:r w:rsidRPr="00D87A8B">
        <w:rPr>
          <w:rFonts w:ascii="Century" w:hAnsi="Century" w:cs="Miriam" w:hint="cs"/>
          <w:b/>
          <w:spacing w:val="0"/>
          <w:sz w:val="22"/>
          <w:szCs w:val="24"/>
          <w:rtl/>
        </w:rPr>
        <w:t>ד' מינץ</w:t>
      </w:r>
      <w:r w:rsidRPr="00D87A8B">
        <w:rPr>
          <w:rFonts w:ascii="Century" w:hAnsi="Century" w:hint="cs"/>
          <w:sz w:val="22"/>
          <w:rtl/>
        </w:rPr>
        <w:t xml:space="preserve"> (29.3.2023))</w:t>
      </w:r>
      <w:r>
        <w:rPr>
          <w:rFonts w:ascii="Century" w:hAnsi="Century" w:hint="cs"/>
          <w:sz w:val="22"/>
          <w:rtl/>
        </w:rPr>
        <w:t xml:space="preserve">, </w:t>
      </w:r>
      <w:r w:rsidRPr="00D87A8B">
        <w:rPr>
          <w:rFonts w:ascii="Century" w:hAnsi="Century" w:hint="cs"/>
          <w:sz w:val="22"/>
          <w:rtl/>
        </w:rPr>
        <w:t>יש לעמוד על הקשרה</w:t>
      </w:r>
      <w:r>
        <w:rPr>
          <w:rFonts w:ascii="Century" w:hAnsi="Century" w:hint="cs"/>
          <w:sz w:val="22"/>
          <w:rtl/>
        </w:rPr>
        <w:t>: הלכה</w:t>
      </w:r>
      <w:r w:rsidRPr="00D87A8B">
        <w:rPr>
          <w:rFonts w:ascii="Century" w:hAnsi="Century" w:hint="cs"/>
          <w:sz w:val="22"/>
          <w:rtl/>
        </w:rPr>
        <w:t xml:space="preserve"> זו</w:t>
      </w:r>
      <w:r>
        <w:rPr>
          <w:rFonts w:ascii="Century" w:hAnsi="Century" w:hint="cs"/>
          <w:sz w:val="22"/>
          <w:rtl/>
        </w:rPr>
        <w:t xml:space="preserve"> </w:t>
      </w:r>
      <w:r w:rsidRPr="00D87A8B">
        <w:rPr>
          <w:rFonts w:ascii="Century" w:hAnsi="Century" w:hint="cs"/>
          <w:sz w:val="22"/>
          <w:rtl/>
        </w:rPr>
        <w:t>עניינה ב</w:t>
      </w:r>
      <w:r>
        <w:rPr>
          <w:rFonts w:ascii="Century" w:hAnsi="Century" w:hint="cs"/>
          <w:sz w:val="22"/>
          <w:rtl/>
        </w:rPr>
        <w:t xml:space="preserve">מלאכת </w:t>
      </w:r>
      <w:r w:rsidRPr="00D87A8B">
        <w:rPr>
          <w:rFonts w:ascii="Century" w:hAnsi="Century" w:hint="cs"/>
          <w:sz w:val="22"/>
          <w:rtl/>
        </w:rPr>
        <w:t>פרשנות</w:t>
      </w:r>
      <w:r>
        <w:rPr>
          <w:rFonts w:ascii="Century" w:hAnsi="Century" w:hint="cs"/>
          <w:sz w:val="22"/>
          <w:rtl/>
        </w:rPr>
        <w:t>ו של</w:t>
      </w:r>
      <w:r w:rsidRPr="00D87A8B">
        <w:rPr>
          <w:rFonts w:ascii="Century" w:hAnsi="Century" w:hint="cs"/>
          <w:sz w:val="22"/>
          <w:rtl/>
        </w:rPr>
        <w:t xml:space="preserve"> דבר חקיקה,</w:t>
      </w:r>
      <w:r>
        <w:rPr>
          <w:rFonts w:ascii="Century" w:hAnsi="Century" w:hint="cs"/>
          <w:sz w:val="22"/>
          <w:rtl/>
        </w:rPr>
        <w:t xml:space="preserve"> והיא</w:t>
      </w:r>
      <w:r w:rsidRPr="00D87A8B">
        <w:rPr>
          <w:rFonts w:ascii="Century" w:hAnsi="Century" w:hint="cs"/>
          <w:sz w:val="22"/>
          <w:rtl/>
        </w:rPr>
        <w:t xml:space="preserve"> </w:t>
      </w:r>
      <w:r>
        <w:rPr>
          <w:rFonts w:ascii="Century" w:hAnsi="Century" w:hint="cs"/>
          <w:sz w:val="22"/>
          <w:rtl/>
        </w:rPr>
        <w:t xml:space="preserve">נועדה להבהיר כי </w:t>
      </w:r>
      <w:r w:rsidRPr="00D87A8B">
        <w:rPr>
          <w:rFonts w:ascii="Century" w:hAnsi="Century" w:hint="cs"/>
          <w:sz w:val="22"/>
          <w:rtl/>
        </w:rPr>
        <w:t>פרשנות</w:t>
      </w:r>
      <w:r>
        <w:rPr>
          <w:rFonts w:ascii="Century" w:hAnsi="Century" w:hint="cs"/>
          <w:sz w:val="22"/>
          <w:rtl/>
        </w:rPr>
        <w:t>ו של</w:t>
      </w:r>
      <w:r w:rsidRPr="00D87A8B">
        <w:rPr>
          <w:rFonts w:ascii="Century" w:hAnsi="Century" w:hint="cs"/>
          <w:sz w:val="22"/>
          <w:rtl/>
        </w:rPr>
        <w:t xml:space="preserve"> דבר חקיקה אינה מוכרעת על יסוד כוונת המחוקק, שכן</w:t>
      </w:r>
      <w:r>
        <w:rPr>
          <w:rFonts w:ascii="Century" w:hAnsi="Century" w:hint="cs"/>
          <w:sz w:val="22"/>
          <w:rtl/>
        </w:rPr>
        <w:t xml:space="preserve"> תפקידו של</w:t>
      </w:r>
      <w:r w:rsidRPr="00D87A8B">
        <w:rPr>
          <w:rFonts w:ascii="Century" w:hAnsi="Century" w:hint="cs"/>
          <w:sz w:val="22"/>
          <w:rtl/>
        </w:rPr>
        <w:t xml:space="preserve"> בית המשפט </w:t>
      </w:r>
      <w:r>
        <w:rPr>
          <w:rFonts w:ascii="Century" w:hAnsi="Century" w:hint="cs"/>
          <w:sz w:val="22"/>
          <w:rtl/>
        </w:rPr>
        <w:t>נעוץ ב</w:t>
      </w:r>
      <w:r w:rsidRPr="00D87A8B">
        <w:rPr>
          <w:rFonts w:ascii="Century" w:hAnsi="Century" w:hint="cs"/>
          <w:sz w:val="22"/>
          <w:rtl/>
        </w:rPr>
        <w:t>ניתוח (אנליזת) החוק</w:t>
      </w:r>
      <w:r>
        <w:rPr>
          <w:rFonts w:ascii="Century" w:hAnsi="Century" w:hint="cs"/>
          <w:sz w:val="22"/>
          <w:rtl/>
        </w:rPr>
        <w:t xml:space="preserve">, וכפי שצוין: </w:t>
      </w:r>
    </w:p>
    <w:p w:rsidR="00164473" w:rsidRDefault="00164473" w:rsidP="00164473">
      <w:pPr>
        <w:pStyle w:val="Ruller4"/>
        <w:numPr>
          <w:ilvl w:val="0"/>
          <w:numId w:val="0"/>
        </w:numPr>
        <w:rPr>
          <w:rFonts w:ascii="Century" w:hAnsi="Century"/>
          <w:sz w:val="22"/>
          <w:rtl/>
        </w:rPr>
      </w:pPr>
    </w:p>
    <w:p w:rsidR="00164473" w:rsidRPr="00335DCF" w:rsidRDefault="00164473" w:rsidP="00164473">
      <w:pPr>
        <w:pStyle w:val="Ruller5"/>
        <w:rPr>
          <w:rtl/>
        </w:rPr>
      </w:pPr>
      <w:r>
        <w:rPr>
          <w:rFonts w:hint="cs"/>
          <w:rtl/>
        </w:rPr>
        <w:t>"</w:t>
      </w:r>
      <w:r>
        <w:rPr>
          <w:rtl/>
        </w:rPr>
        <w:t>כל דבר חקיקה מתפרש על-פי נוסחו ותכליתו, ולא כוונתם הסובייקטיבית של מחוקקיו [...] תקבע את פרשנותם הראויה. גם אם יכול שלהיסטוריה החקיקתית יהיה משקל ככלי עזר פרשני, בסופו של דבר, ההכרעה בפרשנותו של חוק היא 'על-פי האנאליזה של החוק ולא על-פי הפסיכואנליזה של המחוק</w:t>
      </w:r>
      <w:r>
        <w:rPr>
          <w:rFonts w:hint="cs"/>
          <w:rtl/>
        </w:rPr>
        <w:t>ק'" (</w:t>
      </w:r>
      <w:r w:rsidRPr="00335DCF">
        <w:rPr>
          <w:rFonts w:hint="eastAsia"/>
          <w:rtl/>
        </w:rPr>
        <w:t>בג</w:t>
      </w:r>
      <w:r w:rsidRPr="00335DCF">
        <w:rPr>
          <w:rtl/>
        </w:rPr>
        <w:t>"</w:t>
      </w:r>
      <w:r w:rsidRPr="00335DCF">
        <w:rPr>
          <w:rFonts w:hint="eastAsia"/>
          <w:rtl/>
        </w:rPr>
        <w:t>ץ</w:t>
      </w:r>
      <w:r w:rsidRPr="00335DCF">
        <w:rPr>
          <w:rtl/>
        </w:rPr>
        <w:t xml:space="preserve"> 3262/95 </w:t>
      </w:r>
      <w:r w:rsidRPr="00335DCF">
        <w:rPr>
          <w:rFonts w:ascii="Century" w:hAnsi="Century" w:cs="Miriam" w:hint="eastAsia"/>
          <w:b/>
          <w:spacing w:val="0"/>
          <w:szCs w:val="24"/>
          <w:rtl/>
        </w:rPr>
        <w:t>פורז</w:t>
      </w:r>
      <w:r w:rsidRPr="00335DCF">
        <w:rPr>
          <w:rFonts w:ascii="Century" w:hAnsi="Century" w:cs="Miriam"/>
          <w:b/>
          <w:spacing w:val="0"/>
          <w:szCs w:val="24"/>
          <w:rtl/>
        </w:rPr>
        <w:t xml:space="preserve"> </w:t>
      </w:r>
      <w:r w:rsidRPr="00335DCF">
        <w:rPr>
          <w:rFonts w:ascii="Century" w:hAnsi="Century" w:cs="Miriam" w:hint="eastAsia"/>
          <w:b/>
          <w:spacing w:val="0"/>
          <w:szCs w:val="24"/>
          <w:rtl/>
        </w:rPr>
        <w:t>נ</w:t>
      </w:r>
      <w:r w:rsidRPr="00335DCF">
        <w:rPr>
          <w:rFonts w:ascii="Century" w:hAnsi="Century" w:cs="Miriam"/>
          <w:b/>
          <w:spacing w:val="0"/>
          <w:szCs w:val="24"/>
          <w:rtl/>
        </w:rPr>
        <w:t xml:space="preserve">' </w:t>
      </w:r>
      <w:r w:rsidRPr="00335DCF">
        <w:rPr>
          <w:rFonts w:ascii="Century" w:hAnsi="Century" w:cs="Miriam" w:hint="eastAsia"/>
          <w:b/>
          <w:spacing w:val="0"/>
          <w:szCs w:val="24"/>
          <w:rtl/>
        </w:rPr>
        <w:t>ממשלת</w:t>
      </w:r>
      <w:r w:rsidRPr="00335DCF">
        <w:rPr>
          <w:rFonts w:ascii="Century" w:hAnsi="Century" w:cs="Miriam"/>
          <w:b/>
          <w:spacing w:val="0"/>
          <w:szCs w:val="24"/>
          <w:rtl/>
        </w:rPr>
        <w:t xml:space="preserve"> </w:t>
      </w:r>
      <w:r w:rsidRPr="00335DCF">
        <w:rPr>
          <w:rFonts w:ascii="Century" w:hAnsi="Century" w:cs="Miriam" w:hint="eastAsia"/>
          <w:b/>
          <w:spacing w:val="0"/>
          <w:szCs w:val="24"/>
          <w:rtl/>
        </w:rPr>
        <w:t>ישראל</w:t>
      </w:r>
      <w:r w:rsidRPr="00335DCF">
        <w:rPr>
          <w:rtl/>
        </w:rPr>
        <w:t xml:space="preserve">, </w:t>
      </w:r>
      <w:r w:rsidRPr="00335DCF">
        <w:rPr>
          <w:rFonts w:hint="eastAsia"/>
          <w:rtl/>
        </w:rPr>
        <w:t>פ</w:t>
      </w:r>
      <w:r w:rsidRPr="00335DCF">
        <w:rPr>
          <w:rtl/>
        </w:rPr>
        <w:t>"</w:t>
      </w:r>
      <w:r w:rsidRPr="00335DCF">
        <w:rPr>
          <w:rFonts w:hint="eastAsia"/>
          <w:rtl/>
        </w:rPr>
        <w:t>ד</w:t>
      </w:r>
      <w:r w:rsidRPr="00335DCF">
        <w:rPr>
          <w:rtl/>
        </w:rPr>
        <w:t xml:space="preserve"> </w:t>
      </w:r>
      <w:r w:rsidRPr="00335DCF">
        <w:rPr>
          <w:rFonts w:hint="eastAsia"/>
          <w:rtl/>
        </w:rPr>
        <w:t>מט</w:t>
      </w:r>
      <w:r w:rsidRPr="00335DCF">
        <w:rPr>
          <w:rtl/>
        </w:rPr>
        <w:t>(3) 153, 158 (1995)</w:t>
      </w:r>
      <w:r>
        <w:rPr>
          <w:rFonts w:hint="cs"/>
          <w:rtl/>
        </w:rPr>
        <w:t xml:space="preserve">). </w:t>
      </w:r>
    </w:p>
    <w:p w:rsidR="00164473" w:rsidRDefault="00164473" w:rsidP="00164473">
      <w:pPr>
        <w:pStyle w:val="Ruller4"/>
        <w:numPr>
          <w:ilvl w:val="0"/>
          <w:numId w:val="0"/>
        </w:numPr>
        <w:rPr>
          <w:rFonts w:ascii="Century" w:hAnsi="Century"/>
          <w:sz w:val="22"/>
          <w:rtl/>
        </w:rPr>
      </w:pPr>
    </w:p>
    <w:p w:rsidR="00164473" w:rsidRPr="00F82019" w:rsidRDefault="00164473" w:rsidP="00164473">
      <w:pPr>
        <w:pStyle w:val="Ruller4"/>
        <w:numPr>
          <w:ilvl w:val="0"/>
          <w:numId w:val="0"/>
        </w:numPr>
        <w:rPr>
          <w:rFonts w:ascii="Century" w:hAnsi="Century"/>
          <w:sz w:val="22"/>
          <w:rtl/>
        </w:rPr>
      </w:pPr>
      <w:r>
        <w:rPr>
          <w:rFonts w:ascii="Century" w:hAnsi="Century" w:hint="cs"/>
          <w:sz w:val="22"/>
          <w:rtl/>
        </w:rPr>
        <w:t xml:space="preserve"> </w:t>
      </w:r>
      <w:r>
        <w:rPr>
          <w:rFonts w:ascii="Century" w:hAnsi="Century"/>
          <w:sz w:val="22"/>
          <w:rtl/>
        </w:rPr>
        <w:tab/>
      </w:r>
      <w:r>
        <w:rPr>
          <w:rFonts w:ascii="Century" w:hAnsi="Century" w:hint="cs"/>
          <w:sz w:val="22"/>
          <w:rtl/>
        </w:rPr>
        <w:t xml:space="preserve">ואולם, בבחינת קיומה של תכלית פרסונלית, אין אנו עומדים על "פרשנות" דבר החקיקה לפי הכללים הנקוטים עמנו </w:t>
      </w:r>
      <w:r>
        <w:rPr>
          <w:rFonts w:ascii="Century" w:hAnsi="Century"/>
          <w:sz w:val="22"/>
          <w:rtl/>
        </w:rPr>
        <w:t>–</w:t>
      </w:r>
      <w:r>
        <w:rPr>
          <w:rFonts w:ascii="Century" w:hAnsi="Century" w:hint="cs"/>
          <w:sz w:val="22"/>
          <w:rtl/>
        </w:rPr>
        <w:t xml:space="preserve"> אלא על כוונת המחוקק. כוונה זו נבחנת גם במסגרת הליך הפרשנות, כחלק מן ה"תכלית הסובייקטיבית" של חקיקה "רגילה". בחינת קיומה של תכלית פרסונלית נשענת אפוא על תכליתו הסובייקטיבית של דבר החקיקה, היינו, הכוונה של "יוצר הטקסט". על כוונה זו עומד בית המשפט כדבר שבשגרה (</w:t>
      </w:r>
      <w:r w:rsidRPr="00D54F9E">
        <w:rPr>
          <w:rFonts w:ascii="Century" w:hAnsi="Century" w:hint="cs"/>
          <w:sz w:val="22"/>
          <w:rtl/>
        </w:rPr>
        <w:t xml:space="preserve">ראו </w:t>
      </w:r>
      <w:r>
        <w:rPr>
          <w:rFonts w:ascii="Century" w:hAnsi="Century" w:hint="cs"/>
          <w:sz w:val="22"/>
          <w:rtl/>
        </w:rPr>
        <w:t>למשל מהעת האחרונה,</w:t>
      </w:r>
      <w:r w:rsidR="000A56F8">
        <w:rPr>
          <w:rFonts w:ascii="Century" w:hAnsi="Century" w:hint="cs"/>
          <w:sz w:val="22"/>
          <w:rtl/>
        </w:rPr>
        <w:t xml:space="preserve"> עניין </w:t>
      </w:r>
      <w:r w:rsidR="000A56F8">
        <w:rPr>
          <w:rFonts w:ascii="Century" w:hAnsi="Century" w:cs="Miriam" w:hint="cs"/>
          <w:b/>
          <w:spacing w:val="0"/>
          <w:sz w:val="22"/>
          <w:szCs w:val="24"/>
          <w:rtl/>
        </w:rPr>
        <w:t>הסבירות</w:t>
      </w:r>
      <w:r w:rsidR="000A56F8">
        <w:rPr>
          <w:rFonts w:ascii="Century" w:hAnsi="Century" w:hint="cs"/>
          <w:sz w:val="22"/>
          <w:rtl/>
        </w:rPr>
        <w:t xml:space="preserve">, פסקה 108 לפסק הדין של השופט </w:t>
      </w:r>
      <w:r w:rsidR="000A56F8">
        <w:rPr>
          <w:rFonts w:ascii="Century" w:hAnsi="Century" w:cs="Miriam" w:hint="cs"/>
          <w:b/>
          <w:spacing w:val="0"/>
          <w:sz w:val="22"/>
          <w:szCs w:val="24"/>
          <w:rtl/>
        </w:rPr>
        <w:t>נ' סולברג</w:t>
      </w:r>
      <w:r w:rsidR="000A56F8">
        <w:rPr>
          <w:rFonts w:ascii="Century" w:hAnsi="Century" w:hint="cs"/>
          <w:sz w:val="22"/>
          <w:rtl/>
        </w:rPr>
        <w:t>;</w:t>
      </w:r>
      <w:r>
        <w:rPr>
          <w:rFonts w:ascii="Century" w:hAnsi="Century" w:hint="cs"/>
          <w:sz w:val="22"/>
          <w:rtl/>
        </w:rPr>
        <w:t xml:space="preserve"> דנג"ץ 7335/21 </w:t>
      </w:r>
      <w:r>
        <w:rPr>
          <w:rFonts w:ascii="Century" w:hAnsi="Century" w:cs="Miriam" w:hint="cs"/>
          <w:b/>
          <w:spacing w:val="0"/>
          <w:sz w:val="22"/>
          <w:szCs w:val="24"/>
          <w:rtl/>
        </w:rPr>
        <w:t>שרת הפנים נ' מרינצ'בה</w:t>
      </w:r>
      <w:r>
        <w:rPr>
          <w:rFonts w:ascii="Century" w:hAnsi="Century" w:hint="cs"/>
          <w:sz w:val="22"/>
          <w:rtl/>
        </w:rPr>
        <w:t>, פסקה 19 לפסק דיני (13.11.2023);</w:t>
      </w:r>
      <w:r>
        <w:rPr>
          <w:rFonts w:ascii="Century" w:hAnsi="Century" w:cs="Miriam" w:hint="cs"/>
          <w:b/>
          <w:spacing w:val="0"/>
          <w:sz w:val="22"/>
          <w:szCs w:val="24"/>
          <w:rtl/>
        </w:rPr>
        <w:t xml:space="preserve"> </w:t>
      </w:r>
      <w:r>
        <w:rPr>
          <w:rFonts w:ascii="Century" w:hAnsi="Century" w:hint="cs"/>
          <w:sz w:val="22"/>
          <w:rtl/>
        </w:rPr>
        <w:t xml:space="preserve">ע"א 3086/22 </w:t>
      </w:r>
      <w:r>
        <w:rPr>
          <w:rFonts w:ascii="Century" w:hAnsi="Century" w:cs="Miriam" w:hint="cs"/>
          <w:b/>
          <w:spacing w:val="0"/>
          <w:sz w:val="22"/>
          <w:szCs w:val="24"/>
          <w:rtl/>
        </w:rPr>
        <w:t>סבן נ' אייסוי</w:t>
      </w:r>
      <w:r>
        <w:rPr>
          <w:rFonts w:ascii="Century" w:hAnsi="Century" w:hint="cs"/>
          <w:sz w:val="22"/>
          <w:rtl/>
        </w:rPr>
        <w:t>, פסקה 62 (17.10.2023);</w:t>
      </w:r>
      <w:r>
        <w:rPr>
          <w:rFonts w:ascii="Century" w:hAnsi="Century" w:cs="Miriam" w:hint="cs"/>
          <w:b/>
          <w:spacing w:val="0"/>
          <w:sz w:val="22"/>
          <w:szCs w:val="24"/>
          <w:rtl/>
        </w:rPr>
        <w:t xml:space="preserve"> </w:t>
      </w:r>
      <w:r>
        <w:rPr>
          <w:rFonts w:ascii="Century" w:hAnsi="Century" w:hint="cs"/>
          <w:sz w:val="22"/>
          <w:rtl/>
        </w:rPr>
        <w:t xml:space="preserve">בג"ץ 5794/22 </w:t>
      </w:r>
      <w:r>
        <w:rPr>
          <w:rFonts w:ascii="Century" w:hAnsi="Century" w:cs="Miriam" w:hint="cs"/>
          <w:b/>
          <w:spacing w:val="0"/>
          <w:sz w:val="22"/>
          <w:szCs w:val="24"/>
          <w:rtl/>
        </w:rPr>
        <w:t xml:space="preserve">זמטב נ' הוועדה לבחינת </w:t>
      </w:r>
      <w:r w:rsidRPr="001B70DA">
        <w:rPr>
          <w:rFonts w:ascii="Century" w:hAnsi="Century" w:cs="Miriam" w:hint="eastAsia"/>
          <w:b/>
          <w:spacing w:val="0"/>
          <w:sz w:val="22"/>
          <w:szCs w:val="24"/>
          <w:rtl/>
        </w:rPr>
        <w:t>השעיית</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ראשי</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רשויות</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בשל</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הגשת</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כתבי</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אישום</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לפי</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חוק</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הרשויות</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המקומיות</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בחירת</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ראש</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הרשות</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וסגניו</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וכהונתם</w:t>
      </w:r>
      <w:r w:rsidRPr="001B70DA">
        <w:rPr>
          <w:rFonts w:ascii="Century" w:hAnsi="Century" w:cs="Miriam"/>
          <w:b/>
          <w:spacing w:val="0"/>
          <w:sz w:val="22"/>
          <w:szCs w:val="24"/>
          <w:rtl/>
        </w:rPr>
        <w:t xml:space="preserve">), </w:t>
      </w:r>
      <w:r w:rsidRPr="001B70DA">
        <w:rPr>
          <w:rFonts w:ascii="Century" w:hAnsi="Century" w:cs="Miriam" w:hint="eastAsia"/>
          <w:b/>
          <w:spacing w:val="0"/>
          <w:sz w:val="22"/>
          <w:szCs w:val="24"/>
          <w:rtl/>
        </w:rPr>
        <w:t>התשל</w:t>
      </w:r>
      <w:r w:rsidRPr="001B70DA">
        <w:rPr>
          <w:rFonts w:ascii="Century" w:hAnsi="Century" w:cs="Miriam"/>
          <w:b/>
          <w:spacing w:val="0"/>
          <w:sz w:val="22"/>
          <w:szCs w:val="24"/>
          <w:rtl/>
        </w:rPr>
        <w:t>"</w:t>
      </w:r>
      <w:r w:rsidRPr="001B70DA">
        <w:rPr>
          <w:rFonts w:ascii="Century" w:hAnsi="Century" w:cs="Miriam" w:hint="eastAsia"/>
          <w:b/>
          <w:spacing w:val="0"/>
          <w:sz w:val="22"/>
          <w:szCs w:val="24"/>
          <w:rtl/>
        </w:rPr>
        <w:t>ה</w:t>
      </w:r>
      <w:r w:rsidRPr="001B70DA">
        <w:rPr>
          <w:rFonts w:ascii="Century" w:hAnsi="Century" w:cs="Miriam"/>
          <w:b/>
          <w:spacing w:val="0"/>
          <w:sz w:val="22"/>
          <w:szCs w:val="24"/>
          <w:rtl/>
        </w:rPr>
        <w:t>-1975</w:t>
      </w:r>
      <w:r>
        <w:rPr>
          <w:rFonts w:ascii="Century" w:hAnsi="Century" w:hint="cs"/>
          <w:sz w:val="22"/>
          <w:rtl/>
        </w:rPr>
        <w:t xml:space="preserve">, פסקאות 28-27 (6.2.2023)). </w:t>
      </w:r>
      <w:r>
        <w:rPr>
          <w:rFonts w:hint="cs"/>
          <w:rtl/>
        </w:rPr>
        <w:t xml:space="preserve">הטענה שלפיה קיים קושי לעמוד על קיומה של תכלית פרסונלית אינה עולה בקנה אחד עם הפרקטיקה הנהוגה בבית משפט זה משך עשרות שנים שבמסגרתה עומד בית המשפט על תכליתו הסובייקטיבית של דבר החקיקה כחלק מהליך פרשנותו. המחלוקת לעניין המשקל שיש ליתן לתכלית הסובייקטיבית בעמידה על תכליתו של דבר חקיקה איננה מחלוקת שנוגעת לעצם האפשרות להידרש לכוונת המחוקק, שלגביה קיימת פרקטיקה נהוגה ומושרשת. </w:t>
      </w:r>
    </w:p>
    <w:p w:rsidR="00164473" w:rsidRPr="001B70DA" w:rsidRDefault="00164473" w:rsidP="00164473">
      <w:pPr>
        <w:pStyle w:val="Ruller4"/>
        <w:numPr>
          <w:ilvl w:val="0"/>
          <w:numId w:val="0"/>
        </w:numPr>
      </w:pPr>
    </w:p>
    <w:p w:rsidR="00164473" w:rsidRDefault="00164473" w:rsidP="00164473">
      <w:pPr>
        <w:pStyle w:val="Ruller4"/>
        <w:rPr>
          <w:rtl/>
        </w:rPr>
      </w:pPr>
      <w:r>
        <w:rPr>
          <w:rFonts w:hint="cs"/>
          <w:rtl/>
        </w:rPr>
        <w:t xml:space="preserve">זאת ועוד, כפי שכבר ציינתי בעבר (עניין </w:t>
      </w:r>
      <w:r>
        <w:rPr>
          <w:rFonts w:ascii="Century" w:hAnsi="Century" w:cs="Miriam" w:hint="cs"/>
          <w:b/>
          <w:spacing w:val="0"/>
          <w:sz w:val="22"/>
          <w:szCs w:val="24"/>
          <w:rtl/>
        </w:rPr>
        <w:t>התנועה לטוהר המידות</w:t>
      </w:r>
      <w:r>
        <w:rPr>
          <w:rFonts w:ascii="Century" w:hAnsi="Century" w:hint="cs"/>
          <w:sz w:val="22"/>
          <w:rtl/>
        </w:rPr>
        <w:t xml:space="preserve">, פסקה </w:t>
      </w:r>
      <w:r>
        <w:rPr>
          <w:rFonts w:hint="cs"/>
          <w:rtl/>
        </w:rPr>
        <w:t xml:space="preserve">61 לפסק דיני), ההבחנה בין מניע לבין תכלית עשויה להיות מורכבת, אך מורכבות זו אינה מוליכה בעיני למסקנה שעלינו למשוך ידינו מהכרעה בכך. לכך יש להוסיף כי לא בכל מקרה יתעורר קושי להבחין בין מניע פרסונלי לבין תכלית פרסונלית. לשם ההדגמה בלבד, אפנה לחקיקת </w:t>
      </w:r>
      <w:r w:rsidRPr="00ED2F0B">
        <w:rPr>
          <w:rFonts w:hint="eastAsia"/>
          <w:rtl/>
        </w:rPr>
        <w:t>חוק</w:t>
      </w:r>
      <w:r w:rsidRPr="00ED2F0B">
        <w:rPr>
          <w:rtl/>
        </w:rPr>
        <w:t xml:space="preserve"> </w:t>
      </w:r>
      <w:r w:rsidRPr="00ED2F0B">
        <w:rPr>
          <w:rFonts w:hint="eastAsia"/>
          <w:rtl/>
        </w:rPr>
        <w:t>העונשין</w:t>
      </w:r>
      <w:r w:rsidRPr="00ED2F0B">
        <w:rPr>
          <w:rtl/>
        </w:rPr>
        <w:t xml:space="preserve"> (</w:t>
      </w:r>
      <w:r w:rsidRPr="00ED2F0B">
        <w:rPr>
          <w:rFonts w:hint="eastAsia"/>
          <w:rtl/>
        </w:rPr>
        <w:t>תיקון</w:t>
      </w:r>
      <w:r w:rsidRPr="00ED2F0B">
        <w:rPr>
          <w:rtl/>
        </w:rPr>
        <w:t xml:space="preserve"> </w:t>
      </w:r>
      <w:r w:rsidRPr="00ED2F0B">
        <w:rPr>
          <w:rFonts w:hint="eastAsia"/>
          <w:rtl/>
        </w:rPr>
        <w:t>מס</w:t>
      </w:r>
      <w:r w:rsidRPr="00ED2F0B">
        <w:rPr>
          <w:rtl/>
        </w:rPr>
        <w:t xml:space="preserve">' 98), </w:t>
      </w:r>
      <w:r w:rsidRPr="00ED2F0B">
        <w:rPr>
          <w:rFonts w:hint="eastAsia"/>
          <w:rtl/>
        </w:rPr>
        <w:t>התשס</w:t>
      </w:r>
      <w:r w:rsidRPr="00ED2F0B">
        <w:rPr>
          <w:rtl/>
        </w:rPr>
        <w:t>"</w:t>
      </w:r>
      <w:r w:rsidRPr="00ED2F0B">
        <w:rPr>
          <w:rFonts w:hint="eastAsia"/>
          <w:rtl/>
        </w:rPr>
        <w:t>ח</w:t>
      </w:r>
      <w:r w:rsidRPr="00ED2F0B">
        <w:rPr>
          <w:rtl/>
        </w:rPr>
        <w:t>-2008</w:t>
      </w:r>
      <w:r>
        <w:rPr>
          <w:rFonts w:hint="cs"/>
          <w:rtl/>
        </w:rPr>
        <w:t xml:space="preserve">, שזכה לכינוי "חוק דרומי". בתמצית, התיקון לחוק הוסיף את ההגנה שקבועה כיום בסעיף 34י1 לחוק העונשין, התשל"ז-1977 ("הגנת בית מגורים, בית עסק ומשק חקלאי מגודר"; להלן: </w:t>
      </w:r>
      <w:r>
        <w:rPr>
          <w:rFonts w:ascii="Century" w:hAnsi="Century" w:cs="Miriam" w:hint="cs"/>
          <w:b/>
          <w:spacing w:val="0"/>
          <w:sz w:val="22"/>
          <w:szCs w:val="24"/>
          <w:rtl/>
        </w:rPr>
        <w:t>חוק העונשין</w:t>
      </w:r>
      <w:r>
        <w:rPr>
          <w:rFonts w:hint="cs"/>
          <w:rtl/>
        </w:rPr>
        <w:t xml:space="preserve">). דומה כי אין חולק שהמניע לחקיקת החוק היה הפרשה שמכונה "פרשת דרומי", שבמסגרתה ירה החקלאי שי דרומי בפורצים שחדרו למשקו החקלאי. משכך, לכאורה ולפי הטיעון לעיל, אמור היה להתעורר קושי בניתוק בין מניע זה לבין תכלית החקיקה. ואולם, עיון בהליך חקיקת תיקון זה מגלה כי עניינו הפרטני של שי דרומי מוזכר בשוליים, פעמים מעטות. הליך החקיקה, שנמשך למעלה משנה, עסק בין היתר בשאלת הנחיצות של הגנה כאמור </w:t>
      </w:r>
      <w:r w:rsidRPr="00711E56">
        <w:rPr>
          <w:rFonts w:hint="cs"/>
          <w:rtl/>
        </w:rPr>
        <w:t xml:space="preserve">במשפט הפלילי (ראו למשל פרוטוקול ישיבה 98 של הכנסת ה-17, 49-45 (14.2.2007); </w:t>
      </w:r>
      <w:r>
        <w:rPr>
          <w:rFonts w:hint="cs"/>
          <w:rtl/>
        </w:rPr>
        <w:t>פרוטוקול ישיבה 256 של ועדת החוקה, חוק ומשפט, הכנסת ה</w:t>
      </w:r>
      <w:r w:rsidRPr="00711E56">
        <w:rPr>
          <w:rFonts w:hint="cs"/>
          <w:rtl/>
        </w:rPr>
        <w:t>-17, 20-14 (11.7.2007); פרוטוקול ישיבה 213 של הכנסת ה-17</w:t>
      </w:r>
      <w:r w:rsidRPr="007371C1">
        <w:rPr>
          <w:rFonts w:hint="cs"/>
          <w:rtl/>
        </w:rPr>
        <w:t>, 59-49 (26.2.2008)); בשאלת גבולותיה הראויים של ההגנה (ראו למשל פרוטוקול ישיבה 450 של ועדת החוקה, חוק ומשפט, הכנסת ה-17, 23-4 (12.2.2008); פרוטוקול ישיבה 516 של ועדת החוקה, חוק ומשפט, הכנסת ה-17, 17-3 (26.3.2008)); ובשאלת התאמתה לדין הפלילי הקיים (ראו למשל פרוטוקול ישיבה 561 של ועדת החוקה, חוק ומשפט, הכנסת ה-17, 12-10, 18-15 (11.6.2008)</w:t>
      </w:r>
      <w:r>
        <w:rPr>
          <w:rFonts w:hint="cs"/>
          <w:rtl/>
        </w:rPr>
        <w:t>; ופרוטוקול ישיבה 249 של הכנסת ה-17, 58, 62, 79-78 (24.6.2008)</w:t>
      </w:r>
      <w:r w:rsidRPr="007371C1">
        <w:rPr>
          <w:rFonts w:hint="cs"/>
          <w:rtl/>
        </w:rPr>
        <w:t>).</w:t>
      </w:r>
      <w:r>
        <w:rPr>
          <w:rFonts w:hint="cs"/>
          <w:rtl/>
        </w:rPr>
        <w:t xml:space="preserve"> ודוקו: בדוגמה זו אין אני מבקש להביע עמדה לגופו של התיקון האמור לחוק העונשין (וראו </w:t>
      </w:r>
      <w:r w:rsidRPr="00742750">
        <w:rPr>
          <w:rFonts w:ascii="Century" w:hAnsi="Century" w:hint="cs"/>
          <w:sz w:val="22"/>
          <w:rtl/>
        </w:rPr>
        <w:t>טמיר</w:t>
      </w:r>
      <w:r>
        <w:rPr>
          <w:rFonts w:hint="cs"/>
          <w:rtl/>
        </w:rPr>
        <w:t xml:space="preserve">, בעמ' 180; יוער כי התיקון הוחל על עניינו של דרומי מכוח ההוראה הכללית שקבועה בסעיף 5 לחוק העונשין). הדגמה זו נועדה אך להבהיר מדוע לא כל אימת שהליך החקיקה הונע בעקבות מניע פרסונלי, הוא ייצבע כולו בגוונים פרסונליים באופן שיקשה עלינו לקבוע אם גם תכליתו פרסונלית. כך, ייתכנו בהחלט מקרים שבהם הליך החקיקה ילמד כי "מניע הוא רק מניע", ולאחר התנעת הליך החקיקה, מסיים אותו מניע את תפקידו ההיסטורי ומפנה את הבמה להליך חקיקה שתכליותיו כלליות ואינן קשורות בקשר ישיר למקרה הקונקרטי. </w:t>
      </w:r>
    </w:p>
    <w:p w:rsidR="00164473" w:rsidRPr="00ED2F0B" w:rsidRDefault="00164473" w:rsidP="00164473">
      <w:pPr>
        <w:pStyle w:val="Ruller41"/>
      </w:pPr>
    </w:p>
    <w:p w:rsidR="00164473" w:rsidRDefault="00164473" w:rsidP="00164473">
      <w:pPr>
        <w:pStyle w:val="Ruller4"/>
      </w:pPr>
      <w:r>
        <w:rPr>
          <w:rFonts w:hint="cs"/>
          <w:rtl/>
        </w:rPr>
        <w:t xml:space="preserve">עוד יצוין כי לעתים בידי המחוקק מצוי כלי משפטי פשוט לניתוקו של המניע מהתכלית </w:t>
      </w:r>
      <w:r>
        <w:rPr>
          <w:rtl/>
        </w:rPr>
        <w:t>–</w:t>
      </w:r>
      <w:r>
        <w:rPr>
          <w:rFonts w:hint="cs"/>
          <w:rtl/>
        </w:rPr>
        <w:t xml:space="preserve"> והוא תחולת החקיקה במישור הזמן. במקרים מסוימים, תחולה מכאן ולהבא (כך שאינה חלה על אותו המקרה ש"הניע" את החקיקה) עשויה להסיר מעל החקיקה את ה"עננה הפרסונלית" ששכנה מעליה. בשונה, עמידה עקרונית על תחולה רטרואקטיבית (או רטרוספקטיבית) מעידה, למצער, כי לנגד עיניו של המחוקק עומד באופן ספציפי גם הרצון להשפיע על המקרה הפרטני. עמידה עקרונית שכזו עשויה ללמד שהחקיקה לא נעשית מאחורי מסך בערות, מאחר שהיא מבקשת בצורה מפורשת להחיל עצמה </w:t>
      </w:r>
      <w:r>
        <w:rPr>
          <w:rtl/>
        </w:rPr>
        <w:t>–</w:t>
      </w:r>
      <w:r>
        <w:rPr>
          <w:rFonts w:hint="cs"/>
          <w:rtl/>
        </w:rPr>
        <w:t xml:space="preserve"> לכל הפחות </w:t>
      </w:r>
      <w:r>
        <w:rPr>
          <w:rtl/>
        </w:rPr>
        <w:t>–</w:t>
      </w:r>
      <w:r>
        <w:rPr>
          <w:rFonts w:hint="cs"/>
          <w:rtl/>
        </w:rPr>
        <w:t xml:space="preserve"> גם על קבוצת מקרים ידועה (ראו והשוו: עניין </w:t>
      </w:r>
      <w:r>
        <w:rPr>
          <w:rFonts w:ascii="Century" w:hAnsi="Century" w:cs="Miriam" w:hint="cs"/>
          <w:b/>
          <w:spacing w:val="0"/>
          <w:sz w:val="22"/>
          <w:szCs w:val="24"/>
          <w:rtl/>
        </w:rPr>
        <w:t>שיינפלד</w:t>
      </w:r>
      <w:r>
        <w:rPr>
          <w:rFonts w:ascii="Century" w:hAnsi="Century" w:hint="cs"/>
          <w:sz w:val="22"/>
          <w:rtl/>
        </w:rPr>
        <w:t xml:space="preserve">, פסקה 47 לפסק הדין של השופטת </w:t>
      </w:r>
      <w:r>
        <w:rPr>
          <w:rFonts w:ascii="Century" w:hAnsi="Century" w:cs="Miriam" w:hint="cs"/>
          <w:b/>
          <w:spacing w:val="0"/>
          <w:sz w:val="22"/>
          <w:szCs w:val="24"/>
          <w:rtl/>
        </w:rPr>
        <w:t>ד' ברק-ארז</w:t>
      </w:r>
      <w:r>
        <w:rPr>
          <w:rFonts w:hint="cs"/>
          <w:rtl/>
        </w:rPr>
        <w:t>). ודוקו: כפי שכבר נפסק בעבר, תחולה מיד</w:t>
      </w:r>
      <w:r w:rsidRPr="007371C1">
        <w:rPr>
          <w:rFonts w:hint="cs"/>
          <w:rtl/>
        </w:rPr>
        <w:t xml:space="preserve">ית של חוק יסוד אין בה, כשלעצמה, כדי לקבוע כי מדובר בשימוש לרעה בסמכות המכוננת (ראו למשל עניין </w:t>
      </w:r>
      <w:r w:rsidRPr="007371C1">
        <w:rPr>
          <w:rFonts w:ascii="Century" w:hAnsi="Century" w:cs="Miriam" w:hint="cs"/>
          <w:b/>
          <w:spacing w:val="0"/>
          <w:sz w:val="22"/>
          <w:szCs w:val="24"/>
          <w:rtl/>
        </w:rPr>
        <w:t xml:space="preserve">ממשלת </w:t>
      </w:r>
      <w:r w:rsidRPr="00ED070B">
        <w:rPr>
          <w:rFonts w:ascii="Century" w:hAnsi="Century" w:cs="Miriam" w:hint="eastAsia"/>
          <w:b/>
          <w:spacing w:val="0"/>
          <w:sz w:val="22"/>
          <w:szCs w:val="24"/>
          <w:rtl/>
        </w:rPr>
        <w:t>החילופים</w:t>
      </w:r>
      <w:r w:rsidRPr="007371C1">
        <w:rPr>
          <w:rFonts w:ascii="Century" w:hAnsi="Century" w:hint="cs"/>
          <w:sz w:val="22"/>
          <w:rtl/>
        </w:rPr>
        <w:t xml:space="preserve">, פסקה 18 לפסק הדין של השופטת </w:t>
      </w:r>
      <w:r w:rsidRPr="007371C1">
        <w:rPr>
          <w:rFonts w:ascii="Century" w:hAnsi="Century" w:cs="Miriam" w:hint="cs"/>
          <w:b/>
          <w:spacing w:val="0"/>
          <w:sz w:val="22"/>
          <w:szCs w:val="24"/>
          <w:rtl/>
        </w:rPr>
        <w:t>ד' ברק-ארז</w:t>
      </w:r>
      <w:r w:rsidRPr="007371C1">
        <w:rPr>
          <w:rFonts w:hint="cs"/>
          <w:rtl/>
        </w:rPr>
        <w:t>)</w:t>
      </w:r>
      <w:r>
        <w:rPr>
          <w:rFonts w:hint="cs"/>
          <w:rtl/>
        </w:rPr>
        <w:t>. ואולם כוונת המחוקק ביחס למישור התחולה עשוי להעיד על התכלית שעמדה לפני המחוקק בכינונו של חוק היסוד.</w:t>
      </w:r>
    </w:p>
    <w:p w:rsidR="00164473" w:rsidRPr="00BF288B" w:rsidRDefault="00164473" w:rsidP="00164473">
      <w:pPr>
        <w:pStyle w:val="Ruller41"/>
        <w:rPr>
          <w:rtl/>
        </w:rPr>
      </w:pPr>
      <w:r>
        <w:rPr>
          <w:rFonts w:hint="cs"/>
          <w:rtl/>
        </w:rPr>
        <w:t xml:space="preserve"> </w:t>
      </w:r>
    </w:p>
    <w:p w:rsidR="00164473" w:rsidRDefault="00164473" w:rsidP="00277021">
      <w:pPr>
        <w:pStyle w:val="Ruller4"/>
      </w:pPr>
      <w:r>
        <w:rPr>
          <w:rFonts w:hint="cs"/>
          <w:rtl/>
        </w:rPr>
        <w:t xml:space="preserve">בנוסף לכל האמור לעיל, זיהויה של תכלית פרסונלית יכול להיעשות גם על סמך מכלול נסיבות החקיקה: בכלל זאת, חקיקה נמהרת וחפוזה עשויה להוות אינדיקציה לקיומה של תכלית פרסונלית (ראו והשוו: עניין </w:t>
      </w:r>
      <w:r>
        <w:rPr>
          <w:rFonts w:ascii="Century" w:hAnsi="Century" w:cs="Miriam" w:hint="cs"/>
          <w:b/>
          <w:spacing w:val="0"/>
          <w:sz w:val="22"/>
          <w:szCs w:val="24"/>
          <w:rtl/>
        </w:rPr>
        <w:t>התנועה לטוהר המידות</w:t>
      </w:r>
      <w:r>
        <w:rPr>
          <w:rFonts w:ascii="Century" w:hAnsi="Century" w:hint="cs"/>
          <w:sz w:val="22"/>
          <w:rtl/>
        </w:rPr>
        <w:t>, פסקה 40 לפסק דיני;</w:t>
      </w:r>
      <w:r>
        <w:rPr>
          <w:rFonts w:hint="cs"/>
          <w:rtl/>
        </w:rPr>
        <w:t xml:space="preserve"> עניין </w:t>
      </w:r>
      <w:r>
        <w:rPr>
          <w:rFonts w:ascii="Century" w:hAnsi="Century" w:cs="Miriam" w:hint="cs"/>
          <w:b/>
          <w:spacing w:val="0"/>
          <w:sz w:val="22"/>
          <w:szCs w:val="24"/>
          <w:rtl/>
        </w:rPr>
        <w:t>שיינפלד</w:t>
      </w:r>
      <w:r>
        <w:rPr>
          <w:rFonts w:ascii="Century" w:hAnsi="Century" w:hint="cs"/>
          <w:sz w:val="22"/>
          <w:rtl/>
        </w:rPr>
        <w:t xml:space="preserve">, פסקה 12 לפסק הדין של השופט </w:t>
      </w:r>
      <w:r>
        <w:rPr>
          <w:rFonts w:ascii="Century" w:hAnsi="Century" w:cs="Miriam" w:hint="cs"/>
          <w:b/>
          <w:spacing w:val="0"/>
          <w:sz w:val="22"/>
          <w:szCs w:val="24"/>
          <w:rtl/>
        </w:rPr>
        <w:t>י' עמית</w:t>
      </w:r>
      <w:r>
        <w:rPr>
          <w:rFonts w:hint="cs"/>
          <w:rtl/>
        </w:rPr>
        <w:t xml:space="preserve">); ועיתוי החקיקה אף הוא עשוי לעורר "חשד" פרסונלי (עניין </w:t>
      </w:r>
      <w:r>
        <w:rPr>
          <w:rFonts w:ascii="Century" w:hAnsi="Century" w:cs="Miriam" w:hint="cs"/>
          <w:b/>
          <w:spacing w:val="0"/>
          <w:sz w:val="22"/>
          <w:szCs w:val="24"/>
          <w:rtl/>
        </w:rPr>
        <w:t>ממשלת החילופים</w:t>
      </w:r>
      <w:r>
        <w:rPr>
          <w:rFonts w:ascii="Century" w:hAnsi="Century" w:hint="cs"/>
          <w:sz w:val="22"/>
          <w:rtl/>
        </w:rPr>
        <w:t xml:space="preserve">, פסקה 5 לפסק הדין של השופטת </w:t>
      </w:r>
      <w:r>
        <w:rPr>
          <w:rFonts w:ascii="Century" w:hAnsi="Century" w:cs="Miriam" w:hint="cs"/>
          <w:b/>
          <w:spacing w:val="0"/>
          <w:sz w:val="22"/>
          <w:szCs w:val="24"/>
          <w:rtl/>
        </w:rPr>
        <w:t>ע' ברון</w:t>
      </w:r>
      <w:r>
        <w:rPr>
          <w:rFonts w:hint="cs"/>
          <w:rtl/>
        </w:rPr>
        <w:t>). זאת ועוד, על תכלית פרסונלית ניתן ללמוד גם מתוכן ההסדר החקיקתי, בפרט ככל שזה "תפור למידותיו" של אדם מסוים (אשר לבחינת נתון זה בחקיקת יסוד, ראו פסקה 80 להלן). לצד זאת, ברי כי אין מדובר ב"רשימה סגורה" של אינדיקציות לקיומה של תכלית פרסונלית בדבר חקיקה.</w:t>
      </w:r>
    </w:p>
    <w:p w:rsidR="00164473" w:rsidRDefault="00164473" w:rsidP="00164473">
      <w:pPr>
        <w:pStyle w:val="Ruller4"/>
        <w:numPr>
          <w:ilvl w:val="0"/>
          <w:numId w:val="0"/>
        </w:numPr>
        <w:rPr>
          <w:rtl/>
        </w:rPr>
      </w:pPr>
    </w:p>
    <w:p w:rsidR="00164473" w:rsidRPr="000F433D" w:rsidRDefault="00164473" w:rsidP="00164473">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rtl/>
        </w:rPr>
        <w:t>מן הכלל אל הפרט: האם בתיקון מס' 12 נעשה שימוש לרעה בסמכות המכוננת?</w:t>
      </w:r>
    </w:p>
    <w:p w:rsidR="00164473" w:rsidRDefault="00164473" w:rsidP="00164473">
      <w:pPr>
        <w:pStyle w:val="Ruller41"/>
        <w:rPr>
          <w:rFonts w:ascii="Century" w:hAnsi="Century" w:cs="Miriam"/>
          <w:b/>
          <w:spacing w:val="0"/>
          <w:szCs w:val="24"/>
          <w:rtl/>
        </w:rPr>
      </w:pPr>
    </w:p>
    <w:p w:rsidR="00164473" w:rsidRDefault="00164473" w:rsidP="00164473">
      <w:pPr>
        <w:pStyle w:val="Ruller4"/>
      </w:pPr>
      <w:r>
        <w:rPr>
          <w:rFonts w:hint="cs"/>
          <w:rtl/>
        </w:rPr>
        <w:t xml:space="preserve">בנתון לתשתית המשפטית שהובאה לעיל, נפנה עתה לבחון אם בכינון תיקון מס' 12 עשתה הכנסת שימוש לרעה בסמכותה המכוננת. התשובה לשאלה זו נגזרת במקרה שלפנינו מהטענות לפגם פרסונלי </w:t>
      </w:r>
      <w:r>
        <w:rPr>
          <w:rtl/>
        </w:rPr>
        <w:t>–</w:t>
      </w:r>
      <w:r>
        <w:rPr>
          <w:rFonts w:hint="cs"/>
          <w:rtl/>
        </w:rPr>
        <w:t xml:space="preserve"> היינו, אי-עמידת התיקון במבחן העזר של הכלליות.</w:t>
      </w:r>
    </w:p>
    <w:p w:rsidR="00164473" w:rsidRDefault="00164473" w:rsidP="00164473">
      <w:pPr>
        <w:pStyle w:val="Ruller4"/>
        <w:numPr>
          <w:ilvl w:val="0"/>
          <w:numId w:val="0"/>
        </w:numPr>
      </w:pPr>
    </w:p>
    <w:p w:rsidR="00164473" w:rsidRDefault="00164473" w:rsidP="00164473">
      <w:pPr>
        <w:pStyle w:val="Ruller4"/>
      </w:pPr>
      <w:r>
        <w:rPr>
          <w:rFonts w:hint="cs"/>
          <w:rtl/>
        </w:rPr>
        <w:t xml:space="preserve">בפתח הדברים, יש לציין כי הטענה שלפיה חוק יסוד אינו מקיים את דרישת הכלליות חותרת תחת חזקת חוקתיותו ומשכך עליה להישען על תשתית איתנה וממשית (עניין </w:t>
      </w:r>
      <w:r>
        <w:rPr>
          <w:rFonts w:ascii="Century" w:hAnsi="Century" w:cs="Miriam" w:hint="cs"/>
          <w:b/>
          <w:spacing w:val="0"/>
          <w:sz w:val="22"/>
          <w:szCs w:val="24"/>
          <w:rtl/>
        </w:rPr>
        <w:t>התנועה לטוהר המידות</w:t>
      </w:r>
      <w:r>
        <w:rPr>
          <w:rFonts w:ascii="Century" w:hAnsi="Century" w:hint="cs"/>
          <w:sz w:val="22"/>
          <w:rtl/>
        </w:rPr>
        <w:t xml:space="preserve">, פסקה 59; עניין </w:t>
      </w:r>
      <w:r>
        <w:rPr>
          <w:rFonts w:ascii="Century" w:hAnsi="Century" w:cs="Miriam" w:hint="cs"/>
          <w:b/>
          <w:spacing w:val="0"/>
          <w:sz w:val="22"/>
          <w:szCs w:val="24"/>
          <w:rtl/>
        </w:rPr>
        <w:t>הרפורמה ברשות החשמל</w:t>
      </w:r>
      <w:r>
        <w:rPr>
          <w:rFonts w:ascii="Century" w:hAnsi="Century" w:hint="cs"/>
          <w:sz w:val="22"/>
          <w:rtl/>
        </w:rPr>
        <w:t xml:space="preserve">, פסקה 16; בג"ץ 8238/96 </w:t>
      </w:r>
      <w:r>
        <w:rPr>
          <w:rFonts w:ascii="Century" w:hAnsi="Century" w:cs="Miriam" w:hint="cs"/>
          <w:b/>
          <w:spacing w:val="0"/>
          <w:sz w:val="22"/>
          <w:szCs w:val="24"/>
          <w:rtl/>
        </w:rPr>
        <w:t>אבו עראר</w:t>
      </w:r>
      <w:r w:rsidRPr="00BD541C">
        <w:rPr>
          <w:rFonts w:ascii="Century" w:hAnsi="Century" w:cs="Miriam" w:hint="cs"/>
          <w:b/>
          <w:spacing w:val="0"/>
          <w:sz w:val="22"/>
          <w:szCs w:val="24"/>
          <w:rtl/>
        </w:rPr>
        <w:t xml:space="preserve"> </w:t>
      </w:r>
      <w:r w:rsidRPr="00F14B9E">
        <w:rPr>
          <w:rFonts w:ascii="Century" w:hAnsi="Century" w:cs="Miriam" w:hint="eastAsia"/>
          <w:b/>
          <w:spacing w:val="0"/>
          <w:sz w:val="22"/>
          <w:szCs w:val="24"/>
          <w:rtl/>
        </w:rPr>
        <w:t>נ</w:t>
      </w:r>
      <w:r w:rsidRPr="00F14B9E">
        <w:rPr>
          <w:rFonts w:ascii="Century" w:hAnsi="Century" w:cs="Miriam"/>
          <w:b/>
          <w:spacing w:val="0"/>
          <w:sz w:val="22"/>
          <w:szCs w:val="24"/>
          <w:rtl/>
        </w:rPr>
        <w:t>'</w:t>
      </w:r>
      <w:r w:rsidRPr="00BD541C">
        <w:rPr>
          <w:rFonts w:ascii="Century" w:hAnsi="Century" w:hint="cs"/>
          <w:sz w:val="22"/>
          <w:rtl/>
        </w:rPr>
        <w:t xml:space="preserve"> </w:t>
      </w:r>
      <w:r>
        <w:rPr>
          <w:rFonts w:ascii="Century" w:hAnsi="Century" w:cs="Miriam" w:hint="cs"/>
          <w:b/>
          <w:spacing w:val="0"/>
          <w:sz w:val="22"/>
          <w:szCs w:val="24"/>
          <w:rtl/>
        </w:rPr>
        <w:t>שר הפנים</w:t>
      </w:r>
      <w:r>
        <w:rPr>
          <w:rFonts w:ascii="Century" w:hAnsi="Century" w:hint="cs"/>
          <w:sz w:val="22"/>
          <w:rtl/>
        </w:rPr>
        <w:t>, פ"ד נב(4) 26, 40</w:t>
      </w:r>
      <w:r>
        <w:rPr>
          <w:rFonts w:hint="cs"/>
          <w:rtl/>
        </w:rPr>
        <w:t xml:space="preserve"> (1998)). כפי שיפורט להלן, תשתית שכזו קיימת במקרה דנן: שורה של אינדיקציות ברורות וחד-משמעיות מעידות על כך שתכליתו של תיקון מס' 12 הייתה פרסונלית </w:t>
      </w:r>
      <w:r>
        <w:rPr>
          <w:rtl/>
        </w:rPr>
        <w:t>–</w:t>
      </w:r>
      <w:r>
        <w:rPr>
          <w:rFonts w:hint="cs"/>
          <w:rtl/>
        </w:rPr>
        <w:t xml:space="preserve"> קרי, להבטיח שלא ייקבע כי נבצר מראש הממשלה </w:t>
      </w:r>
      <w:r w:rsidRPr="00497A5C">
        <w:rPr>
          <w:rFonts w:ascii="Century" w:hAnsi="Century" w:cs="Miriam" w:hint="cs"/>
          <w:b/>
          <w:spacing w:val="0"/>
          <w:sz w:val="22"/>
          <w:szCs w:val="24"/>
          <w:rtl/>
        </w:rPr>
        <w:t>המכהן</w:t>
      </w:r>
      <w:r w:rsidRPr="00785C89">
        <w:rPr>
          <w:rFonts w:hint="cs"/>
          <w:rtl/>
        </w:rPr>
        <w:t xml:space="preserve"> </w:t>
      </w:r>
      <w:r>
        <w:rPr>
          <w:rFonts w:hint="cs"/>
          <w:rtl/>
        </w:rPr>
        <w:t xml:space="preserve">למלא את תפקידו, בין אם במסגרת העתירות שהוגשו בעניין זה או על ידי היועצת המשפטית לממשלה. משכך, כפי שיפורט להלן, איני סבור כי התיקון צולח את מבחן הכלליות וכפי שאראה בהמשך, גם את מבחן הצידוק. </w:t>
      </w:r>
    </w:p>
    <w:p w:rsidR="00164473" w:rsidRDefault="00164473" w:rsidP="00164473">
      <w:pPr>
        <w:pStyle w:val="Ruller4"/>
        <w:numPr>
          <w:ilvl w:val="0"/>
          <w:numId w:val="0"/>
        </w:numPr>
      </w:pPr>
    </w:p>
    <w:p w:rsidR="00164473" w:rsidRDefault="00164473" w:rsidP="00164473">
      <w:pPr>
        <w:pStyle w:val="Ruller4"/>
        <w:rPr>
          <w:rtl/>
        </w:rPr>
      </w:pPr>
      <w:r>
        <w:rPr>
          <w:rFonts w:hint="cs"/>
          <w:rtl/>
        </w:rPr>
        <w:t xml:space="preserve">על מנת להקל על הקורא, אזכיר בתמצית את השתלשלות העניינים עובר לתחילת הליך חקיקת תיקון מס' 12, שפורטה לעיל. בראשית שנת 2020 הוגש נגד ראש הממשלה נתניהו כתב אישום; סביב הקמת ממשלתו באותה שנה קבע בית משפט זה כי כהונתו תהיה כפופה להסדר ניגוד עניינים שיערך עמו; במסגרת הסדר ניגוד העניינים נקבע, בתמצית, כי על נתניהו להימנע מלעסוק בכל עניין שיש לו זיקה מהותית למשפטו או לאשר נדון בו; בחודש דצמבר 2022 הושבעה ממשלת ישראל ה-37 בראשות נתניהו ומספר ימים לאחר מכן הציג שר המשפטים תכנית שעניינה יוזמות חקיקה לשינויים במערכת המשפט; בחודש ינואר 2023 הוגשה עתירה שביקשה להורות ליועצת המשפטית לממשלה לקבוע כי נבצר מראש הממשלה למלא את תפקידו נוכח הפרת הסדר ניגוד העניינים שלו (העתירה נמחקה מחמת אי מיצוי הליכים); בימים 9.2.2023 ו-12.2.2023 הוגשו שתי עתירות, עתירות הנבצרות, שבהן נטען כי ראש הממשלה מפר את חובותיו שלא לפעול בניגוד עניינים נוכח מעורבותו ביוזמות החקיקה ביחס למערכת המשפט; בית המשפט הורה להגיש תגובות מקדמיות לעתירות בתוך חודש ימים; וביום 20.2.2023 הונחה על שולחן הכנסת הצעת חוק היסוד שלימים נחקקה כתיקון מס' 12. </w:t>
      </w:r>
    </w:p>
    <w:p w:rsidR="00164473" w:rsidRDefault="00164473" w:rsidP="00164473">
      <w:pPr>
        <w:pStyle w:val="Ruller41"/>
        <w:rPr>
          <w:rtl/>
        </w:rPr>
      </w:pPr>
    </w:p>
    <w:p w:rsidR="00164473" w:rsidRDefault="00164473" w:rsidP="00164473">
      <w:pPr>
        <w:pStyle w:val="Ruller41"/>
        <w:rPr>
          <w:rtl/>
        </w:rPr>
      </w:pPr>
      <w:r>
        <w:rPr>
          <w:rtl/>
        </w:rPr>
        <w:tab/>
      </w:r>
      <w:r>
        <w:rPr>
          <w:rFonts w:hint="cs"/>
          <w:rtl/>
        </w:rPr>
        <w:t xml:space="preserve">אשוב ואבהיר כי אין בדברים האמורים כדי להביע עמדה בשאלת קיומה של אפשרות חוקית, ערב תיקון מס' 12, לקבוע כי נבצר מראש הממשלה למלא את תפקידו בשל התנהלותו ובשל הפרות נטענות של הסדר ניגוד העניינים שלו. כזכור, בעניין זה תלוי ועומד תיק נוסף בפני בית משפט זה. חשיבות הדברים בענייננו היא בשאלה מה חשבו חברי הכנסת עת כוננו את התיקון, והאם תכלית התיקון שעמדה לנגד עיניהם הייתה להשפיע על עניינו של ראש הממשלה. </w:t>
      </w:r>
    </w:p>
    <w:p w:rsidR="00164473" w:rsidRPr="00B92B2B" w:rsidRDefault="00164473" w:rsidP="00164473">
      <w:pPr>
        <w:pStyle w:val="Ruller41"/>
        <w:rPr>
          <w:rtl/>
        </w:rPr>
      </w:pPr>
      <w:r>
        <w:rPr>
          <w:rtl/>
        </w:rPr>
        <w:tab/>
      </w:r>
      <w:r>
        <w:rPr>
          <w:rFonts w:hint="cs"/>
          <w:rtl/>
        </w:rPr>
        <w:t xml:space="preserve"> </w:t>
      </w:r>
    </w:p>
    <w:p w:rsidR="00164473" w:rsidRPr="00EF2068"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w:t>
      </w:r>
      <w:r>
        <w:rPr>
          <w:rFonts w:ascii="Century" w:hAnsi="Century" w:cs="Miriam" w:hint="cs"/>
          <w:b/>
          <w:color w:val="auto"/>
          <w:spacing w:val="0"/>
          <w:sz w:val="22"/>
          <w:szCs w:val="24"/>
          <w:rtl/>
        </w:rPr>
        <w:t>1</w:t>
      </w:r>
      <w:r w:rsidRPr="00EF2068">
        <w:rPr>
          <w:rFonts w:ascii="Century" w:hAnsi="Century" w:cs="Miriam" w:hint="cs"/>
          <w:b/>
          <w:color w:val="auto"/>
          <w:spacing w:val="0"/>
          <w:sz w:val="22"/>
          <w:szCs w:val="24"/>
          <w:rtl/>
        </w:rPr>
        <w:t xml:space="preserve">) </w:t>
      </w:r>
      <w:r w:rsidRPr="00EF2068">
        <w:rPr>
          <w:rFonts w:ascii="Century" w:hAnsi="Century" w:cs="Miriam"/>
          <w:b/>
          <w:color w:val="auto"/>
          <w:spacing w:val="0"/>
          <w:sz w:val="22"/>
          <w:szCs w:val="24"/>
          <w:rtl/>
        </w:rPr>
        <w:tab/>
      </w:r>
      <w:r>
        <w:rPr>
          <w:rFonts w:ascii="Century" w:hAnsi="Century" w:cs="Miriam" w:hint="cs"/>
          <w:b/>
          <w:color w:val="auto"/>
          <w:spacing w:val="0"/>
          <w:sz w:val="22"/>
          <w:szCs w:val="24"/>
          <w:rtl/>
        </w:rPr>
        <w:t>כוונת המחוקק כפי שעולה מהליך החקיקה</w:t>
      </w:r>
    </w:p>
    <w:p w:rsidR="00164473" w:rsidRDefault="00164473" w:rsidP="00164473">
      <w:pPr>
        <w:pStyle w:val="Ruller41"/>
        <w:rPr>
          <w:rtl/>
        </w:rPr>
      </w:pPr>
    </w:p>
    <w:p w:rsidR="00164473" w:rsidRPr="00BA0C4A" w:rsidRDefault="00164473" w:rsidP="00164473">
      <w:pPr>
        <w:pStyle w:val="Ruller4"/>
        <w:rPr>
          <w:rtl/>
        </w:rPr>
      </w:pPr>
      <w:r>
        <w:rPr>
          <w:rFonts w:hint="cs"/>
          <w:rtl/>
        </w:rPr>
        <w:t xml:space="preserve">כפי שציינתי לעיל, דרך המלך לזיהויה של תכלית פרסונלית בחקיקה היא בהתחקות אחר כוונתו של המחוקק, כעולה מהליך החקיקה. בחינתו של הליך זה, כפי שאראה להלן, מלמדת כי בכל צעד ושעל בהליך החקיקה ראו המחוקקים לנגד עיניהם את עניינו הפרטני של ראש הממשלה המכהן: מצבו המשפטי; העתירות שהיו תלויות אותה העת לפני בית משפט זה; והאפשרות (לשיטת המחוקקים) כי ייקבע שנבצר ממנו למלא את תפקידו. במוקדו של הליך החקיקה ניצב יוזם הצעת החוק, חבר הכנסת אופיר כץ, שפעל במסגרת הדיונים לשוות לתיקון נופך כללי ועקרוני, ובהקשר זה יש לעמוד על כך שאף חל "ריכוך" מסוים בתוכן ההסדר בהשוואה להצעת חוק היסוד המקורית. ואולם, אף חבר הכנסת כץ הבהיר לא אחת את התכלית הפרסונלית שניצבת בבסיסו של התיקון. לכך יש להוסיף כי מעיון בכל פרוטוקולי הדיונים בהצעת חוק היסוד, דומה כי מרבית התייחסויותיהם של חברי הקואליציה לתיקון (להוציא חבר הכנסת כץ, כאמור) מלמדת על תכלית פרסונלית ברורה. </w:t>
      </w:r>
    </w:p>
    <w:p w:rsidR="00164473" w:rsidRDefault="00164473" w:rsidP="00164473">
      <w:pPr>
        <w:pStyle w:val="Ruller4"/>
        <w:numPr>
          <w:ilvl w:val="0"/>
          <w:numId w:val="0"/>
        </w:numPr>
        <w:rPr>
          <w:rtl/>
        </w:rPr>
      </w:pPr>
    </w:p>
    <w:p w:rsidR="00164473" w:rsidRDefault="00164473" w:rsidP="00164473">
      <w:pPr>
        <w:pStyle w:val="Ruller41"/>
        <w:rPr>
          <w:rtl/>
        </w:rPr>
      </w:pPr>
      <w:r>
        <w:rPr>
          <w:rtl/>
        </w:rPr>
        <w:tab/>
      </w:r>
      <w:r>
        <w:rPr>
          <w:rFonts w:hint="cs"/>
          <w:rtl/>
        </w:rPr>
        <w:t xml:space="preserve">הדברים יובאו להלן בפירוט נרחב ועל פי הסדר הכרונולוגי של התרחשותם </w:t>
      </w:r>
      <w:r>
        <w:rPr>
          <w:rtl/>
        </w:rPr>
        <w:t>–</w:t>
      </w:r>
      <w:r>
        <w:rPr>
          <w:rFonts w:hint="cs"/>
          <w:rtl/>
        </w:rPr>
        <w:t xml:space="preserve"> זאת, בכדי לאפשר לקורא להתרשם בעצמו ממכלול ההתייחסויות לנושא במסגרת הליך החקיקה, ומשום שהם מהווים תשתית מרכזית לקביעה שביסוד התיקון ניצבת תכלית פרסונלית. הדברים שאביא להלן יתייחסו ברובם לדבריהם של חברי הכנסת מן הקואליציה </w:t>
      </w:r>
      <w:r>
        <w:rPr>
          <w:rtl/>
        </w:rPr>
        <w:t>–</w:t>
      </w:r>
      <w:r>
        <w:rPr>
          <w:rFonts w:hint="cs"/>
          <w:rtl/>
        </w:rPr>
        <w:t xml:space="preserve"> המקור העיקרי לבחינת כוונת המחוקקים בעניינו של תיקון מס' 12. אך יובהר, על מנת שלא יחסר, כי גם דבריהם של חברי הכנסת מהאופוזיציה (שהתנגדו לתיקון) מלמדים בבירור על התכלית הפרסונלית שניצבה בבסיס התיקון. </w:t>
      </w:r>
    </w:p>
    <w:p w:rsidR="00164473" w:rsidRDefault="00164473" w:rsidP="00164473">
      <w:pPr>
        <w:pStyle w:val="Ruller4"/>
        <w:numPr>
          <w:ilvl w:val="0"/>
          <w:numId w:val="0"/>
        </w:numPr>
      </w:pPr>
    </w:p>
    <w:p w:rsidR="00164473" w:rsidRDefault="00164473" w:rsidP="00164473">
      <w:pPr>
        <w:pStyle w:val="Ruller4"/>
        <w:rPr>
          <w:rtl/>
        </w:rPr>
      </w:pPr>
      <w:r>
        <w:rPr>
          <w:rFonts w:hint="cs"/>
          <w:rtl/>
        </w:rPr>
        <w:t>ערב הגשת הצעת חוק היסוד, פרסמו ראשי מפלגות הקואליציה (מטעם הליכוד חתם שר המשפטים) הצהרה שהגיבה, בעיקרה, להחלטת בית משפט זה על הגשת תגובות מקדמיות בעתירות הנבצרות. וזו לשון ההצהרה:</w:t>
      </w:r>
    </w:p>
    <w:p w:rsidR="00164473" w:rsidRDefault="00164473" w:rsidP="00164473">
      <w:pPr>
        <w:pStyle w:val="Ruller41"/>
        <w:rPr>
          <w:rtl/>
        </w:rPr>
      </w:pPr>
    </w:p>
    <w:p w:rsidR="00164473" w:rsidRPr="003A14A6" w:rsidRDefault="00164473" w:rsidP="00164473">
      <w:pPr>
        <w:pStyle w:val="Ruller5"/>
        <w:rPr>
          <w:rtl/>
        </w:rPr>
      </w:pPr>
      <w:r w:rsidRPr="003A14A6">
        <w:rPr>
          <w:rFonts w:hint="cs"/>
          <w:rtl/>
        </w:rPr>
        <w:t>"</w:t>
      </w:r>
      <w:r w:rsidRPr="003A14A6">
        <w:rPr>
          <w:rFonts w:hint="eastAsia"/>
          <w:rtl/>
        </w:rPr>
        <w:t>ראשי</w:t>
      </w:r>
      <w:r w:rsidRPr="003A14A6">
        <w:rPr>
          <w:rtl/>
        </w:rPr>
        <w:t xml:space="preserve"> </w:t>
      </w:r>
      <w:r w:rsidRPr="003A14A6">
        <w:rPr>
          <w:rFonts w:hint="eastAsia"/>
          <w:rtl/>
        </w:rPr>
        <w:t>מפלגות</w:t>
      </w:r>
      <w:r w:rsidRPr="003A14A6">
        <w:rPr>
          <w:rtl/>
        </w:rPr>
        <w:t xml:space="preserve"> </w:t>
      </w:r>
      <w:r w:rsidRPr="003A14A6">
        <w:rPr>
          <w:rFonts w:hint="eastAsia"/>
          <w:rtl/>
        </w:rPr>
        <w:t>הקואליציה</w:t>
      </w:r>
      <w:r w:rsidRPr="003A14A6">
        <w:rPr>
          <w:rtl/>
        </w:rPr>
        <w:t xml:space="preserve"> </w:t>
      </w:r>
      <w:r w:rsidRPr="003A14A6">
        <w:rPr>
          <w:rFonts w:hint="eastAsia"/>
          <w:rtl/>
        </w:rPr>
        <w:t>דוחים</w:t>
      </w:r>
      <w:r w:rsidRPr="003A14A6">
        <w:rPr>
          <w:rtl/>
        </w:rPr>
        <w:t xml:space="preserve"> </w:t>
      </w:r>
      <w:r w:rsidRPr="003A14A6">
        <w:rPr>
          <w:rFonts w:hint="eastAsia"/>
          <w:rtl/>
        </w:rPr>
        <w:t>בתוקף</w:t>
      </w:r>
      <w:r w:rsidRPr="003A14A6">
        <w:rPr>
          <w:rtl/>
        </w:rPr>
        <w:t xml:space="preserve"> </w:t>
      </w:r>
      <w:r w:rsidRPr="003A14A6">
        <w:rPr>
          <w:rFonts w:hint="eastAsia"/>
          <w:rtl/>
        </w:rPr>
        <w:t>את</w:t>
      </w:r>
      <w:r w:rsidRPr="003A14A6">
        <w:rPr>
          <w:rtl/>
        </w:rPr>
        <w:t xml:space="preserve"> </w:t>
      </w:r>
      <w:r w:rsidRPr="003A14A6">
        <w:rPr>
          <w:rFonts w:hint="eastAsia"/>
          <w:rtl/>
        </w:rPr>
        <w:t>הדיון</w:t>
      </w:r>
      <w:r w:rsidRPr="003A14A6">
        <w:rPr>
          <w:rtl/>
        </w:rPr>
        <w:t xml:space="preserve"> </w:t>
      </w:r>
      <w:r w:rsidRPr="003A14A6">
        <w:rPr>
          <w:rFonts w:hint="eastAsia"/>
          <w:rtl/>
        </w:rPr>
        <w:t>הבלתי</w:t>
      </w:r>
      <w:r w:rsidRPr="003A14A6">
        <w:rPr>
          <w:rtl/>
        </w:rPr>
        <w:t xml:space="preserve"> </w:t>
      </w:r>
      <w:r w:rsidRPr="003A14A6">
        <w:rPr>
          <w:rFonts w:hint="eastAsia"/>
          <w:rtl/>
        </w:rPr>
        <w:t>לגיטימי</w:t>
      </w:r>
      <w:r w:rsidRPr="003A14A6">
        <w:rPr>
          <w:rFonts w:hint="cs"/>
          <w:rtl/>
        </w:rPr>
        <w:t xml:space="preserve"> </w:t>
      </w:r>
      <w:r w:rsidRPr="003A14A6">
        <w:rPr>
          <w:rFonts w:hint="eastAsia"/>
          <w:rtl/>
        </w:rPr>
        <w:t>בבג</w:t>
      </w:r>
      <w:r w:rsidRPr="003A14A6">
        <w:rPr>
          <w:rtl/>
        </w:rPr>
        <w:t>"</w:t>
      </w:r>
      <w:r w:rsidRPr="003A14A6">
        <w:rPr>
          <w:rFonts w:hint="eastAsia"/>
          <w:rtl/>
        </w:rPr>
        <w:t>ץ</w:t>
      </w:r>
      <w:r w:rsidRPr="003A14A6">
        <w:rPr>
          <w:rtl/>
        </w:rPr>
        <w:t xml:space="preserve"> </w:t>
      </w:r>
      <w:r w:rsidRPr="003A14A6">
        <w:rPr>
          <w:rFonts w:hint="eastAsia"/>
          <w:rtl/>
        </w:rPr>
        <w:t>בדבר</w:t>
      </w:r>
      <w:r w:rsidRPr="003A14A6">
        <w:rPr>
          <w:rtl/>
        </w:rPr>
        <w:t xml:space="preserve"> </w:t>
      </w:r>
      <w:r w:rsidRPr="003A14A6">
        <w:rPr>
          <w:rFonts w:hint="cs"/>
          <w:rtl/>
        </w:rPr>
        <w:t>'</w:t>
      </w:r>
      <w:r w:rsidRPr="003A14A6">
        <w:rPr>
          <w:rFonts w:hint="eastAsia"/>
          <w:rtl/>
        </w:rPr>
        <w:t>נבצרות</w:t>
      </w:r>
      <w:r w:rsidRPr="003A14A6">
        <w:rPr>
          <w:rFonts w:hint="cs"/>
          <w:rtl/>
        </w:rPr>
        <w:t>'</w:t>
      </w:r>
      <w:r w:rsidRPr="003A14A6">
        <w:rPr>
          <w:rtl/>
        </w:rPr>
        <w:t xml:space="preserve"> </w:t>
      </w:r>
      <w:r w:rsidRPr="003A14A6">
        <w:rPr>
          <w:rFonts w:hint="eastAsia"/>
          <w:rtl/>
        </w:rPr>
        <w:t>ראש</w:t>
      </w:r>
      <w:r w:rsidRPr="003A14A6">
        <w:rPr>
          <w:rtl/>
        </w:rPr>
        <w:t xml:space="preserve"> </w:t>
      </w:r>
      <w:r w:rsidRPr="003A14A6">
        <w:rPr>
          <w:rFonts w:hint="eastAsia"/>
          <w:rtl/>
        </w:rPr>
        <w:t>הממשלה</w:t>
      </w:r>
      <w:r w:rsidRPr="003A14A6">
        <w:rPr>
          <w:rtl/>
        </w:rPr>
        <w:t xml:space="preserve">. </w:t>
      </w:r>
      <w:r w:rsidRPr="003A14A6">
        <w:rPr>
          <w:rFonts w:hint="eastAsia"/>
          <w:rtl/>
        </w:rPr>
        <w:t>מדובר</w:t>
      </w:r>
      <w:r w:rsidRPr="003A14A6">
        <w:rPr>
          <w:rtl/>
        </w:rPr>
        <w:t xml:space="preserve"> </w:t>
      </w:r>
      <w:r w:rsidRPr="003A14A6">
        <w:rPr>
          <w:rFonts w:hint="eastAsia"/>
          <w:rtl/>
        </w:rPr>
        <w:t>בניסיון</w:t>
      </w:r>
      <w:r w:rsidRPr="003A14A6">
        <w:rPr>
          <w:rtl/>
        </w:rPr>
        <w:t xml:space="preserve"> </w:t>
      </w:r>
      <w:r w:rsidRPr="003A14A6">
        <w:rPr>
          <w:rFonts w:hint="eastAsia"/>
          <w:rtl/>
        </w:rPr>
        <w:t>הדחה</w:t>
      </w:r>
      <w:r w:rsidRPr="003A14A6">
        <w:rPr>
          <w:rtl/>
        </w:rPr>
        <w:t xml:space="preserve"> </w:t>
      </w:r>
      <w:r w:rsidRPr="003A14A6">
        <w:rPr>
          <w:rFonts w:hint="eastAsia"/>
          <w:rtl/>
        </w:rPr>
        <w:t>לא</w:t>
      </w:r>
      <w:r w:rsidRPr="003A14A6">
        <w:rPr>
          <w:rtl/>
        </w:rPr>
        <w:t xml:space="preserve"> </w:t>
      </w:r>
      <w:r w:rsidRPr="003A14A6">
        <w:rPr>
          <w:rFonts w:hint="eastAsia"/>
          <w:rtl/>
        </w:rPr>
        <w:t>חוקי</w:t>
      </w:r>
      <w:r w:rsidRPr="003A14A6">
        <w:rPr>
          <w:rtl/>
        </w:rPr>
        <w:t xml:space="preserve"> </w:t>
      </w:r>
      <w:r w:rsidRPr="003A14A6">
        <w:rPr>
          <w:rFonts w:hint="eastAsia"/>
          <w:rtl/>
        </w:rPr>
        <w:t>של</w:t>
      </w:r>
      <w:r w:rsidRPr="003A14A6">
        <w:rPr>
          <w:rFonts w:hint="cs"/>
          <w:rtl/>
        </w:rPr>
        <w:t xml:space="preserve"> </w:t>
      </w:r>
      <w:r w:rsidRPr="003A14A6">
        <w:rPr>
          <w:rFonts w:hint="eastAsia"/>
          <w:rtl/>
        </w:rPr>
        <w:t>ראש</w:t>
      </w:r>
      <w:r w:rsidRPr="003A14A6">
        <w:rPr>
          <w:rtl/>
        </w:rPr>
        <w:t xml:space="preserve"> </w:t>
      </w:r>
      <w:r w:rsidRPr="003A14A6">
        <w:rPr>
          <w:rFonts w:hint="eastAsia"/>
          <w:rtl/>
        </w:rPr>
        <w:t>ממשלה</w:t>
      </w:r>
      <w:r w:rsidRPr="003A14A6">
        <w:rPr>
          <w:rtl/>
        </w:rPr>
        <w:t xml:space="preserve"> </w:t>
      </w:r>
      <w:r w:rsidRPr="003A14A6">
        <w:rPr>
          <w:rFonts w:hint="eastAsia"/>
          <w:rtl/>
        </w:rPr>
        <w:t>מכהן</w:t>
      </w:r>
      <w:r w:rsidRPr="003A14A6">
        <w:rPr>
          <w:rtl/>
        </w:rPr>
        <w:t xml:space="preserve">, </w:t>
      </w:r>
      <w:r w:rsidRPr="003A14A6">
        <w:rPr>
          <w:rFonts w:hint="eastAsia"/>
          <w:rtl/>
        </w:rPr>
        <w:t>שאינו</w:t>
      </w:r>
      <w:r w:rsidRPr="003A14A6">
        <w:rPr>
          <w:rtl/>
        </w:rPr>
        <w:t xml:space="preserve"> </w:t>
      </w:r>
      <w:r w:rsidRPr="003A14A6">
        <w:rPr>
          <w:rFonts w:hint="eastAsia"/>
          <w:rtl/>
        </w:rPr>
        <w:t>שונה</w:t>
      </w:r>
      <w:r w:rsidRPr="003A14A6">
        <w:rPr>
          <w:rtl/>
        </w:rPr>
        <w:t xml:space="preserve"> </w:t>
      </w:r>
      <w:r w:rsidRPr="003A14A6">
        <w:rPr>
          <w:rFonts w:hint="eastAsia"/>
          <w:rtl/>
        </w:rPr>
        <w:t>מהפיכה</w:t>
      </w:r>
      <w:r w:rsidRPr="003A14A6">
        <w:rPr>
          <w:rtl/>
        </w:rPr>
        <w:t xml:space="preserve"> </w:t>
      </w:r>
      <w:r w:rsidRPr="003A14A6">
        <w:rPr>
          <w:rFonts w:hint="eastAsia"/>
          <w:rtl/>
        </w:rPr>
        <w:t>צבאית</w:t>
      </w:r>
      <w:r w:rsidRPr="003A14A6">
        <w:rPr>
          <w:rtl/>
        </w:rPr>
        <w:t>.</w:t>
      </w:r>
      <w:r w:rsidRPr="003A14A6">
        <w:rPr>
          <w:rFonts w:hint="cs"/>
          <w:rtl/>
        </w:rPr>
        <w:t xml:space="preserve"> </w:t>
      </w:r>
    </w:p>
    <w:p w:rsidR="00164473" w:rsidRPr="003A14A6" w:rsidRDefault="00164473" w:rsidP="00164473">
      <w:pPr>
        <w:pStyle w:val="Ruller5"/>
        <w:rPr>
          <w:rtl/>
        </w:rPr>
      </w:pPr>
      <w:r w:rsidRPr="003A14A6">
        <w:rPr>
          <w:rFonts w:hint="eastAsia"/>
          <w:rtl/>
        </w:rPr>
        <w:t>אין</w:t>
      </w:r>
      <w:r w:rsidRPr="003A14A6">
        <w:rPr>
          <w:rtl/>
        </w:rPr>
        <w:t xml:space="preserve"> </w:t>
      </w:r>
      <w:r w:rsidRPr="003A14A6">
        <w:rPr>
          <w:rFonts w:hint="eastAsia"/>
          <w:rtl/>
        </w:rPr>
        <w:t>לאף</w:t>
      </w:r>
      <w:r w:rsidRPr="003A14A6">
        <w:rPr>
          <w:rtl/>
        </w:rPr>
        <w:t xml:space="preserve"> </w:t>
      </w:r>
      <w:r w:rsidRPr="003A14A6">
        <w:rPr>
          <w:rFonts w:hint="eastAsia"/>
          <w:rtl/>
        </w:rPr>
        <w:t>גורם</w:t>
      </w:r>
      <w:r w:rsidRPr="003A14A6">
        <w:rPr>
          <w:rtl/>
        </w:rPr>
        <w:t xml:space="preserve"> </w:t>
      </w:r>
      <w:r w:rsidRPr="003A14A6">
        <w:rPr>
          <w:rFonts w:hint="eastAsia"/>
          <w:rtl/>
        </w:rPr>
        <w:t>משפטי</w:t>
      </w:r>
      <w:r w:rsidRPr="003A14A6">
        <w:rPr>
          <w:rtl/>
        </w:rPr>
        <w:t xml:space="preserve">, </w:t>
      </w:r>
      <w:r w:rsidRPr="003A14A6">
        <w:rPr>
          <w:rFonts w:hint="eastAsia"/>
          <w:rtl/>
        </w:rPr>
        <w:t>כולל</w:t>
      </w:r>
      <w:r w:rsidRPr="003A14A6">
        <w:rPr>
          <w:rtl/>
        </w:rPr>
        <w:t xml:space="preserve"> </w:t>
      </w:r>
      <w:r w:rsidRPr="003A14A6">
        <w:rPr>
          <w:rFonts w:hint="eastAsia"/>
          <w:rtl/>
        </w:rPr>
        <w:t>לבג</w:t>
      </w:r>
      <w:r w:rsidRPr="003A14A6">
        <w:rPr>
          <w:rtl/>
        </w:rPr>
        <w:t>"</w:t>
      </w:r>
      <w:r w:rsidRPr="003A14A6">
        <w:rPr>
          <w:rFonts w:hint="eastAsia"/>
          <w:rtl/>
        </w:rPr>
        <w:t>ץ</w:t>
      </w:r>
      <w:r w:rsidRPr="003A14A6">
        <w:rPr>
          <w:rtl/>
        </w:rPr>
        <w:t xml:space="preserve">, </w:t>
      </w:r>
      <w:r w:rsidRPr="003A14A6">
        <w:rPr>
          <w:rFonts w:hint="eastAsia"/>
          <w:rtl/>
        </w:rPr>
        <w:t>אפילו</w:t>
      </w:r>
      <w:r w:rsidRPr="003A14A6">
        <w:rPr>
          <w:rtl/>
        </w:rPr>
        <w:t xml:space="preserve"> </w:t>
      </w:r>
      <w:r w:rsidRPr="003A14A6">
        <w:rPr>
          <w:rFonts w:hint="eastAsia"/>
          <w:rtl/>
        </w:rPr>
        <w:t>שבריר</w:t>
      </w:r>
      <w:r w:rsidRPr="003A14A6">
        <w:rPr>
          <w:rtl/>
        </w:rPr>
        <w:t xml:space="preserve"> </w:t>
      </w:r>
      <w:r w:rsidRPr="003A14A6">
        <w:rPr>
          <w:rFonts w:hint="eastAsia"/>
          <w:rtl/>
        </w:rPr>
        <w:t>של</w:t>
      </w:r>
      <w:r w:rsidRPr="003A14A6">
        <w:rPr>
          <w:rtl/>
        </w:rPr>
        <w:t xml:space="preserve"> </w:t>
      </w:r>
      <w:r w:rsidRPr="003A14A6">
        <w:rPr>
          <w:rFonts w:hint="eastAsia"/>
          <w:rtl/>
        </w:rPr>
        <w:t>הסמכה</w:t>
      </w:r>
      <w:r w:rsidRPr="003A14A6">
        <w:rPr>
          <w:rtl/>
        </w:rPr>
        <w:t xml:space="preserve"> </w:t>
      </w:r>
      <w:r w:rsidRPr="003A14A6">
        <w:rPr>
          <w:rFonts w:hint="eastAsia"/>
          <w:rtl/>
        </w:rPr>
        <w:t>בחוק</w:t>
      </w:r>
      <w:r w:rsidRPr="003A14A6">
        <w:rPr>
          <w:rFonts w:hint="cs"/>
          <w:rtl/>
        </w:rPr>
        <w:t xml:space="preserve"> </w:t>
      </w:r>
      <w:r w:rsidRPr="003A14A6">
        <w:rPr>
          <w:rFonts w:hint="eastAsia"/>
          <w:rtl/>
        </w:rPr>
        <w:t>לפעולה</w:t>
      </w:r>
      <w:r w:rsidRPr="003A14A6">
        <w:rPr>
          <w:rtl/>
        </w:rPr>
        <w:t xml:space="preserve"> </w:t>
      </w:r>
      <w:r w:rsidRPr="003A14A6">
        <w:rPr>
          <w:rFonts w:hint="eastAsia"/>
          <w:rtl/>
        </w:rPr>
        <w:t>שכזו</w:t>
      </w:r>
      <w:r w:rsidRPr="003A14A6">
        <w:rPr>
          <w:rtl/>
        </w:rPr>
        <w:t xml:space="preserve">. </w:t>
      </w:r>
      <w:r w:rsidRPr="003A14A6">
        <w:rPr>
          <w:rFonts w:hint="eastAsia"/>
          <w:rtl/>
        </w:rPr>
        <w:t>רק</w:t>
      </w:r>
      <w:r w:rsidRPr="003A14A6">
        <w:rPr>
          <w:rtl/>
        </w:rPr>
        <w:t xml:space="preserve"> </w:t>
      </w:r>
      <w:r w:rsidRPr="003A14A6">
        <w:rPr>
          <w:rFonts w:hint="eastAsia"/>
          <w:rtl/>
        </w:rPr>
        <w:t>העם</w:t>
      </w:r>
      <w:r w:rsidRPr="003A14A6">
        <w:rPr>
          <w:rtl/>
        </w:rPr>
        <w:t xml:space="preserve"> </w:t>
      </w:r>
      <w:r w:rsidRPr="003A14A6">
        <w:rPr>
          <w:rFonts w:hint="eastAsia"/>
          <w:rtl/>
        </w:rPr>
        <w:t>יבחר</w:t>
      </w:r>
      <w:r w:rsidRPr="003A14A6">
        <w:rPr>
          <w:rtl/>
        </w:rPr>
        <w:t xml:space="preserve"> </w:t>
      </w:r>
      <w:r w:rsidRPr="003A14A6">
        <w:rPr>
          <w:rFonts w:hint="eastAsia"/>
          <w:rtl/>
        </w:rPr>
        <w:t>את</w:t>
      </w:r>
      <w:r w:rsidRPr="003A14A6">
        <w:rPr>
          <w:rtl/>
        </w:rPr>
        <w:t xml:space="preserve"> </w:t>
      </w:r>
      <w:r w:rsidRPr="003A14A6">
        <w:rPr>
          <w:rFonts w:hint="eastAsia"/>
          <w:rtl/>
        </w:rPr>
        <w:t>ראש</w:t>
      </w:r>
      <w:r w:rsidRPr="003A14A6">
        <w:rPr>
          <w:rtl/>
        </w:rPr>
        <w:t xml:space="preserve"> </w:t>
      </w:r>
      <w:r w:rsidRPr="003A14A6">
        <w:rPr>
          <w:rFonts w:hint="eastAsia"/>
          <w:rtl/>
        </w:rPr>
        <w:t>הממשלה</w:t>
      </w:r>
      <w:r w:rsidRPr="003A14A6">
        <w:rPr>
          <w:rtl/>
        </w:rPr>
        <w:t xml:space="preserve">. </w:t>
      </w:r>
      <w:r w:rsidRPr="003A14A6">
        <w:rPr>
          <w:rFonts w:hint="eastAsia"/>
          <w:rtl/>
        </w:rPr>
        <w:t>ורק</w:t>
      </w:r>
      <w:r w:rsidRPr="003A14A6">
        <w:rPr>
          <w:rtl/>
        </w:rPr>
        <w:t xml:space="preserve"> </w:t>
      </w:r>
      <w:r w:rsidRPr="003A14A6">
        <w:rPr>
          <w:rFonts w:hint="eastAsia"/>
          <w:rtl/>
        </w:rPr>
        <w:t>העם</w:t>
      </w:r>
      <w:r w:rsidRPr="003A14A6">
        <w:rPr>
          <w:rtl/>
        </w:rPr>
        <w:t xml:space="preserve">, </w:t>
      </w:r>
      <w:r w:rsidRPr="003A14A6">
        <w:rPr>
          <w:rFonts w:hint="eastAsia"/>
          <w:rtl/>
        </w:rPr>
        <w:t>באמצעות</w:t>
      </w:r>
      <w:r w:rsidRPr="003A14A6">
        <w:rPr>
          <w:rFonts w:hint="cs"/>
          <w:rtl/>
        </w:rPr>
        <w:t xml:space="preserve"> </w:t>
      </w:r>
      <w:r w:rsidRPr="003A14A6">
        <w:rPr>
          <w:rFonts w:hint="eastAsia"/>
          <w:rtl/>
        </w:rPr>
        <w:t>נציגיו</w:t>
      </w:r>
      <w:r w:rsidRPr="003A14A6">
        <w:rPr>
          <w:rtl/>
        </w:rPr>
        <w:t xml:space="preserve"> </w:t>
      </w:r>
      <w:r w:rsidRPr="003A14A6">
        <w:rPr>
          <w:rFonts w:hint="eastAsia"/>
          <w:rtl/>
        </w:rPr>
        <w:t>בכנסת</w:t>
      </w:r>
      <w:r w:rsidRPr="003A14A6">
        <w:rPr>
          <w:rtl/>
        </w:rPr>
        <w:t xml:space="preserve">, </w:t>
      </w:r>
      <w:r w:rsidRPr="003A14A6">
        <w:rPr>
          <w:rFonts w:hint="eastAsia"/>
          <w:rtl/>
        </w:rPr>
        <w:t>יחליט</w:t>
      </w:r>
      <w:r w:rsidRPr="003A14A6">
        <w:rPr>
          <w:rtl/>
        </w:rPr>
        <w:t xml:space="preserve"> </w:t>
      </w:r>
      <w:r w:rsidRPr="003A14A6">
        <w:rPr>
          <w:rFonts w:hint="eastAsia"/>
          <w:rtl/>
        </w:rPr>
        <w:t>אם</w:t>
      </w:r>
      <w:r w:rsidRPr="003A14A6">
        <w:rPr>
          <w:rtl/>
        </w:rPr>
        <w:t xml:space="preserve"> </w:t>
      </w:r>
      <w:r w:rsidRPr="003A14A6">
        <w:rPr>
          <w:rFonts w:hint="eastAsia"/>
          <w:rtl/>
        </w:rPr>
        <w:t>להפסיק</w:t>
      </w:r>
      <w:r w:rsidRPr="003A14A6">
        <w:rPr>
          <w:rtl/>
        </w:rPr>
        <w:t xml:space="preserve"> </w:t>
      </w:r>
      <w:r w:rsidRPr="003A14A6">
        <w:rPr>
          <w:rFonts w:hint="eastAsia"/>
          <w:rtl/>
        </w:rPr>
        <w:t>את</w:t>
      </w:r>
      <w:r w:rsidRPr="003A14A6">
        <w:rPr>
          <w:rtl/>
        </w:rPr>
        <w:t xml:space="preserve"> </w:t>
      </w:r>
      <w:r w:rsidRPr="003A14A6">
        <w:rPr>
          <w:rFonts w:hint="eastAsia"/>
          <w:rtl/>
        </w:rPr>
        <w:t>כהונתו</w:t>
      </w:r>
      <w:r w:rsidRPr="003A14A6">
        <w:rPr>
          <w:rtl/>
        </w:rPr>
        <w:t>.</w:t>
      </w:r>
    </w:p>
    <w:p w:rsidR="00164473" w:rsidRPr="003A14A6" w:rsidRDefault="00164473" w:rsidP="00164473">
      <w:pPr>
        <w:pStyle w:val="Ruller5"/>
        <w:rPr>
          <w:rtl/>
        </w:rPr>
      </w:pPr>
      <w:r w:rsidRPr="003A14A6">
        <w:rPr>
          <w:rFonts w:hint="eastAsia"/>
          <w:rtl/>
        </w:rPr>
        <w:t>העם</w:t>
      </w:r>
      <w:r w:rsidRPr="003A14A6">
        <w:rPr>
          <w:rtl/>
        </w:rPr>
        <w:t xml:space="preserve"> </w:t>
      </w:r>
      <w:r w:rsidRPr="003A14A6">
        <w:rPr>
          <w:rFonts w:hint="eastAsia"/>
          <w:rtl/>
        </w:rPr>
        <w:t>ונציגיו</w:t>
      </w:r>
      <w:r w:rsidRPr="003A14A6">
        <w:rPr>
          <w:rtl/>
        </w:rPr>
        <w:t xml:space="preserve"> </w:t>
      </w:r>
      <w:r w:rsidRPr="003A14A6">
        <w:rPr>
          <w:rFonts w:hint="eastAsia"/>
          <w:rtl/>
        </w:rPr>
        <w:t>לא</w:t>
      </w:r>
      <w:r w:rsidRPr="003A14A6">
        <w:rPr>
          <w:rtl/>
        </w:rPr>
        <w:t xml:space="preserve"> </w:t>
      </w:r>
      <w:r w:rsidRPr="003A14A6">
        <w:rPr>
          <w:rFonts w:hint="eastAsia"/>
          <w:rtl/>
        </w:rPr>
        <w:t>יקבלו</w:t>
      </w:r>
      <w:r w:rsidRPr="003A14A6">
        <w:rPr>
          <w:rtl/>
        </w:rPr>
        <w:t xml:space="preserve"> </w:t>
      </w:r>
      <w:r w:rsidRPr="003A14A6">
        <w:rPr>
          <w:rFonts w:hint="eastAsia"/>
          <w:rtl/>
        </w:rPr>
        <w:t>לעולם</w:t>
      </w:r>
      <w:r w:rsidRPr="003A14A6">
        <w:rPr>
          <w:rtl/>
        </w:rPr>
        <w:t xml:space="preserve"> </w:t>
      </w:r>
      <w:r w:rsidRPr="003A14A6">
        <w:rPr>
          <w:rFonts w:hint="eastAsia"/>
          <w:rtl/>
        </w:rPr>
        <w:t>דיון</w:t>
      </w:r>
      <w:r w:rsidRPr="003A14A6">
        <w:rPr>
          <w:rtl/>
        </w:rPr>
        <w:t xml:space="preserve"> </w:t>
      </w:r>
      <w:r w:rsidRPr="003A14A6">
        <w:rPr>
          <w:rFonts w:hint="eastAsia"/>
          <w:rtl/>
        </w:rPr>
        <w:t>משפטי</w:t>
      </w:r>
      <w:r w:rsidRPr="003A14A6">
        <w:rPr>
          <w:rtl/>
        </w:rPr>
        <w:t xml:space="preserve"> </w:t>
      </w:r>
      <w:r w:rsidRPr="003A14A6">
        <w:rPr>
          <w:rFonts w:hint="eastAsia"/>
          <w:rtl/>
        </w:rPr>
        <w:t>על</w:t>
      </w:r>
      <w:r w:rsidRPr="003A14A6">
        <w:rPr>
          <w:rtl/>
        </w:rPr>
        <w:t xml:space="preserve"> </w:t>
      </w:r>
      <w:r w:rsidRPr="003A14A6">
        <w:rPr>
          <w:rFonts w:hint="eastAsia"/>
          <w:rtl/>
        </w:rPr>
        <w:t>אפשרות</w:t>
      </w:r>
      <w:r w:rsidRPr="003A14A6">
        <w:rPr>
          <w:rtl/>
        </w:rPr>
        <w:t xml:space="preserve"> </w:t>
      </w:r>
      <w:r w:rsidRPr="003A14A6">
        <w:rPr>
          <w:rFonts w:hint="eastAsia"/>
          <w:rtl/>
        </w:rPr>
        <w:t>של</w:t>
      </w:r>
      <w:r w:rsidRPr="003A14A6">
        <w:rPr>
          <w:rtl/>
        </w:rPr>
        <w:t xml:space="preserve"> </w:t>
      </w:r>
      <w:r w:rsidRPr="003A14A6">
        <w:rPr>
          <w:rFonts w:hint="eastAsia"/>
          <w:rtl/>
        </w:rPr>
        <w:t>הפיכה</w:t>
      </w:r>
      <w:r w:rsidRPr="003A14A6">
        <w:rPr>
          <w:rtl/>
        </w:rPr>
        <w:t xml:space="preserve">. </w:t>
      </w:r>
      <w:r w:rsidRPr="003A14A6">
        <w:rPr>
          <w:rFonts w:hint="eastAsia"/>
          <w:rtl/>
        </w:rPr>
        <w:t>הם</w:t>
      </w:r>
      <w:r w:rsidRPr="003A14A6">
        <w:rPr>
          <w:rFonts w:hint="cs"/>
          <w:rtl/>
        </w:rPr>
        <w:t xml:space="preserve"> </w:t>
      </w:r>
      <w:r w:rsidRPr="003A14A6">
        <w:rPr>
          <w:rFonts w:hint="eastAsia"/>
          <w:rtl/>
        </w:rPr>
        <w:t>לא</w:t>
      </w:r>
      <w:r w:rsidRPr="003A14A6">
        <w:rPr>
          <w:rtl/>
        </w:rPr>
        <w:t xml:space="preserve"> </w:t>
      </w:r>
      <w:r w:rsidRPr="003A14A6">
        <w:rPr>
          <w:rFonts w:hint="eastAsia"/>
          <w:rtl/>
        </w:rPr>
        <w:t>יקבלו</w:t>
      </w:r>
      <w:r w:rsidRPr="003A14A6">
        <w:rPr>
          <w:rtl/>
        </w:rPr>
        <w:t xml:space="preserve"> </w:t>
      </w:r>
      <w:r w:rsidRPr="003A14A6">
        <w:rPr>
          <w:rFonts w:hint="eastAsia"/>
          <w:rtl/>
        </w:rPr>
        <w:t>לעולם</w:t>
      </w:r>
      <w:r w:rsidRPr="003A14A6">
        <w:rPr>
          <w:rtl/>
        </w:rPr>
        <w:t xml:space="preserve"> </w:t>
      </w:r>
      <w:r w:rsidRPr="003A14A6">
        <w:rPr>
          <w:rFonts w:hint="eastAsia"/>
          <w:rtl/>
        </w:rPr>
        <w:t>ביטול</w:t>
      </w:r>
      <w:r w:rsidRPr="003A14A6">
        <w:rPr>
          <w:rtl/>
        </w:rPr>
        <w:t xml:space="preserve"> </w:t>
      </w:r>
      <w:r w:rsidRPr="003A14A6">
        <w:rPr>
          <w:rFonts w:hint="eastAsia"/>
          <w:rtl/>
        </w:rPr>
        <w:t>משפטי</w:t>
      </w:r>
      <w:r w:rsidRPr="003A14A6">
        <w:rPr>
          <w:rtl/>
        </w:rPr>
        <w:t xml:space="preserve"> </w:t>
      </w:r>
      <w:r w:rsidRPr="003A14A6">
        <w:rPr>
          <w:rFonts w:hint="eastAsia"/>
          <w:rtl/>
        </w:rPr>
        <w:t>בלתי</w:t>
      </w:r>
      <w:r w:rsidRPr="003A14A6">
        <w:rPr>
          <w:rtl/>
        </w:rPr>
        <w:t xml:space="preserve"> </w:t>
      </w:r>
      <w:r w:rsidRPr="003A14A6">
        <w:rPr>
          <w:rFonts w:hint="eastAsia"/>
          <w:rtl/>
        </w:rPr>
        <w:t>חוקי</w:t>
      </w:r>
      <w:r w:rsidRPr="003A14A6">
        <w:rPr>
          <w:rtl/>
        </w:rPr>
        <w:t xml:space="preserve"> </w:t>
      </w:r>
      <w:r w:rsidRPr="003A14A6">
        <w:rPr>
          <w:rFonts w:hint="eastAsia"/>
          <w:rtl/>
        </w:rPr>
        <w:t>של</w:t>
      </w:r>
      <w:r w:rsidRPr="003A14A6">
        <w:rPr>
          <w:rtl/>
        </w:rPr>
        <w:t xml:space="preserve"> </w:t>
      </w:r>
      <w:r w:rsidRPr="003A14A6">
        <w:rPr>
          <w:rFonts w:hint="eastAsia"/>
          <w:rtl/>
        </w:rPr>
        <w:t>הבחירות</w:t>
      </w:r>
      <w:r w:rsidRPr="003A14A6">
        <w:rPr>
          <w:rtl/>
        </w:rPr>
        <w:t xml:space="preserve"> </w:t>
      </w:r>
      <w:r w:rsidRPr="003A14A6">
        <w:rPr>
          <w:rFonts w:hint="eastAsia"/>
          <w:rtl/>
        </w:rPr>
        <w:t>ושל</w:t>
      </w:r>
      <w:r w:rsidRPr="003A14A6">
        <w:rPr>
          <w:rtl/>
        </w:rPr>
        <w:t xml:space="preserve"> </w:t>
      </w:r>
      <w:r w:rsidRPr="003A14A6">
        <w:rPr>
          <w:rFonts w:hint="eastAsia"/>
          <w:rtl/>
        </w:rPr>
        <w:t>ריבונות</w:t>
      </w:r>
      <w:r w:rsidRPr="003A14A6">
        <w:rPr>
          <w:rFonts w:hint="cs"/>
          <w:rtl/>
        </w:rPr>
        <w:t xml:space="preserve"> </w:t>
      </w:r>
      <w:r w:rsidRPr="003A14A6">
        <w:rPr>
          <w:rFonts w:hint="eastAsia"/>
          <w:rtl/>
        </w:rPr>
        <w:t>העם</w:t>
      </w:r>
      <w:r w:rsidRPr="003A14A6">
        <w:rPr>
          <w:rtl/>
        </w:rPr>
        <w:t>.</w:t>
      </w:r>
    </w:p>
    <w:p w:rsidR="00164473" w:rsidRPr="00946D25" w:rsidRDefault="00164473" w:rsidP="00164473">
      <w:pPr>
        <w:pStyle w:val="Ruller5"/>
        <w:rPr>
          <w:rtl/>
        </w:rPr>
      </w:pPr>
      <w:r w:rsidRPr="003A14A6">
        <w:rPr>
          <w:rFonts w:hint="eastAsia"/>
          <w:rtl/>
        </w:rPr>
        <w:t>שליחת</w:t>
      </w:r>
      <w:r w:rsidRPr="003A14A6">
        <w:rPr>
          <w:rtl/>
        </w:rPr>
        <w:t xml:space="preserve"> </w:t>
      </w:r>
      <w:r w:rsidRPr="003A14A6">
        <w:rPr>
          <w:rFonts w:hint="eastAsia"/>
          <w:rtl/>
        </w:rPr>
        <w:t>יד</w:t>
      </w:r>
      <w:r w:rsidRPr="003A14A6">
        <w:rPr>
          <w:rtl/>
        </w:rPr>
        <w:t xml:space="preserve"> </w:t>
      </w:r>
      <w:r w:rsidRPr="003A14A6">
        <w:rPr>
          <w:rFonts w:hint="eastAsia"/>
          <w:rtl/>
        </w:rPr>
        <w:t>בדמוקרטיה</w:t>
      </w:r>
      <w:r w:rsidRPr="003A14A6">
        <w:rPr>
          <w:rtl/>
        </w:rPr>
        <w:t xml:space="preserve"> </w:t>
      </w:r>
      <w:r w:rsidRPr="003A14A6">
        <w:rPr>
          <w:rFonts w:hint="eastAsia"/>
          <w:rtl/>
        </w:rPr>
        <w:t>הישראלית</w:t>
      </w:r>
      <w:r w:rsidRPr="003A14A6">
        <w:rPr>
          <w:rtl/>
        </w:rPr>
        <w:t xml:space="preserve"> </w:t>
      </w:r>
      <w:r w:rsidRPr="003A14A6">
        <w:rPr>
          <w:rFonts w:hint="eastAsia"/>
          <w:rtl/>
        </w:rPr>
        <w:t>היא</w:t>
      </w:r>
      <w:r w:rsidRPr="003A14A6">
        <w:rPr>
          <w:rtl/>
        </w:rPr>
        <w:t xml:space="preserve"> </w:t>
      </w:r>
      <w:r w:rsidRPr="003A14A6">
        <w:rPr>
          <w:rFonts w:hint="eastAsia"/>
          <w:rtl/>
        </w:rPr>
        <w:t>מעשה</w:t>
      </w:r>
      <w:r w:rsidRPr="003A14A6">
        <w:rPr>
          <w:rtl/>
        </w:rPr>
        <w:t xml:space="preserve"> </w:t>
      </w:r>
      <w:r w:rsidRPr="003A14A6">
        <w:rPr>
          <w:rFonts w:hint="eastAsia"/>
          <w:rtl/>
        </w:rPr>
        <w:t>שדגל</w:t>
      </w:r>
      <w:r w:rsidRPr="003A14A6">
        <w:rPr>
          <w:rtl/>
        </w:rPr>
        <w:t xml:space="preserve"> </w:t>
      </w:r>
      <w:r w:rsidRPr="003A14A6">
        <w:rPr>
          <w:rFonts w:hint="eastAsia"/>
          <w:rtl/>
        </w:rPr>
        <w:t>שחור</w:t>
      </w:r>
      <w:r w:rsidRPr="003A14A6">
        <w:rPr>
          <w:rtl/>
        </w:rPr>
        <w:t xml:space="preserve"> </w:t>
      </w:r>
      <w:r w:rsidRPr="003A14A6">
        <w:rPr>
          <w:rFonts w:hint="eastAsia"/>
          <w:rtl/>
        </w:rPr>
        <w:t>מתנוסס</w:t>
      </w:r>
      <w:r w:rsidRPr="003A14A6">
        <w:rPr>
          <w:rFonts w:hint="cs"/>
          <w:rtl/>
        </w:rPr>
        <w:t xml:space="preserve"> </w:t>
      </w:r>
      <w:r w:rsidRPr="003A14A6">
        <w:rPr>
          <w:rFonts w:hint="eastAsia"/>
          <w:rtl/>
        </w:rPr>
        <w:t>מעליו</w:t>
      </w:r>
      <w:r w:rsidRPr="003A14A6">
        <w:rPr>
          <w:rtl/>
        </w:rPr>
        <w:t xml:space="preserve"> </w:t>
      </w:r>
      <w:r w:rsidRPr="003A14A6">
        <w:rPr>
          <w:rFonts w:hint="eastAsia"/>
          <w:rtl/>
        </w:rPr>
        <w:t>גם</w:t>
      </w:r>
      <w:r w:rsidRPr="003A14A6">
        <w:rPr>
          <w:rtl/>
        </w:rPr>
        <w:t xml:space="preserve"> </w:t>
      </w:r>
      <w:r w:rsidRPr="003A14A6">
        <w:rPr>
          <w:rFonts w:hint="eastAsia"/>
          <w:rtl/>
        </w:rPr>
        <w:t>כשהיא</w:t>
      </w:r>
      <w:r w:rsidRPr="003A14A6">
        <w:rPr>
          <w:rtl/>
        </w:rPr>
        <w:t xml:space="preserve"> </w:t>
      </w:r>
      <w:r w:rsidRPr="003A14A6">
        <w:rPr>
          <w:rFonts w:hint="eastAsia"/>
          <w:rtl/>
        </w:rPr>
        <w:t>נעשית</w:t>
      </w:r>
      <w:r w:rsidRPr="003A14A6">
        <w:rPr>
          <w:rtl/>
        </w:rPr>
        <w:t xml:space="preserve"> </w:t>
      </w:r>
      <w:r w:rsidRPr="003A14A6">
        <w:rPr>
          <w:rFonts w:hint="eastAsia"/>
          <w:rtl/>
        </w:rPr>
        <w:t>בכסות</w:t>
      </w:r>
      <w:r w:rsidRPr="003A14A6">
        <w:rPr>
          <w:rtl/>
        </w:rPr>
        <w:t xml:space="preserve"> </w:t>
      </w:r>
      <w:r w:rsidRPr="003A14A6">
        <w:rPr>
          <w:rFonts w:hint="eastAsia"/>
          <w:rtl/>
        </w:rPr>
        <w:t>של</w:t>
      </w:r>
      <w:r w:rsidRPr="003A14A6">
        <w:rPr>
          <w:rtl/>
        </w:rPr>
        <w:t xml:space="preserve"> </w:t>
      </w:r>
      <w:r w:rsidRPr="003A14A6">
        <w:rPr>
          <w:rFonts w:hint="eastAsia"/>
          <w:rtl/>
        </w:rPr>
        <w:t>גלימות</w:t>
      </w:r>
      <w:r w:rsidRPr="003A14A6">
        <w:rPr>
          <w:rtl/>
        </w:rPr>
        <w:t xml:space="preserve"> </w:t>
      </w:r>
      <w:r w:rsidRPr="003A14A6">
        <w:rPr>
          <w:rFonts w:hint="eastAsia"/>
          <w:rtl/>
        </w:rPr>
        <w:t>המשפט</w:t>
      </w:r>
      <w:r w:rsidRPr="003A14A6">
        <w:rPr>
          <w:rFonts w:hint="cs"/>
          <w:rtl/>
        </w:rPr>
        <w:t>".</w:t>
      </w:r>
    </w:p>
    <w:p w:rsidR="00164473" w:rsidRDefault="00164473" w:rsidP="00164473">
      <w:pPr>
        <w:pStyle w:val="Ruller41"/>
        <w:rPr>
          <w:rtl/>
        </w:rPr>
      </w:pPr>
    </w:p>
    <w:p w:rsidR="00164473" w:rsidRDefault="00164473" w:rsidP="00164473">
      <w:pPr>
        <w:pStyle w:val="Ruller4"/>
        <w:numPr>
          <w:ilvl w:val="0"/>
          <w:numId w:val="0"/>
        </w:numPr>
        <w:rPr>
          <w:rtl/>
        </w:rPr>
      </w:pPr>
      <w:r>
        <w:rPr>
          <w:rtl/>
        </w:rPr>
        <w:tab/>
      </w:r>
      <w:r>
        <w:rPr>
          <w:rFonts w:hint="cs"/>
          <w:rtl/>
        </w:rPr>
        <w:t xml:space="preserve">כשבוע ימים לאחר מכן, ביום 20.2.2023 הונחה על שולחן הכנסת </w:t>
      </w:r>
      <w:r w:rsidRPr="00E1196A">
        <w:rPr>
          <w:rFonts w:hint="eastAsia"/>
          <w:rtl/>
        </w:rPr>
        <w:t>הצעת</w:t>
      </w:r>
      <w:r w:rsidRPr="00E1196A">
        <w:rPr>
          <w:rtl/>
        </w:rPr>
        <w:t xml:space="preserve"> </w:t>
      </w:r>
      <w:r w:rsidRPr="00E1196A">
        <w:rPr>
          <w:rFonts w:hint="eastAsia"/>
          <w:rtl/>
        </w:rPr>
        <w:t>חוק</w:t>
      </w:r>
      <w:r w:rsidRPr="00E1196A">
        <w:rPr>
          <w:rtl/>
        </w:rPr>
        <w:t>-</w:t>
      </w:r>
      <w:r w:rsidRPr="00E1196A">
        <w:rPr>
          <w:rFonts w:hint="eastAsia"/>
          <w:rtl/>
        </w:rPr>
        <w:t>יסוד</w:t>
      </w:r>
      <w:r w:rsidRPr="00E1196A">
        <w:rPr>
          <w:rtl/>
        </w:rPr>
        <w:t xml:space="preserve">: </w:t>
      </w:r>
      <w:r w:rsidRPr="00E1196A">
        <w:rPr>
          <w:rFonts w:hint="eastAsia"/>
          <w:rtl/>
        </w:rPr>
        <w:t>הממשלה</w:t>
      </w:r>
      <w:r w:rsidRPr="00E1196A">
        <w:rPr>
          <w:rtl/>
        </w:rPr>
        <w:t xml:space="preserve"> (</w:t>
      </w:r>
      <w:r w:rsidRPr="00E1196A">
        <w:rPr>
          <w:rFonts w:hint="eastAsia"/>
          <w:rtl/>
        </w:rPr>
        <w:t>תיקון</w:t>
      </w:r>
      <w:r w:rsidRPr="00E1196A">
        <w:rPr>
          <w:rtl/>
        </w:rPr>
        <w:t xml:space="preserve"> – </w:t>
      </w:r>
      <w:r w:rsidRPr="00E1196A">
        <w:rPr>
          <w:rFonts w:hint="eastAsia"/>
          <w:rtl/>
        </w:rPr>
        <w:t>נבצרות</w:t>
      </w:r>
      <w:r w:rsidRPr="00E1196A">
        <w:rPr>
          <w:rtl/>
        </w:rPr>
        <w:t xml:space="preserve"> </w:t>
      </w:r>
      <w:r w:rsidRPr="00E1196A">
        <w:rPr>
          <w:rFonts w:hint="eastAsia"/>
          <w:rtl/>
        </w:rPr>
        <w:t>ראש</w:t>
      </w:r>
      <w:r w:rsidRPr="00E1196A">
        <w:rPr>
          <w:rtl/>
        </w:rPr>
        <w:t xml:space="preserve"> </w:t>
      </w:r>
      <w:r w:rsidRPr="00E1196A">
        <w:rPr>
          <w:rFonts w:hint="eastAsia"/>
          <w:rtl/>
        </w:rPr>
        <w:t>הממשלה</w:t>
      </w:r>
      <w:r w:rsidRPr="00E1196A">
        <w:rPr>
          <w:rtl/>
        </w:rPr>
        <w:t>)</w:t>
      </w:r>
      <w:r>
        <w:rPr>
          <w:rFonts w:hint="cs"/>
          <w:rtl/>
        </w:rPr>
        <w:t xml:space="preserve"> </w:t>
      </w:r>
      <w:r w:rsidRPr="00E1196A">
        <w:rPr>
          <w:rtl/>
        </w:rPr>
        <w:t>–</w:t>
      </w:r>
      <w:r>
        <w:rPr>
          <w:rFonts w:hint="cs"/>
          <w:rtl/>
        </w:rPr>
        <w:t xml:space="preserve"> הצעת חוק יסוד פרטית מטעם 5 חברי כנסת מהקואליציה. הצעת חוק היסוד ביקשה "להבהיר", כך לפי דברי ההסבר, כי נבצרות יכולה להתרחש רק בשל אי מסוגלות פיזית או נפשית של ראש הממשלה וכי הגורם המוסמך לקבוע זאת הוא ראש הממשלה עצמו או הממשלה במליאתה. בדברי ההסבר להצעת חוק היסוד צוין בין היתר כי "בשל ההשלכות של קביעת קיומה של נבצרות של ראש הממשלה, כאשר הקביעה מתקבלת בניגוד לדעתו, כאשר הוא כשיר פיסית ונפשית לתפקידו, משמעותה הדחתו של מנהיג מכהן שנבחר על ידי נציגי העם ובעודו זוכה לאמון הכנסת. כלומר, קביעת נבצרות ראש הממשלה היא בפועל מעשה ביטול של תוצאות הבחירות וההליך הדמוקרטי". עוד צוין בדברי ההסבר כי:</w:t>
      </w:r>
    </w:p>
    <w:p w:rsidR="00164473" w:rsidRDefault="00164473" w:rsidP="00164473">
      <w:pPr>
        <w:pStyle w:val="Ruller4"/>
        <w:numPr>
          <w:ilvl w:val="0"/>
          <w:numId w:val="0"/>
        </w:numPr>
        <w:rPr>
          <w:rtl/>
        </w:rPr>
      </w:pPr>
    </w:p>
    <w:p w:rsidR="00164473" w:rsidRDefault="00164473" w:rsidP="00164473">
      <w:pPr>
        <w:pStyle w:val="Ruller5"/>
        <w:rPr>
          <w:rtl/>
        </w:rPr>
      </w:pPr>
      <w:r>
        <w:rPr>
          <w:rFonts w:hint="cs"/>
          <w:rtl/>
        </w:rPr>
        <w:t xml:space="preserve">"מוצע להבהיר, כי לאור משמעותה של ההכרזה על נבצרות כהדחתו של מנהיג מכהן שנבחר על ידי נציגי העם, </w:t>
      </w:r>
      <w:r>
        <w:rPr>
          <w:rtl/>
        </w:rPr>
        <w:t>בית משפט, לרבות בית המשפט העליון בשבתו כבית דין גבוה לצדק, לא ידון בבקשה להכריז על נבצרות ראש הממשלה</w:t>
      </w:r>
      <w:r>
        <w:rPr>
          <w:rFonts w:hint="cs"/>
          <w:rtl/>
        </w:rPr>
        <w:t xml:space="preserve"> או לאשרה וכי החלטה או צו של בית משפט כאמור יהיו חסרי סמכות ונעדרי תוקף. בהינתן שראש ממשלה מכהן שואב את כוחו וסמכותו מהעם באמצעות נציגיו, הצעה זו משקפת בעיני מציעיה את התפיסה הקיימת ולפיה הדחת המנהיג נגד רצונו תהיה בקביעת נציגי העם בלבד מבלי מעורבות של זרוע לא-נבחרת". </w:t>
      </w:r>
    </w:p>
    <w:p w:rsidR="00164473" w:rsidRDefault="00164473" w:rsidP="00164473">
      <w:pPr>
        <w:pStyle w:val="Ruller5"/>
        <w:rPr>
          <w:rtl/>
        </w:rPr>
      </w:pPr>
    </w:p>
    <w:p w:rsidR="00164473" w:rsidRDefault="00164473" w:rsidP="00164473">
      <w:pPr>
        <w:pStyle w:val="Ruller4"/>
        <w:numPr>
          <w:ilvl w:val="0"/>
          <w:numId w:val="0"/>
        </w:numPr>
        <w:rPr>
          <w:rtl/>
        </w:rPr>
      </w:pPr>
      <w:r>
        <w:rPr>
          <w:rtl/>
        </w:rPr>
        <w:tab/>
      </w:r>
      <w:r>
        <w:rPr>
          <w:rFonts w:hint="cs"/>
          <w:rtl/>
        </w:rPr>
        <w:t xml:space="preserve">עיון בהצהרת ראשי הקואליציה והשוואתה לדברי ההסבר להצעת חוק היסוד מלמדים על חפיפה מובהקת, ולא בכדי. </w:t>
      </w:r>
    </w:p>
    <w:p w:rsidR="00164473" w:rsidRDefault="00164473" w:rsidP="00164473">
      <w:pPr>
        <w:pStyle w:val="Ruller4"/>
        <w:numPr>
          <w:ilvl w:val="0"/>
          <w:numId w:val="0"/>
        </w:numPr>
        <w:rPr>
          <w:rtl/>
        </w:rPr>
      </w:pPr>
    </w:p>
    <w:p w:rsidR="00164473" w:rsidRDefault="00164473" w:rsidP="00164473">
      <w:pPr>
        <w:pStyle w:val="Ruller4"/>
      </w:pPr>
      <w:r>
        <w:rPr>
          <w:rFonts w:hint="cs"/>
          <w:rtl/>
        </w:rPr>
        <w:t>ביום 1.3.2023 נדונה הצעת חוק היסוד במליאה בדיון מוקדם. בפתח הדיון, הבהיר אחד ממציעי הצעת חוק היסוד, חבר הכנסת אופיר כץ מהליכוד, את תכליתו של התיקון:</w:t>
      </w:r>
    </w:p>
    <w:p w:rsidR="00164473" w:rsidRDefault="00164473" w:rsidP="00164473">
      <w:pPr>
        <w:pStyle w:val="Ruller4"/>
        <w:numPr>
          <w:ilvl w:val="0"/>
          <w:numId w:val="0"/>
        </w:numPr>
        <w:rPr>
          <w:rtl/>
        </w:rPr>
      </w:pPr>
    </w:p>
    <w:p w:rsidR="00164473" w:rsidRDefault="00164473" w:rsidP="00164473">
      <w:pPr>
        <w:pStyle w:val="Ruller5"/>
        <w:rPr>
          <w:rtl/>
          <w:lang w:eastAsia="he-IL"/>
        </w:rPr>
      </w:pPr>
      <w:r>
        <w:rPr>
          <w:rFonts w:hint="cs"/>
          <w:rtl/>
        </w:rPr>
        <w:t>"</w:t>
      </w:r>
      <w:r>
        <w:rPr>
          <w:rFonts w:hint="cs"/>
          <w:rtl/>
          <w:lang w:eastAsia="he-IL"/>
        </w:rPr>
        <w:t xml:space="preserve">אני רוצה להבהיר לכל הגורמים הלא-נבחרים </w:t>
      </w:r>
      <w:r w:rsidRPr="006E3FB3">
        <w:rPr>
          <w:rFonts w:ascii="Century" w:hAnsi="Century" w:hint="cs"/>
          <w:rtl/>
          <w:lang w:eastAsia="he-IL"/>
        </w:rPr>
        <w:t xml:space="preserve">שמנסים לעשות </w:t>
      </w:r>
      <w:bookmarkStart w:id="3" w:name="_ETM_Q19_471399"/>
      <w:bookmarkEnd w:id="3"/>
      <w:r w:rsidRPr="006E3FB3">
        <w:rPr>
          <w:rFonts w:ascii="Century" w:hAnsi="Century" w:hint="cs"/>
          <w:rtl/>
          <w:lang w:eastAsia="he-IL"/>
        </w:rPr>
        <w:t>כאן הפיכה שלטונית</w:t>
      </w:r>
      <w:r w:rsidRPr="006E3FB3">
        <w:rPr>
          <w:rFonts w:hint="cs"/>
          <w:rtl/>
          <w:lang w:eastAsia="he-IL"/>
        </w:rPr>
        <w:t xml:space="preserve"> </w:t>
      </w:r>
      <w:r>
        <w:rPr>
          <w:rFonts w:hint="cs"/>
          <w:rtl/>
          <w:lang w:eastAsia="he-IL"/>
        </w:rPr>
        <w:t xml:space="preserve">במעטה של סיסמה 'שלטון החוק': העם </w:t>
      </w:r>
      <w:bookmarkStart w:id="4" w:name="_ETM_Q19_474945"/>
      <w:bookmarkEnd w:id="4"/>
      <w:r>
        <w:rPr>
          <w:rFonts w:hint="cs"/>
          <w:rtl/>
          <w:lang w:eastAsia="he-IL"/>
        </w:rPr>
        <w:t>ונציגי העם הם שממנים את ראש הממשלה, ורק הם</w:t>
      </w:r>
      <w:bookmarkStart w:id="5" w:name="_ETM_Q19_483314"/>
      <w:bookmarkEnd w:id="5"/>
      <w:r>
        <w:rPr>
          <w:rFonts w:hint="cs"/>
          <w:rtl/>
          <w:lang w:eastAsia="he-IL"/>
        </w:rPr>
        <w:t>, אם ירצו, ישנו את בחירתם.</w:t>
      </w:r>
    </w:p>
    <w:p w:rsidR="00164473" w:rsidRDefault="00164473" w:rsidP="00164473">
      <w:pPr>
        <w:pStyle w:val="Ruller5"/>
        <w:rPr>
          <w:rtl/>
          <w:lang w:eastAsia="he-IL"/>
        </w:rPr>
      </w:pPr>
      <w:r>
        <w:rPr>
          <w:rFonts w:hint="cs"/>
          <w:rtl/>
          <w:lang w:eastAsia="he-IL"/>
        </w:rPr>
        <w:t>[...]</w:t>
      </w:r>
    </w:p>
    <w:p w:rsidR="00164473" w:rsidRDefault="00164473" w:rsidP="00164473">
      <w:pPr>
        <w:pStyle w:val="Ruller5"/>
        <w:rPr>
          <w:rtl/>
          <w:lang w:eastAsia="he-IL"/>
        </w:rPr>
      </w:pPr>
      <w:r>
        <w:rPr>
          <w:rFonts w:hint="cs"/>
          <w:rtl/>
          <w:lang w:eastAsia="he-IL"/>
        </w:rPr>
        <w:t xml:space="preserve">לא ייתכן שבמדינה דמוקרטית תתאפשר </w:t>
      </w:r>
      <w:bookmarkStart w:id="6" w:name="_ETM_Q19_641714"/>
      <w:bookmarkEnd w:id="6"/>
      <w:r>
        <w:rPr>
          <w:rFonts w:hint="cs"/>
          <w:rtl/>
          <w:lang w:eastAsia="he-IL"/>
        </w:rPr>
        <w:t xml:space="preserve">פרשנות משפטית שאין לה שום בסיס בחוק כדי לבצע מהלך </w:t>
      </w:r>
      <w:bookmarkStart w:id="7" w:name="_ETM_Q19_647809"/>
      <w:bookmarkEnd w:id="7"/>
      <w:r>
        <w:rPr>
          <w:rFonts w:hint="cs"/>
          <w:rtl/>
          <w:lang w:eastAsia="he-IL"/>
        </w:rPr>
        <w:t xml:space="preserve">של הפיכה; מהלך דרמטי של הדחה כפויה של ראש ממשלה </w:t>
      </w:r>
      <w:bookmarkStart w:id="8" w:name="_ETM_Q19_652878"/>
      <w:bookmarkEnd w:id="8"/>
      <w:r>
        <w:rPr>
          <w:rFonts w:hint="cs"/>
          <w:rtl/>
          <w:lang w:eastAsia="he-IL"/>
        </w:rPr>
        <w:t xml:space="preserve">מכהן שנבחר על ידי רוב אזרחי ישראל. מהלך כזה חייב להיות </w:t>
      </w:r>
      <w:bookmarkStart w:id="9" w:name="_ETM_Q19_664030"/>
      <w:bookmarkEnd w:id="9"/>
      <w:r>
        <w:rPr>
          <w:rFonts w:hint="cs"/>
          <w:rtl/>
          <w:lang w:eastAsia="he-IL"/>
        </w:rPr>
        <w:t xml:space="preserve">אך ורק בקביעה של נציגי העם, ולא של זרוע או </w:t>
      </w:r>
      <w:bookmarkStart w:id="10" w:name="_ETM_Q19_669309"/>
      <w:bookmarkEnd w:id="10"/>
      <w:r>
        <w:rPr>
          <w:rFonts w:hint="cs"/>
          <w:rtl/>
          <w:lang w:eastAsia="he-IL"/>
        </w:rPr>
        <w:t>פקידה לא נבחרת.</w:t>
      </w:r>
    </w:p>
    <w:p w:rsidR="00164473" w:rsidRDefault="00164473" w:rsidP="00164473">
      <w:pPr>
        <w:pStyle w:val="Ruller5"/>
        <w:rPr>
          <w:rtl/>
          <w:lang w:eastAsia="he-IL"/>
        </w:rPr>
      </w:pPr>
      <w:r>
        <w:rPr>
          <w:rFonts w:hint="cs"/>
          <w:rtl/>
          <w:lang w:eastAsia="he-IL"/>
        </w:rPr>
        <w:t xml:space="preserve">כיצד ייתכן </w:t>
      </w:r>
      <w:r>
        <w:rPr>
          <w:rtl/>
          <w:lang w:eastAsia="he-IL"/>
        </w:rPr>
        <w:t>–</w:t>
      </w:r>
      <w:r>
        <w:rPr>
          <w:rFonts w:hint="cs"/>
          <w:rtl/>
          <w:lang w:eastAsia="he-IL"/>
        </w:rPr>
        <w:t xml:space="preserve"> אתם זוכרים שכשיצא הדיווח </w:t>
      </w:r>
      <w:bookmarkStart w:id="11" w:name="_ETM_Q19_678862"/>
      <w:bookmarkEnd w:id="11"/>
      <w:r>
        <w:rPr>
          <w:rFonts w:hint="cs"/>
          <w:rtl/>
          <w:lang w:eastAsia="he-IL"/>
        </w:rPr>
        <w:t xml:space="preserve">הזה, באמת חיכיתי לראות שאם זה לא נכון, היועצת המשפטית תגיד באותה שנייה, מה פתאום, לא היה דיון כזה, לא </w:t>
      </w:r>
      <w:bookmarkStart w:id="12" w:name="_ETM_Q19_681361"/>
      <w:bookmarkEnd w:id="12"/>
      <w:r>
        <w:rPr>
          <w:rFonts w:hint="cs"/>
          <w:rtl/>
          <w:lang w:eastAsia="he-IL"/>
        </w:rPr>
        <w:t xml:space="preserve">חושבים על זה. ארבעה ימים לקח להם להכחיש את הדיווח </w:t>
      </w:r>
      <w:bookmarkStart w:id="13" w:name="_ETM_Q19_683111"/>
      <w:bookmarkEnd w:id="13"/>
      <w:r>
        <w:rPr>
          <w:rFonts w:hint="cs"/>
          <w:rtl/>
          <w:lang w:eastAsia="he-IL"/>
        </w:rPr>
        <w:t xml:space="preserve">הזה – ארבעה ימים. נהנו מהעובדה שזה באוויר. </w:t>
      </w:r>
    </w:p>
    <w:p w:rsidR="00164473" w:rsidRDefault="00164473" w:rsidP="00164473">
      <w:pPr>
        <w:pStyle w:val="Ruller5"/>
        <w:rPr>
          <w:rtl/>
          <w:lang w:eastAsia="he-IL"/>
        </w:rPr>
      </w:pPr>
      <w:r>
        <w:rPr>
          <w:rFonts w:hint="cs"/>
          <w:rtl/>
          <w:lang w:eastAsia="he-IL"/>
        </w:rPr>
        <w:t>[...]</w:t>
      </w:r>
    </w:p>
    <w:p w:rsidR="00164473" w:rsidRPr="003A23F9" w:rsidRDefault="00164473" w:rsidP="002C2147">
      <w:pPr>
        <w:pStyle w:val="Ruller5"/>
      </w:pPr>
      <w:r>
        <w:rPr>
          <w:rFonts w:hint="eastAsia"/>
          <w:rtl/>
        </w:rPr>
        <w:t>כולנו</w:t>
      </w:r>
      <w:r>
        <w:rPr>
          <w:rtl/>
        </w:rPr>
        <w:t xml:space="preserve"> </w:t>
      </w:r>
      <w:r>
        <w:rPr>
          <w:rFonts w:hint="eastAsia"/>
          <w:rtl/>
        </w:rPr>
        <w:t>מבינים</w:t>
      </w:r>
      <w:r>
        <w:rPr>
          <w:rtl/>
        </w:rPr>
        <w:t xml:space="preserve"> </w:t>
      </w:r>
      <w:r>
        <w:rPr>
          <w:rFonts w:hint="eastAsia"/>
          <w:rtl/>
        </w:rPr>
        <w:t>מה</w:t>
      </w:r>
      <w:r>
        <w:rPr>
          <w:rtl/>
        </w:rPr>
        <w:t xml:space="preserve"> </w:t>
      </w:r>
      <w:r>
        <w:rPr>
          <w:rFonts w:hint="eastAsia"/>
          <w:rtl/>
        </w:rPr>
        <w:t>קורה</w:t>
      </w:r>
      <w:r>
        <w:rPr>
          <w:rtl/>
        </w:rPr>
        <w:t xml:space="preserve"> </w:t>
      </w:r>
      <w:r>
        <w:rPr>
          <w:rFonts w:hint="eastAsia"/>
          <w:rtl/>
        </w:rPr>
        <w:t>פה</w:t>
      </w:r>
      <w:r>
        <w:rPr>
          <w:rtl/>
        </w:rPr>
        <w:t xml:space="preserve">. </w:t>
      </w:r>
      <w:r>
        <w:rPr>
          <w:rFonts w:hint="eastAsia"/>
          <w:rtl/>
        </w:rPr>
        <w:t>ההצעה</w:t>
      </w:r>
      <w:r>
        <w:rPr>
          <w:rtl/>
        </w:rPr>
        <w:t xml:space="preserve"> </w:t>
      </w:r>
      <w:r>
        <w:rPr>
          <w:rFonts w:hint="eastAsia"/>
          <w:rtl/>
        </w:rPr>
        <w:t>שמונחת</w:t>
      </w:r>
      <w:r>
        <w:rPr>
          <w:rtl/>
        </w:rPr>
        <w:t xml:space="preserve"> </w:t>
      </w:r>
      <w:r>
        <w:rPr>
          <w:rFonts w:hint="eastAsia"/>
          <w:rtl/>
        </w:rPr>
        <w:t>בפניכם</w:t>
      </w:r>
      <w:r>
        <w:rPr>
          <w:rtl/>
        </w:rPr>
        <w:t xml:space="preserve">, </w:t>
      </w:r>
      <w:r>
        <w:rPr>
          <w:rFonts w:hint="eastAsia"/>
          <w:rtl/>
        </w:rPr>
        <w:t>חבריי</w:t>
      </w:r>
      <w:r>
        <w:rPr>
          <w:rtl/>
        </w:rPr>
        <w:t xml:space="preserve"> </w:t>
      </w:r>
      <w:r>
        <w:rPr>
          <w:rFonts w:hint="eastAsia"/>
          <w:rtl/>
        </w:rPr>
        <w:t>חברי</w:t>
      </w:r>
      <w:r>
        <w:rPr>
          <w:rtl/>
        </w:rPr>
        <w:t xml:space="preserve"> </w:t>
      </w:r>
      <w:r>
        <w:rPr>
          <w:rFonts w:hint="eastAsia"/>
          <w:rtl/>
        </w:rPr>
        <w:t>הכנסת</w:t>
      </w:r>
      <w:r>
        <w:rPr>
          <w:rtl/>
        </w:rPr>
        <w:t xml:space="preserve">, </w:t>
      </w:r>
      <w:r>
        <w:rPr>
          <w:rFonts w:hint="eastAsia"/>
          <w:rtl/>
        </w:rPr>
        <w:t>באה</w:t>
      </w:r>
      <w:r>
        <w:rPr>
          <w:rtl/>
        </w:rPr>
        <w:t xml:space="preserve"> </w:t>
      </w:r>
      <w:r>
        <w:rPr>
          <w:rFonts w:hint="eastAsia"/>
          <w:rtl/>
        </w:rPr>
        <w:t>למנוע</w:t>
      </w:r>
      <w:r>
        <w:rPr>
          <w:rtl/>
        </w:rPr>
        <w:t xml:space="preserve"> </w:t>
      </w:r>
      <w:r>
        <w:rPr>
          <w:rFonts w:hint="eastAsia"/>
          <w:rtl/>
        </w:rPr>
        <w:t>ניצול</w:t>
      </w:r>
      <w:r>
        <w:rPr>
          <w:rtl/>
        </w:rPr>
        <w:t xml:space="preserve"> </w:t>
      </w:r>
      <w:r>
        <w:rPr>
          <w:rFonts w:hint="eastAsia"/>
          <w:rtl/>
        </w:rPr>
        <w:t>לרעה</w:t>
      </w:r>
      <w:r>
        <w:rPr>
          <w:rtl/>
        </w:rPr>
        <w:t xml:space="preserve"> </w:t>
      </w:r>
      <w:r>
        <w:rPr>
          <w:rFonts w:hint="eastAsia"/>
          <w:rtl/>
        </w:rPr>
        <w:t>של</w:t>
      </w:r>
      <w:r>
        <w:rPr>
          <w:rtl/>
        </w:rPr>
        <w:t xml:space="preserve"> </w:t>
      </w:r>
      <w:r>
        <w:rPr>
          <w:rFonts w:hint="eastAsia"/>
          <w:rtl/>
        </w:rPr>
        <w:t>הדין</w:t>
      </w:r>
      <w:r>
        <w:rPr>
          <w:rtl/>
        </w:rPr>
        <w:t xml:space="preserve"> </w:t>
      </w:r>
      <w:r>
        <w:rPr>
          <w:rFonts w:hint="eastAsia"/>
          <w:rtl/>
        </w:rPr>
        <w:t>הקיים</w:t>
      </w:r>
      <w:r>
        <w:rPr>
          <w:rtl/>
        </w:rPr>
        <w:t xml:space="preserve"> </w:t>
      </w:r>
      <w:r>
        <w:rPr>
          <w:rFonts w:hint="eastAsia"/>
          <w:rtl/>
        </w:rPr>
        <w:t>ושימוש</w:t>
      </w:r>
      <w:r>
        <w:rPr>
          <w:rtl/>
        </w:rPr>
        <w:t xml:space="preserve"> </w:t>
      </w:r>
      <w:r>
        <w:rPr>
          <w:rFonts w:hint="eastAsia"/>
          <w:rtl/>
        </w:rPr>
        <w:t>בו</w:t>
      </w:r>
      <w:r>
        <w:rPr>
          <w:rtl/>
        </w:rPr>
        <w:t xml:space="preserve"> </w:t>
      </w:r>
      <w:r>
        <w:rPr>
          <w:rFonts w:hint="eastAsia"/>
          <w:rtl/>
        </w:rPr>
        <w:t>לסיכול</w:t>
      </w:r>
      <w:r>
        <w:rPr>
          <w:rtl/>
        </w:rPr>
        <w:t xml:space="preserve"> </w:t>
      </w:r>
      <w:r>
        <w:rPr>
          <w:rFonts w:hint="eastAsia"/>
          <w:rtl/>
        </w:rPr>
        <w:t>רצון</w:t>
      </w:r>
      <w:r>
        <w:rPr>
          <w:rtl/>
        </w:rPr>
        <w:t xml:space="preserve"> </w:t>
      </w:r>
      <w:r>
        <w:rPr>
          <w:rFonts w:hint="eastAsia"/>
          <w:rtl/>
        </w:rPr>
        <w:t>הבוחר</w:t>
      </w:r>
      <w:r>
        <w:rPr>
          <w:rtl/>
        </w:rPr>
        <w:t xml:space="preserve">. </w:t>
      </w:r>
      <w:r>
        <w:rPr>
          <w:rFonts w:hint="eastAsia"/>
          <w:rtl/>
        </w:rPr>
        <w:t>ההצעה</w:t>
      </w:r>
      <w:r>
        <w:rPr>
          <w:rtl/>
        </w:rPr>
        <w:t xml:space="preserve"> </w:t>
      </w:r>
      <w:r>
        <w:rPr>
          <w:rFonts w:hint="eastAsia"/>
          <w:rtl/>
        </w:rPr>
        <w:t>מגדירה</w:t>
      </w:r>
      <w:r>
        <w:rPr>
          <w:rtl/>
        </w:rPr>
        <w:t xml:space="preserve"> </w:t>
      </w:r>
      <w:r>
        <w:rPr>
          <w:rFonts w:hint="eastAsia"/>
          <w:rtl/>
        </w:rPr>
        <w:t>כי</w:t>
      </w:r>
      <w:r>
        <w:rPr>
          <w:rtl/>
        </w:rPr>
        <w:t xml:space="preserve"> </w:t>
      </w:r>
      <w:r>
        <w:rPr>
          <w:rFonts w:hint="eastAsia"/>
          <w:rtl/>
        </w:rPr>
        <w:t>נבצרות</w:t>
      </w:r>
      <w:r>
        <w:rPr>
          <w:rtl/>
        </w:rPr>
        <w:t xml:space="preserve"> </w:t>
      </w:r>
      <w:r>
        <w:rPr>
          <w:rFonts w:hint="eastAsia"/>
          <w:rtl/>
        </w:rPr>
        <w:t>ראש</w:t>
      </w:r>
      <w:r>
        <w:rPr>
          <w:rtl/>
        </w:rPr>
        <w:t xml:space="preserve"> </w:t>
      </w:r>
      <w:r>
        <w:rPr>
          <w:rFonts w:hint="eastAsia"/>
          <w:rtl/>
        </w:rPr>
        <w:t>ממשלה</w:t>
      </w:r>
      <w:r>
        <w:rPr>
          <w:rtl/>
        </w:rPr>
        <w:t xml:space="preserve"> </w:t>
      </w:r>
      <w:r>
        <w:rPr>
          <w:rFonts w:hint="eastAsia"/>
          <w:rtl/>
        </w:rPr>
        <w:t>משמעה</w:t>
      </w:r>
      <w:r>
        <w:rPr>
          <w:rtl/>
        </w:rPr>
        <w:t xml:space="preserve"> </w:t>
      </w:r>
      <w:r>
        <w:rPr>
          <w:rFonts w:hint="eastAsia"/>
          <w:rtl/>
        </w:rPr>
        <w:t>אך</w:t>
      </w:r>
      <w:r>
        <w:rPr>
          <w:rtl/>
        </w:rPr>
        <w:t xml:space="preserve"> </w:t>
      </w:r>
      <w:r>
        <w:rPr>
          <w:rFonts w:hint="eastAsia"/>
          <w:rtl/>
        </w:rPr>
        <w:t>ורק</w:t>
      </w:r>
      <w:r>
        <w:rPr>
          <w:rtl/>
        </w:rPr>
        <w:t xml:space="preserve"> </w:t>
      </w:r>
      <w:r>
        <w:rPr>
          <w:rFonts w:hint="eastAsia"/>
          <w:rtl/>
        </w:rPr>
        <w:t>אי</w:t>
      </w:r>
      <w:r>
        <w:rPr>
          <w:rtl/>
        </w:rPr>
        <w:t>-</w:t>
      </w:r>
      <w:r>
        <w:rPr>
          <w:rFonts w:hint="eastAsia"/>
          <w:rtl/>
        </w:rPr>
        <w:t>מסוגלות</w:t>
      </w:r>
      <w:r>
        <w:rPr>
          <w:rtl/>
        </w:rPr>
        <w:t xml:space="preserve"> </w:t>
      </w:r>
      <w:r>
        <w:rPr>
          <w:rFonts w:hint="eastAsia"/>
          <w:rtl/>
        </w:rPr>
        <w:t>פיזית</w:t>
      </w:r>
      <w:r>
        <w:rPr>
          <w:rtl/>
        </w:rPr>
        <w:t xml:space="preserve"> </w:t>
      </w:r>
      <w:r>
        <w:rPr>
          <w:rFonts w:hint="eastAsia"/>
          <w:rtl/>
        </w:rPr>
        <w:t>או</w:t>
      </w:r>
      <w:r>
        <w:rPr>
          <w:rtl/>
        </w:rPr>
        <w:t xml:space="preserve"> </w:t>
      </w:r>
      <w:r>
        <w:rPr>
          <w:rFonts w:hint="eastAsia"/>
          <w:rtl/>
        </w:rPr>
        <w:t>נפשית</w:t>
      </w:r>
      <w:r>
        <w:rPr>
          <w:rtl/>
        </w:rPr>
        <w:t xml:space="preserve"> </w:t>
      </w:r>
      <w:r>
        <w:rPr>
          <w:rFonts w:hint="eastAsia"/>
          <w:rtl/>
        </w:rPr>
        <w:t>של</w:t>
      </w:r>
      <w:r>
        <w:rPr>
          <w:rtl/>
        </w:rPr>
        <w:t xml:space="preserve"> </w:t>
      </w:r>
      <w:r>
        <w:rPr>
          <w:rFonts w:hint="eastAsia"/>
          <w:rtl/>
        </w:rPr>
        <w:t>ראש</w:t>
      </w:r>
      <w:r>
        <w:rPr>
          <w:rtl/>
        </w:rPr>
        <w:t xml:space="preserve"> </w:t>
      </w:r>
      <w:r>
        <w:rPr>
          <w:rFonts w:hint="eastAsia"/>
          <w:rtl/>
        </w:rPr>
        <w:t>הממשלה</w:t>
      </w:r>
      <w:r>
        <w:rPr>
          <w:rtl/>
        </w:rPr>
        <w:t xml:space="preserve"> </w:t>
      </w:r>
      <w:r>
        <w:rPr>
          <w:rFonts w:hint="eastAsia"/>
          <w:rtl/>
        </w:rPr>
        <w:t>למלא</w:t>
      </w:r>
      <w:r>
        <w:rPr>
          <w:rtl/>
        </w:rPr>
        <w:t xml:space="preserve"> </w:t>
      </w:r>
      <w:r>
        <w:rPr>
          <w:rFonts w:hint="eastAsia"/>
          <w:rtl/>
        </w:rPr>
        <w:t>את</w:t>
      </w:r>
      <w:r>
        <w:rPr>
          <w:rtl/>
        </w:rPr>
        <w:t xml:space="preserve"> </w:t>
      </w:r>
      <w:r>
        <w:rPr>
          <w:rFonts w:hint="eastAsia"/>
          <w:rtl/>
        </w:rPr>
        <w:t>תפקידו</w:t>
      </w:r>
      <w:r>
        <w:rPr>
          <w:rtl/>
        </w:rPr>
        <w:t xml:space="preserve">; </w:t>
      </w:r>
      <w:r>
        <w:rPr>
          <w:rFonts w:hint="eastAsia"/>
          <w:rtl/>
        </w:rPr>
        <w:t>כאשר</w:t>
      </w:r>
      <w:r>
        <w:rPr>
          <w:rtl/>
        </w:rPr>
        <w:t xml:space="preserve"> </w:t>
      </w:r>
      <w:r>
        <w:rPr>
          <w:rFonts w:hint="eastAsia"/>
          <w:rtl/>
        </w:rPr>
        <w:t>הדבר</w:t>
      </w:r>
      <w:r>
        <w:rPr>
          <w:rtl/>
        </w:rPr>
        <w:t xml:space="preserve"> </w:t>
      </w:r>
      <w:r>
        <w:rPr>
          <w:rFonts w:hint="eastAsia"/>
          <w:rtl/>
        </w:rPr>
        <w:t>מנוגד</w:t>
      </w:r>
      <w:r>
        <w:rPr>
          <w:rtl/>
        </w:rPr>
        <w:t xml:space="preserve"> </w:t>
      </w:r>
      <w:r>
        <w:rPr>
          <w:rFonts w:hint="eastAsia"/>
          <w:rtl/>
        </w:rPr>
        <w:t>לדעת</w:t>
      </w:r>
      <w:r>
        <w:rPr>
          <w:rtl/>
        </w:rPr>
        <w:t xml:space="preserve"> </w:t>
      </w:r>
      <w:r>
        <w:rPr>
          <w:rFonts w:hint="eastAsia"/>
          <w:rtl/>
        </w:rPr>
        <w:t>ראש</w:t>
      </w:r>
      <w:r>
        <w:rPr>
          <w:rtl/>
        </w:rPr>
        <w:t xml:space="preserve"> </w:t>
      </w:r>
      <w:r>
        <w:rPr>
          <w:rFonts w:hint="eastAsia"/>
          <w:rtl/>
        </w:rPr>
        <w:t>הממשלה</w:t>
      </w:r>
      <w:r>
        <w:rPr>
          <w:rtl/>
        </w:rPr>
        <w:t xml:space="preserve"> </w:t>
      </w:r>
      <w:r>
        <w:rPr>
          <w:rFonts w:hint="eastAsia"/>
          <w:rtl/>
        </w:rPr>
        <w:t>וכאשר</w:t>
      </w:r>
      <w:r>
        <w:rPr>
          <w:rtl/>
        </w:rPr>
        <w:t xml:space="preserve"> </w:t>
      </w:r>
      <w:r>
        <w:rPr>
          <w:rFonts w:hint="eastAsia"/>
          <w:rtl/>
        </w:rPr>
        <w:t>הוא</w:t>
      </w:r>
      <w:r>
        <w:rPr>
          <w:rtl/>
        </w:rPr>
        <w:t xml:space="preserve"> </w:t>
      </w:r>
      <w:r>
        <w:rPr>
          <w:rFonts w:hint="eastAsia"/>
          <w:rtl/>
        </w:rPr>
        <w:t>כשיר</w:t>
      </w:r>
      <w:r>
        <w:rPr>
          <w:rtl/>
        </w:rPr>
        <w:t xml:space="preserve"> </w:t>
      </w:r>
      <w:r>
        <w:rPr>
          <w:rFonts w:hint="eastAsia"/>
          <w:rtl/>
        </w:rPr>
        <w:t>פיזית</w:t>
      </w:r>
      <w:r>
        <w:rPr>
          <w:rtl/>
        </w:rPr>
        <w:t xml:space="preserve"> </w:t>
      </w:r>
      <w:r>
        <w:rPr>
          <w:rFonts w:hint="eastAsia"/>
          <w:rtl/>
        </w:rPr>
        <w:t>ומנטלית</w:t>
      </w:r>
      <w:r>
        <w:rPr>
          <w:rtl/>
        </w:rPr>
        <w:t xml:space="preserve">, </w:t>
      </w:r>
      <w:r>
        <w:rPr>
          <w:rFonts w:hint="eastAsia"/>
          <w:rtl/>
        </w:rPr>
        <w:t>משמעותה</w:t>
      </w:r>
      <w:r>
        <w:rPr>
          <w:rtl/>
        </w:rPr>
        <w:t xml:space="preserve"> </w:t>
      </w:r>
      <w:r>
        <w:rPr>
          <w:rFonts w:hint="eastAsia"/>
          <w:rtl/>
        </w:rPr>
        <w:t>של</w:t>
      </w:r>
      <w:r>
        <w:rPr>
          <w:rtl/>
        </w:rPr>
        <w:t xml:space="preserve"> </w:t>
      </w:r>
      <w:r>
        <w:rPr>
          <w:rFonts w:hint="eastAsia"/>
          <w:rtl/>
        </w:rPr>
        <w:t>ההכרזה</w:t>
      </w:r>
      <w:r>
        <w:rPr>
          <w:rtl/>
        </w:rPr>
        <w:t xml:space="preserve"> </w:t>
      </w:r>
      <w:r>
        <w:rPr>
          <w:rFonts w:hint="eastAsia"/>
          <w:rtl/>
        </w:rPr>
        <w:t>על</w:t>
      </w:r>
      <w:r>
        <w:rPr>
          <w:rtl/>
        </w:rPr>
        <w:t xml:space="preserve"> </w:t>
      </w:r>
      <w:r>
        <w:rPr>
          <w:rFonts w:hint="eastAsia"/>
          <w:rtl/>
        </w:rPr>
        <w:t>נבצרות</w:t>
      </w:r>
      <w:r>
        <w:rPr>
          <w:rtl/>
        </w:rPr>
        <w:t xml:space="preserve"> </w:t>
      </w:r>
      <w:r>
        <w:rPr>
          <w:rFonts w:hint="eastAsia"/>
          <w:rtl/>
        </w:rPr>
        <w:t>הינה</w:t>
      </w:r>
      <w:r>
        <w:rPr>
          <w:rtl/>
        </w:rPr>
        <w:t xml:space="preserve"> </w:t>
      </w:r>
      <w:r>
        <w:rPr>
          <w:rFonts w:hint="eastAsia"/>
          <w:rtl/>
        </w:rPr>
        <w:t>הדחה</w:t>
      </w:r>
      <w:r>
        <w:rPr>
          <w:rtl/>
        </w:rPr>
        <w:t xml:space="preserve"> </w:t>
      </w:r>
      <w:r>
        <w:rPr>
          <w:rFonts w:hint="eastAsia"/>
          <w:rtl/>
        </w:rPr>
        <w:t>של</w:t>
      </w:r>
      <w:r>
        <w:rPr>
          <w:rtl/>
        </w:rPr>
        <w:t xml:space="preserve"> </w:t>
      </w:r>
      <w:r>
        <w:rPr>
          <w:rFonts w:hint="eastAsia"/>
          <w:rtl/>
        </w:rPr>
        <w:t>ראש</w:t>
      </w:r>
      <w:r>
        <w:rPr>
          <w:rtl/>
        </w:rPr>
        <w:t xml:space="preserve"> </w:t>
      </w:r>
      <w:r>
        <w:rPr>
          <w:rFonts w:hint="eastAsia"/>
          <w:rtl/>
        </w:rPr>
        <w:t>ממשלה</w:t>
      </w:r>
      <w:r>
        <w:rPr>
          <w:rtl/>
        </w:rPr>
        <w:t xml:space="preserve"> </w:t>
      </w:r>
      <w:r>
        <w:rPr>
          <w:rFonts w:hint="eastAsia"/>
          <w:rtl/>
        </w:rPr>
        <w:t>מכהן</w:t>
      </w:r>
      <w:r>
        <w:rPr>
          <w:rtl/>
        </w:rPr>
        <w:t xml:space="preserve"> </w:t>
      </w:r>
      <w:r>
        <w:rPr>
          <w:rFonts w:hint="eastAsia"/>
          <w:rtl/>
        </w:rPr>
        <w:t>שנבחר</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העם</w:t>
      </w:r>
      <w:r>
        <w:rPr>
          <w:rtl/>
        </w:rPr>
        <w:t xml:space="preserve">, </w:t>
      </w:r>
      <w:r>
        <w:rPr>
          <w:rFonts w:hint="eastAsia"/>
          <w:rtl/>
        </w:rPr>
        <w:t>ובפועל</w:t>
      </w:r>
      <w:r>
        <w:rPr>
          <w:rtl/>
        </w:rPr>
        <w:t xml:space="preserve"> </w:t>
      </w:r>
      <w:r>
        <w:rPr>
          <w:rFonts w:hint="eastAsia"/>
          <w:rtl/>
        </w:rPr>
        <w:t>זה</w:t>
      </w:r>
      <w:r>
        <w:rPr>
          <w:rtl/>
        </w:rPr>
        <w:t xml:space="preserve"> </w:t>
      </w:r>
      <w:r>
        <w:rPr>
          <w:rFonts w:hint="eastAsia"/>
          <w:rtl/>
        </w:rPr>
        <w:t>מעשה</w:t>
      </w:r>
      <w:r>
        <w:rPr>
          <w:rtl/>
        </w:rPr>
        <w:t xml:space="preserve"> </w:t>
      </w:r>
      <w:r>
        <w:rPr>
          <w:rFonts w:hint="eastAsia"/>
          <w:rtl/>
        </w:rPr>
        <w:t>ביטול</w:t>
      </w:r>
      <w:r>
        <w:rPr>
          <w:rtl/>
        </w:rPr>
        <w:t xml:space="preserve"> </w:t>
      </w:r>
      <w:r>
        <w:rPr>
          <w:rFonts w:hint="eastAsia"/>
          <w:rtl/>
        </w:rPr>
        <w:t>של</w:t>
      </w:r>
      <w:r>
        <w:rPr>
          <w:rtl/>
        </w:rPr>
        <w:t xml:space="preserve"> </w:t>
      </w:r>
      <w:r>
        <w:rPr>
          <w:rFonts w:hint="eastAsia"/>
          <w:rtl/>
        </w:rPr>
        <w:t>תוצאות</w:t>
      </w:r>
      <w:r>
        <w:rPr>
          <w:rtl/>
        </w:rPr>
        <w:t xml:space="preserve"> </w:t>
      </w:r>
      <w:r>
        <w:rPr>
          <w:rFonts w:hint="eastAsia"/>
          <w:rtl/>
        </w:rPr>
        <w:t>הבחירות</w:t>
      </w:r>
      <w:r>
        <w:rPr>
          <w:rtl/>
        </w:rPr>
        <w:t xml:space="preserve"> </w:t>
      </w:r>
      <w:r>
        <w:rPr>
          <w:rFonts w:hint="eastAsia"/>
          <w:rtl/>
        </w:rPr>
        <w:t>וההליך</w:t>
      </w:r>
      <w:r>
        <w:rPr>
          <w:rtl/>
        </w:rPr>
        <w:t xml:space="preserve"> </w:t>
      </w:r>
      <w:r>
        <w:rPr>
          <w:rFonts w:hint="eastAsia"/>
          <w:rtl/>
        </w:rPr>
        <w:t>הדמוקרטי</w:t>
      </w:r>
      <w:r>
        <w:rPr>
          <w:rFonts w:hint="cs"/>
          <w:rtl/>
        </w:rPr>
        <w:t xml:space="preserve">" (פרוטוקול ישיבה </w:t>
      </w:r>
      <w:r w:rsidR="002C2147">
        <w:rPr>
          <w:rFonts w:hint="cs"/>
          <w:rtl/>
        </w:rPr>
        <w:t>48</w:t>
      </w:r>
      <w:r>
        <w:rPr>
          <w:rFonts w:hint="cs"/>
          <w:rtl/>
        </w:rPr>
        <w:t xml:space="preserve"> של הכנסת ה-25, 116-115 (</w:t>
      </w:r>
      <w:r w:rsidR="002C2147">
        <w:rPr>
          <w:rFonts w:hint="cs"/>
          <w:rtl/>
        </w:rPr>
        <w:t>1.3</w:t>
      </w:r>
      <w:r>
        <w:rPr>
          <w:rFonts w:hint="cs"/>
          <w:rtl/>
        </w:rPr>
        <w:t>.2023)).</w:t>
      </w:r>
    </w:p>
    <w:p w:rsidR="00164473" w:rsidRDefault="00164473" w:rsidP="00164473">
      <w:pPr>
        <w:pStyle w:val="Ruller4"/>
        <w:numPr>
          <w:ilvl w:val="0"/>
          <w:numId w:val="0"/>
        </w:numPr>
        <w:rPr>
          <w:rtl/>
        </w:rPr>
      </w:pPr>
    </w:p>
    <w:p w:rsidR="00164473" w:rsidRDefault="00164473" w:rsidP="0029615D">
      <w:pPr>
        <w:pStyle w:val="Ruller4"/>
        <w:numPr>
          <w:ilvl w:val="0"/>
          <w:numId w:val="0"/>
        </w:numPr>
        <w:rPr>
          <w:rFonts w:ascii="Century" w:hAnsi="Century"/>
          <w:sz w:val="22"/>
          <w:rtl/>
        </w:rPr>
      </w:pPr>
      <w:r>
        <w:rPr>
          <w:rtl/>
        </w:rPr>
        <w:tab/>
      </w:r>
      <w:r>
        <w:rPr>
          <w:rFonts w:hint="cs"/>
          <w:rtl/>
        </w:rPr>
        <w:t xml:space="preserve">הנה, מפי מציע הצעת חוק היסוד, בבואו להציג מעל בימת הכנסת את הצעתו: הצעת חוק היסוד מבקשת למנוע מהיועצת המשפטית לממשלה </w:t>
      </w:r>
      <w:r>
        <w:rPr>
          <w:rFonts w:ascii="Century" w:hAnsi="Century" w:cs="Miriam" w:hint="cs"/>
          <w:b/>
          <w:spacing w:val="0"/>
          <w:sz w:val="22"/>
          <w:szCs w:val="24"/>
          <w:rtl/>
        </w:rPr>
        <w:t>הנוכחית</w:t>
      </w:r>
      <w:r>
        <w:rPr>
          <w:rFonts w:ascii="Century" w:hAnsi="Century" w:hint="cs"/>
          <w:sz w:val="22"/>
          <w:rtl/>
        </w:rPr>
        <w:t xml:space="preserve"> לקבוע כי נבצר </w:t>
      </w:r>
      <w:r w:rsidRPr="003A23F9">
        <w:rPr>
          <w:rFonts w:ascii="Century" w:hAnsi="Century" w:hint="cs"/>
          <w:sz w:val="22"/>
          <w:rtl/>
        </w:rPr>
        <w:t>מראש הממשלה</w:t>
      </w:r>
      <w:r w:rsidRPr="003A23F9">
        <w:rPr>
          <w:rFonts w:ascii="Century" w:hAnsi="Century" w:cs="Miriam" w:hint="cs"/>
          <w:b/>
          <w:spacing w:val="0"/>
          <w:sz w:val="22"/>
          <w:szCs w:val="24"/>
          <w:rtl/>
        </w:rPr>
        <w:t xml:space="preserve"> </w:t>
      </w:r>
      <w:r>
        <w:rPr>
          <w:rFonts w:ascii="Century" w:hAnsi="Century" w:cs="Miriam" w:hint="cs"/>
          <w:b/>
          <w:spacing w:val="0"/>
          <w:sz w:val="22"/>
          <w:szCs w:val="24"/>
          <w:rtl/>
        </w:rPr>
        <w:t>הנוכחי</w:t>
      </w:r>
      <w:r>
        <w:rPr>
          <w:rFonts w:ascii="Century" w:hAnsi="Century" w:hint="cs"/>
          <w:sz w:val="22"/>
          <w:rtl/>
        </w:rPr>
        <w:t xml:space="preserve"> למלא את תפקידו (ראו גם דבריו של שר החינוך יואב קיש, שם, בעמ' 121; ודבריה של חברת הכנסת קטי שטרית, בעמ' 123). הצעת חוק היסוד התקבלה והועברה לוועדת הכנסת על מנת שזו </w:t>
      </w:r>
      <w:r w:rsidR="0029615D">
        <w:rPr>
          <w:rFonts w:ascii="Century" w:hAnsi="Century" w:hint="cs"/>
          <w:sz w:val="22"/>
          <w:rtl/>
        </w:rPr>
        <w:t>תמנה</w:t>
      </w:r>
      <w:r>
        <w:rPr>
          <w:rFonts w:ascii="Century" w:hAnsi="Century" w:hint="cs"/>
          <w:sz w:val="22"/>
          <w:rtl/>
        </w:rPr>
        <w:t xml:space="preserve"> את הוועדה המטפלת, וזו קבעה כי הצעת חוק היסוד תועבר לוועדה המיוחדת, בראשות חבר הכנסת אופיר כץ. </w:t>
      </w:r>
    </w:p>
    <w:p w:rsidR="00164473" w:rsidRPr="003A23F9" w:rsidRDefault="00164473" w:rsidP="00164473">
      <w:pPr>
        <w:pStyle w:val="Ruller41"/>
      </w:pPr>
    </w:p>
    <w:p w:rsidR="00164473" w:rsidRDefault="00164473" w:rsidP="00164473">
      <w:pPr>
        <w:pStyle w:val="Ruller4"/>
        <w:rPr>
          <w:rtl/>
        </w:rPr>
      </w:pPr>
      <w:r>
        <w:rPr>
          <w:rFonts w:hint="cs"/>
          <w:rtl/>
        </w:rPr>
        <w:t>למחרת היום התקיים הדיון הראשון בוועדה המיוחדת. המשנה ליועצת המשפטית לממשלה, עו"ד גיל לימון, הביא לפני חברי הכנסת באופן מפורש את הקושי שמעוררת הצעת חוק היסוד במישור של שימוש לרעה בסמכות המכוננת, וציין כי ברקע להצעת התיקון ניצב הליך שיפוטי ספציפי תלוי ועומד (הכוונה לעתירות הנבצרות). גם במהלך הדיון הזה הבהירו חברי כנסת מהקואליציה מה הם רואים לנגד עיניהם במלאכת התיקון החוקתי:</w:t>
      </w:r>
    </w:p>
    <w:p w:rsidR="00164473" w:rsidRDefault="00164473" w:rsidP="00164473">
      <w:pPr>
        <w:pStyle w:val="Ruller41"/>
        <w:rPr>
          <w:rtl/>
        </w:rPr>
      </w:pPr>
    </w:p>
    <w:p w:rsidR="00164473" w:rsidRDefault="00164473" w:rsidP="00164473">
      <w:pPr>
        <w:pStyle w:val="Ruller5"/>
        <w:rPr>
          <w:rtl/>
        </w:rPr>
      </w:pPr>
      <w:r>
        <w:rPr>
          <w:rFonts w:hint="cs"/>
          <w:rtl/>
        </w:rPr>
        <w:t>"</w:t>
      </w:r>
      <w:r>
        <w:rPr>
          <w:rFonts w:hint="eastAsia"/>
          <w:rtl/>
        </w:rPr>
        <w:t>היו</w:t>
      </w:r>
      <w:r>
        <w:rPr>
          <w:rtl/>
        </w:rPr>
        <w:t>"</w:t>
      </w:r>
      <w:r>
        <w:rPr>
          <w:rFonts w:hint="eastAsia"/>
          <w:rtl/>
        </w:rPr>
        <w:t>ר</w:t>
      </w:r>
      <w:r>
        <w:rPr>
          <w:rtl/>
        </w:rPr>
        <w:t xml:space="preserve"> </w:t>
      </w:r>
      <w:r>
        <w:rPr>
          <w:rFonts w:hint="eastAsia"/>
          <w:rtl/>
        </w:rPr>
        <w:t>אופיר</w:t>
      </w:r>
      <w:r>
        <w:rPr>
          <w:rtl/>
        </w:rPr>
        <w:t xml:space="preserve"> </w:t>
      </w:r>
      <w:r>
        <w:rPr>
          <w:rFonts w:hint="eastAsia"/>
          <w:rtl/>
        </w:rPr>
        <w:t>כץ</w:t>
      </w:r>
      <w:r>
        <w:rPr>
          <w:rtl/>
        </w:rPr>
        <w:t xml:space="preserve">: </w:t>
      </w:r>
    </w:p>
    <w:p w:rsidR="00164473" w:rsidRDefault="00164473" w:rsidP="00164473">
      <w:pPr>
        <w:pStyle w:val="Ruller5"/>
        <w:rPr>
          <w:rtl/>
        </w:rPr>
      </w:pPr>
      <w:r>
        <w:rPr>
          <w:rFonts w:hint="eastAsia"/>
          <w:rtl/>
        </w:rPr>
        <w:t>הבחירות</w:t>
      </w:r>
      <w:r>
        <w:rPr>
          <w:rtl/>
        </w:rPr>
        <w:t xml:space="preserve"> </w:t>
      </w:r>
      <w:r>
        <w:rPr>
          <w:rFonts w:hint="eastAsia"/>
          <w:rtl/>
        </w:rPr>
        <w:t>הדמוקרטיות</w:t>
      </w:r>
      <w:r>
        <w:rPr>
          <w:rtl/>
        </w:rPr>
        <w:t xml:space="preserve"> </w:t>
      </w:r>
      <w:r>
        <w:rPr>
          <w:rFonts w:hint="eastAsia"/>
          <w:rtl/>
        </w:rPr>
        <w:t>שהיו</w:t>
      </w:r>
      <w:r>
        <w:rPr>
          <w:rtl/>
        </w:rPr>
        <w:t xml:space="preserve">, </w:t>
      </w:r>
      <w:r>
        <w:rPr>
          <w:rFonts w:hint="eastAsia"/>
          <w:rtl/>
        </w:rPr>
        <w:t>הבחירה</w:t>
      </w:r>
      <w:r>
        <w:rPr>
          <w:rtl/>
        </w:rPr>
        <w:t xml:space="preserve"> </w:t>
      </w:r>
      <w:r>
        <w:rPr>
          <w:rFonts w:hint="eastAsia"/>
          <w:rtl/>
        </w:rPr>
        <w:t>של</w:t>
      </w:r>
      <w:r>
        <w:rPr>
          <w:rtl/>
        </w:rPr>
        <w:t xml:space="preserve"> </w:t>
      </w:r>
      <w:r>
        <w:rPr>
          <w:rFonts w:hint="eastAsia"/>
          <w:rtl/>
        </w:rPr>
        <w:t>אזרחי</w:t>
      </w:r>
      <w:r>
        <w:rPr>
          <w:rtl/>
        </w:rPr>
        <w:t xml:space="preserve"> </w:t>
      </w:r>
      <w:r>
        <w:rPr>
          <w:rFonts w:hint="eastAsia"/>
          <w:rtl/>
        </w:rPr>
        <w:t>ישראל</w:t>
      </w:r>
      <w:r>
        <w:rPr>
          <w:rtl/>
        </w:rPr>
        <w:t xml:space="preserve"> </w:t>
      </w:r>
      <w:r>
        <w:rPr>
          <w:rFonts w:hint="eastAsia"/>
          <w:rtl/>
        </w:rPr>
        <w:t>שהלכו</w:t>
      </w:r>
      <w:r>
        <w:rPr>
          <w:rtl/>
        </w:rPr>
        <w:t xml:space="preserve"> </w:t>
      </w:r>
      <w:r>
        <w:rPr>
          <w:rFonts w:hint="eastAsia"/>
          <w:rtl/>
        </w:rPr>
        <w:t>לבחור</w:t>
      </w:r>
      <w:r>
        <w:rPr>
          <w:rtl/>
        </w:rPr>
        <w:t xml:space="preserve"> </w:t>
      </w:r>
      <w:r>
        <w:rPr>
          <w:rFonts w:hint="eastAsia"/>
          <w:rtl/>
        </w:rPr>
        <w:t>ובחרו</w:t>
      </w:r>
      <w:r>
        <w:rPr>
          <w:rtl/>
        </w:rPr>
        <w:t xml:space="preserve"> </w:t>
      </w:r>
      <w:r>
        <w:rPr>
          <w:rFonts w:hint="eastAsia"/>
          <w:rtl/>
        </w:rPr>
        <w:t>את</w:t>
      </w:r>
      <w:r>
        <w:rPr>
          <w:rtl/>
        </w:rPr>
        <w:t xml:space="preserve"> </w:t>
      </w:r>
      <w:r>
        <w:rPr>
          <w:rFonts w:hint="eastAsia"/>
          <w:rtl/>
        </w:rPr>
        <w:t>ההנהגה</w:t>
      </w:r>
      <w:r>
        <w:rPr>
          <w:rtl/>
        </w:rPr>
        <w:t xml:space="preserve"> </w:t>
      </w:r>
      <w:r>
        <w:rPr>
          <w:rFonts w:hint="eastAsia"/>
          <w:rtl/>
        </w:rPr>
        <w:t>אותה</w:t>
      </w:r>
      <w:r>
        <w:rPr>
          <w:rtl/>
        </w:rPr>
        <w:t xml:space="preserve"> </w:t>
      </w:r>
      <w:r>
        <w:rPr>
          <w:rFonts w:hint="eastAsia"/>
          <w:rtl/>
        </w:rPr>
        <w:t>הם</w:t>
      </w:r>
      <w:r>
        <w:rPr>
          <w:rtl/>
        </w:rPr>
        <w:t xml:space="preserve"> </w:t>
      </w:r>
      <w:r>
        <w:rPr>
          <w:rFonts w:hint="eastAsia"/>
          <w:rtl/>
        </w:rPr>
        <w:t>רוצים</w:t>
      </w:r>
      <w:r>
        <w:rPr>
          <w:rtl/>
        </w:rPr>
        <w:t xml:space="preserve"> </w:t>
      </w:r>
      <w:r>
        <w:rPr>
          <w:rFonts w:hint="eastAsia"/>
          <w:rtl/>
        </w:rPr>
        <w:t>שתשב</w:t>
      </w:r>
      <w:r>
        <w:rPr>
          <w:rtl/>
        </w:rPr>
        <w:t xml:space="preserve"> </w:t>
      </w:r>
      <w:r>
        <w:rPr>
          <w:rFonts w:hint="eastAsia"/>
          <w:rtl/>
        </w:rPr>
        <w:t>כאן</w:t>
      </w:r>
      <w:r>
        <w:rPr>
          <w:rtl/>
        </w:rPr>
        <w:t xml:space="preserve"> </w:t>
      </w:r>
      <w:r>
        <w:rPr>
          <w:rFonts w:hint="eastAsia"/>
          <w:rtl/>
        </w:rPr>
        <w:t>בבית</w:t>
      </w:r>
      <w:r>
        <w:rPr>
          <w:rtl/>
        </w:rPr>
        <w:t xml:space="preserve"> </w:t>
      </w:r>
      <w:r>
        <w:rPr>
          <w:rFonts w:hint="eastAsia"/>
          <w:rtl/>
        </w:rPr>
        <w:t>הזה</w:t>
      </w:r>
      <w:r>
        <w:rPr>
          <w:rtl/>
        </w:rPr>
        <w:t xml:space="preserve">, </w:t>
      </w:r>
      <w:r>
        <w:rPr>
          <w:rFonts w:hint="eastAsia"/>
          <w:rtl/>
        </w:rPr>
        <w:t>כאשר</w:t>
      </w:r>
      <w:r>
        <w:rPr>
          <w:rtl/>
        </w:rPr>
        <w:t xml:space="preserve"> </w:t>
      </w:r>
      <w:r>
        <w:rPr>
          <w:rFonts w:hint="eastAsia"/>
          <w:rtl/>
        </w:rPr>
        <w:t>למעשה</w:t>
      </w:r>
      <w:r>
        <w:rPr>
          <w:rtl/>
        </w:rPr>
        <w:t xml:space="preserve"> </w:t>
      </w:r>
      <w:r>
        <w:rPr>
          <w:rFonts w:hint="eastAsia"/>
          <w:rtl/>
        </w:rPr>
        <w:t>בחרו</w:t>
      </w:r>
      <w:r>
        <w:rPr>
          <w:rtl/>
        </w:rPr>
        <w:t xml:space="preserve"> </w:t>
      </w:r>
      <w:r>
        <w:rPr>
          <w:rFonts w:hint="eastAsia"/>
          <w:rtl/>
        </w:rPr>
        <w:t>בראש</w:t>
      </w:r>
      <w:r>
        <w:rPr>
          <w:rtl/>
        </w:rPr>
        <w:t xml:space="preserve"> </w:t>
      </w:r>
      <w:r>
        <w:rPr>
          <w:rFonts w:hint="eastAsia"/>
          <w:rtl/>
        </w:rPr>
        <w:t>הממשלה</w:t>
      </w:r>
      <w:r>
        <w:rPr>
          <w:rtl/>
        </w:rPr>
        <w:t xml:space="preserve"> </w:t>
      </w:r>
      <w:r>
        <w:rPr>
          <w:rFonts w:hint="eastAsia"/>
          <w:rtl/>
        </w:rPr>
        <w:t>באמצעות</w:t>
      </w:r>
      <w:r>
        <w:rPr>
          <w:rtl/>
        </w:rPr>
        <w:t xml:space="preserve"> </w:t>
      </w:r>
      <w:r>
        <w:rPr>
          <w:rFonts w:hint="eastAsia"/>
          <w:rtl/>
        </w:rPr>
        <w:t>הנציגים</w:t>
      </w:r>
      <w:r>
        <w:rPr>
          <w:rtl/>
        </w:rPr>
        <w:t xml:space="preserve">. </w:t>
      </w:r>
      <w:r>
        <w:rPr>
          <w:rFonts w:hint="eastAsia"/>
          <w:rtl/>
        </w:rPr>
        <w:t>אתם</w:t>
      </w:r>
      <w:r>
        <w:rPr>
          <w:rtl/>
        </w:rPr>
        <w:t xml:space="preserve"> </w:t>
      </w:r>
      <w:r>
        <w:rPr>
          <w:rFonts w:hint="eastAsia"/>
          <w:rtl/>
        </w:rPr>
        <w:t>אומרים</w:t>
      </w:r>
      <w:r>
        <w:rPr>
          <w:rtl/>
        </w:rPr>
        <w:t xml:space="preserve"> </w:t>
      </w:r>
      <w:r>
        <w:rPr>
          <w:rFonts w:hint="eastAsia"/>
          <w:rtl/>
        </w:rPr>
        <w:t>אתם</w:t>
      </w:r>
      <w:r>
        <w:rPr>
          <w:rtl/>
        </w:rPr>
        <w:t xml:space="preserve"> </w:t>
      </w:r>
      <w:r>
        <w:rPr>
          <w:rFonts w:hint="eastAsia"/>
          <w:rtl/>
        </w:rPr>
        <w:t>לא</w:t>
      </w:r>
      <w:r>
        <w:rPr>
          <w:rtl/>
        </w:rPr>
        <w:t xml:space="preserve"> </w:t>
      </w:r>
      <w:r>
        <w:rPr>
          <w:rFonts w:hint="eastAsia"/>
          <w:rtl/>
        </w:rPr>
        <w:t>יכולים</w:t>
      </w:r>
      <w:r>
        <w:rPr>
          <w:rtl/>
        </w:rPr>
        <w:t xml:space="preserve"> </w:t>
      </w:r>
      <w:r>
        <w:rPr>
          <w:rFonts w:hint="eastAsia"/>
          <w:rtl/>
        </w:rPr>
        <w:t>להתערב</w:t>
      </w:r>
      <w:r>
        <w:rPr>
          <w:rtl/>
        </w:rPr>
        <w:t xml:space="preserve"> </w:t>
      </w:r>
      <w:r>
        <w:rPr>
          <w:rFonts w:hint="eastAsia"/>
          <w:rtl/>
        </w:rPr>
        <w:t>גם</w:t>
      </w:r>
      <w:r>
        <w:rPr>
          <w:rtl/>
        </w:rPr>
        <w:t xml:space="preserve"> </w:t>
      </w:r>
      <w:r>
        <w:rPr>
          <w:rFonts w:hint="eastAsia"/>
          <w:rtl/>
        </w:rPr>
        <w:t>אם</w:t>
      </w:r>
      <w:r>
        <w:rPr>
          <w:rtl/>
        </w:rPr>
        <w:t xml:space="preserve"> </w:t>
      </w:r>
      <w:r>
        <w:rPr>
          <w:rFonts w:hint="eastAsia"/>
          <w:rtl/>
        </w:rPr>
        <w:t>יש</w:t>
      </w:r>
      <w:r>
        <w:rPr>
          <w:rtl/>
        </w:rPr>
        <w:t xml:space="preserve"> </w:t>
      </w:r>
      <w:r>
        <w:rPr>
          <w:rFonts w:hint="eastAsia"/>
          <w:rtl/>
        </w:rPr>
        <w:t>סיכון</w:t>
      </w:r>
      <w:r>
        <w:rPr>
          <w:rtl/>
        </w:rPr>
        <w:t xml:space="preserve"> </w:t>
      </w:r>
      <w:r>
        <w:rPr>
          <w:rFonts w:hint="eastAsia"/>
          <w:rtl/>
        </w:rPr>
        <w:t>שאנחנו</w:t>
      </w:r>
      <w:r>
        <w:rPr>
          <w:rtl/>
        </w:rPr>
        <w:t xml:space="preserve"> </w:t>
      </w:r>
      <w:r>
        <w:rPr>
          <w:rFonts w:hint="eastAsia"/>
          <w:rtl/>
        </w:rPr>
        <w:t>עכשיו</w:t>
      </w:r>
      <w:r>
        <w:rPr>
          <w:rtl/>
        </w:rPr>
        <w:t xml:space="preserve"> </w:t>
      </w:r>
      <w:r>
        <w:rPr>
          <w:rFonts w:hint="eastAsia"/>
          <w:rtl/>
        </w:rPr>
        <w:t>בגלל</w:t>
      </w:r>
      <w:r>
        <w:rPr>
          <w:rtl/>
        </w:rPr>
        <w:t xml:space="preserve"> </w:t>
      </w:r>
      <w:r>
        <w:rPr>
          <w:rFonts w:hint="eastAsia"/>
          <w:rtl/>
        </w:rPr>
        <w:t>משהו</w:t>
      </w:r>
      <w:r>
        <w:rPr>
          <w:rtl/>
        </w:rPr>
        <w:t xml:space="preserve"> </w:t>
      </w:r>
      <w:r>
        <w:rPr>
          <w:rFonts w:hint="eastAsia"/>
          <w:rtl/>
        </w:rPr>
        <w:t>עמום</w:t>
      </w:r>
      <w:r>
        <w:rPr>
          <w:rtl/>
        </w:rPr>
        <w:t xml:space="preserve"> </w:t>
      </w:r>
      <w:r>
        <w:rPr>
          <w:rFonts w:hint="eastAsia"/>
          <w:rtl/>
        </w:rPr>
        <w:t>בחוק</w:t>
      </w:r>
      <w:r>
        <w:rPr>
          <w:rtl/>
        </w:rPr>
        <w:t xml:space="preserve"> </w:t>
      </w:r>
      <w:r>
        <w:rPr>
          <w:rFonts w:hint="eastAsia"/>
          <w:rtl/>
        </w:rPr>
        <w:t>או</w:t>
      </w:r>
      <w:r>
        <w:rPr>
          <w:rtl/>
        </w:rPr>
        <w:t xml:space="preserve"> </w:t>
      </w:r>
      <w:r>
        <w:rPr>
          <w:rFonts w:hint="eastAsia"/>
          <w:rtl/>
        </w:rPr>
        <w:t>כל</w:t>
      </w:r>
      <w:r>
        <w:rPr>
          <w:rtl/>
        </w:rPr>
        <w:t xml:space="preserve"> </w:t>
      </w:r>
      <w:r>
        <w:rPr>
          <w:rFonts w:hint="eastAsia"/>
          <w:rtl/>
        </w:rPr>
        <w:t>מיני</w:t>
      </w:r>
      <w:r>
        <w:rPr>
          <w:rtl/>
        </w:rPr>
        <w:t xml:space="preserve"> </w:t>
      </w:r>
      <w:r>
        <w:rPr>
          <w:rFonts w:hint="eastAsia"/>
          <w:rtl/>
        </w:rPr>
        <w:t>אמירות</w:t>
      </w:r>
      <w:r>
        <w:rPr>
          <w:rtl/>
        </w:rPr>
        <w:t xml:space="preserve"> </w:t>
      </w:r>
      <w:r>
        <w:rPr>
          <w:rFonts w:hint="eastAsia"/>
          <w:rtl/>
        </w:rPr>
        <w:t>שנאמרו</w:t>
      </w:r>
      <w:r>
        <w:rPr>
          <w:rtl/>
        </w:rPr>
        <w:t xml:space="preserve"> </w:t>
      </w:r>
      <w:r>
        <w:rPr>
          <w:rFonts w:hint="eastAsia"/>
          <w:rtl/>
        </w:rPr>
        <w:t>במשפטים</w:t>
      </w:r>
      <w:r>
        <w:rPr>
          <w:rtl/>
        </w:rPr>
        <w:t xml:space="preserve"> </w:t>
      </w:r>
      <w:r>
        <w:rPr>
          <w:rFonts w:hint="eastAsia"/>
          <w:rtl/>
        </w:rPr>
        <w:t>שהתקיימו</w:t>
      </w:r>
      <w:r>
        <w:rPr>
          <w:rtl/>
        </w:rPr>
        <w:t xml:space="preserve"> </w:t>
      </w:r>
      <w:r>
        <w:rPr>
          <w:rFonts w:hint="eastAsia"/>
          <w:rtl/>
        </w:rPr>
        <w:t>בעבר</w:t>
      </w:r>
      <w:r>
        <w:rPr>
          <w:rtl/>
        </w:rPr>
        <w:t xml:space="preserve"> </w:t>
      </w:r>
      <w:r>
        <w:rPr>
          <w:rFonts w:hint="eastAsia"/>
          <w:rtl/>
        </w:rPr>
        <w:t>וכן</w:t>
      </w:r>
      <w:r>
        <w:rPr>
          <w:rtl/>
        </w:rPr>
        <w:t xml:space="preserve"> </w:t>
      </w:r>
      <w:r>
        <w:rPr>
          <w:rFonts w:hint="eastAsia"/>
          <w:rtl/>
        </w:rPr>
        <w:t>אפשרו</w:t>
      </w:r>
      <w:r>
        <w:rPr>
          <w:rtl/>
        </w:rPr>
        <w:t xml:space="preserve"> </w:t>
      </w:r>
      <w:r>
        <w:rPr>
          <w:rFonts w:hint="eastAsia"/>
          <w:rtl/>
        </w:rPr>
        <w:t>את</w:t>
      </w:r>
      <w:r>
        <w:rPr>
          <w:rtl/>
        </w:rPr>
        <w:t xml:space="preserve"> </w:t>
      </w:r>
      <w:r>
        <w:rPr>
          <w:rFonts w:hint="eastAsia"/>
          <w:rtl/>
        </w:rPr>
        <w:t>הפתח</w:t>
      </w:r>
      <w:r>
        <w:rPr>
          <w:rtl/>
        </w:rPr>
        <w:t xml:space="preserve"> </w:t>
      </w:r>
      <w:r>
        <w:rPr>
          <w:rFonts w:hint="eastAsia"/>
          <w:rtl/>
        </w:rPr>
        <w:t>הזה</w:t>
      </w:r>
      <w:r>
        <w:rPr>
          <w:rtl/>
        </w:rPr>
        <w:t xml:space="preserve">, </w:t>
      </w:r>
      <w:r>
        <w:rPr>
          <w:rFonts w:hint="eastAsia"/>
          <w:rtl/>
        </w:rPr>
        <w:t>להסתמך</w:t>
      </w:r>
      <w:r>
        <w:rPr>
          <w:rtl/>
        </w:rPr>
        <w:t xml:space="preserve"> </w:t>
      </w:r>
      <w:r>
        <w:rPr>
          <w:rFonts w:hint="eastAsia"/>
          <w:rtl/>
        </w:rPr>
        <w:t>על</w:t>
      </w:r>
      <w:r>
        <w:rPr>
          <w:rtl/>
        </w:rPr>
        <w:t xml:space="preserve"> </w:t>
      </w:r>
      <w:r>
        <w:rPr>
          <w:rFonts w:hint="eastAsia"/>
          <w:rtl/>
        </w:rPr>
        <w:t>זה</w:t>
      </w:r>
      <w:r>
        <w:rPr>
          <w:rtl/>
        </w:rPr>
        <w:t xml:space="preserve"> </w:t>
      </w:r>
      <w:r>
        <w:rPr>
          <w:rFonts w:hint="eastAsia"/>
          <w:rtl/>
        </w:rPr>
        <w:t>שיש</w:t>
      </w:r>
      <w:r>
        <w:rPr>
          <w:rtl/>
        </w:rPr>
        <w:t xml:space="preserve"> </w:t>
      </w:r>
      <w:r>
        <w:rPr>
          <w:rFonts w:hint="eastAsia"/>
          <w:rtl/>
        </w:rPr>
        <w:t>אפשרות</w:t>
      </w:r>
      <w:r>
        <w:rPr>
          <w:rtl/>
        </w:rPr>
        <w:t xml:space="preserve"> </w:t>
      </w:r>
      <w:r>
        <w:rPr>
          <w:rFonts w:hint="eastAsia"/>
          <w:rtl/>
        </w:rPr>
        <w:t>שתהיה</w:t>
      </w:r>
      <w:r>
        <w:rPr>
          <w:rtl/>
        </w:rPr>
        <w:t xml:space="preserve"> </w:t>
      </w:r>
      <w:r>
        <w:rPr>
          <w:rFonts w:hint="eastAsia"/>
          <w:rtl/>
        </w:rPr>
        <w:t>כאן</w:t>
      </w:r>
      <w:r>
        <w:rPr>
          <w:rtl/>
        </w:rPr>
        <w:t xml:space="preserve"> </w:t>
      </w:r>
      <w:r>
        <w:rPr>
          <w:rFonts w:hint="eastAsia"/>
          <w:rtl/>
        </w:rPr>
        <w:t>הדחה</w:t>
      </w:r>
      <w:r>
        <w:rPr>
          <w:rtl/>
        </w:rPr>
        <w:t xml:space="preserve">. </w:t>
      </w:r>
      <w:r>
        <w:rPr>
          <w:rFonts w:hint="eastAsia"/>
          <w:rtl/>
        </w:rPr>
        <w:t>זאת</w:t>
      </w:r>
      <w:r>
        <w:rPr>
          <w:rtl/>
        </w:rPr>
        <w:t xml:space="preserve"> </w:t>
      </w:r>
      <w:r>
        <w:rPr>
          <w:rFonts w:hint="eastAsia"/>
          <w:rtl/>
        </w:rPr>
        <w:t>פשוט</w:t>
      </w:r>
      <w:r>
        <w:rPr>
          <w:rtl/>
        </w:rPr>
        <w:t xml:space="preserve"> </w:t>
      </w:r>
      <w:r>
        <w:rPr>
          <w:rFonts w:hint="eastAsia"/>
          <w:rtl/>
        </w:rPr>
        <w:t>הדחה</w:t>
      </w:r>
      <w:r>
        <w:rPr>
          <w:rtl/>
        </w:rPr>
        <w:t xml:space="preserve"> </w:t>
      </w:r>
      <w:r>
        <w:rPr>
          <w:rFonts w:hint="eastAsia"/>
          <w:rtl/>
        </w:rPr>
        <w:t>ולא</w:t>
      </w:r>
      <w:r>
        <w:rPr>
          <w:rtl/>
        </w:rPr>
        <w:t xml:space="preserve"> </w:t>
      </w:r>
      <w:r>
        <w:rPr>
          <w:rFonts w:hint="eastAsia"/>
          <w:rtl/>
        </w:rPr>
        <w:t>פחות</w:t>
      </w:r>
      <w:r>
        <w:rPr>
          <w:rtl/>
        </w:rPr>
        <w:t xml:space="preserve"> </w:t>
      </w:r>
      <w:r>
        <w:rPr>
          <w:rFonts w:hint="eastAsia"/>
          <w:rtl/>
        </w:rPr>
        <w:t>מכך</w:t>
      </w:r>
      <w:r>
        <w:rPr>
          <w:rtl/>
        </w:rPr>
        <w:t xml:space="preserve">, </w:t>
      </w:r>
      <w:r>
        <w:rPr>
          <w:rFonts w:hint="eastAsia"/>
          <w:rtl/>
        </w:rPr>
        <w:t>הדחה</w:t>
      </w:r>
      <w:r>
        <w:rPr>
          <w:rtl/>
        </w:rPr>
        <w:t xml:space="preserve"> </w:t>
      </w:r>
      <w:r>
        <w:rPr>
          <w:rFonts w:hint="eastAsia"/>
          <w:rtl/>
        </w:rPr>
        <w:t>של</w:t>
      </w:r>
      <w:r>
        <w:rPr>
          <w:rtl/>
        </w:rPr>
        <w:t xml:space="preserve"> </w:t>
      </w:r>
      <w:r>
        <w:rPr>
          <w:rFonts w:hint="eastAsia"/>
          <w:rtl/>
        </w:rPr>
        <w:t>ראש</w:t>
      </w:r>
      <w:r>
        <w:rPr>
          <w:rtl/>
        </w:rPr>
        <w:t xml:space="preserve"> </w:t>
      </w:r>
      <w:r>
        <w:rPr>
          <w:rFonts w:hint="eastAsia"/>
          <w:rtl/>
        </w:rPr>
        <w:t>ממשלה</w:t>
      </w:r>
      <w:r>
        <w:rPr>
          <w:rtl/>
        </w:rPr>
        <w:t xml:space="preserve">. </w:t>
      </w:r>
      <w:r>
        <w:rPr>
          <w:rFonts w:hint="eastAsia"/>
          <w:rtl/>
        </w:rPr>
        <w:t>זה</w:t>
      </w:r>
      <w:r>
        <w:rPr>
          <w:rtl/>
        </w:rPr>
        <w:t xml:space="preserve"> </w:t>
      </w:r>
      <w:r>
        <w:rPr>
          <w:rFonts w:hint="eastAsia"/>
          <w:rtl/>
        </w:rPr>
        <w:t>אומר</w:t>
      </w:r>
      <w:r>
        <w:rPr>
          <w:rtl/>
        </w:rPr>
        <w:t xml:space="preserve"> </w:t>
      </w:r>
      <w:r>
        <w:rPr>
          <w:rFonts w:hint="eastAsia"/>
          <w:rtl/>
        </w:rPr>
        <w:t>לזרוק</w:t>
      </w:r>
      <w:r>
        <w:rPr>
          <w:rtl/>
        </w:rPr>
        <w:t xml:space="preserve"> </w:t>
      </w:r>
      <w:r>
        <w:rPr>
          <w:rFonts w:hint="eastAsia"/>
          <w:rtl/>
        </w:rPr>
        <w:t>לפח</w:t>
      </w:r>
      <w:r>
        <w:rPr>
          <w:rtl/>
        </w:rPr>
        <w:t xml:space="preserve"> </w:t>
      </w:r>
      <w:r>
        <w:rPr>
          <w:rFonts w:hint="eastAsia"/>
          <w:rtl/>
        </w:rPr>
        <w:t>את</w:t>
      </w:r>
      <w:r>
        <w:rPr>
          <w:rtl/>
        </w:rPr>
        <w:t xml:space="preserve"> </w:t>
      </w:r>
      <w:r>
        <w:rPr>
          <w:rFonts w:hint="eastAsia"/>
          <w:rtl/>
        </w:rPr>
        <w:t>הזכות</w:t>
      </w:r>
      <w:r>
        <w:rPr>
          <w:rtl/>
        </w:rPr>
        <w:t xml:space="preserve"> </w:t>
      </w:r>
      <w:r>
        <w:rPr>
          <w:rFonts w:hint="eastAsia"/>
          <w:rtl/>
        </w:rPr>
        <w:t>הדמוקרטית</w:t>
      </w:r>
      <w:r>
        <w:rPr>
          <w:rtl/>
        </w:rPr>
        <w:t xml:space="preserve"> </w:t>
      </w:r>
      <w:r>
        <w:rPr>
          <w:rFonts w:hint="eastAsia"/>
          <w:rtl/>
        </w:rPr>
        <w:t>של</w:t>
      </w:r>
      <w:r>
        <w:rPr>
          <w:rtl/>
        </w:rPr>
        <w:t xml:space="preserve"> </w:t>
      </w:r>
      <w:r>
        <w:rPr>
          <w:rFonts w:hint="eastAsia"/>
          <w:rtl/>
        </w:rPr>
        <w:t>אזרחי</w:t>
      </w:r>
      <w:r>
        <w:rPr>
          <w:rtl/>
        </w:rPr>
        <w:t xml:space="preserve"> </w:t>
      </w:r>
      <w:r>
        <w:rPr>
          <w:rFonts w:hint="eastAsia"/>
          <w:rtl/>
        </w:rPr>
        <w:t>מדינת</w:t>
      </w:r>
      <w:r>
        <w:rPr>
          <w:rtl/>
        </w:rPr>
        <w:t xml:space="preserve"> </w:t>
      </w:r>
      <w:r>
        <w:rPr>
          <w:rFonts w:hint="eastAsia"/>
          <w:rtl/>
        </w:rPr>
        <w:t>ישראל</w:t>
      </w:r>
      <w:r>
        <w:rPr>
          <w:rtl/>
        </w:rPr>
        <w:t xml:space="preserve"> </w:t>
      </w:r>
      <w:r>
        <w:rPr>
          <w:rFonts w:hint="eastAsia"/>
          <w:rtl/>
        </w:rPr>
        <w:t>ולהזיז</w:t>
      </w:r>
      <w:r>
        <w:rPr>
          <w:rtl/>
        </w:rPr>
        <w:t xml:space="preserve"> </w:t>
      </w:r>
      <w:r>
        <w:rPr>
          <w:rFonts w:hint="eastAsia"/>
          <w:rtl/>
        </w:rPr>
        <w:t>הצידה</w:t>
      </w:r>
      <w:r>
        <w:rPr>
          <w:rtl/>
        </w:rPr>
        <w:t xml:space="preserve">. </w:t>
      </w:r>
      <w:r>
        <w:rPr>
          <w:rFonts w:hint="eastAsia"/>
          <w:rtl/>
        </w:rPr>
        <w:t>לא</w:t>
      </w:r>
      <w:r>
        <w:rPr>
          <w:rtl/>
        </w:rPr>
        <w:t xml:space="preserve"> </w:t>
      </w:r>
      <w:r>
        <w:rPr>
          <w:rFonts w:hint="eastAsia"/>
          <w:rtl/>
        </w:rPr>
        <w:t>קיים</w:t>
      </w:r>
      <w:r>
        <w:rPr>
          <w:rtl/>
        </w:rPr>
        <w:t xml:space="preserve"> </w:t>
      </w:r>
      <w:r>
        <w:rPr>
          <w:rFonts w:hint="eastAsia"/>
          <w:rtl/>
        </w:rPr>
        <w:t>שום</w:t>
      </w:r>
      <w:r>
        <w:rPr>
          <w:rtl/>
        </w:rPr>
        <w:t xml:space="preserve"> </w:t>
      </w:r>
      <w:r>
        <w:rPr>
          <w:rFonts w:hint="eastAsia"/>
          <w:rtl/>
        </w:rPr>
        <w:t>בסיס</w:t>
      </w:r>
      <w:r>
        <w:rPr>
          <w:rtl/>
        </w:rPr>
        <w:t xml:space="preserve"> </w:t>
      </w:r>
      <w:r>
        <w:rPr>
          <w:rFonts w:hint="eastAsia"/>
          <w:rtl/>
        </w:rPr>
        <w:t>בחוק</w:t>
      </w:r>
      <w:r>
        <w:rPr>
          <w:rtl/>
        </w:rPr>
        <w:t xml:space="preserve"> </w:t>
      </w:r>
      <w:r>
        <w:rPr>
          <w:rFonts w:hint="eastAsia"/>
          <w:rtl/>
        </w:rPr>
        <w:t>להחלטה</w:t>
      </w:r>
      <w:r>
        <w:rPr>
          <w:rtl/>
        </w:rPr>
        <w:t xml:space="preserve"> </w:t>
      </w:r>
      <w:r>
        <w:rPr>
          <w:rFonts w:hint="eastAsia"/>
          <w:rtl/>
        </w:rPr>
        <w:t>מהסוג</w:t>
      </w:r>
      <w:r>
        <w:rPr>
          <w:rtl/>
        </w:rPr>
        <w:t xml:space="preserve"> </w:t>
      </w:r>
      <w:r>
        <w:rPr>
          <w:rFonts w:hint="eastAsia"/>
          <w:rtl/>
        </w:rPr>
        <w:t>הזה</w:t>
      </w:r>
      <w:r>
        <w:rPr>
          <w:rtl/>
        </w:rPr>
        <w:t>.</w:t>
      </w:r>
    </w:p>
    <w:p w:rsidR="00164473" w:rsidRDefault="00164473" w:rsidP="00164473">
      <w:pPr>
        <w:pStyle w:val="Ruller5"/>
        <w:rPr>
          <w:rtl/>
        </w:rPr>
      </w:pPr>
    </w:p>
    <w:p w:rsidR="00164473" w:rsidRDefault="00164473" w:rsidP="00164473">
      <w:pPr>
        <w:pStyle w:val="Ruller5"/>
        <w:rPr>
          <w:rtl/>
        </w:rPr>
      </w:pPr>
      <w:r>
        <w:rPr>
          <w:rFonts w:hint="eastAsia"/>
          <w:rtl/>
        </w:rPr>
        <w:t>משה</w:t>
      </w:r>
      <w:r>
        <w:rPr>
          <w:rtl/>
        </w:rPr>
        <w:t xml:space="preserve"> </w:t>
      </w:r>
      <w:r>
        <w:rPr>
          <w:rFonts w:hint="eastAsia"/>
          <w:rtl/>
        </w:rPr>
        <w:t>ארבל</w:t>
      </w:r>
      <w:r>
        <w:rPr>
          <w:rtl/>
        </w:rPr>
        <w:t xml:space="preserve"> (</w:t>
      </w:r>
      <w:r>
        <w:rPr>
          <w:rFonts w:hint="eastAsia"/>
          <w:rtl/>
        </w:rPr>
        <w:t>ש</w:t>
      </w:r>
      <w:r>
        <w:rPr>
          <w:rtl/>
        </w:rPr>
        <w:t>"</w:t>
      </w:r>
      <w:r>
        <w:rPr>
          <w:rFonts w:hint="eastAsia"/>
          <w:rtl/>
        </w:rPr>
        <w:t>ס</w:t>
      </w:r>
      <w:r>
        <w:rPr>
          <w:rtl/>
        </w:rPr>
        <w:t xml:space="preserve">): </w:t>
      </w:r>
    </w:p>
    <w:p w:rsidR="00164473" w:rsidRPr="00A40DAF" w:rsidRDefault="00164473" w:rsidP="00164473">
      <w:pPr>
        <w:pStyle w:val="Ruller5"/>
      </w:pPr>
      <w:r>
        <w:rPr>
          <w:rFonts w:hint="eastAsia"/>
          <w:rtl/>
        </w:rPr>
        <w:t>לעצם</w:t>
      </w:r>
      <w:r>
        <w:rPr>
          <w:rtl/>
        </w:rPr>
        <w:t xml:space="preserve"> </w:t>
      </w:r>
      <w:r>
        <w:rPr>
          <w:rFonts w:hint="eastAsia"/>
          <w:rtl/>
        </w:rPr>
        <w:t>הדיון</w:t>
      </w:r>
      <w:r>
        <w:rPr>
          <w:rtl/>
        </w:rPr>
        <w:t xml:space="preserve">, </w:t>
      </w:r>
      <w:r>
        <w:rPr>
          <w:rFonts w:hint="eastAsia"/>
          <w:rtl/>
        </w:rPr>
        <w:t>לעצם</w:t>
      </w:r>
      <w:r>
        <w:rPr>
          <w:rtl/>
        </w:rPr>
        <w:t xml:space="preserve"> </w:t>
      </w:r>
      <w:r>
        <w:rPr>
          <w:rFonts w:hint="eastAsia"/>
          <w:rtl/>
        </w:rPr>
        <w:t>זה</w:t>
      </w:r>
      <w:r>
        <w:rPr>
          <w:rtl/>
        </w:rPr>
        <w:t xml:space="preserve"> </w:t>
      </w:r>
      <w:r>
        <w:rPr>
          <w:rFonts w:hint="eastAsia"/>
          <w:rtl/>
        </w:rPr>
        <w:t>שבית</w:t>
      </w:r>
      <w:r>
        <w:rPr>
          <w:rtl/>
        </w:rPr>
        <w:t xml:space="preserve"> </w:t>
      </w:r>
      <w:r>
        <w:rPr>
          <w:rFonts w:hint="eastAsia"/>
          <w:rtl/>
        </w:rPr>
        <w:t>המשפט</w:t>
      </w:r>
      <w:r>
        <w:rPr>
          <w:rtl/>
        </w:rPr>
        <w:t xml:space="preserve"> </w:t>
      </w:r>
      <w:r>
        <w:rPr>
          <w:rFonts w:hint="eastAsia"/>
          <w:rtl/>
        </w:rPr>
        <w:t>פתח</w:t>
      </w:r>
      <w:r>
        <w:rPr>
          <w:rtl/>
        </w:rPr>
        <w:t xml:space="preserve"> </w:t>
      </w:r>
      <w:r>
        <w:rPr>
          <w:rFonts w:hint="eastAsia"/>
          <w:rtl/>
        </w:rPr>
        <w:t>את</w:t>
      </w:r>
      <w:r>
        <w:rPr>
          <w:rtl/>
        </w:rPr>
        <w:t xml:space="preserve"> </w:t>
      </w:r>
      <w:r>
        <w:rPr>
          <w:rFonts w:hint="eastAsia"/>
          <w:rtl/>
        </w:rPr>
        <w:t>הדלת</w:t>
      </w:r>
      <w:r>
        <w:rPr>
          <w:rtl/>
        </w:rPr>
        <w:t xml:space="preserve"> </w:t>
      </w:r>
      <w:r>
        <w:rPr>
          <w:rFonts w:hint="eastAsia"/>
          <w:rtl/>
        </w:rPr>
        <w:t>ומקיים</w:t>
      </w:r>
      <w:r>
        <w:rPr>
          <w:rtl/>
        </w:rPr>
        <w:t xml:space="preserve"> </w:t>
      </w:r>
      <w:r>
        <w:rPr>
          <w:rFonts w:hint="eastAsia"/>
          <w:rtl/>
        </w:rPr>
        <w:t>דיון</w:t>
      </w:r>
      <w:r>
        <w:rPr>
          <w:rtl/>
        </w:rPr>
        <w:t xml:space="preserve"> </w:t>
      </w:r>
      <w:r>
        <w:rPr>
          <w:rFonts w:hint="eastAsia"/>
          <w:rtl/>
        </w:rPr>
        <w:t>בעתירה</w:t>
      </w:r>
      <w:r>
        <w:rPr>
          <w:rtl/>
        </w:rPr>
        <w:t xml:space="preserve"> </w:t>
      </w:r>
      <w:r>
        <w:rPr>
          <w:rFonts w:hint="eastAsia"/>
          <w:rtl/>
        </w:rPr>
        <w:t>הזו</w:t>
      </w:r>
      <w:r>
        <w:rPr>
          <w:rtl/>
        </w:rPr>
        <w:t xml:space="preserve"> </w:t>
      </w:r>
      <w:r>
        <w:rPr>
          <w:rFonts w:hint="eastAsia"/>
          <w:rtl/>
        </w:rPr>
        <w:t>בשם</w:t>
      </w:r>
      <w:r>
        <w:rPr>
          <w:rtl/>
        </w:rPr>
        <w:t xml:space="preserve"> </w:t>
      </w:r>
      <w:r>
        <w:rPr>
          <w:rFonts w:hint="eastAsia"/>
          <w:rtl/>
        </w:rPr>
        <w:t>ערכים</w:t>
      </w:r>
      <w:r>
        <w:rPr>
          <w:rtl/>
        </w:rPr>
        <w:t xml:space="preserve"> </w:t>
      </w:r>
      <w:r>
        <w:rPr>
          <w:rFonts w:hint="eastAsia"/>
          <w:rtl/>
        </w:rPr>
        <w:t>של</w:t>
      </w:r>
      <w:r>
        <w:rPr>
          <w:rtl/>
        </w:rPr>
        <w:t xml:space="preserve"> </w:t>
      </w:r>
      <w:r>
        <w:rPr>
          <w:rFonts w:hint="eastAsia"/>
          <w:rtl/>
        </w:rPr>
        <w:t>צדק</w:t>
      </w:r>
      <w:r>
        <w:rPr>
          <w:rtl/>
        </w:rPr>
        <w:t xml:space="preserve"> </w:t>
      </w:r>
      <w:r>
        <w:rPr>
          <w:rFonts w:hint="eastAsia"/>
          <w:rtl/>
        </w:rPr>
        <w:t>כביכול</w:t>
      </w:r>
      <w:r>
        <w:rPr>
          <w:rtl/>
        </w:rPr>
        <w:t xml:space="preserve">, </w:t>
      </w:r>
      <w:r>
        <w:rPr>
          <w:rFonts w:hint="eastAsia"/>
          <w:rtl/>
        </w:rPr>
        <w:t>סעיף</w:t>
      </w:r>
      <w:r>
        <w:rPr>
          <w:rtl/>
        </w:rPr>
        <w:t xml:space="preserve"> 15 </w:t>
      </w:r>
      <w:r>
        <w:rPr>
          <w:rFonts w:hint="eastAsia"/>
          <w:rtl/>
        </w:rPr>
        <w:t>לחוק</w:t>
      </w:r>
      <w:r>
        <w:rPr>
          <w:rtl/>
        </w:rPr>
        <w:t xml:space="preserve"> </w:t>
      </w:r>
      <w:r>
        <w:rPr>
          <w:rFonts w:hint="eastAsia"/>
          <w:rtl/>
        </w:rPr>
        <w:t>בתי</w:t>
      </w:r>
      <w:r>
        <w:rPr>
          <w:rtl/>
        </w:rPr>
        <w:t xml:space="preserve"> </w:t>
      </w:r>
      <w:r>
        <w:rPr>
          <w:rFonts w:hint="eastAsia"/>
          <w:rtl/>
        </w:rPr>
        <w:t>המשפט</w:t>
      </w:r>
      <w:r>
        <w:rPr>
          <w:rtl/>
        </w:rPr>
        <w:t xml:space="preserve">, </w:t>
      </w:r>
      <w:r>
        <w:rPr>
          <w:rFonts w:hint="eastAsia"/>
          <w:rtl/>
        </w:rPr>
        <w:t>הדבר</w:t>
      </w:r>
      <w:r>
        <w:rPr>
          <w:rtl/>
        </w:rPr>
        <w:t xml:space="preserve"> </w:t>
      </w:r>
      <w:r>
        <w:rPr>
          <w:rFonts w:hint="eastAsia"/>
          <w:rtl/>
        </w:rPr>
        <w:t>הזה</w:t>
      </w:r>
      <w:r>
        <w:rPr>
          <w:rtl/>
        </w:rPr>
        <w:t xml:space="preserve"> </w:t>
      </w:r>
      <w:r>
        <w:rPr>
          <w:rFonts w:hint="eastAsia"/>
          <w:rtl/>
        </w:rPr>
        <w:t>הוא</w:t>
      </w:r>
      <w:r>
        <w:rPr>
          <w:rtl/>
        </w:rPr>
        <w:t xml:space="preserve"> </w:t>
      </w:r>
      <w:r>
        <w:rPr>
          <w:rFonts w:hint="eastAsia"/>
          <w:rtl/>
        </w:rPr>
        <w:t>בלתי</w:t>
      </w:r>
      <w:r>
        <w:rPr>
          <w:rtl/>
        </w:rPr>
        <w:t xml:space="preserve"> </w:t>
      </w:r>
      <w:r>
        <w:rPr>
          <w:rFonts w:hint="eastAsia"/>
          <w:rtl/>
        </w:rPr>
        <w:t>נתפס</w:t>
      </w:r>
      <w:r>
        <w:rPr>
          <w:rtl/>
        </w:rPr>
        <w:t xml:space="preserve">. </w:t>
      </w:r>
      <w:r>
        <w:rPr>
          <w:rFonts w:hint="eastAsia"/>
          <w:rtl/>
        </w:rPr>
        <w:t>הדבר</w:t>
      </w:r>
      <w:r>
        <w:rPr>
          <w:rtl/>
        </w:rPr>
        <w:t xml:space="preserve"> </w:t>
      </w:r>
      <w:r>
        <w:rPr>
          <w:rFonts w:hint="eastAsia"/>
          <w:rtl/>
        </w:rPr>
        <w:t>הזה</w:t>
      </w:r>
      <w:r>
        <w:rPr>
          <w:rtl/>
        </w:rPr>
        <w:t xml:space="preserve"> </w:t>
      </w:r>
      <w:r>
        <w:rPr>
          <w:rFonts w:hint="eastAsia"/>
          <w:rtl/>
        </w:rPr>
        <w:t>הוא</w:t>
      </w:r>
      <w:r>
        <w:rPr>
          <w:rtl/>
        </w:rPr>
        <w:t xml:space="preserve"> </w:t>
      </w:r>
      <w:r>
        <w:rPr>
          <w:rFonts w:hint="eastAsia"/>
          <w:rtl/>
        </w:rPr>
        <w:t>בלתי</w:t>
      </w:r>
      <w:r>
        <w:rPr>
          <w:rtl/>
        </w:rPr>
        <w:t xml:space="preserve"> </w:t>
      </w:r>
      <w:r>
        <w:rPr>
          <w:rFonts w:hint="eastAsia"/>
          <w:rtl/>
        </w:rPr>
        <w:t>מתקבל</w:t>
      </w:r>
      <w:r>
        <w:rPr>
          <w:rtl/>
        </w:rPr>
        <w:t xml:space="preserve"> </w:t>
      </w:r>
      <w:r>
        <w:rPr>
          <w:rFonts w:hint="eastAsia"/>
          <w:rtl/>
        </w:rPr>
        <w:t>על</w:t>
      </w:r>
      <w:r>
        <w:rPr>
          <w:rtl/>
        </w:rPr>
        <w:t xml:space="preserve"> </w:t>
      </w:r>
      <w:r>
        <w:rPr>
          <w:rFonts w:hint="eastAsia"/>
          <w:rtl/>
        </w:rPr>
        <w:t>הדעת</w:t>
      </w:r>
      <w:r>
        <w:rPr>
          <w:rtl/>
        </w:rPr>
        <w:t xml:space="preserve">. </w:t>
      </w:r>
      <w:r>
        <w:rPr>
          <w:rFonts w:hint="eastAsia"/>
          <w:rtl/>
        </w:rPr>
        <w:t>אנחנו</w:t>
      </w:r>
      <w:r>
        <w:rPr>
          <w:rtl/>
        </w:rPr>
        <w:t xml:space="preserve"> </w:t>
      </w:r>
      <w:r>
        <w:rPr>
          <w:rFonts w:hint="eastAsia"/>
          <w:rtl/>
        </w:rPr>
        <w:t>נמצאים</w:t>
      </w:r>
      <w:r>
        <w:rPr>
          <w:rtl/>
        </w:rPr>
        <w:t xml:space="preserve"> </w:t>
      </w:r>
      <w:r>
        <w:rPr>
          <w:rFonts w:hint="eastAsia"/>
          <w:rtl/>
        </w:rPr>
        <w:t>תקופה</w:t>
      </w:r>
      <w:r>
        <w:rPr>
          <w:rtl/>
        </w:rPr>
        <w:t xml:space="preserve"> </w:t>
      </w:r>
      <w:r>
        <w:rPr>
          <w:rFonts w:hint="eastAsia"/>
          <w:rtl/>
        </w:rPr>
        <w:t>קצרה</w:t>
      </w:r>
      <w:r>
        <w:rPr>
          <w:rtl/>
        </w:rPr>
        <w:t xml:space="preserve"> </w:t>
      </w:r>
      <w:r>
        <w:rPr>
          <w:rFonts w:hint="eastAsia"/>
          <w:rtl/>
        </w:rPr>
        <w:t>מאוד</w:t>
      </w:r>
      <w:r>
        <w:rPr>
          <w:rtl/>
        </w:rPr>
        <w:t xml:space="preserve"> </w:t>
      </w:r>
      <w:r>
        <w:rPr>
          <w:rFonts w:hint="eastAsia"/>
          <w:rtl/>
        </w:rPr>
        <w:t>לאחר</w:t>
      </w:r>
      <w:r>
        <w:rPr>
          <w:rtl/>
        </w:rPr>
        <w:t xml:space="preserve"> </w:t>
      </w:r>
      <w:r>
        <w:rPr>
          <w:rFonts w:hint="eastAsia"/>
          <w:rtl/>
        </w:rPr>
        <w:t>הבחירות</w:t>
      </w:r>
      <w:r>
        <w:rPr>
          <w:rtl/>
        </w:rPr>
        <w:t xml:space="preserve">, </w:t>
      </w:r>
      <w:r>
        <w:rPr>
          <w:rFonts w:hint="eastAsia"/>
          <w:rtl/>
        </w:rPr>
        <w:t>כאשר</w:t>
      </w:r>
      <w:r>
        <w:rPr>
          <w:rtl/>
        </w:rPr>
        <w:t xml:space="preserve"> </w:t>
      </w:r>
      <w:r>
        <w:rPr>
          <w:rFonts w:hint="eastAsia"/>
          <w:rtl/>
        </w:rPr>
        <w:t>הכנסת</w:t>
      </w:r>
      <w:r>
        <w:rPr>
          <w:rtl/>
        </w:rPr>
        <w:t xml:space="preserve"> </w:t>
      </w:r>
      <w:r>
        <w:rPr>
          <w:rFonts w:hint="eastAsia"/>
          <w:rtl/>
        </w:rPr>
        <w:t>והעם</w:t>
      </w:r>
      <w:r>
        <w:rPr>
          <w:rtl/>
        </w:rPr>
        <w:t xml:space="preserve"> </w:t>
      </w:r>
      <w:r>
        <w:rPr>
          <w:rFonts w:hint="eastAsia"/>
          <w:rtl/>
        </w:rPr>
        <w:t>אמר</w:t>
      </w:r>
      <w:r>
        <w:rPr>
          <w:rtl/>
        </w:rPr>
        <w:t xml:space="preserve"> </w:t>
      </w:r>
      <w:r>
        <w:rPr>
          <w:rFonts w:hint="eastAsia"/>
          <w:rtl/>
        </w:rPr>
        <w:t>את</w:t>
      </w:r>
      <w:r>
        <w:rPr>
          <w:rtl/>
        </w:rPr>
        <w:t xml:space="preserve"> </w:t>
      </w:r>
      <w:r>
        <w:rPr>
          <w:rFonts w:hint="eastAsia"/>
          <w:rtl/>
        </w:rPr>
        <w:t>דברו</w:t>
      </w:r>
      <w:r>
        <w:rPr>
          <w:rtl/>
        </w:rPr>
        <w:t xml:space="preserve"> </w:t>
      </w:r>
      <w:r>
        <w:rPr>
          <w:rFonts w:hint="eastAsia"/>
          <w:rtl/>
        </w:rPr>
        <w:t>בצורה</w:t>
      </w:r>
      <w:r>
        <w:rPr>
          <w:rtl/>
        </w:rPr>
        <w:t xml:space="preserve"> </w:t>
      </w:r>
      <w:r>
        <w:rPr>
          <w:rFonts w:hint="eastAsia"/>
          <w:rtl/>
        </w:rPr>
        <w:t>מאוד</w:t>
      </w:r>
      <w:r>
        <w:rPr>
          <w:rtl/>
        </w:rPr>
        <w:t xml:space="preserve"> </w:t>
      </w:r>
      <w:r>
        <w:rPr>
          <w:rFonts w:hint="eastAsia"/>
          <w:rtl/>
        </w:rPr>
        <w:t>מאוד</w:t>
      </w:r>
      <w:r>
        <w:rPr>
          <w:rtl/>
        </w:rPr>
        <w:t xml:space="preserve"> </w:t>
      </w:r>
      <w:r>
        <w:rPr>
          <w:rFonts w:hint="eastAsia"/>
          <w:rtl/>
        </w:rPr>
        <w:t>ברורה</w:t>
      </w:r>
      <w:r>
        <w:rPr>
          <w:rtl/>
        </w:rPr>
        <w:t xml:space="preserve">. </w:t>
      </w:r>
      <w:r>
        <w:rPr>
          <w:rFonts w:hint="eastAsia"/>
          <w:rtl/>
        </w:rPr>
        <w:t>זה</w:t>
      </w:r>
      <w:r>
        <w:rPr>
          <w:rtl/>
        </w:rPr>
        <w:t xml:space="preserve"> </w:t>
      </w:r>
      <w:r>
        <w:rPr>
          <w:rFonts w:hint="eastAsia"/>
          <w:rtl/>
        </w:rPr>
        <w:t>הכי</w:t>
      </w:r>
      <w:r>
        <w:rPr>
          <w:rtl/>
        </w:rPr>
        <w:t xml:space="preserve"> </w:t>
      </w:r>
      <w:r>
        <w:rPr>
          <w:rFonts w:hint="eastAsia"/>
          <w:rtl/>
        </w:rPr>
        <w:t>קרוב</w:t>
      </w:r>
      <w:r>
        <w:rPr>
          <w:rtl/>
        </w:rPr>
        <w:t xml:space="preserve"> </w:t>
      </w:r>
      <w:r>
        <w:rPr>
          <w:rFonts w:hint="eastAsia"/>
          <w:rtl/>
        </w:rPr>
        <w:t>לטנקים</w:t>
      </w:r>
      <w:r>
        <w:rPr>
          <w:rtl/>
        </w:rPr>
        <w:t xml:space="preserve">. </w:t>
      </w:r>
      <w:r>
        <w:rPr>
          <w:rFonts w:hint="eastAsia"/>
          <w:rtl/>
        </w:rPr>
        <w:t>זה</w:t>
      </w:r>
      <w:r>
        <w:rPr>
          <w:rtl/>
        </w:rPr>
        <w:t xml:space="preserve"> </w:t>
      </w:r>
      <w:r>
        <w:rPr>
          <w:rFonts w:hint="eastAsia"/>
          <w:rtl/>
        </w:rPr>
        <w:t>הכי</w:t>
      </w:r>
      <w:r>
        <w:rPr>
          <w:rtl/>
        </w:rPr>
        <w:t xml:space="preserve"> </w:t>
      </w:r>
      <w:r>
        <w:rPr>
          <w:rFonts w:hint="eastAsia"/>
          <w:rtl/>
        </w:rPr>
        <w:t>קרוב</w:t>
      </w:r>
      <w:r>
        <w:rPr>
          <w:rFonts w:hint="cs"/>
          <w:rtl/>
        </w:rPr>
        <w:t>" (פרוטוקול ישיבה 3 של הוועדה המיוחדת, הכנסת ה-25, 12 (2.3.2023)).</w:t>
      </w:r>
    </w:p>
    <w:p w:rsidR="00164473" w:rsidRDefault="00164473" w:rsidP="00164473">
      <w:pPr>
        <w:pStyle w:val="Ruller41"/>
        <w:rPr>
          <w:rtl/>
        </w:rPr>
      </w:pPr>
    </w:p>
    <w:p w:rsidR="00164473" w:rsidRDefault="00164473" w:rsidP="00164473">
      <w:pPr>
        <w:pStyle w:val="Ruller41"/>
        <w:rPr>
          <w:rFonts w:ascii="Century" w:hAnsi="Century"/>
          <w:rtl/>
        </w:rPr>
      </w:pPr>
      <w:r>
        <w:rPr>
          <w:rtl/>
        </w:rPr>
        <w:tab/>
      </w:r>
      <w:r w:rsidRPr="00CA7A27">
        <w:rPr>
          <w:rFonts w:hint="eastAsia"/>
          <w:rtl/>
        </w:rPr>
        <w:t>השיח</w:t>
      </w:r>
      <w:r>
        <w:rPr>
          <w:rFonts w:ascii="Century" w:hAnsi="Century" w:hint="cs"/>
          <w:rtl/>
        </w:rPr>
        <w:t xml:space="preserve"> נמשך, ועסק בעיקרו בראש הממשלה המכהן, ובאפשרות שבית משפט זה יקבע כי נבצר ממנו למלא את תפקידו. במסגרת זו שב ומציין כץ: "</w:t>
      </w:r>
      <w:r w:rsidRPr="00D43EF3">
        <w:rPr>
          <w:rFonts w:ascii="Century" w:hAnsi="Century" w:hint="eastAsia"/>
          <w:rtl/>
        </w:rPr>
        <w:t>לאור</w:t>
      </w:r>
      <w:r w:rsidRPr="00D43EF3">
        <w:rPr>
          <w:rFonts w:ascii="Century" w:hAnsi="Century"/>
          <w:rtl/>
        </w:rPr>
        <w:t xml:space="preserve"> </w:t>
      </w:r>
      <w:r w:rsidRPr="00D43EF3">
        <w:rPr>
          <w:rFonts w:ascii="Century" w:hAnsi="Century" w:hint="eastAsia"/>
          <w:rtl/>
        </w:rPr>
        <w:t>ההתנהלות</w:t>
      </w:r>
      <w:r w:rsidRPr="00D43EF3">
        <w:rPr>
          <w:rFonts w:ascii="Century" w:hAnsi="Century"/>
          <w:rtl/>
        </w:rPr>
        <w:t xml:space="preserve"> </w:t>
      </w:r>
      <w:r w:rsidRPr="00D43EF3">
        <w:rPr>
          <w:rFonts w:ascii="Century" w:hAnsi="Century" w:hint="eastAsia"/>
          <w:rtl/>
        </w:rPr>
        <w:t>של</w:t>
      </w:r>
      <w:r w:rsidRPr="00D43EF3">
        <w:rPr>
          <w:rFonts w:ascii="Century" w:hAnsi="Century"/>
          <w:rtl/>
        </w:rPr>
        <w:t xml:space="preserve"> </w:t>
      </w:r>
      <w:r w:rsidRPr="00D43EF3">
        <w:rPr>
          <w:rFonts w:ascii="Century" w:hAnsi="Century" w:hint="eastAsia"/>
          <w:rtl/>
        </w:rPr>
        <w:t>היועצת</w:t>
      </w:r>
      <w:r w:rsidRPr="00D43EF3">
        <w:rPr>
          <w:rFonts w:ascii="Century" w:hAnsi="Century"/>
          <w:rtl/>
        </w:rPr>
        <w:t xml:space="preserve"> </w:t>
      </w:r>
      <w:r w:rsidRPr="00D43EF3">
        <w:rPr>
          <w:rFonts w:ascii="Century" w:hAnsi="Century" w:hint="eastAsia"/>
          <w:rtl/>
        </w:rPr>
        <w:t>המשפטית</w:t>
      </w:r>
      <w:r w:rsidRPr="00D43EF3">
        <w:rPr>
          <w:rFonts w:ascii="Century" w:hAnsi="Century"/>
          <w:rtl/>
        </w:rPr>
        <w:t xml:space="preserve"> </w:t>
      </w:r>
      <w:r w:rsidRPr="00D43EF3">
        <w:rPr>
          <w:rFonts w:ascii="Century" w:hAnsi="Century" w:hint="eastAsia"/>
          <w:rtl/>
        </w:rPr>
        <w:t>לממשלה</w:t>
      </w:r>
      <w:r w:rsidRPr="00D43EF3">
        <w:rPr>
          <w:rFonts w:ascii="Century" w:hAnsi="Century"/>
          <w:rtl/>
        </w:rPr>
        <w:t xml:space="preserve">, </w:t>
      </w:r>
      <w:r w:rsidRPr="00D43EF3">
        <w:rPr>
          <w:rFonts w:ascii="Century" w:hAnsi="Century" w:hint="eastAsia"/>
          <w:rtl/>
        </w:rPr>
        <w:t>ואנחנו</w:t>
      </w:r>
      <w:r w:rsidRPr="00D43EF3">
        <w:rPr>
          <w:rFonts w:ascii="Century" w:hAnsi="Century"/>
          <w:rtl/>
        </w:rPr>
        <w:t xml:space="preserve"> </w:t>
      </w:r>
      <w:r w:rsidRPr="00D43EF3">
        <w:rPr>
          <w:rFonts w:ascii="Century" w:hAnsi="Century" w:hint="eastAsia"/>
          <w:rtl/>
        </w:rPr>
        <w:t>רואים</w:t>
      </w:r>
      <w:r w:rsidRPr="00D43EF3">
        <w:rPr>
          <w:rFonts w:ascii="Century" w:hAnsi="Century"/>
          <w:rtl/>
        </w:rPr>
        <w:t xml:space="preserve"> </w:t>
      </w:r>
      <w:r w:rsidRPr="00D43EF3">
        <w:rPr>
          <w:rFonts w:ascii="Century" w:hAnsi="Century" w:hint="eastAsia"/>
          <w:rtl/>
        </w:rPr>
        <w:t>את</w:t>
      </w:r>
      <w:r w:rsidRPr="00D43EF3">
        <w:rPr>
          <w:rFonts w:ascii="Century" w:hAnsi="Century"/>
          <w:rtl/>
        </w:rPr>
        <w:t xml:space="preserve"> </w:t>
      </w:r>
      <w:r w:rsidRPr="00D43EF3">
        <w:rPr>
          <w:rFonts w:ascii="Century" w:hAnsi="Century" w:hint="eastAsia"/>
          <w:rtl/>
        </w:rPr>
        <w:t>ההתנהלות</w:t>
      </w:r>
      <w:r w:rsidRPr="00D43EF3">
        <w:rPr>
          <w:rFonts w:ascii="Century" w:hAnsi="Century"/>
          <w:rtl/>
        </w:rPr>
        <w:t xml:space="preserve"> </w:t>
      </w:r>
      <w:r w:rsidRPr="00D43EF3">
        <w:rPr>
          <w:rFonts w:ascii="Century" w:hAnsi="Century" w:hint="eastAsia"/>
          <w:rtl/>
        </w:rPr>
        <w:t>שלה</w:t>
      </w:r>
      <w:r w:rsidRPr="00D43EF3">
        <w:rPr>
          <w:rFonts w:ascii="Century" w:hAnsi="Century"/>
          <w:rtl/>
        </w:rPr>
        <w:t xml:space="preserve">, </w:t>
      </w:r>
      <w:r w:rsidRPr="00D43EF3">
        <w:rPr>
          <w:rFonts w:ascii="Century" w:hAnsi="Century" w:hint="eastAsia"/>
          <w:rtl/>
        </w:rPr>
        <w:t>שזה</w:t>
      </w:r>
      <w:r w:rsidRPr="00D43EF3">
        <w:rPr>
          <w:rFonts w:ascii="Century" w:hAnsi="Century"/>
          <w:rtl/>
        </w:rPr>
        <w:t xml:space="preserve"> </w:t>
      </w:r>
      <w:r w:rsidRPr="00D43EF3">
        <w:rPr>
          <w:rFonts w:ascii="Century" w:hAnsi="Century" w:hint="eastAsia"/>
          <w:rtl/>
        </w:rPr>
        <w:t>הכול</w:t>
      </w:r>
      <w:r w:rsidRPr="00D43EF3">
        <w:rPr>
          <w:rFonts w:ascii="Century" w:hAnsi="Century"/>
          <w:rtl/>
        </w:rPr>
        <w:t xml:space="preserve"> </w:t>
      </w:r>
      <w:r w:rsidRPr="00D43EF3">
        <w:rPr>
          <w:rFonts w:ascii="Century" w:hAnsi="Century" w:hint="eastAsia"/>
          <w:rtl/>
        </w:rPr>
        <w:t>כאן</w:t>
      </w:r>
      <w:r w:rsidRPr="00D43EF3">
        <w:rPr>
          <w:rFonts w:ascii="Century" w:hAnsi="Century"/>
          <w:rtl/>
        </w:rPr>
        <w:t xml:space="preserve"> </w:t>
      </w:r>
      <w:r w:rsidRPr="00D43EF3">
        <w:rPr>
          <w:rFonts w:ascii="Century" w:hAnsi="Century" w:hint="eastAsia"/>
          <w:rtl/>
        </w:rPr>
        <w:t>נגד</w:t>
      </w:r>
      <w:r w:rsidRPr="00D43EF3">
        <w:rPr>
          <w:rFonts w:ascii="Century" w:hAnsi="Century"/>
          <w:rtl/>
        </w:rPr>
        <w:t xml:space="preserve">. </w:t>
      </w:r>
      <w:r w:rsidRPr="00D43EF3">
        <w:rPr>
          <w:rFonts w:ascii="Century" w:hAnsi="Century" w:hint="eastAsia"/>
          <w:rtl/>
        </w:rPr>
        <w:t>מה</w:t>
      </w:r>
      <w:r w:rsidRPr="00D43EF3">
        <w:rPr>
          <w:rFonts w:ascii="Century" w:hAnsi="Century"/>
          <w:rtl/>
        </w:rPr>
        <w:t xml:space="preserve"> </w:t>
      </w:r>
      <w:r w:rsidRPr="00D43EF3">
        <w:rPr>
          <w:rFonts w:ascii="Century" w:hAnsi="Century" w:hint="eastAsia"/>
          <w:rtl/>
        </w:rPr>
        <w:t>אתם</w:t>
      </w:r>
      <w:r w:rsidRPr="00D43EF3">
        <w:rPr>
          <w:rFonts w:ascii="Century" w:hAnsi="Century"/>
          <w:rtl/>
        </w:rPr>
        <w:t xml:space="preserve"> </w:t>
      </w:r>
      <w:r w:rsidRPr="00D43EF3">
        <w:rPr>
          <w:rFonts w:ascii="Century" w:hAnsi="Century" w:hint="eastAsia"/>
          <w:rtl/>
        </w:rPr>
        <w:t>רוצים</w:t>
      </w:r>
      <w:r w:rsidRPr="00D43EF3">
        <w:rPr>
          <w:rFonts w:ascii="Century" w:hAnsi="Century"/>
          <w:rtl/>
        </w:rPr>
        <w:t xml:space="preserve">, </w:t>
      </w:r>
      <w:r w:rsidRPr="00D43EF3">
        <w:rPr>
          <w:rFonts w:ascii="Century" w:hAnsi="Century" w:cs="Miriam" w:hint="eastAsia"/>
          <w:b/>
          <w:spacing w:val="0"/>
          <w:szCs w:val="24"/>
          <w:rtl/>
        </w:rPr>
        <w:t>שניקח</w:t>
      </w:r>
      <w:r w:rsidRPr="00D43EF3">
        <w:rPr>
          <w:rFonts w:ascii="Century" w:hAnsi="Century" w:cs="Miriam"/>
          <w:b/>
          <w:spacing w:val="0"/>
          <w:szCs w:val="24"/>
          <w:rtl/>
        </w:rPr>
        <w:t xml:space="preserve"> </w:t>
      </w:r>
      <w:r w:rsidRPr="00D43EF3">
        <w:rPr>
          <w:rFonts w:ascii="Century" w:hAnsi="Century" w:cs="Miriam" w:hint="eastAsia"/>
          <w:b/>
          <w:spacing w:val="0"/>
          <w:szCs w:val="24"/>
          <w:rtl/>
        </w:rPr>
        <w:t>סיכון</w:t>
      </w:r>
      <w:r w:rsidRPr="00D43EF3">
        <w:rPr>
          <w:rFonts w:ascii="Century" w:hAnsi="Century" w:cs="Miriam"/>
          <w:b/>
          <w:spacing w:val="0"/>
          <w:szCs w:val="24"/>
          <w:rtl/>
        </w:rPr>
        <w:t xml:space="preserve">, </w:t>
      </w:r>
      <w:r w:rsidRPr="00D43EF3">
        <w:rPr>
          <w:rFonts w:ascii="Century" w:hAnsi="Century" w:cs="Miriam" w:hint="eastAsia"/>
          <w:b/>
          <w:spacing w:val="0"/>
          <w:szCs w:val="24"/>
          <w:rtl/>
        </w:rPr>
        <w:t>נהמר</w:t>
      </w:r>
      <w:r w:rsidRPr="00D43EF3">
        <w:rPr>
          <w:rFonts w:ascii="Century" w:hAnsi="Century" w:cs="Miriam"/>
          <w:b/>
          <w:spacing w:val="0"/>
          <w:szCs w:val="24"/>
          <w:rtl/>
        </w:rPr>
        <w:t xml:space="preserve"> </w:t>
      </w:r>
      <w:r w:rsidRPr="00D43EF3">
        <w:rPr>
          <w:rFonts w:ascii="Century" w:hAnsi="Century" w:cs="Miriam" w:hint="eastAsia"/>
          <w:b/>
          <w:spacing w:val="0"/>
          <w:szCs w:val="24"/>
          <w:rtl/>
        </w:rPr>
        <w:t>על</w:t>
      </w:r>
      <w:r w:rsidRPr="00D43EF3">
        <w:rPr>
          <w:rFonts w:ascii="Century" w:hAnsi="Century" w:cs="Miriam"/>
          <w:b/>
          <w:spacing w:val="0"/>
          <w:szCs w:val="24"/>
          <w:rtl/>
        </w:rPr>
        <w:t xml:space="preserve"> </w:t>
      </w:r>
      <w:r w:rsidRPr="00D43EF3">
        <w:rPr>
          <w:rFonts w:ascii="Century" w:hAnsi="Century" w:cs="Miriam" w:hint="eastAsia"/>
          <w:b/>
          <w:spacing w:val="0"/>
          <w:szCs w:val="24"/>
          <w:rtl/>
        </w:rPr>
        <w:t>זה</w:t>
      </w:r>
      <w:r w:rsidRPr="00D43EF3">
        <w:rPr>
          <w:rFonts w:ascii="Century" w:hAnsi="Century" w:cs="Miriam"/>
          <w:b/>
          <w:spacing w:val="0"/>
          <w:szCs w:val="24"/>
          <w:rtl/>
        </w:rPr>
        <w:t xml:space="preserve"> </w:t>
      </w:r>
      <w:r w:rsidRPr="00D43EF3">
        <w:rPr>
          <w:rFonts w:ascii="Century" w:hAnsi="Century" w:cs="Miriam" w:hint="eastAsia"/>
          <w:b/>
          <w:spacing w:val="0"/>
          <w:szCs w:val="24"/>
          <w:rtl/>
        </w:rPr>
        <w:t>שעכשיו</w:t>
      </w:r>
      <w:r w:rsidRPr="00D43EF3">
        <w:rPr>
          <w:rFonts w:ascii="Century" w:hAnsi="Century" w:cs="Miriam"/>
          <w:b/>
          <w:spacing w:val="0"/>
          <w:szCs w:val="24"/>
          <w:rtl/>
        </w:rPr>
        <w:t xml:space="preserve"> </w:t>
      </w:r>
      <w:r w:rsidRPr="00D43EF3">
        <w:rPr>
          <w:rFonts w:ascii="Century" w:hAnsi="Century" w:cs="Miriam" w:hint="eastAsia"/>
          <w:b/>
          <w:spacing w:val="0"/>
          <w:szCs w:val="24"/>
          <w:rtl/>
        </w:rPr>
        <w:t>היא</w:t>
      </w:r>
      <w:r w:rsidRPr="00D43EF3">
        <w:rPr>
          <w:rFonts w:ascii="Century" w:hAnsi="Century" w:cs="Miriam"/>
          <w:b/>
          <w:spacing w:val="0"/>
          <w:szCs w:val="24"/>
          <w:rtl/>
        </w:rPr>
        <w:t xml:space="preserve"> </w:t>
      </w:r>
      <w:r w:rsidRPr="00D43EF3">
        <w:rPr>
          <w:rFonts w:ascii="Century" w:hAnsi="Century" w:cs="Miriam" w:hint="eastAsia"/>
          <w:b/>
          <w:spacing w:val="0"/>
          <w:szCs w:val="24"/>
          <w:rtl/>
        </w:rPr>
        <w:t>תבוא</w:t>
      </w:r>
      <w:r w:rsidRPr="00D43EF3">
        <w:rPr>
          <w:rFonts w:ascii="Century" w:hAnsi="Century" w:cs="Miriam"/>
          <w:b/>
          <w:spacing w:val="0"/>
          <w:szCs w:val="24"/>
          <w:rtl/>
        </w:rPr>
        <w:t xml:space="preserve"> </w:t>
      </w:r>
      <w:r w:rsidRPr="00D43EF3">
        <w:rPr>
          <w:rFonts w:ascii="Century" w:hAnsi="Century" w:cs="Miriam" w:hint="eastAsia"/>
          <w:b/>
          <w:spacing w:val="0"/>
          <w:szCs w:val="24"/>
          <w:rtl/>
        </w:rPr>
        <w:t>והיא</w:t>
      </w:r>
      <w:r w:rsidRPr="00D43EF3">
        <w:rPr>
          <w:rFonts w:ascii="Century" w:hAnsi="Century" w:cs="Miriam"/>
          <w:b/>
          <w:spacing w:val="0"/>
          <w:szCs w:val="24"/>
          <w:rtl/>
        </w:rPr>
        <w:t xml:space="preserve"> </w:t>
      </w:r>
      <w:r w:rsidRPr="00D43EF3">
        <w:rPr>
          <w:rFonts w:ascii="Century" w:hAnsi="Century" w:cs="Miriam" w:hint="eastAsia"/>
          <w:b/>
          <w:spacing w:val="0"/>
          <w:szCs w:val="24"/>
          <w:rtl/>
        </w:rPr>
        <w:t>תגיד</w:t>
      </w:r>
      <w:r w:rsidRPr="00D43EF3">
        <w:rPr>
          <w:rFonts w:ascii="Century" w:hAnsi="Century" w:cs="Miriam"/>
          <w:b/>
          <w:spacing w:val="0"/>
          <w:szCs w:val="24"/>
          <w:rtl/>
        </w:rPr>
        <w:t xml:space="preserve"> </w:t>
      </w:r>
      <w:r w:rsidRPr="00D43EF3">
        <w:rPr>
          <w:rFonts w:ascii="Century" w:hAnsi="Century" w:cs="Miriam" w:hint="eastAsia"/>
          <w:b/>
          <w:spacing w:val="0"/>
          <w:szCs w:val="24"/>
          <w:rtl/>
        </w:rPr>
        <w:t>שהוא</w:t>
      </w:r>
      <w:r w:rsidRPr="00D43EF3">
        <w:rPr>
          <w:rFonts w:ascii="Century" w:hAnsi="Century" w:cs="Miriam"/>
          <w:b/>
          <w:spacing w:val="0"/>
          <w:szCs w:val="24"/>
          <w:rtl/>
        </w:rPr>
        <w:t xml:space="preserve"> </w:t>
      </w:r>
      <w:r w:rsidRPr="00D43EF3">
        <w:rPr>
          <w:rFonts w:ascii="Century" w:hAnsi="Century" w:cs="Miriam" w:hint="eastAsia"/>
          <w:b/>
          <w:spacing w:val="0"/>
          <w:szCs w:val="24"/>
          <w:rtl/>
        </w:rPr>
        <w:t>עבר</w:t>
      </w:r>
      <w:r w:rsidRPr="00D43EF3">
        <w:rPr>
          <w:rFonts w:ascii="Century" w:hAnsi="Century" w:cs="Miriam"/>
          <w:b/>
          <w:spacing w:val="0"/>
          <w:szCs w:val="24"/>
          <w:rtl/>
        </w:rPr>
        <w:t xml:space="preserve"> </w:t>
      </w:r>
      <w:r w:rsidRPr="00D43EF3">
        <w:rPr>
          <w:rFonts w:ascii="Century" w:hAnsi="Century" w:cs="Miriam" w:hint="eastAsia"/>
          <w:b/>
          <w:spacing w:val="0"/>
          <w:szCs w:val="24"/>
          <w:rtl/>
        </w:rPr>
        <w:t>על</w:t>
      </w:r>
      <w:r w:rsidRPr="00D43EF3">
        <w:rPr>
          <w:rFonts w:ascii="Century" w:hAnsi="Century" w:cs="Miriam"/>
          <w:b/>
          <w:spacing w:val="0"/>
          <w:szCs w:val="24"/>
          <w:rtl/>
        </w:rPr>
        <w:t xml:space="preserve"> </w:t>
      </w:r>
      <w:r w:rsidRPr="00D43EF3">
        <w:rPr>
          <w:rFonts w:ascii="Century" w:hAnsi="Century" w:cs="Miriam" w:hint="eastAsia"/>
          <w:b/>
          <w:spacing w:val="0"/>
          <w:szCs w:val="24"/>
          <w:rtl/>
        </w:rPr>
        <w:t>ניגוד</w:t>
      </w:r>
      <w:r w:rsidRPr="00D43EF3">
        <w:rPr>
          <w:rFonts w:ascii="Century" w:hAnsi="Century" w:cs="Miriam"/>
          <w:b/>
          <w:spacing w:val="0"/>
          <w:szCs w:val="24"/>
          <w:rtl/>
        </w:rPr>
        <w:t xml:space="preserve"> </w:t>
      </w:r>
      <w:r w:rsidRPr="00D43EF3">
        <w:rPr>
          <w:rFonts w:ascii="Century" w:hAnsi="Century" w:cs="Miriam" w:hint="eastAsia"/>
          <w:b/>
          <w:spacing w:val="0"/>
          <w:szCs w:val="24"/>
          <w:rtl/>
        </w:rPr>
        <w:t>עניינים</w:t>
      </w:r>
      <w:r w:rsidRPr="00D43EF3">
        <w:rPr>
          <w:rFonts w:ascii="Century" w:hAnsi="Century" w:cs="Miriam"/>
          <w:b/>
          <w:spacing w:val="0"/>
          <w:szCs w:val="24"/>
          <w:rtl/>
        </w:rPr>
        <w:t xml:space="preserve"> </w:t>
      </w:r>
      <w:r w:rsidRPr="00D43EF3">
        <w:rPr>
          <w:rFonts w:ascii="Century" w:hAnsi="Century" w:cs="Miriam" w:hint="eastAsia"/>
          <w:b/>
          <w:spacing w:val="0"/>
          <w:szCs w:val="24"/>
          <w:rtl/>
        </w:rPr>
        <w:t>והיא</w:t>
      </w:r>
      <w:r w:rsidRPr="00D43EF3">
        <w:rPr>
          <w:rFonts w:ascii="Century" w:hAnsi="Century" w:cs="Miriam"/>
          <w:b/>
          <w:spacing w:val="0"/>
          <w:szCs w:val="24"/>
          <w:rtl/>
        </w:rPr>
        <w:t xml:space="preserve"> </w:t>
      </w:r>
      <w:r w:rsidRPr="00D43EF3">
        <w:rPr>
          <w:rFonts w:ascii="Century" w:hAnsi="Century" w:cs="Miriam" w:hint="eastAsia"/>
          <w:b/>
          <w:spacing w:val="0"/>
          <w:szCs w:val="24"/>
          <w:rtl/>
        </w:rPr>
        <w:t>תפעל</w:t>
      </w:r>
      <w:r w:rsidRPr="00D43EF3">
        <w:rPr>
          <w:rFonts w:ascii="Century" w:hAnsi="Century" w:cs="Miriam"/>
          <w:b/>
          <w:spacing w:val="0"/>
          <w:szCs w:val="24"/>
          <w:rtl/>
        </w:rPr>
        <w:t xml:space="preserve"> </w:t>
      </w:r>
      <w:r w:rsidRPr="00D43EF3">
        <w:rPr>
          <w:rFonts w:ascii="Century" w:hAnsi="Century" w:cs="Miriam" w:hint="eastAsia"/>
          <w:b/>
          <w:spacing w:val="0"/>
          <w:szCs w:val="24"/>
          <w:rtl/>
        </w:rPr>
        <w:t>להדחת</w:t>
      </w:r>
      <w:r w:rsidRPr="00D43EF3">
        <w:rPr>
          <w:rFonts w:ascii="Century" w:hAnsi="Century" w:cs="Miriam"/>
          <w:b/>
          <w:spacing w:val="0"/>
          <w:szCs w:val="24"/>
          <w:rtl/>
        </w:rPr>
        <w:t xml:space="preserve"> </w:t>
      </w:r>
      <w:r w:rsidRPr="00D43EF3">
        <w:rPr>
          <w:rFonts w:ascii="Century" w:hAnsi="Century" w:cs="Miriam" w:hint="eastAsia"/>
          <w:b/>
          <w:spacing w:val="0"/>
          <w:szCs w:val="24"/>
          <w:rtl/>
        </w:rPr>
        <w:t>ראש</w:t>
      </w:r>
      <w:r w:rsidRPr="00D43EF3">
        <w:rPr>
          <w:rFonts w:ascii="Century" w:hAnsi="Century" w:cs="Miriam"/>
          <w:b/>
          <w:spacing w:val="0"/>
          <w:szCs w:val="24"/>
          <w:rtl/>
        </w:rPr>
        <w:t xml:space="preserve"> </w:t>
      </w:r>
      <w:r w:rsidRPr="00D43EF3">
        <w:rPr>
          <w:rFonts w:ascii="Century" w:hAnsi="Century" w:cs="Miriam" w:hint="eastAsia"/>
          <w:b/>
          <w:spacing w:val="0"/>
          <w:szCs w:val="24"/>
          <w:rtl/>
        </w:rPr>
        <w:t>ממשלה</w:t>
      </w:r>
      <w:r w:rsidRPr="00D43EF3">
        <w:rPr>
          <w:rFonts w:ascii="Century" w:hAnsi="Century" w:cs="Miriam"/>
          <w:b/>
          <w:spacing w:val="0"/>
          <w:szCs w:val="24"/>
          <w:rtl/>
        </w:rPr>
        <w:t xml:space="preserve">?, </w:t>
      </w:r>
      <w:r w:rsidRPr="00D43EF3">
        <w:rPr>
          <w:rFonts w:ascii="Century" w:hAnsi="Century" w:cs="Miriam" w:hint="eastAsia"/>
          <w:b/>
          <w:spacing w:val="0"/>
          <w:szCs w:val="24"/>
          <w:rtl/>
        </w:rPr>
        <w:t>זה</w:t>
      </w:r>
      <w:r w:rsidRPr="00D43EF3">
        <w:rPr>
          <w:rFonts w:ascii="Century" w:hAnsi="Century" w:cs="Miriam"/>
          <w:b/>
          <w:spacing w:val="0"/>
          <w:szCs w:val="24"/>
          <w:rtl/>
        </w:rPr>
        <w:t xml:space="preserve"> </w:t>
      </w:r>
      <w:r w:rsidRPr="00D43EF3">
        <w:rPr>
          <w:rFonts w:ascii="Century" w:hAnsi="Century" w:cs="Miriam" w:hint="eastAsia"/>
          <w:b/>
          <w:spacing w:val="0"/>
          <w:szCs w:val="24"/>
          <w:rtl/>
        </w:rPr>
        <w:t>לא</w:t>
      </w:r>
      <w:r w:rsidRPr="00D43EF3">
        <w:rPr>
          <w:rFonts w:ascii="Century" w:hAnsi="Century" w:cs="Miriam"/>
          <w:b/>
          <w:spacing w:val="0"/>
          <w:szCs w:val="24"/>
          <w:rtl/>
        </w:rPr>
        <w:t xml:space="preserve"> </w:t>
      </w:r>
      <w:r w:rsidRPr="00D43EF3">
        <w:rPr>
          <w:rFonts w:ascii="Century" w:hAnsi="Century" w:cs="Miriam" w:hint="eastAsia"/>
          <w:b/>
          <w:spacing w:val="0"/>
          <w:szCs w:val="24"/>
          <w:rtl/>
        </w:rPr>
        <w:t>משהו</w:t>
      </w:r>
      <w:r w:rsidRPr="00D43EF3">
        <w:rPr>
          <w:rFonts w:ascii="Century" w:hAnsi="Century" w:cs="Miriam"/>
          <w:b/>
          <w:spacing w:val="0"/>
          <w:szCs w:val="24"/>
          <w:rtl/>
        </w:rPr>
        <w:t xml:space="preserve"> </w:t>
      </w:r>
      <w:r w:rsidRPr="00D43EF3">
        <w:rPr>
          <w:rFonts w:ascii="Century" w:hAnsi="Century" w:cs="Miriam" w:hint="eastAsia"/>
          <w:b/>
          <w:spacing w:val="0"/>
          <w:szCs w:val="24"/>
          <w:rtl/>
        </w:rPr>
        <w:t>שאפשר</w:t>
      </w:r>
      <w:r w:rsidRPr="00D43EF3">
        <w:rPr>
          <w:rFonts w:ascii="Century" w:hAnsi="Century" w:cs="Miriam"/>
          <w:b/>
          <w:spacing w:val="0"/>
          <w:szCs w:val="24"/>
          <w:rtl/>
        </w:rPr>
        <w:t xml:space="preserve"> </w:t>
      </w:r>
      <w:r w:rsidRPr="00D43EF3">
        <w:rPr>
          <w:rFonts w:ascii="Century" w:hAnsi="Century" w:cs="Miriam" w:hint="eastAsia"/>
          <w:b/>
          <w:spacing w:val="0"/>
          <w:szCs w:val="24"/>
          <w:rtl/>
        </w:rPr>
        <w:t>לשחק</w:t>
      </w:r>
      <w:r w:rsidRPr="00D43EF3">
        <w:rPr>
          <w:rFonts w:ascii="Century" w:hAnsi="Century" w:cs="Miriam"/>
          <w:b/>
          <w:spacing w:val="0"/>
          <w:szCs w:val="24"/>
          <w:rtl/>
        </w:rPr>
        <w:t xml:space="preserve"> </w:t>
      </w:r>
      <w:r w:rsidRPr="00D43EF3">
        <w:rPr>
          <w:rFonts w:ascii="Century" w:hAnsi="Century" w:cs="Miriam" w:hint="eastAsia"/>
          <w:b/>
          <w:spacing w:val="0"/>
          <w:szCs w:val="24"/>
          <w:rtl/>
        </w:rPr>
        <w:t>בו</w:t>
      </w:r>
      <w:r w:rsidRPr="00D43EF3">
        <w:rPr>
          <w:rFonts w:ascii="Century" w:hAnsi="Century" w:cs="Miriam"/>
          <w:b/>
          <w:spacing w:val="0"/>
          <w:szCs w:val="24"/>
          <w:rtl/>
        </w:rPr>
        <w:t>.</w:t>
      </w:r>
      <w:r w:rsidRPr="00D43EF3">
        <w:rPr>
          <w:rFonts w:ascii="Century" w:hAnsi="Century"/>
          <w:rtl/>
        </w:rPr>
        <w:t xml:space="preserve"> </w:t>
      </w:r>
      <w:r w:rsidRPr="00D43EF3">
        <w:rPr>
          <w:rFonts w:ascii="Century" w:hAnsi="Century" w:hint="eastAsia"/>
          <w:rtl/>
        </w:rPr>
        <w:t>זה</w:t>
      </w:r>
      <w:r w:rsidRPr="00D43EF3">
        <w:rPr>
          <w:rFonts w:ascii="Century" w:hAnsi="Century"/>
          <w:rtl/>
        </w:rPr>
        <w:t xml:space="preserve"> </w:t>
      </w:r>
      <w:r w:rsidRPr="00D43EF3">
        <w:rPr>
          <w:rFonts w:ascii="Century" w:hAnsi="Century" w:hint="eastAsia"/>
          <w:rtl/>
        </w:rPr>
        <w:t>לא</w:t>
      </w:r>
      <w:r w:rsidRPr="00D43EF3">
        <w:rPr>
          <w:rFonts w:ascii="Century" w:hAnsi="Century"/>
          <w:rtl/>
        </w:rPr>
        <w:t xml:space="preserve"> </w:t>
      </w:r>
      <w:r w:rsidRPr="00D43EF3">
        <w:rPr>
          <w:rFonts w:ascii="Century" w:hAnsi="Century" w:hint="eastAsia"/>
          <w:rtl/>
        </w:rPr>
        <w:t>משהו</w:t>
      </w:r>
      <w:r w:rsidRPr="00D43EF3">
        <w:rPr>
          <w:rFonts w:ascii="Century" w:hAnsi="Century"/>
          <w:rtl/>
        </w:rPr>
        <w:t xml:space="preserve"> </w:t>
      </w:r>
      <w:r w:rsidRPr="00D43EF3">
        <w:rPr>
          <w:rFonts w:ascii="Century" w:hAnsi="Century" w:hint="eastAsia"/>
          <w:rtl/>
        </w:rPr>
        <w:t>שאפשר</w:t>
      </w:r>
      <w:r w:rsidRPr="00D43EF3">
        <w:rPr>
          <w:rFonts w:ascii="Century" w:hAnsi="Century"/>
          <w:rtl/>
        </w:rPr>
        <w:t xml:space="preserve"> </w:t>
      </w:r>
      <w:r w:rsidRPr="00D43EF3">
        <w:rPr>
          <w:rFonts w:ascii="Century" w:hAnsi="Century" w:hint="eastAsia"/>
          <w:rtl/>
        </w:rPr>
        <w:t>להקל</w:t>
      </w:r>
      <w:r w:rsidRPr="00D43EF3">
        <w:rPr>
          <w:rFonts w:ascii="Century" w:hAnsi="Century"/>
          <w:rtl/>
        </w:rPr>
        <w:t xml:space="preserve"> </w:t>
      </w:r>
      <w:r w:rsidRPr="00D43EF3">
        <w:rPr>
          <w:rFonts w:ascii="Century" w:hAnsi="Century" w:hint="eastAsia"/>
          <w:rtl/>
        </w:rPr>
        <w:t>בו</w:t>
      </w:r>
      <w:r w:rsidRPr="00D43EF3">
        <w:rPr>
          <w:rFonts w:ascii="Century" w:hAnsi="Century"/>
          <w:rtl/>
        </w:rPr>
        <w:t xml:space="preserve"> </w:t>
      </w:r>
      <w:r w:rsidRPr="00D43EF3">
        <w:rPr>
          <w:rFonts w:ascii="Century" w:hAnsi="Century" w:hint="eastAsia"/>
          <w:rtl/>
        </w:rPr>
        <w:t>ראש</w:t>
      </w:r>
      <w:r w:rsidRPr="00D43EF3">
        <w:rPr>
          <w:rFonts w:ascii="Century" w:hAnsi="Century"/>
          <w:rtl/>
        </w:rPr>
        <w:t xml:space="preserve">. </w:t>
      </w:r>
      <w:r w:rsidRPr="00D43EF3">
        <w:rPr>
          <w:rFonts w:ascii="Century" w:hAnsi="Century" w:hint="eastAsia"/>
          <w:rtl/>
        </w:rPr>
        <w:t>זה</w:t>
      </w:r>
      <w:r w:rsidRPr="00D43EF3">
        <w:rPr>
          <w:rFonts w:ascii="Century" w:hAnsi="Century"/>
          <w:rtl/>
        </w:rPr>
        <w:t xml:space="preserve"> </w:t>
      </w:r>
      <w:r w:rsidRPr="00D43EF3">
        <w:rPr>
          <w:rFonts w:ascii="Century" w:hAnsi="Century" w:hint="eastAsia"/>
          <w:rtl/>
        </w:rPr>
        <w:t>לא</w:t>
      </w:r>
      <w:r w:rsidRPr="00D43EF3">
        <w:rPr>
          <w:rFonts w:ascii="Century" w:hAnsi="Century"/>
          <w:rtl/>
        </w:rPr>
        <w:t xml:space="preserve"> </w:t>
      </w:r>
      <w:r w:rsidRPr="00D43EF3">
        <w:rPr>
          <w:rFonts w:ascii="Century" w:hAnsi="Century" w:hint="eastAsia"/>
          <w:rtl/>
        </w:rPr>
        <w:t>משהו</w:t>
      </w:r>
      <w:r w:rsidRPr="00D43EF3">
        <w:rPr>
          <w:rFonts w:ascii="Century" w:hAnsi="Century"/>
          <w:rtl/>
        </w:rPr>
        <w:t xml:space="preserve"> </w:t>
      </w:r>
      <w:r w:rsidRPr="00D43EF3">
        <w:rPr>
          <w:rFonts w:ascii="Century" w:hAnsi="Century" w:hint="eastAsia"/>
          <w:rtl/>
        </w:rPr>
        <w:t>להמר</w:t>
      </w:r>
      <w:r w:rsidRPr="00D43EF3">
        <w:rPr>
          <w:rFonts w:ascii="Century" w:hAnsi="Century"/>
          <w:rtl/>
        </w:rPr>
        <w:t xml:space="preserve"> </w:t>
      </w:r>
      <w:r w:rsidRPr="00D43EF3">
        <w:rPr>
          <w:rFonts w:ascii="Century" w:hAnsi="Century" w:hint="eastAsia"/>
          <w:rtl/>
        </w:rPr>
        <w:t>עליו</w:t>
      </w:r>
      <w:r w:rsidRPr="00D43EF3">
        <w:rPr>
          <w:rFonts w:ascii="Century" w:hAnsi="Century"/>
          <w:rtl/>
        </w:rPr>
        <w:t xml:space="preserve">. </w:t>
      </w:r>
      <w:r w:rsidRPr="00D43EF3">
        <w:rPr>
          <w:rFonts w:ascii="Century" w:hAnsi="Century" w:hint="eastAsia"/>
          <w:rtl/>
        </w:rPr>
        <w:t>זה</w:t>
      </w:r>
      <w:r w:rsidRPr="00D43EF3">
        <w:rPr>
          <w:rFonts w:ascii="Century" w:hAnsi="Century"/>
          <w:rtl/>
        </w:rPr>
        <w:t xml:space="preserve"> </w:t>
      </w:r>
      <w:r w:rsidRPr="00D43EF3">
        <w:rPr>
          <w:rFonts w:ascii="Century" w:hAnsi="Century" w:hint="eastAsia"/>
          <w:rtl/>
        </w:rPr>
        <w:t>ראש</w:t>
      </w:r>
      <w:r w:rsidRPr="00D43EF3">
        <w:rPr>
          <w:rFonts w:ascii="Century" w:hAnsi="Century"/>
          <w:rtl/>
        </w:rPr>
        <w:t xml:space="preserve"> </w:t>
      </w:r>
      <w:r w:rsidRPr="00D43EF3">
        <w:rPr>
          <w:rFonts w:ascii="Century" w:hAnsi="Century" w:hint="eastAsia"/>
          <w:rtl/>
        </w:rPr>
        <w:t>ממשלה</w:t>
      </w:r>
      <w:r>
        <w:rPr>
          <w:rFonts w:ascii="Century" w:hAnsi="Century" w:hint="cs"/>
          <w:rtl/>
        </w:rPr>
        <w:t xml:space="preserve">" (שם, בעמ' 14-12, 18 לפרוטוקול; כן ראו את חילופי הדברים בין חבר הכנסת משה ארבל לחברת הכנסת אורית פרקש הכהן, בעמ' 20-19; ההדגשה הוספה </w:t>
      </w:r>
      <w:r>
        <w:rPr>
          <w:rFonts w:ascii="Century" w:hAnsi="Century"/>
          <w:rtl/>
        </w:rPr>
        <w:t>–</w:t>
      </w:r>
      <w:r>
        <w:rPr>
          <w:rFonts w:ascii="Century" w:hAnsi="Century" w:hint="cs"/>
          <w:rtl/>
        </w:rPr>
        <w:t xml:space="preserve"> ע' פ'). בסופה של ישיבה זו, על מנת להבהיר על מה נסבה החקיקה, ציין שוב חבר הכנסת ארבל כי לנגד עיניו עומד הצורך להשפיע על הליך תלוי ועומד בעניינו של ראש הממשלה המכהן:</w:t>
      </w:r>
    </w:p>
    <w:p w:rsidR="00164473" w:rsidRDefault="00164473" w:rsidP="00164473">
      <w:pPr>
        <w:pStyle w:val="Ruller41"/>
        <w:rPr>
          <w:rFonts w:ascii="Century" w:hAnsi="Century"/>
          <w:rtl/>
        </w:rPr>
      </w:pPr>
    </w:p>
    <w:p w:rsidR="00164473" w:rsidRPr="00D43EF3" w:rsidRDefault="00164473" w:rsidP="00164473">
      <w:pPr>
        <w:pStyle w:val="Ruller5"/>
        <w:rPr>
          <w:rtl/>
        </w:rPr>
      </w:pPr>
      <w:r>
        <w:rPr>
          <w:rFonts w:hint="cs"/>
          <w:rtl/>
        </w:rPr>
        <w:t>"</w:t>
      </w:r>
      <w:r w:rsidRPr="00795BA4">
        <w:rPr>
          <w:rFonts w:hint="eastAsia"/>
          <w:rtl/>
        </w:rPr>
        <w:t>אני</w:t>
      </w:r>
      <w:r w:rsidRPr="00795BA4">
        <w:rPr>
          <w:rtl/>
        </w:rPr>
        <w:t xml:space="preserve"> </w:t>
      </w:r>
      <w:r w:rsidRPr="00795BA4">
        <w:rPr>
          <w:rFonts w:hint="eastAsia"/>
          <w:rtl/>
        </w:rPr>
        <w:t>מבטא</w:t>
      </w:r>
      <w:r w:rsidRPr="00795BA4">
        <w:rPr>
          <w:rtl/>
        </w:rPr>
        <w:t xml:space="preserve"> </w:t>
      </w:r>
      <w:r w:rsidRPr="00795BA4">
        <w:rPr>
          <w:rFonts w:hint="eastAsia"/>
          <w:rtl/>
        </w:rPr>
        <w:t>שוב</w:t>
      </w:r>
      <w:r w:rsidRPr="00795BA4">
        <w:rPr>
          <w:rtl/>
        </w:rPr>
        <w:t xml:space="preserve"> </w:t>
      </w:r>
      <w:r w:rsidRPr="00795BA4">
        <w:rPr>
          <w:rFonts w:hint="eastAsia"/>
          <w:rtl/>
        </w:rPr>
        <w:t>את</w:t>
      </w:r>
      <w:r w:rsidRPr="00795BA4">
        <w:rPr>
          <w:rtl/>
        </w:rPr>
        <w:t xml:space="preserve"> </w:t>
      </w:r>
      <w:r w:rsidRPr="00795BA4">
        <w:rPr>
          <w:rFonts w:hint="eastAsia"/>
          <w:rtl/>
        </w:rPr>
        <w:t>הדאגה</w:t>
      </w:r>
      <w:r w:rsidRPr="00795BA4">
        <w:rPr>
          <w:rtl/>
        </w:rPr>
        <w:t xml:space="preserve"> </w:t>
      </w:r>
      <w:r w:rsidRPr="00795BA4">
        <w:rPr>
          <w:rFonts w:hint="eastAsia"/>
          <w:rtl/>
        </w:rPr>
        <w:t>הרבה</w:t>
      </w:r>
      <w:r w:rsidRPr="00795BA4">
        <w:rPr>
          <w:rtl/>
        </w:rPr>
        <w:t xml:space="preserve"> </w:t>
      </w:r>
      <w:r w:rsidRPr="00795BA4">
        <w:rPr>
          <w:rFonts w:hint="eastAsia"/>
          <w:rtl/>
        </w:rPr>
        <w:t>שלי</w:t>
      </w:r>
      <w:r w:rsidRPr="00795BA4">
        <w:rPr>
          <w:rtl/>
        </w:rPr>
        <w:t xml:space="preserve">. </w:t>
      </w:r>
      <w:r w:rsidRPr="00795BA4">
        <w:rPr>
          <w:rFonts w:hint="eastAsia"/>
          <w:rtl/>
        </w:rPr>
        <w:t>בסופו</w:t>
      </w:r>
      <w:r w:rsidRPr="00795BA4">
        <w:rPr>
          <w:rtl/>
        </w:rPr>
        <w:t xml:space="preserve"> </w:t>
      </w:r>
      <w:r w:rsidRPr="00795BA4">
        <w:rPr>
          <w:rFonts w:hint="eastAsia"/>
          <w:rtl/>
        </w:rPr>
        <w:t>של</w:t>
      </w:r>
      <w:r w:rsidRPr="00795BA4">
        <w:rPr>
          <w:rtl/>
        </w:rPr>
        <w:t xml:space="preserve"> </w:t>
      </w:r>
      <w:r w:rsidRPr="00795BA4">
        <w:rPr>
          <w:rFonts w:hint="eastAsia"/>
          <w:rtl/>
        </w:rPr>
        <w:t>דבר</w:t>
      </w:r>
      <w:r w:rsidRPr="00795BA4">
        <w:rPr>
          <w:rtl/>
        </w:rPr>
        <w:t xml:space="preserve"> </w:t>
      </w:r>
      <w:r w:rsidRPr="00795BA4">
        <w:rPr>
          <w:rFonts w:hint="eastAsia"/>
          <w:rtl/>
        </w:rPr>
        <w:t>אפשר</w:t>
      </w:r>
      <w:r w:rsidRPr="00795BA4">
        <w:rPr>
          <w:rtl/>
        </w:rPr>
        <w:t xml:space="preserve"> </w:t>
      </w:r>
      <w:r w:rsidRPr="00795BA4">
        <w:rPr>
          <w:rFonts w:hint="eastAsia"/>
          <w:rtl/>
        </w:rPr>
        <w:t>לקרוא</w:t>
      </w:r>
      <w:r w:rsidRPr="00795BA4">
        <w:rPr>
          <w:rtl/>
        </w:rPr>
        <w:t xml:space="preserve"> </w:t>
      </w:r>
      <w:r w:rsidRPr="00795BA4">
        <w:rPr>
          <w:rFonts w:hint="eastAsia"/>
          <w:rtl/>
        </w:rPr>
        <w:t>לחוק</w:t>
      </w:r>
      <w:r w:rsidRPr="00795BA4">
        <w:rPr>
          <w:rtl/>
        </w:rPr>
        <w:t xml:space="preserve"> </w:t>
      </w:r>
      <w:r w:rsidRPr="00795BA4">
        <w:rPr>
          <w:rFonts w:hint="eastAsia"/>
          <w:rtl/>
        </w:rPr>
        <w:t>הזה</w:t>
      </w:r>
      <w:r w:rsidRPr="00795BA4">
        <w:rPr>
          <w:rtl/>
        </w:rPr>
        <w:t xml:space="preserve"> </w:t>
      </w:r>
      <w:r w:rsidRPr="00795BA4">
        <w:rPr>
          <w:rFonts w:hint="eastAsia"/>
          <w:rtl/>
        </w:rPr>
        <w:t>חוק</w:t>
      </w:r>
      <w:r w:rsidRPr="00795BA4">
        <w:rPr>
          <w:rtl/>
        </w:rPr>
        <w:t xml:space="preserve"> </w:t>
      </w:r>
      <w:r w:rsidRPr="00795BA4">
        <w:rPr>
          <w:rFonts w:hint="eastAsia"/>
          <w:rtl/>
        </w:rPr>
        <w:t>דפנה</w:t>
      </w:r>
      <w:r w:rsidRPr="00795BA4">
        <w:rPr>
          <w:rtl/>
        </w:rPr>
        <w:t xml:space="preserve"> </w:t>
      </w:r>
      <w:r w:rsidRPr="00795BA4">
        <w:rPr>
          <w:rFonts w:hint="eastAsia"/>
          <w:rtl/>
        </w:rPr>
        <w:t>ברק</w:t>
      </w:r>
      <w:r w:rsidRPr="00795BA4">
        <w:rPr>
          <w:rtl/>
        </w:rPr>
        <w:t xml:space="preserve"> </w:t>
      </w:r>
      <w:r w:rsidRPr="00795BA4">
        <w:rPr>
          <w:rFonts w:hint="eastAsia"/>
          <w:rtl/>
        </w:rPr>
        <w:t>ארז</w:t>
      </w:r>
      <w:r w:rsidRPr="00795BA4">
        <w:rPr>
          <w:rtl/>
        </w:rPr>
        <w:t xml:space="preserve">, </w:t>
      </w:r>
      <w:r w:rsidRPr="00795BA4">
        <w:rPr>
          <w:rFonts w:hint="eastAsia"/>
          <w:rtl/>
        </w:rPr>
        <w:t>היא</w:t>
      </w:r>
      <w:r w:rsidRPr="00795BA4">
        <w:rPr>
          <w:rtl/>
        </w:rPr>
        <w:t xml:space="preserve"> </w:t>
      </w:r>
      <w:r w:rsidRPr="00795BA4">
        <w:rPr>
          <w:rFonts w:hint="eastAsia"/>
          <w:rtl/>
        </w:rPr>
        <w:t>זו</w:t>
      </w:r>
      <w:r w:rsidRPr="00795BA4">
        <w:rPr>
          <w:rtl/>
        </w:rPr>
        <w:t xml:space="preserve"> </w:t>
      </w:r>
      <w:r w:rsidRPr="00795BA4">
        <w:rPr>
          <w:rFonts w:hint="eastAsia"/>
          <w:rtl/>
        </w:rPr>
        <w:t>שהביאה</w:t>
      </w:r>
      <w:r w:rsidRPr="00795BA4">
        <w:rPr>
          <w:rtl/>
        </w:rPr>
        <w:t xml:space="preserve"> </w:t>
      </w:r>
      <w:r w:rsidRPr="00795BA4">
        <w:rPr>
          <w:rFonts w:hint="eastAsia"/>
          <w:rtl/>
        </w:rPr>
        <w:t>אותנו</w:t>
      </w:r>
      <w:r w:rsidRPr="00795BA4">
        <w:rPr>
          <w:rtl/>
        </w:rPr>
        <w:t xml:space="preserve"> </w:t>
      </w:r>
      <w:r w:rsidRPr="00795BA4">
        <w:rPr>
          <w:rFonts w:hint="eastAsia"/>
          <w:rtl/>
        </w:rPr>
        <w:t>לכאן</w:t>
      </w:r>
      <w:r w:rsidRPr="00795BA4">
        <w:rPr>
          <w:rtl/>
        </w:rPr>
        <w:t xml:space="preserve"> </w:t>
      </w:r>
      <w:r w:rsidRPr="00795BA4">
        <w:rPr>
          <w:rFonts w:hint="eastAsia"/>
          <w:rtl/>
        </w:rPr>
        <w:t>בהחלטתה</w:t>
      </w:r>
      <w:r w:rsidRPr="00795BA4">
        <w:rPr>
          <w:rtl/>
        </w:rPr>
        <w:t xml:space="preserve"> </w:t>
      </w:r>
      <w:r w:rsidRPr="00795BA4">
        <w:rPr>
          <w:rFonts w:hint="eastAsia"/>
          <w:rtl/>
        </w:rPr>
        <w:t>השיפוטית</w:t>
      </w:r>
      <w:r w:rsidRPr="00795BA4">
        <w:rPr>
          <w:rtl/>
        </w:rPr>
        <w:t xml:space="preserve"> </w:t>
      </w:r>
      <w:r w:rsidRPr="00795BA4">
        <w:rPr>
          <w:rFonts w:hint="eastAsia"/>
          <w:rtl/>
        </w:rPr>
        <w:t>לפתוח</w:t>
      </w:r>
      <w:r w:rsidRPr="00795BA4">
        <w:rPr>
          <w:rtl/>
        </w:rPr>
        <w:t xml:space="preserve"> </w:t>
      </w:r>
      <w:r w:rsidRPr="00795BA4">
        <w:rPr>
          <w:rFonts w:hint="eastAsia"/>
          <w:rtl/>
        </w:rPr>
        <w:t>את</w:t>
      </w:r>
      <w:r w:rsidRPr="00795BA4">
        <w:rPr>
          <w:rtl/>
        </w:rPr>
        <w:t xml:space="preserve"> </w:t>
      </w:r>
      <w:r w:rsidRPr="00795BA4">
        <w:rPr>
          <w:rFonts w:hint="eastAsia"/>
          <w:rtl/>
        </w:rPr>
        <w:t>דלתו</w:t>
      </w:r>
      <w:r w:rsidRPr="00795BA4">
        <w:rPr>
          <w:rtl/>
        </w:rPr>
        <w:t xml:space="preserve"> </w:t>
      </w:r>
      <w:r w:rsidRPr="00795BA4">
        <w:rPr>
          <w:rFonts w:hint="eastAsia"/>
          <w:rtl/>
        </w:rPr>
        <w:t>של</w:t>
      </w:r>
      <w:r w:rsidRPr="00795BA4">
        <w:rPr>
          <w:rtl/>
        </w:rPr>
        <w:t xml:space="preserve"> </w:t>
      </w:r>
      <w:r w:rsidRPr="00795BA4">
        <w:rPr>
          <w:rFonts w:hint="eastAsia"/>
          <w:rtl/>
        </w:rPr>
        <w:t>בית</w:t>
      </w:r>
      <w:r w:rsidRPr="00795BA4">
        <w:rPr>
          <w:rtl/>
        </w:rPr>
        <w:t xml:space="preserve"> </w:t>
      </w:r>
      <w:r w:rsidRPr="00795BA4">
        <w:rPr>
          <w:rFonts w:hint="eastAsia"/>
          <w:rtl/>
        </w:rPr>
        <w:t>המשפט</w:t>
      </w:r>
      <w:r w:rsidRPr="00795BA4">
        <w:rPr>
          <w:rtl/>
        </w:rPr>
        <w:t xml:space="preserve"> </w:t>
      </w:r>
      <w:r w:rsidRPr="00795BA4">
        <w:rPr>
          <w:rFonts w:hint="eastAsia"/>
          <w:rtl/>
        </w:rPr>
        <w:t>ולבקש</w:t>
      </w:r>
      <w:r w:rsidRPr="00795BA4">
        <w:rPr>
          <w:rtl/>
        </w:rPr>
        <w:t xml:space="preserve"> </w:t>
      </w:r>
      <w:r w:rsidRPr="00795BA4">
        <w:rPr>
          <w:rFonts w:hint="eastAsia"/>
          <w:rtl/>
        </w:rPr>
        <w:t>תגובה</w:t>
      </w:r>
      <w:r w:rsidRPr="00795BA4">
        <w:rPr>
          <w:rtl/>
        </w:rPr>
        <w:t xml:space="preserve"> </w:t>
      </w:r>
      <w:r w:rsidRPr="00795BA4">
        <w:rPr>
          <w:rFonts w:hint="eastAsia"/>
          <w:rtl/>
        </w:rPr>
        <w:t>על</w:t>
      </w:r>
      <w:r w:rsidRPr="00795BA4">
        <w:rPr>
          <w:rtl/>
        </w:rPr>
        <w:t xml:space="preserve"> </w:t>
      </w:r>
      <w:r w:rsidRPr="00795BA4">
        <w:rPr>
          <w:rFonts w:hint="eastAsia"/>
          <w:rtl/>
        </w:rPr>
        <w:t>העתירה</w:t>
      </w:r>
      <w:r w:rsidRPr="00795BA4">
        <w:rPr>
          <w:rtl/>
        </w:rPr>
        <w:t xml:space="preserve"> </w:t>
      </w:r>
      <w:r w:rsidRPr="00795BA4">
        <w:rPr>
          <w:rFonts w:hint="eastAsia"/>
          <w:rtl/>
        </w:rPr>
        <w:t>המופרכת</w:t>
      </w:r>
      <w:r w:rsidRPr="00795BA4">
        <w:rPr>
          <w:rtl/>
        </w:rPr>
        <w:t xml:space="preserve"> </w:t>
      </w:r>
      <w:r w:rsidRPr="00795BA4">
        <w:rPr>
          <w:rFonts w:hint="eastAsia"/>
          <w:rtl/>
        </w:rPr>
        <w:t>וההזויה</w:t>
      </w:r>
      <w:r w:rsidRPr="00795BA4">
        <w:rPr>
          <w:rtl/>
        </w:rPr>
        <w:t xml:space="preserve"> </w:t>
      </w:r>
      <w:r w:rsidRPr="00795BA4">
        <w:rPr>
          <w:rFonts w:hint="eastAsia"/>
          <w:rtl/>
        </w:rPr>
        <w:t>הזו</w:t>
      </w:r>
      <w:r w:rsidRPr="00795BA4">
        <w:rPr>
          <w:rtl/>
        </w:rPr>
        <w:t xml:space="preserve">. </w:t>
      </w:r>
      <w:r w:rsidRPr="00795BA4">
        <w:rPr>
          <w:rFonts w:hint="eastAsia"/>
          <w:rtl/>
        </w:rPr>
        <w:t>היא</w:t>
      </w:r>
      <w:r w:rsidRPr="00795BA4">
        <w:rPr>
          <w:rtl/>
        </w:rPr>
        <w:t xml:space="preserve"> </w:t>
      </w:r>
      <w:r w:rsidRPr="00795BA4">
        <w:rPr>
          <w:rFonts w:hint="eastAsia"/>
          <w:rtl/>
        </w:rPr>
        <w:t>הביאה</w:t>
      </w:r>
      <w:r w:rsidRPr="00795BA4">
        <w:rPr>
          <w:rtl/>
        </w:rPr>
        <w:t xml:space="preserve"> </w:t>
      </w:r>
      <w:r w:rsidRPr="00795BA4">
        <w:rPr>
          <w:rFonts w:hint="eastAsia"/>
          <w:rtl/>
        </w:rPr>
        <w:t>אותנו</w:t>
      </w:r>
      <w:r w:rsidRPr="00795BA4">
        <w:rPr>
          <w:rtl/>
        </w:rPr>
        <w:t xml:space="preserve"> </w:t>
      </w:r>
      <w:r w:rsidRPr="00795BA4">
        <w:rPr>
          <w:rFonts w:hint="eastAsia"/>
          <w:rtl/>
        </w:rPr>
        <w:t>עד</w:t>
      </w:r>
      <w:r w:rsidRPr="00795BA4">
        <w:rPr>
          <w:rtl/>
        </w:rPr>
        <w:t xml:space="preserve"> </w:t>
      </w:r>
      <w:r w:rsidRPr="00795BA4">
        <w:rPr>
          <w:rFonts w:hint="eastAsia"/>
          <w:rtl/>
        </w:rPr>
        <w:t>הלום</w:t>
      </w:r>
      <w:r w:rsidRPr="00795BA4">
        <w:rPr>
          <w:rtl/>
        </w:rPr>
        <w:t xml:space="preserve">. </w:t>
      </w:r>
      <w:r w:rsidRPr="00795BA4">
        <w:rPr>
          <w:rFonts w:hint="eastAsia"/>
          <w:rtl/>
        </w:rPr>
        <w:t>אם</w:t>
      </w:r>
      <w:r w:rsidRPr="00795BA4">
        <w:rPr>
          <w:rtl/>
        </w:rPr>
        <w:t xml:space="preserve"> </w:t>
      </w:r>
      <w:r w:rsidRPr="00795BA4">
        <w:rPr>
          <w:rFonts w:hint="eastAsia"/>
          <w:rtl/>
        </w:rPr>
        <w:t>היו</w:t>
      </w:r>
      <w:r w:rsidRPr="00795BA4">
        <w:rPr>
          <w:rtl/>
        </w:rPr>
        <w:t xml:space="preserve"> </w:t>
      </w:r>
      <w:r w:rsidRPr="00795BA4">
        <w:rPr>
          <w:rFonts w:hint="eastAsia"/>
          <w:rtl/>
        </w:rPr>
        <w:t>חברי</w:t>
      </w:r>
      <w:r w:rsidRPr="00795BA4">
        <w:rPr>
          <w:rtl/>
        </w:rPr>
        <w:t xml:space="preserve"> </w:t>
      </w:r>
      <w:r w:rsidRPr="00795BA4">
        <w:rPr>
          <w:rFonts w:hint="eastAsia"/>
          <w:rtl/>
        </w:rPr>
        <w:t>כנסת</w:t>
      </w:r>
      <w:r w:rsidRPr="00795BA4">
        <w:rPr>
          <w:rtl/>
        </w:rPr>
        <w:t xml:space="preserve"> </w:t>
      </w:r>
      <w:r w:rsidRPr="00795BA4">
        <w:rPr>
          <w:rFonts w:hint="eastAsia"/>
          <w:rtl/>
        </w:rPr>
        <w:t>בעבר</w:t>
      </w:r>
      <w:r w:rsidRPr="00795BA4">
        <w:rPr>
          <w:rtl/>
        </w:rPr>
        <w:t xml:space="preserve"> </w:t>
      </w:r>
      <w:r w:rsidRPr="00795BA4">
        <w:rPr>
          <w:rFonts w:hint="eastAsia"/>
          <w:rtl/>
        </w:rPr>
        <w:t>שהיו</w:t>
      </w:r>
      <w:r w:rsidRPr="00795BA4">
        <w:rPr>
          <w:rtl/>
        </w:rPr>
        <w:t xml:space="preserve"> </w:t>
      </w:r>
      <w:r w:rsidRPr="00795BA4">
        <w:rPr>
          <w:rFonts w:hint="eastAsia"/>
          <w:rtl/>
        </w:rPr>
        <w:t>חוקים</w:t>
      </w:r>
      <w:r w:rsidRPr="00795BA4">
        <w:rPr>
          <w:rtl/>
        </w:rPr>
        <w:t xml:space="preserve"> </w:t>
      </w:r>
      <w:r w:rsidRPr="00795BA4">
        <w:rPr>
          <w:rFonts w:hint="eastAsia"/>
          <w:rtl/>
        </w:rPr>
        <w:t>על</w:t>
      </w:r>
      <w:r w:rsidRPr="00795BA4">
        <w:rPr>
          <w:rtl/>
        </w:rPr>
        <w:t xml:space="preserve"> </w:t>
      </w:r>
      <w:r w:rsidRPr="00795BA4">
        <w:rPr>
          <w:rFonts w:hint="eastAsia"/>
          <w:rtl/>
        </w:rPr>
        <w:t>שמם</w:t>
      </w:r>
      <w:r w:rsidRPr="00795BA4">
        <w:rPr>
          <w:rtl/>
        </w:rPr>
        <w:t xml:space="preserve">, </w:t>
      </w:r>
      <w:r w:rsidRPr="00795BA4">
        <w:rPr>
          <w:rFonts w:hint="eastAsia"/>
          <w:rtl/>
        </w:rPr>
        <w:t>חוק</w:t>
      </w:r>
      <w:r w:rsidRPr="00795BA4">
        <w:rPr>
          <w:rtl/>
        </w:rPr>
        <w:t xml:space="preserve"> </w:t>
      </w:r>
      <w:r w:rsidRPr="00795BA4">
        <w:rPr>
          <w:rFonts w:hint="eastAsia"/>
          <w:rtl/>
        </w:rPr>
        <w:t>נהרי</w:t>
      </w:r>
      <w:r w:rsidRPr="00795BA4">
        <w:rPr>
          <w:rtl/>
        </w:rPr>
        <w:t xml:space="preserve"> </w:t>
      </w:r>
      <w:r w:rsidRPr="00795BA4">
        <w:rPr>
          <w:rFonts w:hint="eastAsia"/>
          <w:rtl/>
        </w:rPr>
        <w:t>למשל</w:t>
      </w:r>
      <w:r w:rsidRPr="00795BA4">
        <w:rPr>
          <w:rtl/>
        </w:rPr>
        <w:t xml:space="preserve">, </w:t>
      </w:r>
      <w:r w:rsidRPr="00795BA4">
        <w:rPr>
          <w:rFonts w:hint="eastAsia"/>
          <w:rtl/>
        </w:rPr>
        <w:t>אז</w:t>
      </w:r>
      <w:r w:rsidRPr="00795BA4">
        <w:rPr>
          <w:rtl/>
        </w:rPr>
        <w:t xml:space="preserve"> </w:t>
      </w:r>
      <w:r w:rsidRPr="00795BA4">
        <w:rPr>
          <w:rFonts w:hint="eastAsia"/>
          <w:rtl/>
        </w:rPr>
        <w:t>יש</w:t>
      </w:r>
      <w:r w:rsidRPr="00795BA4">
        <w:rPr>
          <w:rtl/>
        </w:rPr>
        <w:t xml:space="preserve"> </w:t>
      </w:r>
      <w:r w:rsidRPr="00795BA4">
        <w:rPr>
          <w:rFonts w:hint="eastAsia"/>
          <w:rtl/>
        </w:rPr>
        <w:t>לנו</w:t>
      </w:r>
      <w:r w:rsidRPr="00795BA4">
        <w:rPr>
          <w:rtl/>
        </w:rPr>
        <w:t xml:space="preserve"> </w:t>
      </w:r>
      <w:r w:rsidRPr="00795BA4">
        <w:rPr>
          <w:rFonts w:hint="eastAsia"/>
          <w:rtl/>
        </w:rPr>
        <w:t>גם</w:t>
      </w:r>
      <w:r w:rsidRPr="00795BA4">
        <w:rPr>
          <w:rtl/>
        </w:rPr>
        <w:t xml:space="preserve"> </w:t>
      </w:r>
      <w:r w:rsidRPr="00795BA4">
        <w:rPr>
          <w:rFonts w:hint="eastAsia"/>
          <w:rtl/>
        </w:rPr>
        <w:t>היום</w:t>
      </w:r>
      <w:r w:rsidRPr="00795BA4">
        <w:rPr>
          <w:rtl/>
        </w:rPr>
        <w:t xml:space="preserve"> </w:t>
      </w:r>
      <w:r w:rsidRPr="00795BA4">
        <w:rPr>
          <w:rFonts w:hint="eastAsia"/>
          <w:rtl/>
        </w:rPr>
        <w:t>שופט</w:t>
      </w:r>
      <w:r w:rsidRPr="00795BA4">
        <w:rPr>
          <w:rtl/>
        </w:rPr>
        <w:t xml:space="preserve"> </w:t>
      </w:r>
      <w:r w:rsidRPr="00795BA4">
        <w:rPr>
          <w:rFonts w:hint="eastAsia"/>
          <w:rtl/>
        </w:rPr>
        <w:t>בבית</w:t>
      </w:r>
      <w:r w:rsidRPr="00795BA4">
        <w:rPr>
          <w:rtl/>
        </w:rPr>
        <w:t xml:space="preserve"> </w:t>
      </w:r>
      <w:r w:rsidRPr="00795BA4">
        <w:rPr>
          <w:rFonts w:hint="eastAsia"/>
          <w:rtl/>
        </w:rPr>
        <w:t>המשפט</w:t>
      </w:r>
      <w:r w:rsidRPr="00795BA4">
        <w:rPr>
          <w:rtl/>
        </w:rPr>
        <w:t xml:space="preserve"> </w:t>
      </w:r>
      <w:r w:rsidRPr="00795BA4">
        <w:rPr>
          <w:rFonts w:hint="eastAsia"/>
          <w:rtl/>
        </w:rPr>
        <w:t>העליון</w:t>
      </w:r>
      <w:r w:rsidRPr="00795BA4">
        <w:rPr>
          <w:rtl/>
        </w:rPr>
        <w:t xml:space="preserve"> </w:t>
      </w:r>
      <w:r w:rsidRPr="00795BA4">
        <w:rPr>
          <w:rFonts w:hint="eastAsia"/>
          <w:rtl/>
        </w:rPr>
        <w:t>שחוק</w:t>
      </w:r>
      <w:r w:rsidRPr="00795BA4">
        <w:rPr>
          <w:rtl/>
        </w:rPr>
        <w:t xml:space="preserve"> </w:t>
      </w:r>
      <w:r w:rsidRPr="00795BA4">
        <w:rPr>
          <w:rFonts w:hint="eastAsia"/>
          <w:rtl/>
        </w:rPr>
        <w:t>הנבצרות</w:t>
      </w:r>
      <w:r w:rsidRPr="00795BA4">
        <w:rPr>
          <w:rtl/>
        </w:rPr>
        <w:t xml:space="preserve"> </w:t>
      </w:r>
      <w:r w:rsidRPr="00795BA4">
        <w:rPr>
          <w:rFonts w:hint="eastAsia"/>
          <w:rtl/>
        </w:rPr>
        <w:t>לדורות</w:t>
      </w:r>
      <w:r w:rsidRPr="00795BA4">
        <w:rPr>
          <w:rtl/>
        </w:rPr>
        <w:t xml:space="preserve"> </w:t>
      </w:r>
      <w:r w:rsidRPr="00795BA4">
        <w:rPr>
          <w:rFonts w:hint="eastAsia"/>
          <w:rtl/>
        </w:rPr>
        <w:t>ייזכר</w:t>
      </w:r>
      <w:r w:rsidRPr="00795BA4">
        <w:rPr>
          <w:rtl/>
        </w:rPr>
        <w:t xml:space="preserve"> </w:t>
      </w:r>
      <w:r w:rsidRPr="00795BA4">
        <w:rPr>
          <w:rFonts w:hint="eastAsia"/>
          <w:rtl/>
        </w:rPr>
        <w:t>כחוק</w:t>
      </w:r>
      <w:r w:rsidRPr="00795BA4">
        <w:rPr>
          <w:rtl/>
        </w:rPr>
        <w:t xml:space="preserve"> </w:t>
      </w:r>
      <w:r w:rsidRPr="00795BA4">
        <w:rPr>
          <w:rFonts w:hint="eastAsia"/>
          <w:rtl/>
        </w:rPr>
        <w:t>ברק</w:t>
      </w:r>
      <w:r w:rsidRPr="00795BA4">
        <w:rPr>
          <w:rtl/>
        </w:rPr>
        <w:t xml:space="preserve"> </w:t>
      </w:r>
      <w:r w:rsidRPr="00795BA4">
        <w:rPr>
          <w:rFonts w:hint="eastAsia"/>
          <w:rtl/>
        </w:rPr>
        <w:t>ארז</w:t>
      </w:r>
      <w:r>
        <w:rPr>
          <w:rFonts w:hint="cs"/>
          <w:rtl/>
        </w:rPr>
        <w:t>" (שם, בעמ' 23).</w:t>
      </w:r>
    </w:p>
    <w:p w:rsidR="00164473" w:rsidRDefault="00164473" w:rsidP="00164473">
      <w:pPr>
        <w:pStyle w:val="Ruller41"/>
        <w:rPr>
          <w:rtl/>
        </w:rPr>
      </w:pPr>
    </w:p>
    <w:p w:rsidR="00164473" w:rsidRDefault="00164473" w:rsidP="00164473">
      <w:pPr>
        <w:pStyle w:val="Ruller41"/>
        <w:rPr>
          <w:rtl/>
        </w:rPr>
      </w:pPr>
      <w:r>
        <w:rPr>
          <w:rFonts w:ascii="Century" w:hAnsi="Century"/>
          <w:rtl/>
        </w:rPr>
        <w:tab/>
      </w:r>
      <w:r>
        <w:rPr>
          <w:rFonts w:ascii="Century" w:hAnsi="Century" w:hint="cs"/>
          <w:rtl/>
        </w:rPr>
        <w:t xml:space="preserve">חילופי דברים אלה מקשים מאוד לראות בעניינו האישי של ראש הממשלה "מניע גרידא". </w:t>
      </w:r>
    </w:p>
    <w:p w:rsidR="00164473" w:rsidRDefault="00164473" w:rsidP="00164473">
      <w:pPr>
        <w:pStyle w:val="Ruller41"/>
        <w:rPr>
          <w:rtl/>
        </w:rPr>
      </w:pPr>
    </w:p>
    <w:p w:rsidR="00164473" w:rsidRDefault="00164473" w:rsidP="00164473">
      <w:pPr>
        <w:pStyle w:val="Ruller4"/>
      </w:pPr>
      <w:r>
        <w:rPr>
          <w:rFonts w:hint="cs"/>
          <w:rtl/>
        </w:rPr>
        <w:t xml:space="preserve">הוועדה המיוחדת שבה והתכנסה לאחר סוף השבוע, ביום ראשון, 5.3.2023. אומנם, בפתח הדיון הוצג ההסדר כניסיון לפתור את ה"עמימות בכל מה שנוגע לנבצרות ראש הממשלה" (דבריו של חבר הכנסת אופיר כץ בפרוטוקול ישיבה 4 של הוועדה המיוחדת, הכנסת ה-25, 3 (5.3.2023)), אך גם מדיון זה עולה בבירור התכלית הפרסונלית של החקיקה. כך, ציין חבר הכנסת חנוך דב מילביצקי מהליכוד: </w:t>
      </w:r>
    </w:p>
    <w:p w:rsidR="00164473" w:rsidRDefault="00164473" w:rsidP="00164473">
      <w:pPr>
        <w:pStyle w:val="Ruller4"/>
        <w:numPr>
          <w:ilvl w:val="0"/>
          <w:numId w:val="0"/>
        </w:numPr>
        <w:rPr>
          <w:rtl/>
        </w:rPr>
      </w:pPr>
    </w:p>
    <w:p w:rsidR="00164473" w:rsidRDefault="00164473" w:rsidP="00164473">
      <w:pPr>
        <w:pStyle w:val="Ruller5"/>
        <w:rPr>
          <w:rtl/>
        </w:rPr>
      </w:pPr>
      <w:r>
        <w:rPr>
          <w:rFonts w:hint="cs"/>
          <w:rtl/>
        </w:rPr>
        <w:t xml:space="preserve">"אנחנו נמצאים בסוג של מאבק פרלמנטרי, </w:t>
      </w:r>
      <w:bookmarkStart w:id="14" w:name="_ETM_Q1_3565862"/>
      <w:bookmarkEnd w:id="14"/>
      <w:r>
        <w:rPr>
          <w:rFonts w:hint="cs"/>
          <w:rtl/>
        </w:rPr>
        <w:t xml:space="preserve">חוץ פרלמנטרי </w:t>
      </w:r>
      <w:r w:rsidRPr="00287839">
        <w:rPr>
          <w:rFonts w:hint="cs"/>
          <w:rtl/>
          <w:lang w:val="en-GB"/>
        </w:rPr>
        <w:t>ו</w:t>
      </w:r>
      <w:r>
        <w:rPr>
          <w:rFonts w:hint="cs"/>
          <w:rtl/>
        </w:rPr>
        <w:t xml:space="preserve">משפטי שסובב סביב נקודה אחת בלבד: האם מקבלים את ההכרעה המאוד ברורה של הבחירות האחרונות. סביב זה מסתובב הכל. יש קבוצה שבשום פנים ואופן לא מוכנה לקבל את העובדה שבנימין נתניהו נבחר פעם אחר פעם לראשות ממשלת ישראל. הייתה קואליציה סביב הדבר הזה שהצליחה באיזה טריק, באיזה מעשה הונאה שנמשך שנה וקצת להקים איזו שהיא קואליציית אנדרוגינוס שקרסה מהר מאוד </w:t>
      </w:r>
      <w:bookmarkStart w:id="15" w:name="_ETM_Q1_3609272"/>
      <w:bookmarkEnd w:id="15"/>
      <w:r>
        <w:rPr>
          <w:rFonts w:hint="cs"/>
          <w:rtl/>
        </w:rPr>
        <w:t>כי לא היה לה שום דבר משותף חוץ מהשנאה לבנימין נתניהו. עכשיו מנסים דברים אחרים. [...]</w:t>
      </w:r>
    </w:p>
    <w:p w:rsidR="00164473" w:rsidRDefault="00164473" w:rsidP="00164473">
      <w:pPr>
        <w:pStyle w:val="Ruller5"/>
        <w:rPr>
          <w:rtl/>
        </w:rPr>
      </w:pPr>
      <w:r w:rsidRPr="007400E9">
        <w:rPr>
          <w:rFonts w:hint="eastAsia"/>
          <w:rtl/>
        </w:rPr>
        <w:t>אנחנו</w:t>
      </w:r>
      <w:r w:rsidRPr="007400E9">
        <w:rPr>
          <w:rtl/>
        </w:rPr>
        <w:t xml:space="preserve"> </w:t>
      </w:r>
      <w:r w:rsidRPr="007400E9">
        <w:rPr>
          <w:rFonts w:hint="eastAsia"/>
          <w:rtl/>
        </w:rPr>
        <w:t>רואים</w:t>
      </w:r>
      <w:r w:rsidRPr="007400E9">
        <w:rPr>
          <w:rtl/>
        </w:rPr>
        <w:t xml:space="preserve"> </w:t>
      </w:r>
      <w:r w:rsidRPr="007400E9">
        <w:rPr>
          <w:rFonts w:hint="eastAsia"/>
          <w:rtl/>
        </w:rPr>
        <w:t>את</w:t>
      </w:r>
      <w:r w:rsidRPr="007400E9">
        <w:rPr>
          <w:rtl/>
        </w:rPr>
        <w:t xml:space="preserve"> </w:t>
      </w:r>
      <w:r w:rsidRPr="007400E9">
        <w:rPr>
          <w:rFonts w:hint="eastAsia"/>
          <w:rtl/>
        </w:rPr>
        <w:t>כל</w:t>
      </w:r>
      <w:r w:rsidRPr="007400E9">
        <w:rPr>
          <w:rtl/>
        </w:rPr>
        <w:t xml:space="preserve"> </w:t>
      </w:r>
      <w:r w:rsidRPr="007400E9">
        <w:rPr>
          <w:rFonts w:hint="eastAsia"/>
          <w:rtl/>
        </w:rPr>
        <w:t>ההתנהלות</w:t>
      </w:r>
      <w:r w:rsidRPr="007400E9">
        <w:rPr>
          <w:rtl/>
        </w:rPr>
        <w:t xml:space="preserve"> </w:t>
      </w:r>
      <w:r w:rsidRPr="007400E9">
        <w:rPr>
          <w:rFonts w:hint="eastAsia"/>
          <w:rtl/>
        </w:rPr>
        <w:t>של</w:t>
      </w:r>
      <w:r w:rsidRPr="007400E9">
        <w:rPr>
          <w:rtl/>
        </w:rPr>
        <w:t xml:space="preserve"> </w:t>
      </w:r>
      <w:r w:rsidRPr="007400E9">
        <w:rPr>
          <w:rFonts w:hint="eastAsia"/>
          <w:rtl/>
        </w:rPr>
        <w:t>היועצת</w:t>
      </w:r>
      <w:r w:rsidRPr="007400E9">
        <w:rPr>
          <w:rtl/>
        </w:rPr>
        <w:t xml:space="preserve"> </w:t>
      </w:r>
      <w:r w:rsidRPr="007400E9">
        <w:rPr>
          <w:rFonts w:hint="eastAsia"/>
          <w:rtl/>
        </w:rPr>
        <w:t>המשפטית</w:t>
      </w:r>
      <w:r w:rsidRPr="007400E9">
        <w:rPr>
          <w:rtl/>
        </w:rPr>
        <w:t xml:space="preserve"> </w:t>
      </w:r>
      <w:r w:rsidRPr="007400E9">
        <w:rPr>
          <w:rFonts w:hint="eastAsia"/>
          <w:rtl/>
        </w:rPr>
        <w:t>לממשלה</w:t>
      </w:r>
      <w:r w:rsidRPr="007400E9">
        <w:rPr>
          <w:rtl/>
        </w:rPr>
        <w:t xml:space="preserve"> </w:t>
      </w:r>
      <w:r w:rsidRPr="007400E9">
        <w:rPr>
          <w:rFonts w:hint="eastAsia"/>
          <w:rtl/>
        </w:rPr>
        <w:t>סביב</w:t>
      </w:r>
      <w:r w:rsidRPr="007400E9">
        <w:rPr>
          <w:rtl/>
        </w:rPr>
        <w:t xml:space="preserve"> </w:t>
      </w:r>
      <w:r w:rsidRPr="007400E9">
        <w:rPr>
          <w:rFonts w:hint="eastAsia"/>
          <w:rtl/>
        </w:rPr>
        <w:t>שאלת</w:t>
      </w:r>
      <w:r w:rsidRPr="007400E9">
        <w:rPr>
          <w:rtl/>
        </w:rPr>
        <w:t xml:space="preserve"> </w:t>
      </w:r>
      <w:r w:rsidRPr="007400E9">
        <w:rPr>
          <w:rFonts w:hint="eastAsia"/>
          <w:rtl/>
        </w:rPr>
        <w:t>הנבצרות</w:t>
      </w:r>
      <w:r w:rsidRPr="007400E9">
        <w:rPr>
          <w:rtl/>
        </w:rPr>
        <w:t xml:space="preserve">, </w:t>
      </w:r>
      <w:r w:rsidRPr="007400E9">
        <w:rPr>
          <w:rFonts w:hint="eastAsia"/>
          <w:rtl/>
        </w:rPr>
        <w:t>הזמן</w:t>
      </w:r>
      <w:r w:rsidRPr="007400E9">
        <w:rPr>
          <w:rtl/>
        </w:rPr>
        <w:t xml:space="preserve"> </w:t>
      </w:r>
      <w:r w:rsidRPr="007400E9">
        <w:rPr>
          <w:rFonts w:hint="eastAsia"/>
          <w:rtl/>
        </w:rPr>
        <w:t>שלקח</w:t>
      </w:r>
      <w:r w:rsidRPr="007400E9">
        <w:rPr>
          <w:rtl/>
        </w:rPr>
        <w:t xml:space="preserve"> </w:t>
      </w:r>
      <w:r w:rsidRPr="007400E9">
        <w:rPr>
          <w:rFonts w:hint="eastAsia"/>
          <w:rtl/>
        </w:rPr>
        <w:t>לה</w:t>
      </w:r>
      <w:r w:rsidRPr="007400E9">
        <w:rPr>
          <w:rtl/>
        </w:rPr>
        <w:t xml:space="preserve"> </w:t>
      </w:r>
      <w:r w:rsidRPr="007400E9">
        <w:rPr>
          <w:rFonts w:hint="eastAsia"/>
          <w:rtl/>
        </w:rPr>
        <w:t>להכחיש</w:t>
      </w:r>
      <w:r w:rsidRPr="007400E9">
        <w:rPr>
          <w:rtl/>
        </w:rPr>
        <w:t xml:space="preserve">, </w:t>
      </w:r>
      <w:r w:rsidRPr="007400E9">
        <w:rPr>
          <w:rFonts w:hint="eastAsia"/>
          <w:rtl/>
        </w:rPr>
        <w:t>העמידה</w:t>
      </w:r>
      <w:r w:rsidRPr="007400E9">
        <w:rPr>
          <w:rtl/>
        </w:rPr>
        <w:t xml:space="preserve"> </w:t>
      </w:r>
      <w:r w:rsidRPr="007400E9">
        <w:rPr>
          <w:rFonts w:hint="eastAsia"/>
          <w:rtl/>
        </w:rPr>
        <w:t>המאוד</w:t>
      </w:r>
      <w:r w:rsidRPr="007400E9">
        <w:rPr>
          <w:rtl/>
        </w:rPr>
        <w:t xml:space="preserve"> </w:t>
      </w:r>
      <w:r w:rsidRPr="007400E9">
        <w:rPr>
          <w:rFonts w:hint="eastAsia"/>
          <w:rtl/>
        </w:rPr>
        <w:t>עקרונית</w:t>
      </w:r>
      <w:r w:rsidRPr="007400E9">
        <w:rPr>
          <w:rtl/>
        </w:rPr>
        <w:t xml:space="preserve"> </w:t>
      </w:r>
      <w:r w:rsidRPr="007400E9">
        <w:rPr>
          <w:rFonts w:hint="eastAsia"/>
          <w:rtl/>
        </w:rPr>
        <w:t>של</w:t>
      </w:r>
      <w:r w:rsidRPr="007400E9">
        <w:rPr>
          <w:rtl/>
        </w:rPr>
        <w:t xml:space="preserve"> </w:t>
      </w:r>
      <w:r w:rsidRPr="007400E9">
        <w:rPr>
          <w:rFonts w:hint="eastAsia"/>
          <w:rtl/>
        </w:rPr>
        <w:t>הכתבים</w:t>
      </w:r>
      <w:r w:rsidRPr="007400E9">
        <w:rPr>
          <w:rtl/>
        </w:rPr>
        <w:t xml:space="preserve"> </w:t>
      </w:r>
      <w:r w:rsidRPr="007400E9">
        <w:rPr>
          <w:rFonts w:hint="eastAsia"/>
          <w:rtl/>
        </w:rPr>
        <w:t>שאי</w:t>
      </w:r>
      <w:r w:rsidRPr="007400E9">
        <w:rPr>
          <w:rtl/>
        </w:rPr>
        <w:t xml:space="preserve"> </w:t>
      </w:r>
      <w:r w:rsidRPr="007400E9">
        <w:rPr>
          <w:rFonts w:hint="eastAsia"/>
          <w:rtl/>
        </w:rPr>
        <w:t>אפשר</w:t>
      </w:r>
      <w:r w:rsidRPr="007400E9">
        <w:rPr>
          <w:rtl/>
        </w:rPr>
        <w:t xml:space="preserve"> </w:t>
      </w:r>
      <w:r w:rsidRPr="007400E9">
        <w:rPr>
          <w:rFonts w:hint="eastAsia"/>
          <w:rtl/>
        </w:rPr>
        <w:t>להאשים</w:t>
      </w:r>
      <w:r w:rsidRPr="007400E9">
        <w:rPr>
          <w:rtl/>
        </w:rPr>
        <w:t xml:space="preserve"> </w:t>
      </w:r>
      <w:r w:rsidRPr="007400E9">
        <w:rPr>
          <w:rFonts w:hint="eastAsia"/>
          <w:rtl/>
        </w:rPr>
        <w:t>שהם</w:t>
      </w:r>
      <w:r w:rsidRPr="007400E9">
        <w:rPr>
          <w:rtl/>
        </w:rPr>
        <w:t xml:space="preserve"> </w:t>
      </w:r>
      <w:r w:rsidRPr="007400E9">
        <w:rPr>
          <w:rFonts w:hint="eastAsia"/>
          <w:rtl/>
        </w:rPr>
        <w:t>תומכי</w:t>
      </w:r>
      <w:r w:rsidRPr="007400E9">
        <w:rPr>
          <w:rtl/>
        </w:rPr>
        <w:t xml:space="preserve"> </w:t>
      </w:r>
      <w:r w:rsidRPr="007400E9">
        <w:rPr>
          <w:rFonts w:hint="eastAsia"/>
          <w:rtl/>
        </w:rPr>
        <w:t>נתניהו</w:t>
      </w:r>
      <w:r w:rsidRPr="007400E9">
        <w:rPr>
          <w:rtl/>
        </w:rPr>
        <w:t xml:space="preserve"> </w:t>
      </w:r>
      <w:r w:rsidRPr="007400E9">
        <w:rPr>
          <w:rFonts w:hint="eastAsia"/>
          <w:rtl/>
        </w:rPr>
        <w:t>שאמרו</w:t>
      </w:r>
      <w:r w:rsidRPr="007400E9">
        <w:rPr>
          <w:rtl/>
        </w:rPr>
        <w:t xml:space="preserve"> </w:t>
      </w:r>
      <w:r w:rsidRPr="007400E9">
        <w:rPr>
          <w:rFonts w:hint="eastAsia"/>
          <w:rtl/>
        </w:rPr>
        <w:t>שכן</w:t>
      </w:r>
      <w:r w:rsidRPr="007400E9">
        <w:rPr>
          <w:rtl/>
        </w:rPr>
        <w:t xml:space="preserve"> </w:t>
      </w:r>
      <w:r w:rsidRPr="007400E9">
        <w:rPr>
          <w:rFonts w:hint="eastAsia"/>
          <w:rtl/>
        </w:rPr>
        <w:t>היו</w:t>
      </w:r>
      <w:r w:rsidRPr="007400E9">
        <w:rPr>
          <w:rtl/>
        </w:rPr>
        <w:t xml:space="preserve"> </w:t>
      </w:r>
      <w:r w:rsidRPr="007400E9">
        <w:rPr>
          <w:rFonts w:hint="eastAsia"/>
          <w:rtl/>
        </w:rPr>
        <w:t>דיונים</w:t>
      </w:r>
      <w:r w:rsidRPr="007400E9">
        <w:rPr>
          <w:rtl/>
        </w:rPr>
        <w:t xml:space="preserve"> </w:t>
      </w:r>
      <w:r w:rsidRPr="007400E9">
        <w:rPr>
          <w:rFonts w:hint="eastAsia"/>
          <w:rtl/>
        </w:rPr>
        <w:t>סביב</w:t>
      </w:r>
      <w:r w:rsidRPr="007400E9">
        <w:rPr>
          <w:rtl/>
        </w:rPr>
        <w:t xml:space="preserve"> </w:t>
      </w:r>
      <w:r w:rsidRPr="007400E9">
        <w:rPr>
          <w:rFonts w:hint="eastAsia"/>
          <w:rtl/>
        </w:rPr>
        <w:t>הדבר</w:t>
      </w:r>
      <w:r w:rsidRPr="007400E9">
        <w:rPr>
          <w:rtl/>
        </w:rPr>
        <w:t xml:space="preserve"> </w:t>
      </w:r>
      <w:r w:rsidRPr="007400E9">
        <w:rPr>
          <w:rFonts w:hint="eastAsia"/>
          <w:rtl/>
        </w:rPr>
        <w:t>הזה</w:t>
      </w:r>
      <w:r w:rsidRPr="007400E9">
        <w:rPr>
          <w:rtl/>
        </w:rPr>
        <w:t xml:space="preserve">, </w:t>
      </w:r>
      <w:r w:rsidRPr="007400E9">
        <w:rPr>
          <w:rFonts w:hint="eastAsia"/>
          <w:rtl/>
        </w:rPr>
        <w:t>למרות</w:t>
      </w:r>
      <w:r w:rsidRPr="007400E9">
        <w:rPr>
          <w:rtl/>
        </w:rPr>
        <w:t xml:space="preserve"> </w:t>
      </w:r>
      <w:r w:rsidRPr="007400E9">
        <w:rPr>
          <w:rFonts w:hint="eastAsia"/>
          <w:rtl/>
        </w:rPr>
        <w:t>שברור</w:t>
      </w:r>
      <w:r w:rsidRPr="007400E9">
        <w:rPr>
          <w:rtl/>
        </w:rPr>
        <w:t xml:space="preserve"> </w:t>
      </w:r>
      <w:r w:rsidRPr="007400E9">
        <w:rPr>
          <w:rFonts w:hint="eastAsia"/>
          <w:rtl/>
        </w:rPr>
        <w:t>לחלוטין</w:t>
      </w:r>
      <w:r w:rsidRPr="007400E9">
        <w:rPr>
          <w:rtl/>
        </w:rPr>
        <w:t xml:space="preserve"> </w:t>
      </w:r>
      <w:r w:rsidRPr="007400E9">
        <w:rPr>
          <w:rFonts w:hint="eastAsia"/>
          <w:rtl/>
        </w:rPr>
        <w:t>שאין</w:t>
      </w:r>
      <w:r w:rsidRPr="007400E9">
        <w:rPr>
          <w:rtl/>
        </w:rPr>
        <w:t xml:space="preserve"> </w:t>
      </w:r>
      <w:r w:rsidRPr="007400E9">
        <w:rPr>
          <w:rFonts w:hint="eastAsia"/>
          <w:rtl/>
        </w:rPr>
        <w:t>שום</w:t>
      </w:r>
      <w:r w:rsidRPr="007400E9">
        <w:rPr>
          <w:rtl/>
        </w:rPr>
        <w:t xml:space="preserve"> </w:t>
      </w:r>
      <w:r w:rsidRPr="007400E9">
        <w:rPr>
          <w:rFonts w:hint="eastAsia"/>
          <w:rtl/>
        </w:rPr>
        <w:t>עילה</w:t>
      </w:r>
      <w:r w:rsidRPr="007400E9">
        <w:rPr>
          <w:rtl/>
        </w:rPr>
        <w:t xml:space="preserve"> </w:t>
      </w:r>
      <w:r w:rsidRPr="007400E9">
        <w:rPr>
          <w:rFonts w:hint="eastAsia"/>
          <w:rtl/>
        </w:rPr>
        <w:t>ושום</w:t>
      </w:r>
      <w:r w:rsidRPr="007400E9">
        <w:rPr>
          <w:rtl/>
        </w:rPr>
        <w:t xml:space="preserve"> </w:t>
      </w:r>
      <w:r w:rsidRPr="007400E9">
        <w:rPr>
          <w:rFonts w:hint="eastAsia"/>
          <w:rtl/>
        </w:rPr>
        <w:t>סיבה</w:t>
      </w:r>
      <w:r w:rsidRPr="007400E9">
        <w:rPr>
          <w:rtl/>
        </w:rPr>
        <w:t xml:space="preserve">. </w:t>
      </w:r>
      <w:r w:rsidRPr="007400E9">
        <w:rPr>
          <w:rFonts w:hint="eastAsia"/>
          <w:rtl/>
        </w:rPr>
        <w:t>גם</w:t>
      </w:r>
      <w:r w:rsidRPr="007400E9">
        <w:rPr>
          <w:rtl/>
        </w:rPr>
        <w:t xml:space="preserve"> </w:t>
      </w:r>
      <w:r w:rsidRPr="007400E9">
        <w:rPr>
          <w:rFonts w:hint="eastAsia"/>
          <w:rtl/>
        </w:rPr>
        <w:t>אם</w:t>
      </w:r>
      <w:r w:rsidRPr="007400E9">
        <w:rPr>
          <w:rtl/>
        </w:rPr>
        <w:t xml:space="preserve"> </w:t>
      </w:r>
      <w:r w:rsidRPr="007400E9">
        <w:rPr>
          <w:rFonts w:hint="eastAsia"/>
          <w:rtl/>
        </w:rPr>
        <w:t>הייתה</w:t>
      </w:r>
      <w:r w:rsidRPr="007400E9">
        <w:rPr>
          <w:rtl/>
        </w:rPr>
        <w:t xml:space="preserve"> </w:t>
      </w:r>
      <w:r w:rsidRPr="007400E9">
        <w:rPr>
          <w:rFonts w:hint="eastAsia"/>
          <w:rtl/>
        </w:rPr>
        <w:t>איזו</w:t>
      </w:r>
      <w:r w:rsidRPr="007400E9">
        <w:rPr>
          <w:rtl/>
        </w:rPr>
        <w:t xml:space="preserve"> </w:t>
      </w:r>
      <w:r w:rsidRPr="007400E9">
        <w:rPr>
          <w:rFonts w:hint="eastAsia"/>
          <w:rtl/>
        </w:rPr>
        <w:t>שהיא</w:t>
      </w:r>
      <w:r w:rsidRPr="007400E9">
        <w:rPr>
          <w:rtl/>
        </w:rPr>
        <w:t xml:space="preserve"> </w:t>
      </w:r>
      <w:r w:rsidRPr="007400E9">
        <w:rPr>
          <w:rFonts w:hint="eastAsia"/>
          <w:rtl/>
        </w:rPr>
        <w:t>הצעת</w:t>
      </w:r>
      <w:r w:rsidRPr="007400E9">
        <w:rPr>
          <w:rtl/>
        </w:rPr>
        <w:t xml:space="preserve"> </w:t>
      </w:r>
      <w:r w:rsidRPr="007400E9">
        <w:rPr>
          <w:rFonts w:hint="eastAsia"/>
          <w:rtl/>
        </w:rPr>
        <w:t>חוק</w:t>
      </w:r>
      <w:r w:rsidRPr="007400E9">
        <w:rPr>
          <w:rtl/>
        </w:rPr>
        <w:t xml:space="preserve"> </w:t>
      </w:r>
      <w:r w:rsidRPr="007400E9">
        <w:rPr>
          <w:rFonts w:hint="eastAsia"/>
          <w:rtl/>
        </w:rPr>
        <w:t>בעבר</w:t>
      </w:r>
      <w:r w:rsidRPr="007400E9">
        <w:rPr>
          <w:rtl/>
        </w:rPr>
        <w:t xml:space="preserve"> </w:t>
      </w:r>
      <w:r w:rsidRPr="007400E9">
        <w:rPr>
          <w:rFonts w:hint="eastAsia"/>
          <w:rtl/>
        </w:rPr>
        <w:t>שלא</w:t>
      </w:r>
      <w:r w:rsidRPr="007400E9">
        <w:rPr>
          <w:rtl/>
        </w:rPr>
        <w:t xml:space="preserve"> </w:t>
      </w:r>
      <w:r w:rsidRPr="007400E9">
        <w:rPr>
          <w:rFonts w:hint="eastAsia"/>
          <w:rtl/>
        </w:rPr>
        <w:t>התקבלה</w:t>
      </w:r>
      <w:r w:rsidRPr="007400E9">
        <w:rPr>
          <w:rtl/>
        </w:rPr>
        <w:t xml:space="preserve">, </w:t>
      </w:r>
      <w:r w:rsidRPr="007400E9">
        <w:rPr>
          <w:rFonts w:hint="eastAsia"/>
          <w:rtl/>
        </w:rPr>
        <w:t>ברור</w:t>
      </w:r>
      <w:r w:rsidRPr="007400E9">
        <w:rPr>
          <w:rtl/>
        </w:rPr>
        <w:t xml:space="preserve"> </w:t>
      </w:r>
      <w:r w:rsidRPr="007400E9">
        <w:rPr>
          <w:rFonts w:hint="eastAsia"/>
          <w:rtl/>
        </w:rPr>
        <w:t>לחלוטין</w:t>
      </w:r>
      <w:r w:rsidRPr="007400E9">
        <w:rPr>
          <w:rtl/>
        </w:rPr>
        <w:t xml:space="preserve"> </w:t>
      </w:r>
      <w:r w:rsidRPr="007400E9">
        <w:rPr>
          <w:rFonts w:hint="eastAsia"/>
          <w:rtl/>
        </w:rPr>
        <w:t>שדובר</w:t>
      </w:r>
      <w:r w:rsidRPr="007400E9">
        <w:rPr>
          <w:rtl/>
        </w:rPr>
        <w:t xml:space="preserve"> </w:t>
      </w:r>
      <w:r w:rsidRPr="007400E9">
        <w:rPr>
          <w:rFonts w:hint="eastAsia"/>
          <w:rtl/>
        </w:rPr>
        <w:t>אך</w:t>
      </w:r>
      <w:r w:rsidRPr="007400E9">
        <w:rPr>
          <w:rtl/>
        </w:rPr>
        <w:t xml:space="preserve"> </w:t>
      </w:r>
      <w:r w:rsidRPr="007400E9">
        <w:rPr>
          <w:rFonts w:hint="eastAsia"/>
          <w:rtl/>
        </w:rPr>
        <w:t>ורק</w:t>
      </w:r>
      <w:r w:rsidRPr="007400E9">
        <w:rPr>
          <w:rtl/>
        </w:rPr>
        <w:t xml:space="preserve">, </w:t>
      </w:r>
      <w:r w:rsidRPr="007400E9">
        <w:rPr>
          <w:rFonts w:hint="eastAsia"/>
          <w:rtl/>
        </w:rPr>
        <w:t>וזה</w:t>
      </w:r>
      <w:r w:rsidRPr="007400E9">
        <w:rPr>
          <w:rtl/>
        </w:rPr>
        <w:t xml:space="preserve"> </w:t>
      </w:r>
      <w:r w:rsidRPr="007400E9">
        <w:rPr>
          <w:rFonts w:hint="eastAsia"/>
          <w:rtl/>
        </w:rPr>
        <w:t>כרגע</w:t>
      </w:r>
      <w:r w:rsidRPr="007400E9">
        <w:rPr>
          <w:rtl/>
        </w:rPr>
        <w:t xml:space="preserve"> </w:t>
      </w:r>
      <w:r w:rsidRPr="007400E9">
        <w:rPr>
          <w:rFonts w:hint="eastAsia"/>
          <w:rtl/>
        </w:rPr>
        <w:t>המצב</w:t>
      </w:r>
      <w:r w:rsidRPr="007400E9">
        <w:rPr>
          <w:rtl/>
        </w:rPr>
        <w:t xml:space="preserve"> </w:t>
      </w:r>
      <w:r w:rsidRPr="007400E9">
        <w:rPr>
          <w:rFonts w:hint="eastAsia"/>
          <w:rtl/>
        </w:rPr>
        <w:t>במדינת</w:t>
      </w:r>
      <w:r w:rsidRPr="007400E9">
        <w:rPr>
          <w:rtl/>
        </w:rPr>
        <w:t xml:space="preserve"> </w:t>
      </w:r>
      <w:r w:rsidRPr="007400E9">
        <w:rPr>
          <w:rFonts w:hint="eastAsia"/>
          <w:rtl/>
        </w:rPr>
        <w:t>ישראל</w:t>
      </w:r>
      <w:r w:rsidRPr="007400E9">
        <w:rPr>
          <w:rtl/>
        </w:rPr>
        <w:t xml:space="preserve">, </w:t>
      </w:r>
      <w:r w:rsidRPr="007400E9">
        <w:rPr>
          <w:rFonts w:hint="eastAsia"/>
          <w:rtl/>
        </w:rPr>
        <w:t>על</w:t>
      </w:r>
      <w:r w:rsidRPr="007400E9">
        <w:rPr>
          <w:rtl/>
        </w:rPr>
        <w:t xml:space="preserve"> </w:t>
      </w:r>
      <w:r w:rsidRPr="007400E9">
        <w:rPr>
          <w:rFonts w:hint="eastAsia"/>
          <w:rtl/>
        </w:rPr>
        <w:t>סיבות</w:t>
      </w:r>
      <w:r w:rsidRPr="007400E9">
        <w:rPr>
          <w:rtl/>
        </w:rPr>
        <w:t xml:space="preserve"> </w:t>
      </w:r>
      <w:r w:rsidRPr="007400E9">
        <w:rPr>
          <w:rFonts w:hint="eastAsia"/>
          <w:rtl/>
        </w:rPr>
        <w:t>בריאותיות</w:t>
      </w:r>
      <w:r w:rsidRPr="007400E9">
        <w:rPr>
          <w:rtl/>
        </w:rPr>
        <w:t xml:space="preserve"> </w:t>
      </w:r>
      <w:r w:rsidRPr="007400E9">
        <w:rPr>
          <w:rFonts w:hint="eastAsia"/>
          <w:rtl/>
        </w:rPr>
        <w:t>בלבד</w:t>
      </w:r>
      <w:r w:rsidRPr="007400E9">
        <w:rPr>
          <w:rtl/>
        </w:rPr>
        <w:t xml:space="preserve">. </w:t>
      </w:r>
      <w:r w:rsidRPr="007400E9">
        <w:rPr>
          <w:rFonts w:hint="eastAsia"/>
          <w:rtl/>
        </w:rPr>
        <w:t>אנחנו</w:t>
      </w:r>
      <w:r w:rsidRPr="007400E9">
        <w:rPr>
          <w:rtl/>
        </w:rPr>
        <w:t xml:space="preserve">, </w:t>
      </w:r>
      <w:r w:rsidRPr="007400E9">
        <w:rPr>
          <w:rFonts w:hint="eastAsia"/>
          <w:rtl/>
        </w:rPr>
        <w:t>ואני</w:t>
      </w:r>
      <w:r w:rsidRPr="007400E9">
        <w:rPr>
          <w:rtl/>
        </w:rPr>
        <w:t xml:space="preserve"> </w:t>
      </w:r>
      <w:r w:rsidRPr="007400E9">
        <w:rPr>
          <w:rFonts w:hint="eastAsia"/>
          <w:rtl/>
        </w:rPr>
        <w:t>אומר</w:t>
      </w:r>
      <w:r w:rsidRPr="007400E9">
        <w:rPr>
          <w:rtl/>
        </w:rPr>
        <w:t xml:space="preserve"> </w:t>
      </w:r>
      <w:r w:rsidRPr="007400E9">
        <w:rPr>
          <w:rFonts w:hint="eastAsia"/>
          <w:rtl/>
        </w:rPr>
        <w:t>את</w:t>
      </w:r>
      <w:r w:rsidRPr="007400E9">
        <w:rPr>
          <w:rtl/>
        </w:rPr>
        <w:t xml:space="preserve"> </w:t>
      </w:r>
      <w:r w:rsidRPr="007400E9">
        <w:rPr>
          <w:rFonts w:hint="eastAsia"/>
          <w:rtl/>
        </w:rPr>
        <w:t>זה</w:t>
      </w:r>
      <w:r w:rsidRPr="007400E9">
        <w:rPr>
          <w:rtl/>
        </w:rPr>
        <w:t xml:space="preserve"> </w:t>
      </w:r>
      <w:r w:rsidRPr="007400E9">
        <w:rPr>
          <w:rFonts w:hint="eastAsia"/>
          <w:rtl/>
        </w:rPr>
        <w:t>ללא</w:t>
      </w:r>
      <w:r w:rsidRPr="007400E9">
        <w:rPr>
          <w:rtl/>
        </w:rPr>
        <w:t xml:space="preserve"> </w:t>
      </w:r>
      <w:r w:rsidRPr="007400E9">
        <w:rPr>
          <w:rFonts w:hint="eastAsia"/>
          <w:rtl/>
        </w:rPr>
        <w:t>כחל</w:t>
      </w:r>
      <w:r w:rsidRPr="007400E9">
        <w:rPr>
          <w:rtl/>
        </w:rPr>
        <w:t xml:space="preserve"> </w:t>
      </w:r>
      <w:r w:rsidRPr="007400E9">
        <w:rPr>
          <w:rFonts w:hint="eastAsia"/>
          <w:rtl/>
        </w:rPr>
        <w:t>וסרק</w:t>
      </w:r>
      <w:r w:rsidRPr="007400E9">
        <w:rPr>
          <w:rtl/>
        </w:rPr>
        <w:t xml:space="preserve">, </w:t>
      </w:r>
      <w:r w:rsidRPr="007400E9">
        <w:rPr>
          <w:rFonts w:hint="eastAsia"/>
          <w:rtl/>
        </w:rPr>
        <w:t>צריכים</w:t>
      </w:r>
      <w:r w:rsidRPr="007400E9">
        <w:rPr>
          <w:rtl/>
        </w:rPr>
        <w:t xml:space="preserve"> </w:t>
      </w:r>
      <w:r w:rsidRPr="007400E9">
        <w:rPr>
          <w:rFonts w:hint="eastAsia"/>
          <w:rtl/>
        </w:rPr>
        <w:t>לשמור</w:t>
      </w:r>
      <w:r w:rsidRPr="007400E9">
        <w:rPr>
          <w:rtl/>
        </w:rPr>
        <w:t xml:space="preserve"> </w:t>
      </w:r>
      <w:r w:rsidRPr="007400E9">
        <w:rPr>
          <w:rFonts w:hint="eastAsia"/>
          <w:rtl/>
        </w:rPr>
        <w:t>שההכרעה</w:t>
      </w:r>
      <w:r w:rsidRPr="007400E9">
        <w:rPr>
          <w:rtl/>
        </w:rPr>
        <w:t xml:space="preserve"> </w:t>
      </w:r>
      <w:r w:rsidRPr="007400E9">
        <w:rPr>
          <w:rFonts w:hint="eastAsia"/>
          <w:rtl/>
        </w:rPr>
        <w:t>הדמוקרטית</w:t>
      </w:r>
      <w:r w:rsidRPr="007400E9">
        <w:rPr>
          <w:rtl/>
        </w:rPr>
        <w:t xml:space="preserve"> </w:t>
      </w:r>
      <w:r w:rsidRPr="007400E9">
        <w:rPr>
          <w:rFonts w:hint="eastAsia"/>
          <w:rtl/>
        </w:rPr>
        <w:t>של</w:t>
      </w:r>
      <w:r w:rsidRPr="007400E9">
        <w:rPr>
          <w:rtl/>
        </w:rPr>
        <w:t xml:space="preserve"> </w:t>
      </w:r>
      <w:r w:rsidRPr="007400E9">
        <w:rPr>
          <w:rFonts w:hint="eastAsia"/>
          <w:rtl/>
        </w:rPr>
        <w:t>העם</w:t>
      </w:r>
      <w:r w:rsidRPr="007400E9">
        <w:rPr>
          <w:rtl/>
        </w:rPr>
        <w:t xml:space="preserve"> </w:t>
      </w:r>
      <w:r w:rsidRPr="007400E9">
        <w:rPr>
          <w:rFonts w:hint="eastAsia"/>
          <w:rtl/>
        </w:rPr>
        <w:t>תכובד</w:t>
      </w:r>
      <w:r w:rsidRPr="007400E9">
        <w:rPr>
          <w:rtl/>
        </w:rPr>
        <w:t xml:space="preserve">. </w:t>
      </w:r>
      <w:r w:rsidRPr="00DD0E7B">
        <w:rPr>
          <w:rFonts w:ascii="Century" w:hAnsi="Century" w:cs="Miriam" w:hint="eastAsia"/>
          <w:b/>
          <w:spacing w:val="0"/>
          <w:szCs w:val="24"/>
          <w:rtl/>
        </w:rPr>
        <w:t>אנחנו</w:t>
      </w:r>
      <w:r w:rsidRPr="00DD0E7B">
        <w:rPr>
          <w:rFonts w:ascii="Century" w:hAnsi="Century" w:cs="Miriam"/>
          <w:b/>
          <w:spacing w:val="0"/>
          <w:szCs w:val="24"/>
          <w:rtl/>
        </w:rPr>
        <w:t xml:space="preserve"> </w:t>
      </w:r>
      <w:r w:rsidRPr="00DD0E7B">
        <w:rPr>
          <w:rFonts w:ascii="Century" w:hAnsi="Century" w:cs="Miriam" w:hint="eastAsia"/>
          <w:b/>
          <w:spacing w:val="0"/>
          <w:szCs w:val="24"/>
          <w:rtl/>
        </w:rPr>
        <w:t>לא</w:t>
      </w:r>
      <w:r w:rsidRPr="00DD0E7B">
        <w:rPr>
          <w:rFonts w:ascii="Century" w:hAnsi="Century" w:cs="Miriam"/>
          <w:b/>
          <w:spacing w:val="0"/>
          <w:szCs w:val="24"/>
          <w:rtl/>
        </w:rPr>
        <w:t xml:space="preserve"> </w:t>
      </w:r>
      <w:r w:rsidRPr="00DD0E7B">
        <w:rPr>
          <w:rFonts w:ascii="Century" w:hAnsi="Century" w:cs="Miriam" w:hint="eastAsia"/>
          <w:b/>
          <w:spacing w:val="0"/>
          <w:szCs w:val="24"/>
          <w:rtl/>
        </w:rPr>
        <w:t>ניתן</w:t>
      </w:r>
      <w:r w:rsidRPr="00DD0E7B">
        <w:rPr>
          <w:rFonts w:ascii="Century" w:hAnsi="Century" w:cs="Miriam"/>
          <w:b/>
          <w:spacing w:val="0"/>
          <w:szCs w:val="24"/>
          <w:rtl/>
        </w:rPr>
        <w:t xml:space="preserve"> </w:t>
      </w:r>
      <w:r w:rsidRPr="00DD0E7B">
        <w:rPr>
          <w:rFonts w:ascii="Century" w:hAnsi="Century" w:cs="Miriam" w:hint="eastAsia"/>
          <w:b/>
          <w:spacing w:val="0"/>
          <w:szCs w:val="24"/>
          <w:rtl/>
        </w:rPr>
        <w:t>לכל</w:t>
      </w:r>
      <w:r w:rsidRPr="00DD0E7B">
        <w:rPr>
          <w:rFonts w:ascii="Century" w:hAnsi="Century" w:cs="Miriam"/>
          <w:b/>
          <w:spacing w:val="0"/>
          <w:szCs w:val="24"/>
          <w:rtl/>
        </w:rPr>
        <w:t xml:space="preserve"> </w:t>
      </w:r>
      <w:r w:rsidRPr="00DD0E7B">
        <w:rPr>
          <w:rFonts w:ascii="Century" w:hAnsi="Century" w:cs="Miriam" w:hint="eastAsia"/>
          <w:b/>
          <w:spacing w:val="0"/>
          <w:szCs w:val="24"/>
          <w:rtl/>
        </w:rPr>
        <w:t>מיני</w:t>
      </w:r>
      <w:r w:rsidRPr="00DD0E7B">
        <w:rPr>
          <w:rFonts w:ascii="Century" w:hAnsi="Century" w:cs="Miriam"/>
          <w:b/>
          <w:spacing w:val="0"/>
          <w:szCs w:val="24"/>
          <w:rtl/>
        </w:rPr>
        <w:t xml:space="preserve"> </w:t>
      </w:r>
      <w:r w:rsidRPr="00DD0E7B">
        <w:rPr>
          <w:rFonts w:ascii="Century" w:hAnsi="Century" w:cs="Miriam" w:hint="eastAsia"/>
          <w:b/>
          <w:spacing w:val="0"/>
          <w:szCs w:val="24"/>
          <w:rtl/>
        </w:rPr>
        <w:t>מניפולציות</w:t>
      </w:r>
      <w:r w:rsidRPr="00DD0E7B">
        <w:rPr>
          <w:rFonts w:ascii="Century" w:hAnsi="Century" w:cs="Miriam"/>
          <w:b/>
          <w:spacing w:val="0"/>
          <w:szCs w:val="24"/>
          <w:rtl/>
        </w:rPr>
        <w:t xml:space="preserve"> </w:t>
      </w:r>
      <w:r w:rsidRPr="00DD0E7B">
        <w:rPr>
          <w:rFonts w:ascii="Century" w:hAnsi="Century" w:cs="Miriam" w:hint="eastAsia"/>
          <w:b/>
          <w:spacing w:val="0"/>
          <w:szCs w:val="24"/>
          <w:rtl/>
        </w:rPr>
        <w:t>ולכל</w:t>
      </w:r>
      <w:r w:rsidRPr="00DD0E7B">
        <w:rPr>
          <w:rFonts w:ascii="Century" w:hAnsi="Century" w:cs="Miriam"/>
          <w:b/>
          <w:spacing w:val="0"/>
          <w:szCs w:val="24"/>
          <w:rtl/>
        </w:rPr>
        <w:t xml:space="preserve"> </w:t>
      </w:r>
      <w:r w:rsidRPr="00DD0E7B">
        <w:rPr>
          <w:rFonts w:ascii="Century" w:hAnsi="Century" w:cs="Miriam" w:hint="eastAsia"/>
          <w:b/>
          <w:spacing w:val="0"/>
          <w:szCs w:val="24"/>
          <w:rtl/>
        </w:rPr>
        <w:t>מיני</w:t>
      </w:r>
      <w:r w:rsidRPr="00DD0E7B">
        <w:rPr>
          <w:rFonts w:ascii="Century" w:hAnsi="Century" w:cs="Miriam"/>
          <w:b/>
          <w:spacing w:val="0"/>
          <w:szCs w:val="24"/>
          <w:rtl/>
        </w:rPr>
        <w:t xml:space="preserve"> </w:t>
      </w:r>
      <w:r w:rsidRPr="00DD0E7B">
        <w:rPr>
          <w:rFonts w:ascii="Century" w:hAnsi="Century" w:cs="Miriam" w:hint="eastAsia"/>
          <w:b/>
          <w:spacing w:val="0"/>
          <w:szCs w:val="24"/>
          <w:rtl/>
        </w:rPr>
        <w:t>תהליכים</w:t>
      </w:r>
      <w:r w:rsidRPr="00DD0E7B">
        <w:rPr>
          <w:rFonts w:ascii="Century" w:hAnsi="Century" w:cs="Miriam"/>
          <w:b/>
          <w:spacing w:val="0"/>
          <w:szCs w:val="24"/>
          <w:rtl/>
        </w:rPr>
        <w:t xml:space="preserve"> </w:t>
      </w:r>
      <w:r w:rsidRPr="00DD0E7B">
        <w:rPr>
          <w:rFonts w:ascii="Century" w:hAnsi="Century" w:cs="Miriam" w:hint="eastAsia"/>
          <w:b/>
          <w:spacing w:val="0"/>
          <w:szCs w:val="24"/>
          <w:rtl/>
        </w:rPr>
        <w:t>כאלה</w:t>
      </w:r>
      <w:r w:rsidRPr="00DD0E7B">
        <w:rPr>
          <w:rFonts w:ascii="Century" w:hAnsi="Century" w:cs="Miriam"/>
          <w:b/>
          <w:spacing w:val="0"/>
          <w:szCs w:val="24"/>
          <w:rtl/>
        </w:rPr>
        <w:t xml:space="preserve"> </w:t>
      </w:r>
      <w:r w:rsidRPr="00DD0E7B">
        <w:rPr>
          <w:rFonts w:ascii="Century" w:hAnsi="Century" w:cs="Miriam" w:hint="eastAsia"/>
          <w:b/>
          <w:spacing w:val="0"/>
          <w:szCs w:val="24"/>
          <w:rtl/>
        </w:rPr>
        <w:t>של</w:t>
      </w:r>
      <w:r w:rsidRPr="00DD0E7B">
        <w:rPr>
          <w:rFonts w:ascii="Century" w:hAnsi="Century" w:cs="Miriam"/>
          <w:b/>
          <w:spacing w:val="0"/>
          <w:szCs w:val="24"/>
          <w:rtl/>
        </w:rPr>
        <w:t xml:space="preserve"> </w:t>
      </w:r>
      <w:r w:rsidRPr="00DD0E7B">
        <w:rPr>
          <w:rFonts w:ascii="Century" w:hAnsi="Century" w:cs="Miriam" w:hint="eastAsia"/>
          <w:b/>
          <w:spacing w:val="0"/>
          <w:szCs w:val="24"/>
          <w:rtl/>
        </w:rPr>
        <w:t>אליטה</w:t>
      </w:r>
      <w:r w:rsidRPr="00DD0E7B">
        <w:rPr>
          <w:rFonts w:ascii="Century" w:hAnsi="Century" w:cs="Miriam"/>
          <w:b/>
          <w:spacing w:val="0"/>
          <w:szCs w:val="24"/>
          <w:rtl/>
        </w:rPr>
        <w:t xml:space="preserve"> </w:t>
      </w:r>
      <w:r w:rsidRPr="00DD0E7B">
        <w:rPr>
          <w:rFonts w:ascii="Century" w:hAnsi="Century" w:cs="Miriam" w:hint="eastAsia"/>
          <w:b/>
          <w:spacing w:val="0"/>
          <w:szCs w:val="24"/>
          <w:rtl/>
        </w:rPr>
        <w:t>מתגוננת</w:t>
      </w:r>
      <w:r w:rsidRPr="00DD0E7B">
        <w:rPr>
          <w:rFonts w:ascii="Century" w:hAnsi="Century" w:cs="Miriam"/>
          <w:b/>
          <w:spacing w:val="0"/>
          <w:szCs w:val="24"/>
          <w:rtl/>
        </w:rPr>
        <w:t xml:space="preserve"> </w:t>
      </w:r>
      <w:r w:rsidRPr="00DD0E7B">
        <w:rPr>
          <w:rFonts w:ascii="Century" w:hAnsi="Century" w:cs="Miriam" w:hint="eastAsia"/>
          <w:b/>
          <w:spacing w:val="0"/>
          <w:szCs w:val="24"/>
          <w:rtl/>
        </w:rPr>
        <w:t>שרואה</w:t>
      </w:r>
      <w:r w:rsidRPr="00DD0E7B">
        <w:rPr>
          <w:rFonts w:ascii="Century" w:hAnsi="Century" w:cs="Miriam"/>
          <w:b/>
          <w:spacing w:val="0"/>
          <w:szCs w:val="24"/>
          <w:rtl/>
        </w:rPr>
        <w:t xml:space="preserve"> </w:t>
      </w:r>
      <w:r w:rsidRPr="00DD0E7B">
        <w:rPr>
          <w:rFonts w:ascii="Century" w:hAnsi="Century" w:cs="Miriam" w:hint="eastAsia"/>
          <w:b/>
          <w:spacing w:val="0"/>
          <w:szCs w:val="24"/>
          <w:rtl/>
        </w:rPr>
        <w:t>סוף</w:t>
      </w:r>
      <w:r w:rsidRPr="00DD0E7B">
        <w:rPr>
          <w:rFonts w:ascii="Century" w:hAnsi="Century" w:cs="Miriam"/>
          <w:b/>
          <w:spacing w:val="0"/>
          <w:szCs w:val="24"/>
          <w:rtl/>
        </w:rPr>
        <w:t xml:space="preserve"> </w:t>
      </w:r>
      <w:r w:rsidRPr="00DD0E7B">
        <w:rPr>
          <w:rFonts w:ascii="Century" w:hAnsi="Century" w:cs="Miriam" w:hint="eastAsia"/>
          <w:b/>
          <w:spacing w:val="0"/>
          <w:szCs w:val="24"/>
          <w:rtl/>
        </w:rPr>
        <w:t>סוף</w:t>
      </w:r>
      <w:r w:rsidRPr="00DD0E7B">
        <w:rPr>
          <w:rFonts w:ascii="Century" w:hAnsi="Century" w:cs="Miriam"/>
          <w:b/>
          <w:spacing w:val="0"/>
          <w:szCs w:val="24"/>
          <w:rtl/>
        </w:rPr>
        <w:t xml:space="preserve"> </w:t>
      </w:r>
      <w:r w:rsidRPr="00DD0E7B">
        <w:rPr>
          <w:rFonts w:ascii="Century" w:hAnsi="Century" w:cs="Miriam" w:hint="eastAsia"/>
          <w:b/>
          <w:spacing w:val="0"/>
          <w:szCs w:val="24"/>
          <w:rtl/>
        </w:rPr>
        <w:t>שהגיעו</w:t>
      </w:r>
      <w:r w:rsidRPr="00DD0E7B">
        <w:rPr>
          <w:rFonts w:ascii="Century" w:hAnsi="Century" w:cs="Miriam"/>
          <w:b/>
          <w:spacing w:val="0"/>
          <w:szCs w:val="24"/>
          <w:rtl/>
        </w:rPr>
        <w:t xml:space="preserve"> </w:t>
      </w:r>
      <w:r w:rsidRPr="00DD0E7B">
        <w:rPr>
          <w:rFonts w:ascii="Century" w:hAnsi="Century" w:cs="Miriam" w:hint="eastAsia"/>
          <w:b/>
          <w:spacing w:val="0"/>
          <w:szCs w:val="24"/>
          <w:rtl/>
        </w:rPr>
        <w:t>למוקד</w:t>
      </w:r>
      <w:r w:rsidRPr="00DD0E7B">
        <w:rPr>
          <w:rFonts w:ascii="Century" w:hAnsi="Century" w:cs="Miriam"/>
          <w:b/>
          <w:spacing w:val="0"/>
          <w:szCs w:val="24"/>
          <w:rtl/>
        </w:rPr>
        <w:t xml:space="preserve"> </w:t>
      </w:r>
      <w:r w:rsidRPr="00DD0E7B">
        <w:rPr>
          <w:rFonts w:ascii="Century" w:hAnsi="Century" w:cs="Miriam" w:hint="eastAsia"/>
          <w:b/>
          <w:spacing w:val="0"/>
          <w:szCs w:val="24"/>
          <w:rtl/>
        </w:rPr>
        <w:t>הכוח</w:t>
      </w:r>
      <w:r w:rsidRPr="00DD0E7B">
        <w:rPr>
          <w:rFonts w:ascii="Century" w:hAnsi="Century" w:cs="Miriam"/>
          <w:b/>
          <w:spacing w:val="0"/>
          <w:szCs w:val="24"/>
          <w:rtl/>
        </w:rPr>
        <w:t xml:space="preserve"> </w:t>
      </w:r>
      <w:r w:rsidRPr="00DD0E7B">
        <w:rPr>
          <w:rFonts w:ascii="Century" w:hAnsi="Century" w:cs="Miriam" w:hint="eastAsia"/>
          <w:b/>
          <w:spacing w:val="0"/>
          <w:szCs w:val="24"/>
          <w:rtl/>
        </w:rPr>
        <w:t>האמיתי</w:t>
      </w:r>
      <w:r>
        <w:rPr>
          <w:rFonts w:hint="cs"/>
          <w:rtl/>
        </w:rPr>
        <w:t xml:space="preserve">" (שם, בעמ' 14-13; ההדגשה הוספה </w:t>
      </w:r>
      <w:r>
        <w:rPr>
          <w:rtl/>
        </w:rPr>
        <w:t>–</w:t>
      </w:r>
      <w:r>
        <w:rPr>
          <w:rFonts w:hint="cs"/>
          <w:rtl/>
        </w:rPr>
        <w:t xml:space="preserve"> ע' פ'). </w:t>
      </w:r>
    </w:p>
    <w:p w:rsidR="00164473" w:rsidRDefault="00164473" w:rsidP="00164473">
      <w:pPr>
        <w:pStyle w:val="Ruller41"/>
        <w:rPr>
          <w:rtl/>
        </w:rPr>
      </w:pPr>
    </w:p>
    <w:p w:rsidR="00164473" w:rsidRDefault="00164473" w:rsidP="00164473">
      <w:pPr>
        <w:pStyle w:val="Ruller4"/>
        <w:numPr>
          <w:ilvl w:val="0"/>
          <w:numId w:val="0"/>
        </w:numPr>
      </w:pPr>
      <w:r>
        <w:rPr>
          <w:rtl/>
        </w:rPr>
        <w:tab/>
      </w:r>
      <w:r>
        <w:rPr>
          <w:rFonts w:hint="cs"/>
          <w:rtl/>
        </w:rPr>
        <w:t xml:space="preserve">עוד במסגרת דיון זה נשמעו דבריהם של חברי כנסת מן האופוזיציה ומוזמנים שונים לוועדה ובהם אנשי אקדמיה וארגוני החברה האזרחית. </w:t>
      </w:r>
    </w:p>
    <w:p w:rsidR="00164473" w:rsidRDefault="00164473" w:rsidP="00164473">
      <w:pPr>
        <w:pStyle w:val="Ruller4"/>
        <w:numPr>
          <w:ilvl w:val="0"/>
          <w:numId w:val="0"/>
        </w:numPr>
      </w:pPr>
    </w:p>
    <w:p w:rsidR="00164473" w:rsidRDefault="00164473" w:rsidP="00164473">
      <w:pPr>
        <w:pStyle w:val="Ruller4"/>
        <w:rPr>
          <w:rtl/>
        </w:rPr>
      </w:pPr>
      <w:r>
        <w:rPr>
          <w:rFonts w:hint="cs"/>
          <w:rtl/>
        </w:rPr>
        <w:t xml:space="preserve">אף הדיון הבא בוועדה, ביום 9.3.2023, התאפיין בעיסוק בעניינו הפרטני של ראש הממשלה נתניהו (ראו למשל בפרוטוקול ישיבה 6 של הוועדה המיוחדת, הכנסת ה-25, 9, 33 (9.3.2023)). ראו למשל את חילופי הדברים הבאים בין יו"ר הוועדה, חבר הכנסת אופיר כץ, לחבר הכנסת משה טור פז מהאופוזיציה, ביחס לטענה שהנבצרות היא כלי במערך האיזונים והבלמים בישראל: </w:t>
      </w:r>
    </w:p>
    <w:p w:rsidR="00164473" w:rsidRDefault="00164473" w:rsidP="00164473">
      <w:pPr>
        <w:pStyle w:val="Ruller5"/>
        <w:rPr>
          <w:rtl/>
        </w:rPr>
      </w:pPr>
      <w:r>
        <w:rPr>
          <w:rtl/>
        </w:rPr>
        <w:br/>
      </w:r>
      <w:r>
        <w:rPr>
          <w:rFonts w:hint="cs"/>
          <w:rtl/>
        </w:rPr>
        <w:t>"</w:t>
      </w:r>
      <w:r>
        <w:rPr>
          <w:rFonts w:hint="eastAsia"/>
          <w:rtl/>
        </w:rPr>
        <w:t>היו</w:t>
      </w:r>
      <w:r>
        <w:rPr>
          <w:rtl/>
        </w:rPr>
        <w:t>"</w:t>
      </w:r>
      <w:r>
        <w:rPr>
          <w:rFonts w:hint="eastAsia"/>
          <w:rtl/>
        </w:rPr>
        <w:t>ר</w:t>
      </w:r>
      <w:r>
        <w:rPr>
          <w:rtl/>
        </w:rPr>
        <w:t xml:space="preserve"> </w:t>
      </w:r>
      <w:r>
        <w:rPr>
          <w:rFonts w:hint="eastAsia"/>
          <w:rtl/>
        </w:rPr>
        <w:t>אופיר</w:t>
      </w:r>
      <w:r>
        <w:rPr>
          <w:rtl/>
        </w:rPr>
        <w:t xml:space="preserve"> </w:t>
      </w:r>
      <w:r>
        <w:rPr>
          <w:rFonts w:hint="eastAsia"/>
          <w:rtl/>
        </w:rPr>
        <w:t>כץ</w:t>
      </w:r>
      <w:r>
        <w:rPr>
          <w:rtl/>
        </w:rPr>
        <w:t xml:space="preserve">: </w:t>
      </w:r>
    </w:p>
    <w:p w:rsidR="00164473" w:rsidRDefault="00164473" w:rsidP="00164473">
      <w:pPr>
        <w:pStyle w:val="Ruller5"/>
        <w:rPr>
          <w:rtl/>
        </w:rPr>
      </w:pPr>
      <w:r>
        <w:rPr>
          <w:rFonts w:hint="eastAsia"/>
          <w:rtl/>
        </w:rPr>
        <w:t>היא</w:t>
      </w:r>
      <w:r>
        <w:rPr>
          <w:rtl/>
        </w:rPr>
        <w:t xml:space="preserve"> </w:t>
      </w:r>
      <w:r>
        <w:rPr>
          <w:rFonts w:hint="eastAsia"/>
          <w:rtl/>
        </w:rPr>
        <w:t>לא</w:t>
      </w:r>
      <w:r>
        <w:rPr>
          <w:rtl/>
        </w:rPr>
        <w:t xml:space="preserve"> </w:t>
      </w:r>
      <w:r>
        <w:rPr>
          <w:rFonts w:hint="eastAsia"/>
          <w:rtl/>
        </w:rPr>
        <w:t>קיימת</w:t>
      </w:r>
      <w:r>
        <w:rPr>
          <w:rtl/>
        </w:rPr>
        <w:t xml:space="preserve"> </w:t>
      </w:r>
      <w:r>
        <w:rPr>
          <w:rFonts w:hint="eastAsia"/>
          <w:rtl/>
        </w:rPr>
        <w:t>בשום</w:t>
      </w:r>
      <w:r>
        <w:rPr>
          <w:rtl/>
        </w:rPr>
        <w:t xml:space="preserve"> </w:t>
      </w:r>
      <w:r>
        <w:rPr>
          <w:rFonts w:hint="eastAsia"/>
          <w:rtl/>
        </w:rPr>
        <w:t>מקום</w:t>
      </w:r>
      <w:r>
        <w:rPr>
          <w:rtl/>
        </w:rPr>
        <w:t xml:space="preserve"> </w:t>
      </w:r>
      <w:r>
        <w:rPr>
          <w:rFonts w:hint="eastAsia"/>
          <w:rtl/>
        </w:rPr>
        <w:t>אבל</w:t>
      </w:r>
      <w:r>
        <w:rPr>
          <w:rtl/>
        </w:rPr>
        <w:t>.</w:t>
      </w:r>
    </w:p>
    <w:p w:rsidR="00164473" w:rsidRDefault="00164473" w:rsidP="00164473">
      <w:pPr>
        <w:pStyle w:val="Ruller5"/>
        <w:rPr>
          <w:rtl/>
        </w:rPr>
      </w:pPr>
    </w:p>
    <w:p w:rsidR="00164473" w:rsidRDefault="00164473" w:rsidP="00164473">
      <w:pPr>
        <w:pStyle w:val="Ruller5"/>
        <w:rPr>
          <w:rtl/>
        </w:rPr>
      </w:pPr>
      <w:r>
        <w:rPr>
          <w:rFonts w:hint="eastAsia"/>
          <w:rtl/>
        </w:rPr>
        <w:t>משה</w:t>
      </w:r>
      <w:r>
        <w:rPr>
          <w:rtl/>
        </w:rPr>
        <w:t xml:space="preserve"> </w:t>
      </w:r>
      <w:r>
        <w:rPr>
          <w:rFonts w:hint="eastAsia"/>
          <w:rtl/>
        </w:rPr>
        <w:t>טור</w:t>
      </w:r>
      <w:r>
        <w:rPr>
          <w:rtl/>
        </w:rPr>
        <w:t xml:space="preserve"> </w:t>
      </w:r>
      <w:r>
        <w:rPr>
          <w:rFonts w:hint="eastAsia"/>
          <w:rtl/>
        </w:rPr>
        <w:t>פז</w:t>
      </w:r>
      <w:r>
        <w:rPr>
          <w:rtl/>
        </w:rPr>
        <w:t xml:space="preserve"> (</w:t>
      </w:r>
      <w:r>
        <w:rPr>
          <w:rFonts w:hint="eastAsia"/>
          <w:rtl/>
        </w:rPr>
        <w:t>יש</w:t>
      </w:r>
      <w:r>
        <w:rPr>
          <w:rtl/>
        </w:rPr>
        <w:t xml:space="preserve"> </w:t>
      </w:r>
      <w:r>
        <w:rPr>
          <w:rFonts w:hint="eastAsia"/>
          <w:rtl/>
        </w:rPr>
        <w:t>עתיד</w:t>
      </w:r>
      <w:r>
        <w:rPr>
          <w:rtl/>
        </w:rPr>
        <w:t xml:space="preserve">): </w:t>
      </w:r>
    </w:p>
    <w:p w:rsidR="00164473" w:rsidRDefault="00164473" w:rsidP="00164473">
      <w:pPr>
        <w:pStyle w:val="Ruller5"/>
        <w:rPr>
          <w:rtl/>
        </w:rPr>
      </w:pPr>
      <w:r>
        <w:rPr>
          <w:rFonts w:hint="eastAsia"/>
          <w:rtl/>
        </w:rPr>
        <w:t>אני</w:t>
      </w:r>
      <w:r>
        <w:rPr>
          <w:rtl/>
        </w:rPr>
        <w:t xml:space="preserve"> </w:t>
      </w:r>
      <w:r>
        <w:rPr>
          <w:rFonts w:hint="eastAsia"/>
          <w:rtl/>
        </w:rPr>
        <w:t>מבין</w:t>
      </w:r>
      <w:r>
        <w:rPr>
          <w:rtl/>
        </w:rPr>
        <w:t xml:space="preserve">, </w:t>
      </w:r>
      <w:r>
        <w:rPr>
          <w:rFonts w:hint="eastAsia"/>
          <w:rtl/>
        </w:rPr>
        <w:t>אבל</w:t>
      </w:r>
      <w:r>
        <w:rPr>
          <w:rtl/>
        </w:rPr>
        <w:t xml:space="preserve"> </w:t>
      </w:r>
      <w:r>
        <w:rPr>
          <w:rFonts w:hint="eastAsia"/>
          <w:rtl/>
        </w:rPr>
        <w:t>גם</w:t>
      </w:r>
      <w:r>
        <w:rPr>
          <w:rtl/>
        </w:rPr>
        <w:t xml:space="preserve"> </w:t>
      </w:r>
      <w:r>
        <w:rPr>
          <w:rFonts w:hint="eastAsia"/>
          <w:rtl/>
        </w:rPr>
        <w:t>לא</w:t>
      </w:r>
      <w:r>
        <w:rPr>
          <w:rtl/>
        </w:rPr>
        <w:t xml:space="preserve"> </w:t>
      </w:r>
      <w:r>
        <w:rPr>
          <w:rFonts w:hint="eastAsia"/>
          <w:rtl/>
        </w:rPr>
        <w:t>קיים</w:t>
      </w:r>
      <w:r>
        <w:rPr>
          <w:rtl/>
        </w:rPr>
        <w:t xml:space="preserve"> </w:t>
      </w:r>
      <w:r>
        <w:rPr>
          <w:rFonts w:hint="eastAsia"/>
          <w:rtl/>
        </w:rPr>
        <w:t>מצב</w:t>
      </w:r>
      <w:r>
        <w:rPr>
          <w:rtl/>
        </w:rPr>
        <w:t xml:space="preserve"> </w:t>
      </w:r>
      <w:r>
        <w:rPr>
          <w:rFonts w:hint="eastAsia"/>
          <w:rtl/>
        </w:rPr>
        <w:t>שאין</w:t>
      </w:r>
      <w:r>
        <w:rPr>
          <w:rtl/>
        </w:rPr>
        <w:t xml:space="preserve"> </w:t>
      </w:r>
      <w:r>
        <w:rPr>
          <w:rFonts w:hint="eastAsia"/>
          <w:rtl/>
        </w:rPr>
        <w:t>איזונים</w:t>
      </w:r>
      <w:r>
        <w:rPr>
          <w:rtl/>
        </w:rPr>
        <w:t xml:space="preserve"> </w:t>
      </w:r>
      <w:r>
        <w:rPr>
          <w:rFonts w:hint="eastAsia"/>
          <w:rtl/>
        </w:rPr>
        <w:t>ובלמים</w:t>
      </w:r>
      <w:r>
        <w:rPr>
          <w:rtl/>
        </w:rPr>
        <w:t xml:space="preserve"> </w:t>
      </w:r>
      <w:r>
        <w:rPr>
          <w:rFonts w:hint="eastAsia"/>
          <w:rtl/>
        </w:rPr>
        <w:t>לרשויות</w:t>
      </w:r>
      <w:r>
        <w:rPr>
          <w:rtl/>
        </w:rPr>
        <w:t>.</w:t>
      </w:r>
    </w:p>
    <w:p w:rsidR="00164473" w:rsidRDefault="00164473" w:rsidP="00164473">
      <w:pPr>
        <w:pStyle w:val="Ruller5"/>
        <w:rPr>
          <w:rtl/>
        </w:rPr>
      </w:pPr>
    </w:p>
    <w:p w:rsidR="00164473" w:rsidRDefault="00164473" w:rsidP="00164473">
      <w:pPr>
        <w:pStyle w:val="Ruller5"/>
        <w:rPr>
          <w:rtl/>
        </w:rPr>
      </w:pPr>
      <w:r>
        <w:rPr>
          <w:rFonts w:hint="eastAsia"/>
          <w:rtl/>
        </w:rPr>
        <w:t>היו</w:t>
      </w:r>
      <w:r>
        <w:rPr>
          <w:rtl/>
        </w:rPr>
        <w:t>"</w:t>
      </w:r>
      <w:r>
        <w:rPr>
          <w:rFonts w:hint="eastAsia"/>
          <w:rtl/>
        </w:rPr>
        <w:t>ר</w:t>
      </w:r>
      <w:r>
        <w:rPr>
          <w:rtl/>
        </w:rPr>
        <w:t xml:space="preserve"> </w:t>
      </w:r>
      <w:r>
        <w:rPr>
          <w:rFonts w:hint="eastAsia"/>
          <w:rtl/>
        </w:rPr>
        <w:t>אופיר</w:t>
      </w:r>
      <w:r>
        <w:rPr>
          <w:rtl/>
        </w:rPr>
        <w:t xml:space="preserve"> </w:t>
      </w:r>
      <w:r>
        <w:rPr>
          <w:rFonts w:hint="eastAsia"/>
          <w:rtl/>
        </w:rPr>
        <w:t>כץ</w:t>
      </w:r>
      <w:r>
        <w:rPr>
          <w:rtl/>
        </w:rPr>
        <w:t xml:space="preserve">: </w:t>
      </w:r>
    </w:p>
    <w:p w:rsidR="00164473" w:rsidRPr="00C75C13" w:rsidRDefault="00164473" w:rsidP="00164473">
      <w:pPr>
        <w:pStyle w:val="Ruller5"/>
        <w:rPr>
          <w:rFonts w:ascii="Century" w:hAnsi="Century" w:cs="Miriam"/>
          <w:b/>
          <w:spacing w:val="0"/>
          <w:szCs w:val="24"/>
          <w:rtl/>
        </w:rPr>
      </w:pPr>
      <w:r w:rsidRPr="00C75C13">
        <w:rPr>
          <w:rFonts w:ascii="Century" w:hAnsi="Century" w:cs="Miriam" w:hint="eastAsia"/>
          <w:b/>
          <w:spacing w:val="0"/>
          <w:szCs w:val="24"/>
          <w:rtl/>
        </w:rPr>
        <w:t>אני</w:t>
      </w:r>
      <w:r w:rsidRPr="00C75C13">
        <w:rPr>
          <w:rFonts w:ascii="Century" w:hAnsi="Century" w:cs="Miriam"/>
          <w:b/>
          <w:spacing w:val="0"/>
          <w:szCs w:val="24"/>
          <w:rtl/>
        </w:rPr>
        <w:t xml:space="preserve"> </w:t>
      </w:r>
      <w:r w:rsidRPr="00C75C13">
        <w:rPr>
          <w:rFonts w:ascii="Century" w:hAnsi="Century" w:cs="Miriam" w:hint="eastAsia"/>
          <w:b/>
          <w:spacing w:val="0"/>
          <w:szCs w:val="24"/>
          <w:rtl/>
        </w:rPr>
        <w:t>אגיד</w:t>
      </w:r>
      <w:r w:rsidRPr="00C75C13">
        <w:rPr>
          <w:rFonts w:ascii="Century" w:hAnsi="Century" w:cs="Miriam"/>
          <w:b/>
          <w:spacing w:val="0"/>
          <w:szCs w:val="24"/>
          <w:rtl/>
        </w:rPr>
        <w:t xml:space="preserve"> </w:t>
      </w:r>
      <w:r w:rsidRPr="00C75C13">
        <w:rPr>
          <w:rFonts w:ascii="Century" w:hAnsi="Century" w:cs="Miriam" w:hint="eastAsia"/>
          <w:b/>
          <w:spacing w:val="0"/>
          <w:szCs w:val="24"/>
          <w:rtl/>
        </w:rPr>
        <w:t>לך</w:t>
      </w:r>
      <w:r w:rsidRPr="00C75C13">
        <w:rPr>
          <w:rFonts w:ascii="Century" w:hAnsi="Century" w:cs="Miriam"/>
          <w:b/>
          <w:spacing w:val="0"/>
          <w:szCs w:val="24"/>
          <w:rtl/>
        </w:rPr>
        <w:t xml:space="preserve"> </w:t>
      </w:r>
      <w:r w:rsidRPr="00C75C13">
        <w:rPr>
          <w:rFonts w:ascii="Century" w:hAnsi="Century" w:cs="Miriam" w:hint="eastAsia"/>
          <w:b/>
          <w:spacing w:val="0"/>
          <w:szCs w:val="24"/>
          <w:rtl/>
        </w:rPr>
        <w:t>איזה</w:t>
      </w:r>
      <w:r w:rsidRPr="00C75C13">
        <w:rPr>
          <w:rFonts w:ascii="Century" w:hAnsi="Century" w:cs="Miriam"/>
          <w:b/>
          <w:spacing w:val="0"/>
          <w:szCs w:val="24"/>
          <w:rtl/>
        </w:rPr>
        <w:t xml:space="preserve"> </w:t>
      </w:r>
      <w:r w:rsidRPr="00C75C13">
        <w:rPr>
          <w:rFonts w:ascii="Century" w:hAnsi="Century" w:cs="Miriam" w:hint="eastAsia"/>
          <w:b/>
          <w:spacing w:val="0"/>
          <w:szCs w:val="24"/>
          <w:rtl/>
        </w:rPr>
        <w:t>מצב</w:t>
      </w:r>
      <w:r w:rsidRPr="00C75C13">
        <w:rPr>
          <w:rFonts w:ascii="Century" w:hAnsi="Century" w:cs="Miriam"/>
          <w:b/>
          <w:spacing w:val="0"/>
          <w:szCs w:val="24"/>
          <w:rtl/>
        </w:rPr>
        <w:t xml:space="preserve"> </w:t>
      </w:r>
      <w:r w:rsidRPr="00C75C13">
        <w:rPr>
          <w:rFonts w:ascii="Century" w:hAnsi="Century" w:cs="Miriam" w:hint="eastAsia"/>
          <w:b/>
          <w:spacing w:val="0"/>
          <w:szCs w:val="24"/>
          <w:rtl/>
        </w:rPr>
        <w:t>לא</w:t>
      </w:r>
      <w:r w:rsidRPr="00C75C13">
        <w:rPr>
          <w:rFonts w:ascii="Century" w:hAnsi="Century" w:cs="Miriam"/>
          <w:b/>
          <w:spacing w:val="0"/>
          <w:szCs w:val="24"/>
          <w:rtl/>
        </w:rPr>
        <w:t xml:space="preserve"> </w:t>
      </w:r>
      <w:r w:rsidRPr="00C75C13">
        <w:rPr>
          <w:rFonts w:ascii="Century" w:hAnsi="Century" w:cs="Miriam" w:hint="eastAsia"/>
          <w:b/>
          <w:spacing w:val="0"/>
          <w:szCs w:val="24"/>
          <w:rtl/>
        </w:rPr>
        <w:t>קיים</w:t>
      </w:r>
      <w:r w:rsidRPr="00C75C13">
        <w:rPr>
          <w:rFonts w:ascii="Century" w:hAnsi="Century" w:cs="Miriam"/>
          <w:b/>
          <w:spacing w:val="0"/>
          <w:szCs w:val="24"/>
          <w:rtl/>
        </w:rPr>
        <w:t xml:space="preserve"> </w:t>
      </w:r>
      <w:r w:rsidRPr="00C75C13">
        <w:rPr>
          <w:rFonts w:ascii="Century" w:hAnsi="Century" w:cs="Miriam" w:hint="eastAsia"/>
          <w:b/>
          <w:spacing w:val="0"/>
          <w:szCs w:val="24"/>
          <w:rtl/>
        </w:rPr>
        <w:t>מבחינתכם</w:t>
      </w:r>
      <w:r w:rsidRPr="00C75C13">
        <w:rPr>
          <w:rFonts w:ascii="Century" w:hAnsi="Century" w:cs="Miriam"/>
          <w:b/>
          <w:spacing w:val="0"/>
          <w:szCs w:val="24"/>
          <w:rtl/>
        </w:rPr>
        <w:t xml:space="preserve">, </w:t>
      </w:r>
      <w:r w:rsidRPr="00C75C13">
        <w:rPr>
          <w:rFonts w:ascii="Century" w:hAnsi="Century" w:cs="Miriam" w:hint="eastAsia"/>
          <w:b/>
          <w:spacing w:val="0"/>
          <w:szCs w:val="24"/>
          <w:rtl/>
        </w:rPr>
        <w:t>באף</w:t>
      </w:r>
      <w:r w:rsidRPr="00C75C13">
        <w:rPr>
          <w:rFonts w:ascii="Century" w:hAnsi="Century" w:cs="Miriam"/>
          <w:b/>
          <w:spacing w:val="0"/>
          <w:szCs w:val="24"/>
          <w:rtl/>
        </w:rPr>
        <w:t xml:space="preserve"> </w:t>
      </w:r>
      <w:r w:rsidRPr="00C75C13">
        <w:rPr>
          <w:rFonts w:ascii="Century" w:hAnsi="Century" w:cs="Miriam" w:hint="eastAsia"/>
          <w:b/>
          <w:spacing w:val="0"/>
          <w:szCs w:val="24"/>
          <w:rtl/>
        </w:rPr>
        <w:t>מדינה</w:t>
      </w:r>
      <w:r w:rsidRPr="00C75C13">
        <w:rPr>
          <w:rFonts w:ascii="Century" w:hAnsi="Century" w:cs="Miriam"/>
          <w:b/>
          <w:spacing w:val="0"/>
          <w:szCs w:val="24"/>
          <w:rtl/>
        </w:rPr>
        <w:t xml:space="preserve"> </w:t>
      </w:r>
      <w:r w:rsidRPr="00C75C13">
        <w:rPr>
          <w:rFonts w:ascii="Century" w:hAnsi="Century" w:cs="Miriam" w:hint="eastAsia"/>
          <w:b/>
          <w:spacing w:val="0"/>
          <w:szCs w:val="24"/>
          <w:rtl/>
        </w:rPr>
        <w:t>אין</w:t>
      </w:r>
      <w:r w:rsidRPr="00C75C13">
        <w:rPr>
          <w:rFonts w:ascii="Century" w:hAnsi="Century" w:cs="Miriam"/>
          <w:b/>
          <w:spacing w:val="0"/>
          <w:szCs w:val="24"/>
          <w:rtl/>
        </w:rPr>
        <w:t xml:space="preserve"> </w:t>
      </w:r>
      <w:r w:rsidRPr="00C75C13">
        <w:rPr>
          <w:rFonts w:ascii="Century" w:hAnsi="Century" w:cs="Miriam" w:hint="eastAsia"/>
          <w:b/>
          <w:spacing w:val="0"/>
          <w:szCs w:val="24"/>
          <w:rtl/>
        </w:rPr>
        <w:t>ביבי</w:t>
      </w:r>
      <w:r w:rsidRPr="00C75C13">
        <w:rPr>
          <w:rFonts w:ascii="Century" w:hAnsi="Century" w:cs="Miriam"/>
          <w:b/>
          <w:spacing w:val="0"/>
          <w:szCs w:val="24"/>
          <w:rtl/>
        </w:rPr>
        <w:t xml:space="preserve">, </w:t>
      </w:r>
      <w:r w:rsidRPr="00C75C13">
        <w:rPr>
          <w:rFonts w:ascii="Century" w:hAnsi="Century" w:cs="Miriam" w:hint="eastAsia"/>
          <w:b/>
          <w:spacing w:val="0"/>
          <w:szCs w:val="24"/>
          <w:rtl/>
        </w:rPr>
        <w:t>אם</w:t>
      </w:r>
      <w:r w:rsidRPr="00C75C13">
        <w:rPr>
          <w:rFonts w:ascii="Century" w:hAnsi="Century" w:cs="Miriam"/>
          <w:b/>
          <w:spacing w:val="0"/>
          <w:szCs w:val="24"/>
          <w:rtl/>
        </w:rPr>
        <w:t xml:space="preserve"> </w:t>
      </w:r>
      <w:r w:rsidRPr="00C75C13">
        <w:rPr>
          <w:rFonts w:ascii="Century" w:hAnsi="Century" w:cs="Miriam" w:hint="eastAsia"/>
          <w:b/>
          <w:spacing w:val="0"/>
          <w:szCs w:val="24"/>
          <w:rtl/>
        </w:rPr>
        <w:t>היה</w:t>
      </w:r>
      <w:r w:rsidRPr="00C75C13">
        <w:rPr>
          <w:rFonts w:ascii="Century" w:hAnsi="Century" w:cs="Miriam"/>
          <w:b/>
          <w:spacing w:val="0"/>
          <w:szCs w:val="24"/>
          <w:rtl/>
        </w:rPr>
        <w:t xml:space="preserve"> </w:t>
      </w:r>
      <w:r w:rsidRPr="00C75C13">
        <w:rPr>
          <w:rFonts w:ascii="Century" w:hAnsi="Century" w:cs="Miriam" w:hint="eastAsia"/>
          <w:b/>
          <w:spacing w:val="0"/>
          <w:szCs w:val="24"/>
          <w:rtl/>
        </w:rPr>
        <w:t>ביבי</w:t>
      </w:r>
      <w:r w:rsidRPr="00C75C13">
        <w:rPr>
          <w:rFonts w:ascii="Century" w:hAnsi="Century" w:cs="Miriam"/>
          <w:b/>
          <w:spacing w:val="0"/>
          <w:szCs w:val="24"/>
          <w:rtl/>
        </w:rPr>
        <w:t xml:space="preserve"> </w:t>
      </w:r>
      <w:r w:rsidRPr="00C75C13">
        <w:rPr>
          <w:rFonts w:ascii="Century" w:hAnsi="Century" w:cs="Miriam" w:hint="eastAsia"/>
          <w:b/>
          <w:spacing w:val="0"/>
          <w:szCs w:val="24"/>
          <w:rtl/>
        </w:rPr>
        <w:t>במדינה</w:t>
      </w:r>
      <w:r w:rsidRPr="00C75C13">
        <w:rPr>
          <w:rFonts w:ascii="Century" w:hAnsi="Century" w:cs="Miriam"/>
          <w:b/>
          <w:spacing w:val="0"/>
          <w:szCs w:val="24"/>
          <w:rtl/>
        </w:rPr>
        <w:t xml:space="preserve"> </w:t>
      </w:r>
      <w:r w:rsidRPr="00C75C13">
        <w:rPr>
          <w:rFonts w:ascii="Century" w:hAnsi="Century" w:cs="Miriam" w:hint="eastAsia"/>
          <w:b/>
          <w:spacing w:val="0"/>
          <w:szCs w:val="24"/>
          <w:rtl/>
        </w:rPr>
        <w:t>אחרת</w:t>
      </w:r>
      <w:r w:rsidRPr="00C75C13">
        <w:rPr>
          <w:rFonts w:ascii="Century" w:hAnsi="Century" w:cs="Miriam"/>
          <w:b/>
          <w:spacing w:val="0"/>
          <w:szCs w:val="24"/>
          <w:rtl/>
        </w:rPr>
        <w:t xml:space="preserve">, </w:t>
      </w:r>
      <w:r w:rsidRPr="00C75C13">
        <w:rPr>
          <w:rFonts w:ascii="Century" w:hAnsi="Century" w:cs="Miriam" w:hint="eastAsia"/>
          <w:b/>
          <w:spacing w:val="0"/>
          <w:szCs w:val="24"/>
          <w:rtl/>
        </w:rPr>
        <w:t>הייתם</w:t>
      </w:r>
      <w:r w:rsidRPr="00C75C13">
        <w:rPr>
          <w:rFonts w:ascii="Century" w:hAnsi="Century" w:cs="Miriam"/>
          <w:b/>
          <w:spacing w:val="0"/>
          <w:szCs w:val="24"/>
          <w:rtl/>
        </w:rPr>
        <w:t xml:space="preserve"> </w:t>
      </w:r>
      <w:r w:rsidRPr="00C75C13">
        <w:rPr>
          <w:rFonts w:ascii="Century" w:hAnsi="Century" w:cs="Miriam" w:hint="eastAsia"/>
          <w:b/>
          <w:spacing w:val="0"/>
          <w:szCs w:val="24"/>
          <w:rtl/>
        </w:rPr>
        <w:t>אומרים</w:t>
      </w:r>
      <w:r w:rsidRPr="00C75C13">
        <w:rPr>
          <w:rFonts w:ascii="Century" w:hAnsi="Century" w:cs="Miriam"/>
          <w:b/>
          <w:spacing w:val="0"/>
          <w:szCs w:val="24"/>
          <w:rtl/>
        </w:rPr>
        <w:t xml:space="preserve"> </w:t>
      </w:r>
      <w:r w:rsidRPr="00C75C13">
        <w:rPr>
          <w:rFonts w:ascii="Century" w:hAnsi="Century" w:cs="Miriam" w:hint="eastAsia"/>
          <w:b/>
          <w:spacing w:val="0"/>
          <w:szCs w:val="24"/>
          <w:rtl/>
        </w:rPr>
        <w:t>שגם</w:t>
      </w:r>
      <w:r w:rsidRPr="00C75C13">
        <w:rPr>
          <w:rFonts w:ascii="Century" w:hAnsi="Century" w:cs="Miriam"/>
          <w:b/>
          <w:spacing w:val="0"/>
          <w:szCs w:val="24"/>
          <w:rtl/>
        </w:rPr>
        <w:t xml:space="preserve"> </w:t>
      </w:r>
      <w:r w:rsidRPr="00C75C13">
        <w:rPr>
          <w:rFonts w:ascii="Century" w:hAnsi="Century" w:cs="Miriam" w:hint="eastAsia"/>
          <w:b/>
          <w:spacing w:val="0"/>
          <w:szCs w:val="24"/>
          <w:rtl/>
        </w:rPr>
        <w:t>שם</w:t>
      </w:r>
      <w:r w:rsidRPr="00C75C13">
        <w:rPr>
          <w:rFonts w:ascii="Century" w:hAnsi="Century" w:cs="Miriam"/>
          <w:b/>
          <w:spacing w:val="0"/>
          <w:szCs w:val="24"/>
          <w:rtl/>
        </w:rPr>
        <w:t xml:space="preserve"> </w:t>
      </w:r>
      <w:r w:rsidRPr="00C75C13">
        <w:rPr>
          <w:rFonts w:ascii="Century" w:hAnsi="Century" w:cs="Miriam" w:hint="eastAsia"/>
          <w:b/>
          <w:spacing w:val="0"/>
          <w:szCs w:val="24"/>
          <w:rtl/>
        </w:rPr>
        <w:t>צריך</w:t>
      </w:r>
      <w:r w:rsidRPr="00C75C13">
        <w:rPr>
          <w:rFonts w:ascii="Century" w:hAnsi="Century" w:cs="Miriam"/>
          <w:b/>
          <w:spacing w:val="0"/>
          <w:szCs w:val="24"/>
          <w:rtl/>
        </w:rPr>
        <w:t xml:space="preserve"> </w:t>
      </w:r>
      <w:r w:rsidRPr="00C75C13">
        <w:rPr>
          <w:rFonts w:ascii="Century" w:hAnsi="Century" w:cs="Miriam" w:hint="eastAsia"/>
          <w:b/>
          <w:spacing w:val="0"/>
          <w:szCs w:val="24"/>
          <w:rtl/>
        </w:rPr>
        <w:t>נב</w:t>
      </w:r>
      <w:r>
        <w:rPr>
          <w:rFonts w:ascii="Century" w:hAnsi="Century" w:cs="Miriam" w:hint="cs"/>
          <w:b/>
          <w:spacing w:val="0"/>
          <w:szCs w:val="24"/>
          <w:rtl/>
        </w:rPr>
        <w:t>צ</w:t>
      </w:r>
      <w:r w:rsidRPr="00C75C13">
        <w:rPr>
          <w:rFonts w:ascii="Century" w:hAnsi="Century" w:cs="Miriam" w:hint="eastAsia"/>
          <w:b/>
          <w:spacing w:val="0"/>
          <w:szCs w:val="24"/>
          <w:rtl/>
        </w:rPr>
        <w:t>רות</w:t>
      </w:r>
      <w:r w:rsidRPr="00C75C13">
        <w:rPr>
          <w:rFonts w:ascii="Century" w:hAnsi="Century" w:cs="Miriam"/>
          <w:b/>
          <w:spacing w:val="0"/>
          <w:szCs w:val="24"/>
          <w:rtl/>
        </w:rPr>
        <w:t>.</w:t>
      </w:r>
    </w:p>
    <w:p w:rsidR="00164473" w:rsidRDefault="00164473" w:rsidP="00164473">
      <w:pPr>
        <w:pStyle w:val="Ruller5"/>
        <w:rPr>
          <w:rtl/>
        </w:rPr>
      </w:pPr>
    </w:p>
    <w:p w:rsidR="00164473" w:rsidRDefault="00164473" w:rsidP="00164473">
      <w:pPr>
        <w:pStyle w:val="Ruller5"/>
        <w:rPr>
          <w:rtl/>
        </w:rPr>
      </w:pPr>
      <w:r>
        <w:rPr>
          <w:rFonts w:hint="eastAsia"/>
          <w:rtl/>
        </w:rPr>
        <w:t>משה</w:t>
      </w:r>
      <w:r>
        <w:rPr>
          <w:rtl/>
        </w:rPr>
        <w:t xml:space="preserve"> </w:t>
      </w:r>
      <w:r>
        <w:rPr>
          <w:rFonts w:hint="eastAsia"/>
          <w:rtl/>
        </w:rPr>
        <w:t>טור</w:t>
      </w:r>
      <w:r>
        <w:rPr>
          <w:rtl/>
        </w:rPr>
        <w:t xml:space="preserve"> </w:t>
      </w:r>
      <w:r>
        <w:rPr>
          <w:rFonts w:hint="eastAsia"/>
          <w:rtl/>
        </w:rPr>
        <w:t>פז</w:t>
      </w:r>
      <w:r>
        <w:rPr>
          <w:rtl/>
        </w:rPr>
        <w:t xml:space="preserve"> (</w:t>
      </w:r>
      <w:r>
        <w:rPr>
          <w:rFonts w:hint="eastAsia"/>
          <w:rtl/>
        </w:rPr>
        <w:t>יש</w:t>
      </w:r>
      <w:r>
        <w:rPr>
          <w:rtl/>
        </w:rPr>
        <w:t xml:space="preserve"> </w:t>
      </w:r>
      <w:r>
        <w:rPr>
          <w:rFonts w:hint="eastAsia"/>
          <w:rtl/>
        </w:rPr>
        <w:t>עתיד</w:t>
      </w:r>
      <w:r>
        <w:rPr>
          <w:rtl/>
        </w:rPr>
        <w:t xml:space="preserve">): </w:t>
      </w:r>
    </w:p>
    <w:p w:rsidR="00164473" w:rsidRDefault="00164473" w:rsidP="00164473">
      <w:pPr>
        <w:pStyle w:val="Ruller5"/>
        <w:rPr>
          <w:rtl/>
        </w:rPr>
      </w:pPr>
      <w:r>
        <w:rPr>
          <w:rFonts w:hint="eastAsia"/>
          <w:rtl/>
        </w:rPr>
        <w:t>אופיר</w:t>
      </w:r>
      <w:r>
        <w:rPr>
          <w:rtl/>
        </w:rPr>
        <w:t xml:space="preserve"> </w:t>
      </w:r>
      <w:r>
        <w:rPr>
          <w:rFonts w:hint="eastAsia"/>
          <w:rtl/>
        </w:rPr>
        <w:t>אתה</w:t>
      </w:r>
      <w:r>
        <w:rPr>
          <w:rtl/>
        </w:rPr>
        <w:t xml:space="preserve"> </w:t>
      </w:r>
      <w:r>
        <w:rPr>
          <w:rFonts w:hint="eastAsia"/>
          <w:rtl/>
        </w:rPr>
        <w:t>שוב</w:t>
      </w:r>
      <w:r>
        <w:rPr>
          <w:rtl/>
        </w:rPr>
        <w:t xml:space="preserve"> </w:t>
      </w:r>
      <w:r>
        <w:rPr>
          <w:rFonts w:hint="eastAsia"/>
          <w:rtl/>
        </w:rPr>
        <w:t>הולך</w:t>
      </w:r>
      <w:r>
        <w:rPr>
          <w:rtl/>
        </w:rPr>
        <w:t xml:space="preserve"> </w:t>
      </w:r>
      <w:r>
        <w:rPr>
          <w:rFonts w:hint="eastAsia"/>
          <w:rtl/>
        </w:rPr>
        <w:t>לפרסונלי</w:t>
      </w:r>
      <w:r>
        <w:rPr>
          <w:rtl/>
        </w:rPr>
        <w:t xml:space="preserve"> </w:t>
      </w:r>
      <w:r>
        <w:rPr>
          <w:rFonts w:hint="eastAsia"/>
          <w:rtl/>
        </w:rPr>
        <w:t>למרות</w:t>
      </w:r>
      <w:r>
        <w:rPr>
          <w:rtl/>
        </w:rPr>
        <w:t xml:space="preserve"> </w:t>
      </w:r>
      <w:r>
        <w:rPr>
          <w:rFonts w:hint="eastAsia"/>
          <w:rtl/>
        </w:rPr>
        <w:t>שהכנסת</w:t>
      </w:r>
      <w:r>
        <w:rPr>
          <w:rtl/>
        </w:rPr>
        <w:t xml:space="preserve"> </w:t>
      </w:r>
      <w:r>
        <w:rPr>
          <w:rFonts w:hint="eastAsia"/>
          <w:rtl/>
        </w:rPr>
        <w:t>פה</w:t>
      </w:r>
      <w:r>
        <w:rPr>
          <w:rtl/>
        </w:rPr>
        <w:t>.</w:t>
      </w:r>
    </w:p>
    <w:p w:rsidR="00164473" w:rsidRDefault="00164473" w:rsidP="00164473">
      <w:pPr>
        <w:pStyle w:val="Ruller5"/>
        <w:rPr>
          <w:rtl/>
        </w:rPr>
      </w:pPr>
    </w:p>
    <w:p w:rsidR="00164473" w:rsidRDefault="00164473" w:rsidP="00164473">
      <w:pPr>
        <w:pStyle w:val="Ruller5"/>
        <w:rPr>
          <w:rtl/>
        </w:rPr>
      </w:pPr>
      <w:r>
        <w:rPr>
          <w:rFonts w:hint="cs"/>
          <w:rtl/>
        </w:rPr>
        <w:t>[...]</w:t>
      </w:r>
    </w:p>
    <w:p w:rsidR="00164473" w:rsidRDefault="00164473" w:rsidP="00164473">
      <w:pPr>
        <w:pStyle w:val="Ruller5"/>
        <w:rPr>
          <w:rtl/>
        </w:rPr>
      </w:pPr>
    </w:p>
    <w:p w:rsidR="00164473" w:rsidRDefault="00164473" w:rsidP="00164473">
      <w:pPr>
        <w:pStyle w:val="Ruller5"/>
        <w:rPr>
          <w:rtl/>
        </w:rPr>
      </w:pPr>
      <w:r>
        <w:rPr>
          <w:rFonts w:hint="eastAsia"/>
          <w:rtl/>
        </w:rPr>
        <w:t>משה</w:t>
      </w:r>
      <w:r>
        <w:rPr>
          <w:rtl/>
        </w:rPr>
        <w:t xml:space="preserve"> </w:t>
      </w:r>
      <w:r>
        <w:rPr>
          <w:rFonts w:hint="eastAsia"/>
          <w:rtl/>
        </w:rPr>
        <w:t>טור</w:t>
      </w:r>
      <w:r>
        <w:rPr>
          <w:rtl/>
        </w:rPr>
        <w:t xml:space="preserve"> </w:t>
      </w:r>
      <w:r>
        <w:rPr>
          <w:rFonts w:hint="eastAsia"/>
          <w:rtl/>
        </w:rPr>
        <w:t>פז</w:t>
      </w:r>
      <w:r>
        <w:rPr>
          <w:rtl/>
        </w:rPr>
        <w:t xml:space="preserve"> (</w:t>
      </w:r>
      <w:r>
        <w:rPr>
          <w:rFonts w:hint="eastAsia"/>
          <w:rtl/>
        </w:rPr>
        <w:t>יש</w:t>
      </w:r>
      <w:r>
        <w:rPr>
          <w:rtl/>
        </w:rPr>
        <w:t xml:space="preserve"> </w:t>
      </w:r>
      <w:r>
        <w:rPr>
          <w:rFonts w:hint="eastAsia"/>
          <w:rtl/>
        </w:rPr>
        <w:t>עתיד</w:t>
      </w:r>
      <w:r>
        <w:rPr>
          <w:rtl/>
        </w:rPr>
        <w:t xml:space="preserve">): </w:t>
      </w:r>
    </w:p>
    <w:p w:rsidR="00164473" w:rsidRDefault="00164473" w:rsidP="00164473">
      <w:pPr>
        <w:pStyle w:val="Ruller5"/>
        <w:rPr>
          <w:rtl/>
        </w:rPr>
      </w:pPr>
      <w:r>
        <w:rPr>
          <w:rFonts w:hint="eastAsia"/>
          <w:rtl/>
        </w:rPr>
        <w:t>אני</w:t>
      </w:r>
      <w:r>
        <w:rPr>
          <w:rtl/>
        </w:rPr>
        <w:t xml:space="preserve"> </w:t>
      </w:r>
      <w:r>
        <w:rPr>
          <w:rFonts w:hint="eastAsia"/>
          <w:rtl/>
        </w:rPr>
        <w:t>מדבר</w:t>
      </w:r>
      <w:r>
        <w:rPr>
          <w:rtl/>
        </w:rPr>
        <w:t xml:space="preserve"> </w:t>
      </w:r>
      <w:r>
        <w:rPr>
          <w:rFonts w:hint="eastAsia"/>
          <w:rtl/>
        </w:rPr>
        <w:t>איתך</w:t>
      </w:r>
      <w:r>
        <w:rPr>
          <w:rtl/>
        </w:rPr>
        <w:t xml:space="preserve"> </w:t>
      </w:r>
      <w:r>
        <w:rPr>
          <w:rFonts w:hint="eastAsia"/>
          <w:rtl/>
        </w:rPr>
        <w:t>לגופו</w:t>
      </w:r>
      <w:r>
        <w:rPr>
          <w:rtl/>
        </w:rPr>
        <w:t xml:space="preserve"> </w:t>
      </w:r>
      <w:r>
        <w:rPr>
          <w:rFonts w:hint="eastAsia"/>
          <w:rtl/>
        </w:rPr>
        <w:t>של</w:t>
      </w:r>
      <w:r>
        <w:rPr>
          <w:rtl/>
        </w:rPr>
        <w:t xml:space="preserve"> </w:t>
      </w:r>
      <w:r>
        <w:rPr>
          <w:rFonts w:hint="eastAsia"/>
          <w:rtl/>
        </w:rPr>
        <w:t>עניין</w:t>
      </w:r>
      <w:r>
        <w:rPr>
          <w:rtl/>
        </w:rPr>
        <w:t xml:space="preserve">, </w:t>
      </w:r>
      <w:r>
        <w:rPr>
          <w:rFonts w:hint="eastAsia"/>
          <w:rtl/>
        </w:rPr>
        <w:t>אני</w:t>
      </w:r>
      <w:r>
        <w:rPr>
          <w:rtl/>
        </w:rPr>
        <w:t xml:space="preserve"> </w:t>
      </w:r>
      <w:r>
        <w:rPr>
          <w:rFonts w:hint="eastAsia"/>
          <w:rtl/>
        </w:rPr>
        <w:t>מדבר</w:t>
      </w:r>
      <w:r>
        <w:rPr>
          <w:rtl/>
        </w:rPr>
        <w:t xml:space="preserve"> </w:t>
      </w:r>
      <w:r>
        <w:rPr>
          <w:rFonts w:hint="eastAsia"/>
          <w:rtl/>
        </w:rPr>
        <w:t>איתך</w:t>
      </w:r>
      <w:r>
        <w:rPr>
          <w:rtl/>
        </w:rPr>
        <w:t xml:space="preserve"> </w:t>
      </w:r>
      <w:r>
        <w:rPr>
          <w:rFonts w:hint="eastAsia"/>
          <w:rtl/>
        </w:rPr>
        <w:t>לגופו</w:t>
      </w:r>
      <w:r>
        <w:rPr>
          <w:rtl/>
        </w:rPr>
        <w:t xml:space="preserve"> </w:t>
      </w:r>
      <w:r>
        <w:rPr>
          <w:rFonts w:hint="eastAsia"/>
          <w:rtl/>
        </w:rPr>
        <w:t>של</w:t>
      </w:r>
      <w:r>
        <w:rPr>
          <w:rtl/>
        </w:rPr>
        <w:t xml:space="preserve"> </w:t>
      </w:r>
      <w:r>
        <w:rPr>
          <w:rFonts w:hint="eastAsia"/>
          <w:rtl/>
        </w:rPr>
        <w:t>עניין</w:t>
      </w:r>
      <w:r>
        <w:rPr>
          <w:rtl/>
        </w:rPr>
        <w:t xml:space="preserve">, </w:t>
      </w:r>
      <w:r>
        <w:rPr>
          <w:rFonts w:hint="eastAsia"/>
          <w:rtl/>
        </w:rPr>
        <w:t>ואתה</w:t>
      </w:r>
      <w:r>
        <w:rPr>
          <w:rtl/>
        </w:rPr>
        <w:t xml:space="preserve"> </w:t>
      </w:r>
      <w:r>
        <w:rPr>
          <w:rFonts w:hint="eastAsia"/>
          <w:rtl/>
        </w:rPr>
        <w:t>לוקח</w:t>
      </w:r>
      <w:r>
        <w:rPr>
          <w:rtl/>
        </w:rPr>
        <w:t xml:space="preserve"> </w:t>
      </w:r>
      <w:r>
        <w:rPr>
          <w:rFonts w:hint="eastAsia"/>
          <w:rtl/>
        </w:rPr>
        <w:t>אותי</w:t>
      </w:r>
      <w:r>
        <w:rPr>
          <w:rtl/>
        </w:rPr>
        <w:t xml:space="preserve"> </w:t>
      </w:r>
      <w:r>
        <w:rPr>
          <w:rFonts w:hint="eastAsia"/>
          <w:rtl/>
        </w:rPr>
        <w:t>לגופו</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אתה</w:t>
      </w:r>
      <w:r>
        <w:rPr>
          <w:rtl/>
        </w:rPr>
        <w:t xml:space="preserve"> </w:t>
      </w:r>
      <w:r>
        <w:rPr>
          <w:rFonts w:hint="eastAsia"/>
          <w:rtl/>
        </w:rPr>
        <w:t>מנסה</w:t>
      </w:r>
      <w:r>
        <w:rPr>
          <w:rtl/>
        </w:rPr>
        <w:t xml:space="preserve"> </w:t>
      </w:r>
      <w:r>
        <w:rPr>
          <w:rFonts w:hint="eastAsia"/>
          <w:rtl/>
        </w:rPr>
        <w:t>לעקר</w:t>
      </w:r>
      <w:r>
        <w:rPr>
          <w:rtl/>
        </w:rPr>
        <w:t xml:space="preserve"> </w:t>
      </w:r>
      <w:r>
        <w:rPr>
          <w:rFonts w:hint="eastAsia"/>
          <w:rtl/>
        </w:rPr>
        <w:t>כל</w:t>
      </w:r>
      <w:r>
        <w:rPr>
          <w:rtl/>
        </w:rPr>
        <w:t xml:space="preserve"> </w:t>
      </w:r>
      <w:r>
        <w:rPr>
          <w:rFonts w:hint="eastAsia"/>
          <w:rtl/>
        </w:rPr>
        <w:t>יכולת</w:t>
      </w:r>
      <w:r>
        <w:rPr>
          <w:rtl/>
        </w:rPr>
        <w:t xml:space="preserve"> </w:t>
      </w:r>
      <w:r>
        <w:rPr>
          <w:rFonts w:hint="eastAsia"/>
          <w:rtl/>
        </w:rPr>
        <w:t>שיפוט</w:t>
      </w:r>
      <w:r>
        <w:rPr>
          <w:rtl/>
        </w:rPr>
        <w:t xml:space="preserve"> </w:t>
      </w:r>
      <w:r>
        <w:rPr>
          <w:rFonts w:hint="eastAsia"/>
          <w:rtl/>
        </w:rPr>
        <w:t>ובקרה</w:t>
      </w:r>
      <w:r>
        <w:rPr>
          <w:rtl/>
        </w:rPr>
        <w:t xml:space="preserve"> </w:t>
      </w:r>
      <w:r>
        <w:rPr>
          <w:rFonts w:hint="eastAsia"/>
          <w:rtl/>
        </w:rPr>
        <w:t>על</w:t>
      </w:r>
      <w:r>
        <w:rPr>
          <w:rtl/>
        </w:rPr>
        <w:t xml:space="preserve"> </w:t>
      </w:r>
      <w:r>
        <w:rPr>
          <w:rFonts w:hint="eastAsia"/>
          <w:rtl/>
        </w:rPr>
        <w:t>הרשות</w:t>
      </w:r>
      <w:r>
        <w:rPr>
          <w:rtl/>
        </w:rPr>
        <w:t>.</w:t>
      </w:r>
    </w:p>
    <w:p w:rsidR="00164473" w:rsidRDefault="00164473" w:rsidP="00164473">
      <w:pPr>
        <w:pStyle w:val="Ruller5"/>
        <w:rPr>
          <w:rtl/>
        </w:rPr>
      </w:pPr>
    </w:p>
    <w:p w:rsidR="00164473" w:rsidRDefault="00164473" w:rsidP="00164473">
      <w:pPr>
        <w:pStyle w:val="Ruller5"/>
        <w:rPr>
          <w:rtl/>
        </w:rPr>
      </w:pPr>
      <w:r>
        <w:rPr>
          <w:rFonts w:hint="eastAsia"/>
          <w:rtl/>
        </w:rPr>
        <w:t>היו</w:t>
      </w:r>
      <w:r>
        <w:rPr>
          <w:rtl/>
        </w:rPr>
        <w:t>"</w:t>
      </w:r>
      <w:r>
        <w:rPr>
          <w:rFonts w:hint="eastAsia"/>
          <w:rtl/>
        </w:rPr>
        <w:t>ר</w:t>
      </w:r>
      <w:r>
        <w:rPr>
          <w:rtl/>
        </w:rPr>
        <w:t xml:space="preserve"> </w:t>
      </w:r>
      <w:r>
        <w:rPr>
          <w:rFonts w:hint="eastAsia"/>
          <w:rtl/>
        </w:rPr>
        <w:t>אופיר</w:t>
      </w:r>
      <w:r>
        <w:rPr>
          <w:rtl/>
        </w:rPr>
        <w:t xml:space="preserve"> </w:t>
      </w:r>
      <w:r>
        <w:rPr>
          <w:rFonts w:hint="eastAsia"/>
          <w:rtl/>
        </w:rPr>
        <w:t>כץ</w:t>
      </w:r>
      <w:r>
        <w:rPr>
          <w:rtl/>
        </w:rPr>
        <w:t xml:space="preserve">: </w:t>
      </w:r>
    </w:p>
    <w:p w:rsidR="00164473" w:rsidRDefault="00164473" w:rsidP="00164473">
      <w:pPr>
        <w:pStyle w:val="Ruller5"/>
        <w:rPr>
          <w:rtl/>
        </w:rPr>
      </w:pPr>
      <w:r>
        <w:rPr>
          <w:rFonts w:hint="eastAsia"/>
          <w:rtl/>
        </w:rPr>
        <w:t>זה</w:t>
      </w:r>
      <w:r>
        <w:rPr>
          <w:rtl/>
        </w:rPr>
        <w:t xml:space="preserve"> </w:t>
      </w:r>
      <w:r>
        <w:rPr>
          <w:rFonts w:hint="eastAsia"/>
          <w:rtl/>
        </w:rPr>
        <w:t>לא</w:t>
      </w:r>
      <w:r>
        <w:rPr>
          <w:rtl/>
        </w:rPr>
        <w:t xml:space="preserve"> </w:t>
      </w:r>
      <w:r>
        <w:rPr>
          <w:rFonts w:hint="eastAsia"/>
          <w:rtl/>
        </w:rPr>
        <w:t>מפריע</w:t>
      </w:r>
      <w:r>
        <w:rPr>
          <w:rtl/>
        </w:rPr>
        <w:t xml:space="preserve"> </w:t>
      </w:r>
      <w:r>
        <w:rPr>
          <w:rFonts w:hint="eastAsia"/>
          <w:rtl/>
        </w:rPr>
        <w:t>לכם</w:t>
      </w:r>
      <w:r>
        <w:rPr>
          <w:rtl/>
        </w:rPr>
        <w:t xml:space="preserve"> </w:t>
      </w:r>
      <w:r>
        <w:rPr>
          <w:rFonts w:hint="eastAsia"/>
          <w:rtl/>
        </w:rPr>
        <w:t>ששלושה</w:t>
      </w:r>
      <w:r>
        <w:rPr>
          <w:rtl/>
        </w:rPr>
        <w:t xml:space="preserve"> </w:t>
      </w:r>
      <w:r>
        <w:rPr>
          <w:rFonts w:hint="eastAsia"/>
          <w:rtl/>
        </w:rPr>
        <w:t>שופטים</w:t>
      </w:r>
      <w:r>
        <w:rPr>
          <w:rtl/>
        </w:rPr>
        <w:t xml:space="preserve"> </w:t>
      </w:r>
      <w:r>
        <w:rPr>
          <w:rFonts w:hint="eastAsia"/>
          <w:rtl/>
        </w:rPr>
        <w:t>יגידו</w:t>
      </w:r>
      <w:r>
        <w:rPr>
          <w:rtl/>
        </w:rPr>
        <w:t xml:space="preserve"> </w:t>
      </w:r>
      <w:r>
        <w:rPr>
          <w:rFonts w:hint="eastAsia"/>
          <w:rtl/>
        </w:rPr>
        <w:t>שהוא</w:t>
      </w:r>
      <w:r>
        <w:rPr>
          <w:rtl/>
        </w:rPr>
        <w:t xml:space="preserve"> </w:t>
      </w:r>
      <w:r>
        <w:rPr>
          <w:rFonts w:hint="eastAsia"/>
          <w:rtl/>
        </w:rPr>
        <w:t>לא</w:t>
      </w:r>
      <w:r>
        <w:rPr>
          <w:rtl/>
        </w:rPr>
        <w:t xml:space="preserve"> </w:t>
      </w:r>
      <w:r>
        <w:rPr>
          <w:rFonts w:hint="eastAsia"/>
          <w:rtl/>
        </w:rPr>
        <w:t>יהיה</w:t>
      </w:r>
      <w:r>
        <w:rPr>
          <w:rtl/>
        </w:rPr>
        <w:t xml:space="preserve"> </w:t>
      </w:r>
      <w:r>
        <w:rPr>
          <w:rFonts w:hint="eastAsia"/>
          <w:rtl/>
        </w:rPr>
        <w:t>ראש</w:t>
      </w:r>
      <w:r>
        <w:rPr>
          <w:rtl/>
        </w:rPr>
        <w:t xml:space="preserve"> </w:t>
      </w:r>
      <w:r>
        <w:rPr>
          <w:rFonts w:hint="eastAsia"/>
          <w:rtl/>
        </w:rPr>
        <w:t>ממשלה</w:t>
      </w:r>
      <w:r>
        <w:rPr>
          <w:rtl/>
        </w:rPr>
        <w:t>?</w:t>
      </w:r>
      <w:r>
        <w:rPr>
          <w:rFonts w:hint="cs"/>
          <w:rtl/>
        </w:rPr>
        <w:t xml:space="preserve">" (שם, בעמ' 38-37; ההדגשה הוספה </w:t>
      </w:r>
      <w:r>
        <w:rPr>
          <w:rtl/>
        </w:rPr>
        <w:t>–</w:t>
      </w:r>
      <w:r>
        <w:rPr>
          <w:rFonts w:hint="cs"/>
          <w:rtl/>
        </w:rPr>
        <w:t xml:space="preserve"> ע' פ')</w:t>
      </w:r>
    </w:p>
    <w:p w:rsidR="00164473" w:rsidRDefault="00164473" w:rsidP="00164473">
      <w:pPr>
        <w:pStyle w:val="Ruller41"/>
        <w:rPr>
          <w:rtl/>
        </w:rPr>
      </w:pPr>
    </w:p>
    <w:p w:rsidR="00164473" w:rsidRDefault="00164473" w:rsidP="00164473">
      <w:pPr>
        <w:pStyle w:val="Ruller4"/>
        <w:rPr>
          <w:rtl/>
        </w:rPr>
      </w:pPr>
      <w:r>
        <w:rPr>
          <w:rFonts w:hint="cs"/>
          <w:rtl/>
        </w:rPr>
        <w:t>הוועדה שבה והתכנסה ביום ראשון ה-12.3.2023, ואף במסגרת הדיון הזה נשמעו התייחסויות חברי הכנסת להכרזה אפשרית על נבצרותו של ראש הממשלה נתניהו. חבר הכנסת אופיר כץ ציין: "</w:t>
      </w:r>
      <w:r>
        <w:rPr>
          <w:rFonts w:hint="cs"/>
          <w:rtl/>
          <w:lang w:eastAsia="he-IL"/>
        </w:rPr>
        <w:t>בסדר פשוט תנסו</w:t>
      </w:r>
      <w:bookmarkStart w:id="16" w:name="_ETM_Q1_1033420"/>
      <w:bookmarkEnd w:id="16"/>
      <w:r>
        <w:rPr>
          <w:rFonts w:hint="cs"/>
          <w:rtl/>
          <w:lang w:eastAsia="he-IL"/>
        </w:rPr>
        <w:t xml:space="preserve"> להחליף </w:t>
      </w:r>
      <w:bookmarkStart w:id="17" w:name="_ETM_Q1_1033182"/>
      <w:bookmarkEnd w:id="17"/>
      <w:r>
        <w:rPr>
          <w:rFonts w:hint="cs"/>
          <w:rtl/>
          <w:lang w:eastAsia="he-IL"/>
        </w:rPr>
        <w:t xml:space="preserve">את נתניהו בבחירות, </w:t>
      </w:r>
      <w:bookmarkStart w:id="18" w:name="_ETM_Q1_1036955"/>
      <w:bookmarkEnd w:id="18"/>
      <w:r>
        <w:rPr>
          <w:rFonts w:hint="cs"/>
          <w:rtl/>
          <w:lang w:eastAsia="he-IL"/>
        </w:rPr>
        <w:t xml:space="preserve">ככה זה </w:t>
      </w:r>
      <w:bookmarkStart w:id="19" w:name="_ETM_Q1_1034088"/>
      <w:bookmarkStart w:id="20" w:name="_ETM_Q1_1034329"/>
      <w:bookmarkEnd w:id="19"/>
      <w:bookmarkEnd w:id="20"/>
      <w:r>
        <w:rPr>
          <w:rFonts w:hint="cs"/>
          <w:rtl/>
          <w:lang w:eastAsia="he-IL"/>
        </w:rPr>
        <w:t>במדינות דמוקרטיות, יש פתקים, הרוב קובע מי יהיה</w:t>
      </w:r>
      <w:bookmarkStart w:id="21" w:name="_ETM_Q1_1042533"/>
      <w:bookmarkEnd w:id="21"/>
      <w:r>
        <w:rPr>
          <w:rFonts w:hint="cs"/>
          <w:rtl/>
          <w:lang w:eastAsia="he-IL"/>
        </w:rPr>
        <w:t xml:space="preserve"> בסוף, אז</w:t>
      </w:r>
      <w:bookmarkStart w:id="22" w:name="_ETM_Q1_1041824"/>
      <w:bookmarkEnd w:id="22"/>
      <w:r>
        <w:rPr>
          <w:rFonts w:hint="cs"/>
          <w:rtl/>
          <w:lang w:eastAsia="he-IL"/>
        </w:rPr>
        <w:t xml:space="preserve"> תמשיכו לנסות, עם היועצת המשפטית, היועצת</w:t>
      </w:r>
      <w:bookmarkStart w:id="23" w:name="_ETM_Q1_1045173"/>
      <w:bookmarkStart w:id="24" w:name="_ETM_Q1_1040417"/>
      <w:bookmarkEnd w:id="23"/>
      <w:bookmarkEnd w:id="24"/>
      <w:r>
        <w:rPr>
          <w:rFonts w:hint="cs"/>
          <w:rtl/>
          <w:lang w:eastAsia="he-IL"/>
        </w:rPr>
        <w:t xml:space="preserve"> </w:t>
      </w:r>
      <w:bookmarkStart w:id="25" w:name="_ETM_Q1_1046882"/>
      <w:bookmarkEnd w:id="25"/>
      <w:r>
        <w:rPr>
          <w:rFonts w:hint="cs"/>
          <w:rtl/>
          <w:lang w:eastAsia="he-IL"/>
        </w:rPr>
        <w:t>הפוליטית שלכם גלי</w:t>
      </w:r>
      <w:bookmarkStart w:id="26" w:name="_ETM_Q1_1045042"/>
      <w:bookmarkEnd w:id="26"/>
      <w:r>
        <w:rPr>
          <w:rFonts w:hint="cs"/>
          <w:rtl/>
          <w:lang w:eastAsia="he-IL"/>
        </w:rPr>
        <w:t xml:space="preserve"> בהרב מיארה, לנסות את כל התכסיסים</w:t>
      </w:r>
      <w:bookmarkStart w:id="27" w:name="_ETM_Q1_1053065"/>
      <w:bookmarkStart w:id="28" w:name="_ETM_Q1_1050084"/>
      <w:bookmarkStart w:id="29" w:name="_ETM_Q1_1045313"/>
      <w:bookmarkEnd w:id="27"/>
      <w:bookmarkEnd w:id="28"/>
      <w:bookmarkEnd w:id="29"/>
      <w:r>
        <w:rPr>
          <w:rFonts w:hint="cs"/>
          <w:rtl/>
          <w:lang w:eastAsia="he-IL"/>
        </w:rPr>
        <w:t>, אין מקום בעולם, רק פה מ</w:t>
      </w:r>
      <w:bookmarkStart w:id="30" w:name="_ETM_Q1_1053480"/>
      <w:bookmarkEnd w:id="30"/>
      <w:r>
        <w:rPr>
          <w:rFonts w:hint="cs"/>
          <w:rtl/>
          <w:lang w:eastAsia="he-IL"/>
        </w:rPr>
        <w:t xml:space="preserve">מציאים את </w:t>
      </w:r>
      <w:bookmarkStart w:id="31" w:name="_ETM_Q1_1056036"/>
      <w:bookmarkEnd w:id="31"/>
      <w:r>
        <w:rPr>
          <w:rFonts w:hint="cs"/>
          <w:rtl/>
          <w:lang w:eastAsia="he-IL"/>
        </w:rPr>
        <w:t xml:space="preserve">הדבר הזה, </w:t>
      </w:r>
      <w:bookmarkStart w:id="32" w:name="_ETM_Q1_1052969"/>
      <w:bookmarkEnd w:id="32"/>
      <w:r>
        <w:rPr>
          <w:rFonts w:hint="cs"/>
          <w:rtl/>
          <w:lang w:eastAsia="he-IL"/>
        </w:rPr>
        <w:t>יש קלפי, יש דמוקרטיה, יש בחירות</w:t>
      </w:r>
      <w:r>
        <w:rPr>
          <w:rFonts w:hint="cs"/>
          <w:rtl/>
        </w:rPr>
        <w:t xml:space="preserve">" (פרוטוקול ישיבה 7 של הוועדה המיוחדת, הכנסת ה-25, 7 (12.3.2023) (להלן: </w:t>
      </w:r>
      <w:r>
        <w:rPr>
          <w:rFonts w:ascii="Century" w:hAnsi="Century" w:cs="Miriam" w:hint="cs"/>
          <w:b/>
          <w:spacing w:val="0"/>
          <w:sz w:val="22"/>
          <w:szCs w:val="24"/>
          <w:rtl/>
        </w:rPr>
        <w:t>פרוטוקול הישיבה מיום 12.3.2023</w:t>
      </w:r>
      <w:r>
        <w:rPr>
          <w:rFonts w:hint="cs"/>
          <w:rtl/>
        </w:rPr>
        <w:t>)); ובהמשך הדברים הוסיף "אנחנו לא ניתן לכם לעשות הפיכה שלטונית באמצעות כל מיני פלפולים משפטיים, המצאות סטארט אפ משפטי רק למדינת ישראל" (שם; כן ראו את המשך חילופי הדברים בעמ' 8 ובעמ' 12-11). למחרת היום יוחד הדיון בוועדה, בעיקרו, לשמיעת חברי הכנסת מהאופוזיציה (אך ראו למשל את התייחסותו של חבר הכנסת חנוך דב מילביצקי, בפרוטוקול ישיבה 9 של הוועדה המיוחדת, הכנסת ה-25, 26-25 (13.3.2023); ואת התייחסותו של חבר הכנסת אופיר כץ, שם בעמ' 33) ולהצבעה על הצעת חוק היסוד. לאחר אישורה בוועדה, הובאה ההצעה לדיון במליאת הכנסת. אף במסגרת דיון זה, הודגשה תכליתו הפרסונלית המובהקת של התיקון. כך, יוזם הצעת חוק היסוד, חבר הכנסת אופיר כץ:</w:t>
      </w:r>
    </w:p>
    <w:p w:rsidR="00164473" w:rsidRDefault="00164473" w:rsidP="00164473">
      <w:pPr>
        <w:pStyle w:val="Ruller41"/>
        <w:rPr>
          <w:rtl/>
        </w:rPr>
      </w:pPr>
    </w:p>
    <w:p w:rsidR="00164473" w:rsidRDefault="00164473" w:rsidP="00164473">
      <w:pPr>
        <w:pStyle w:val="Ruller5"/>
        <w:rPr>
          <w:rtl/>
        </w:rPr>
      </w:pPr>
      <w:r>
        <w:rPr>
          <w:rFonts w:hint="cs"/>
          <w:rtl/>
        </w:rPr>
        <w:t>"</w:t>
      </w:r>
      <w:r>
        <w:rPr>
          <w:rFonts w:hint="eastAsia"/>
          <w:rtl/>
        </w:rPr>
        <w:t>אופיר</w:t>
      </w:r>
      <w:r>
        <w:rPr>
          <w:rtl/>
        </w:rPr>
        <w:t xml:space="preserve"> </w:t>
      </w:r>
      <w:r>
        <w:rPr>
          <w:rFonts w:hint="eastAsia"/>
          <w:rtl/>
        </w:rPr>
        <w:t>כץ</w:t>
      </w:r>
      <w:r>
        <w:rPr>
          <w:rtl/>
        </w:rPr>
        <w:t xml:space="preserve"> (</w:t>
      </w:r>
      <w:r>
        <w:rPr>
          <w:rFonts w:hint="eastAsia"/>
          <w:rtl/>
        </w:rPr>
        <w:t>יו</w:t>
      </w:r>
      <w:r>
        <w:rPr>
          <w:rtl/>
        </w:rPr>
        <w:t>"</w:t>
      </w:r>
      <w:r>
        <w:rPr>
          <w:rFonts w:hint="eastAsia"/>
          <w:rtl/>
        </w:rPr>
        <w:t>ר</w:t>
      </w:r>
      <w:r>
        <w:rPr>
          <w:rtl/>
        </w:rPr>
        <w:t xml:space="preserve"> </w:t>
      </w:r>
      <w:r>
        <w:rPr>
          <w:rFonts w:hint="eastAsia"/>
          <w:rtl/>
        </w:rPr>
        <w:t>הוועדה</w:t>
      </w:r>
      <w:r>
        <w:rPr>
          <w:rtl/>
        </w:rPr>
        <w:t xml:space="preserve"> </w:t>
      </w:r>
      <w:r>
        <w:rPr>
          <w:rFonts w:hint="eastAsia"/>
          <w:rtl/>
        </w:rPr>
        <w:t>המיוחדת</w:t>
      </w:r>
      <w:r>
        <w:rPr>
          <w:rtl/>
        </w:rPr>
        <w:t xml:space="preserve">): </w:t>
      </w:r>
    </w:p>
    <w:p w:rsidR="00164473" w:rsidRDefault="00164473" w:rsidP="00164473">
      <w:pPr>
        <w:pStyle w:val="Ruller5"/>
        <w:rPr>
          <w:rtl/>
        </w:rPr>
      </w:pPr>
      <w:r>
        <w:rPr>
          <w:rFonts w:hint="cs"/>
          <w:rtl/>
        </w:rPr>
        <w:t>[]</w:t>
      </w:r>
      <w:r>
        <w:rPr>
          <w:rtl/>
        </w:rPr>
        <w:t xml:space="preserve">ככל </w:t>
      </w:r>
      <w:bookmarkStart w:id="33" w:name="_ETM_Q18_370580"/>
      <w:bookmarkEnd w:id="33"/>
      <w:r>
        <w:rPr>
          <w:rtl/>
        </w:rPr>
        <w:t xml:space="preserve">שהתגלתה </w:t>
      </w:r>
      <w:bookmarkStart w:id="34" w:name="_ETM_Q18_371239"/>
      <w:bookmarkEnd w:id="34"/>
      <w:r>
        <w:rPr>
          <w:rtl/>
        </w:rPr>
        <w:t xml:space="preserve">האמת </w:t>
      </w:r>
      <w:bookmarkStart w:id="35" w:name="_ETM_Q18_371629"/>
      <w:bookmarkEnd w:id="35"/>
      <w:r>
        <w:rPr>
          <w:rtl/>
        </w:rPr>
        <w:t>בוועדה</w:t>
      </w:r>
      <w:r>
        <w:rPr>
          <w:rFonts w:hint="cs"/>
          <w:rtl/>
        </w:rPr>
        <w:t>,</w:t>
      </w:r>
      <w:r>
        <w:rPr>
          <w:rtl/>
        </w:rPr>
        <w:t xml:space="preserve"> </w:t>
      </w:r>
      <w:bookmarkStart w:id="36" w:name="_ETM_Q18_372990"/>
      <w:bookmarkEnd w:id="36"/>
      <w:r>
        <w:rPr>
          <w:rtl/>
        </w:rPr>
        <w:t xml:space="preserve">הבנו </w:t>
      </w:r>
      <w:bookmarkStart w:id="37" w:name="_ETM_Q18_373410"/>
      <w:bookmarkEnd w:id="37"/>
      <w:r>
        <w:rPr>
          <w:rtl/>
        </w:rPr>
        <w:t xml:space="preserve">את </w:t>
      </w:r>
      <w:bookmarkStart w:id="38" w:name="_ETM_Q18_373590"/>
      <w:bookmarkEnd w:id="38"/>
      <w:r>
        <w:rPr>
          <w:rtl/>
        </w:rPr>
        <w:t xml:space="preserve">האבסורד </w:t>
      </w:r>
      <w:bookmarkStart w:id="39" w:name="_ETM_Q18_374430"/>
      <w:bookmarkEnd w:id="39"/>
      <w:r>
        <w:rPr>
          <w:rtl/>
        </w:rPr>
        <w:t xml:space="preserve">שקיים </w:t>
      </w:r>
      <w:bookmarkStart w:id="40" w:name="_ETM_Q18_375000"/>
      <w:bookmarkEnd w:id="40"/>
      <w:r>
        <w:rPr>
          <w:rtl/>
        </w:rPr>
        <w:t xml:space="preserve">אך </w:t>
      </w:r>
      <w:bookmarkStart w:id="41" w:name="_ETM_Q18_375180"/>
      <w:bookmarkEnd w:id="41"/>
      <w:r>
        <w:rPr>
          <w:rtl/>
        </w:rPr>
        <w:t xml:space="preserve">ורק </w:t>
      </w:r>
      <w:bookmarkStart w:id="42" w:name="_ETM_Q18_375480"/>
      <w:bookmarkEnd w:id="42"/>
      <w:r>
        <w:rPr>
          <w:rtl/>
        </w:rPr>
        <w:t xml:space="preserve">במדינת </w:t>
      </w:r>
      <w:bookmarkStart w:id="43" w:name="_ETM_Q18_375930"/>
      <w:bookmarkEnd w:id="43"/>
      <w:r>
        <w:rPr>
          <w:rtl/>
        </w:rPr>
        <w:t>ישראל</w:t>
      </w:r>
      <w:r>
        <w:rPr>
          <w:rFonts w:hint="cs"/>
          <w:rtl/>
        </w:rPr>
        <w:t>.</w:t>
      </w:r>
      <w:r>
        <w:rPr>
          <w:rtl/>
        </w:rPr>
        <w:t xml:space="preserve"> </w:t>
      </w:r>
      <w:bookmarkStart w:id="44" w:name="_ETM_Q18_377180"/>
      <w:bookmarkEnd w:id="44"/>
      <w:r>
        <w:rPr>
          <w:rtl/>
        </w:rPr>
        <w:t xml:space="preserve">להוציא </w:t>
      </w:r>
      <w:bookmarkStart w:id="45" w:name="_ETM_Q18_377749"/>
      <w:bookmarkEnd w:id="45"/>
      <w:r>
        <w:rPr>
          <w:rtl/>
        </w:rPr>
        <w:t xml:space="preserve">ראש </w:t>
      </w:r>
      <w:bookmarkStart w:id="46" w:name="_ETM_Q18_378049"/>
      <w:bookmarkEnd w:id="46"/>
      <w:r>
        <w:rPr>
          <w:rtl/>
        </w:rPr>
        <w:t xml:space="preserve">ממשלה </w:t>
      </w:r>
      <w:bookmarkStart w:id="47" w:name="_ETM_Q18_378769"/>
      <w:bookmarkEnd w:id="47"/>
      <w:r>
        <w:rPr>
          <w:rtl/>
        </w:rPr>
        <w:t xml:space="preserve">לנבצרות </w:t>
      </w:r>
      <w:bookmarkStart w:id="48" w:name="_ETM_Q18_379609"/>
      <w:bookmarkEnd w:id="48"/>
      <w:r>
        <w:rPr>
          <w:rtl/>
        </w:rPr>
        <w:t xml:space="preserve">לא </w:t>
      </w:r>
      <w:bookmarkStart w:id="49" w:name="_ETM_Q18_379790"/>
      <w:bookmarkEnd w:id="49"/>
      <w:r>
        <w:rPr>
          <w:rtl/>
        </w:rPr>
        <w:t xml:space="preserve">מטעמי </w:t>
      </w:r>
      <w:bookmarkStart w:id="50" w:name="_ETM_Q18_380450"/>
      <w:bookmarkEnd w:id="50"/>
      <w:r>
        <w:rPr>
          <w:rtl/>
        </w:rPr>
        <w:t xml:space="preserve">בריאות </w:t>
      </w:r>
      <w:bookmarkStart w:id="51" w:name="_ETM_Q18_381439"/>
      <w:bookmarkEnd w:id="51"/>
      <w:r>
        <w:rPr>
          <w:rFonts w:hint="cs"/>
          <w:rtl/>
        </w:rPr>
        <w:t xml:space="preserve">- - </w:t>
      </w:r>
    </w:p>
    <w:p w:rsidR="00164473" w:rsidRDefault="00164473" w:rsidP="00164473">
      <w:pPr>
        <w:pStyle w:val="Ruller5"/>
        <w:rPr>
          <w:rtl/>
        </w:rPr>
      </w:pPr>
      <w:r>
        <w:rPr>
          <w:rFonts w:hint="cs"/>
          <w:rtl/>
        </w:rPr>
        <w:t>[...]</w:t>
      </w:r>
    </w:p>
    <w:p w:rsidR="00164473" w:rsidRDefault="00164473" w:rsidP="00164473">
      <w:pPr>
        <w:pStyle w:val="Ruller5"/>
        <w:rPr>
          <w:rtl/>
        </w:rPr>
      </w:pPr>
      <w:r w:rsidRPr="00EE45CE">
        <w:rPr>
          <w:rtl/>
        </w:rPr>
        <w:t xml:space="preserve">- - </w:t>
      </w:r>
      <w:r w:rsidRPr="00EE45CE">
        <w:rPr>
          <w:rFonts w:hint="eastAsia"/>
          <w:rtl/>
        </w:rPr>
        <w:t>זה</w:t>
      </w:r>
      <w:r w:rsidRPr="00EE45CE">
        <w:rPr>
          <w:rtl/>
        </w:rPr>
        <w:t xml:space="preserve"> </w:t>
      </w:r>
      <w:r w:rsidRPr="00EE45CE">
        <w:rPr>
          <w:rFonts w:hint="eastAsia"/>
          <w:rtl/>
        </w:rPr>
        <w:t>סטרטאפ</w:t>
      </w:r>
      <w:r w:rsidRPr="00EE45CE">
        <w:rPr>
          <w:rtl/>
        </w:rPr>
        <w:t xml:space="preserve"> </w:t>
      </w:r>
      <w:r w:rsidRPr="00EE45CE">
        <w:rPr>
          <w:rFonts w:hint="eastAsia"/>
          <w:rtl/>
        </w:rPr>
        <w:t>משפטי</w:t>
      </w:r>
      <w:r w:rsidRPr="00EE45CE">
        <w:rPr>
          <w:rtl/>
        </w:rPr>
        <w:t xml:space="preserve"> </w:t>
      </w:r>
      <w:r w:rsidRPr="00EE45CE">
        <w:rPr>
          <w:rFonts w:hint="eastAsia"/>
          <w:rtl/>
        </w:rPr>
        <w:t>ישראלי</w:t>
      </w:r>
      <w:r w:rsidRPr="00EE45CE">
        <w:rPr>
          <w:rtl/>
        </w:rPr>
        <w:t xml:space="preserve">, </w:t>
      </w:r>
      <w:r w:rsidRPr="00EE45CE">
        <w:rPr>
          <w:rFonts w:hint="eastAsia"/>
          <w:rtl/>
        </w:rPr>
        <w:t>שלא</w:t>
      </w:r>
      <w:r w:rsidRPr="00EE45CE">
        <w:rPr>
          <w:rtl/>
        </w:rPr>
        <w:t xml:space="preserve"> </w:t>
      </w:r>
      <w:r w:rsidRPr="00EE45CE">
        <w:rPr>
          <w:rFonts w:hint="eastAsia"/>
          <w:rtl/>
        </w:rPr>
        <w:t>קיים</w:t>
      </w:r>
      <w:r w:rsidRPr="00EE45CE">
        <w:rPr>
          <w:rtl/>
        </w:rPr>
        <w:t xml:space="preserve"> </w:t>
      </w:r>
      <w:r w:rsidRPr="00EE45CE">
        <w:rPr>
          <w:rFonts w:hint="eastAsia"/>
          <w:rtl/>
        </w:rPr>
        <w:t>בשום</w:t>
      </w:r>
      <w:r w:rsidRPr="00EE45CE">
        <w:rPr>
          <w:rtl/>
        </w:rPr>
        <w:t xml:space="preserve"> </w:t>
      </w:r>
      <w:r w:rsidRPr="00EE45CE">
        <w:rPr>
          <w:rFonts w:hint="eastAsia"/>
          <w:rtl/>
        </w:rPr>
        <w:t>מדינה</w:t>
      </w:r>
      <w:r w:rsidRPr="00EE45CE">
        <w:rPr>
          <w:rtl/>
        </w:rPr>
        <w:t xml:space="preserve"> </w:t>
      </w:r>
      <w:r w:rsidRPr="00EE45CE">
        <w:rPr>
          <w:rFonts w:hint="eastAsia"/>
          <w:rtl/>
        </w:rPr>
        <w:t>ובשום</w:t>
      </w:r>
      <w:r w:rsidRPr="00EE45CE">
        <w:rPr>
          <w:rtl/>
        </w:rPr>
        <w:t xml:space="preserve"> </w:t>
      </w:r>
      <w:r w:rsidRPr="00EE45CE">
        <w:rPr>
          <w:rFonts w:hint="eastAsia"/>
          <w:rtl/>
        </w:rPr>
        <w:t>צורת</w:t>
      </w:r>
      <w:r w:rsidRPr="00EE45CE">
        <w:rPr>
          <w:rtl/>
        </w:rPr>
        <w:t xml:space="preserve"> </w:t>
      </w:r>
      <w:r w:rsidRPr="00EE45CE">
        <w:rPr>
          <w:rFonts w:hint="eastAsia"/>
          <w:rtl/>
        </w:rPr>
        <w:t>משטר</w:t>
      </w:r>
      <w:r w:rsidRPr="00EE45CE">
        <w:rPr>
          <w:rtl/>
        </w:rPr>
        <w:t xml:space="preserve"> - -</w:t>
      </w:r>
    </w:p>
    <w:p w:rsidR="00164473" w:rsidRDefault="00164473" w:rsidP="00164473">
      <w:pPr>
        <w:pStyle w:val="Ruller5"/>
        <w:rPr>
          <w:rtl/>
        </w:rPr>
      </w:pPr>
      <w:r>
        <w:rPr>
          <w:rFonts w:hint="cs"/>
          <w:rtl/>
        </w:rPr>
        <w:t>[...]</w:t>
      </w:r>
    </w:p>
    <w:p w:rsidR="00164473" w:rsidRDefault="00164473" w:rsidP="00164473">
      <w:pPr>
        <w:pStyle w:val="Ruller5"/>
        <w:rPr>
          <w:rtl/>
        </w:rPr>
      </w:pPr>
      <w:r w:rsidRPr="00EE45CE">
        <w:rPr>
          <w:rtl/>
        </w:rPr>
        <w:t xml:space="preserve">- - </w:t>
      </w:r>
      <w:r w:rsidRPr="00EE45CE">
        <w:rPr>
          <w:rFonts w:hint="eastAsia"/>
          <w:rtl/>
        </w:rPr>
        <w:t>לא</w:t>
      </w:r>
      <w:r w:rsidRPr="00EE45CE">
        <w:rPr>
          <w:rtl/>
        </w:rPr>
        <w:t xml:space="preserve"> </w:t>
      </w:r>
      <w:r w:rsidRPr="00EE45CE">
        <w:rPr>
          <w:rFonts w:hint="eastAsia"/>
          <w:rtl/>
        </w:rPr>
        <w:t>בנשיאותי</w:t>
      </w:r>
      <w:r w:rsidRPr="00EE45CE">
        <w:rPr>
          <w:rtl/>
        </w:rPr>
        <w:t xml:space="preserve">, </w:t>
      </w:r>
      <w:r w:rsidRPr="00EE45CE">
        <w:rPr>
          <w:rFonts w:hint="eastAsia"/>
          <w:rtl/>
        </w:rPr>
        <w:t>לא</w:t>
      </w:r>
      <w:r w:rsidRPr="00EE45CE">
        <w:rPr>
          <w:rtl/>
        </w:rPr>
        <w:t xml:space="preserve"> </w:t>
      </w:r>
      <w:r w:rsidRPr="00EE45CE">
        <w:rPr>
          <w:rFonts w:hint="eastAsia"/>
          <w:rtl/>
        </w:rPr>
        <w:t>בחצי</w:t>
      </w:r>
      <w:r w:rsidRPr="00EE45CE">
        <w:rPr>
          <w:rtl/>
        </w:rPr>
        <w:t>-</w:t>
      </w:r>
      <w:r w:rsidRPr="00EE45CE">
        <w:rPr>
          <w:rFonts w:hint="eastAsia"/>
          <w:rtl/>
        </w:rPr>
        <w:t>נשיאותי</w:t>
      </w:r>
      <w:r w:rsidRPr="00EE45CE">
        <w:rPr>
          <w:rtl/>
        </w:rPr>
        <w:t xml:space="preserve">, </w:t>
      </w:r>
      <w:r w:rsidRPr="00EE45CE">
        <w:rPr>
          <w:rFonts w:hint="eastAsia"/>
          <w:rtl/>
        </w:rPr>
        <w:t>לא</w:t>
      </w:r>
      <w:r w:rsidRPr="00EE45CE">
        <w:rPr>
          <w:rtl/>
        </w:rPr>
        <w:t xml:space="preserve"> </w:t>
      </w:r>
      <w:r w:rsidRPr="00EE45CE">
        <w:rPr>
          <w:rFonts w:hint="eastAsia"/>
          <w:rtl/>
        </w:rPr>
        <w:t>בפרלמנטרי</w:t>
      </w:r>
      <w:r w:rsidRPr="00EE45CE">
        <w:rPr>
          <w:rtl/>
        </w:rPr>
        <w:t xml:space="preserve"> – </w:t>
      </w:r>
      <w:r w:rsidRPr="00EE45CE">
        <w:rPr>
          <w:rFonts w:hint="eastAsia"/>
          <w:rtl/>
        </w:rPr>
        <w:t>רק</w:t>
      </w:r>
      <w:r w:rsidRPr="00EE45CE">
        <w:rPr>
          <w:rtl/>
        </w:rPr>
        <w:t xml:space="preserve"> </w:t>
      </w:r>
      <w:r w:rsidRPr="00EE45CE">
        <w:rPr>
          <w:rFonts w:hint="eastAsia"/>
          <w:rtl/>
        </w:rPr>
        <w:t>בישראל</w:t>
      </w:r>
      <w:r w:rsidRPr="00EE45CE">
        <w:rPr>
          <w:rtl/>
        </w:rPr>
        <w:t>.</w:t>
      </w:r>
    </w:p>
    <w:p w:rsidR="00164473" w:rsidRDefault="00164473" w:rsidP="00164473">
      <w:pPr>
        <w:pStyle w:val="Ruller5"/>
        <w:rPr>
          <w:rtl/>
        </w:rPr>
      </w:pPr>
      <w:r>
        <w:rPr>
          <w:rFonts w:hint="cs"/>
          <w:rtl/>
        </w:rPr>
        <w:t>[...]</w:t>
      </w:r>
    </w:p>
    <w:p w:rsidR="00164473" w:rsidRDefault="00164473" w:rsidP="00164473">
      <w:pPr>
        <w:pStyle w:val="Ruller5"/>
        <w:rPr>
          <w:rtl/>
        </w:rPr>
      </w:pPr>
      <w:r>
        <w:rPr>
          <w:rFonts w:hint="eastAsia"/>
          <w:rtl/>
        </w:rPr>
        <w:t>למה</w:t>
      </w:r>
      <w:r>
        <w:rPr>
          <w:rtl/>
        </w:rPr>
        <w:t xml:space="preserve">? </w:t>
      </w:r>
      <w:r>
        <w:rPr>
          <w:rFonts w:hint="eastAsia"/>
          <w:rtl/>
        </w:rPr>
        <w:t>שיהיה</w:t>
      </w:r>
      <w:r>
        <w:rPr>
          <w:rtl/>
        </w:rPr>
        <w:t xml:space="preserve"> </w:t>
      </w:r>
      <w:r>
        <w:rPr>
          <w:rFonts w:hint="eastAsia"/>
          <w:rtl/>
        </w:rPr>
        <w:t>לנו</w:t>
      </w:r>
      <w:r>
        <w:rPr>
          <w:rtl/>
        </w:rPr>
        <w:t xml:space="preserve"> </w:t>
      </w:r>
      <w:r>
        <w:rPr>
          <w:rFonts w:hint="eastAsia"/>
          <w:rtl/>
        </w:rPr>
        <w:t>מנוף</w:t>
      </w:r>
      <w:r>
        <w:rPr>
          <w:rtl/>
        </w:rPr>
        <w:t xml:space="preserve"> </w:t>
      </w:r>
      <w:r>
        <w:rPr>
          <w:rFonts w:hint="eastAsia"/>
          <w:rtl/>
        </w:rPr>
        <w:t>לאיים</w:t>
      </w:r>
      <w:r>
        <w:rPr>
          <w:rtl/>
        </w:rPr>
        <w:t xml:space="preserve"> </w:t>
      </w:r>
      <w:r>
        <w:rPr>
          <w:rFonts w:hint="eastAsia"/>
          <w:rtl/>
        </w:rPr>
        <w:t>על</w:t>
      </w:r>
      <w:r>
        <w:rPr>
          <w:rtl/>
        </w:rPr>
        <w:t xml:space="preserve"> </w:t>
      </w:r>
      <w:r>
        <w:rPr>
          <w:rFonts w:hint="eastAsia"/>
          <w:rtl/>
        </w:rPr>
        <w:t>בנימין</w:t>
      </w:r>
      <w:r>
        <w:rPr>
          <w:rtl/>
        </w:rPr>
        <w:t xml:space="preserve"> </w:t>
      </w:r>
      <w:r>
        <w:rPr>
          <w:rFonts w:hint="eastAsia"/>
          <w:rtl/>
        </w:rPr>
        <w:t>נתניהו</w:t>
      </w:r>
      <w:r>
        <w:rPr>
          <w:rtl/>
        </w:rPr>
        <w:t>.</w:t>
      </w:r>
    </w:p>
    <w:p w:rsidR="00164473" w:rsidRDefault="00164473" w:rsidP="00164473">
      <w:pPr>
        <w:pStyle w:val="Ruller5"/>
        <w:rPr>
          <w:rtl/>
        </w:rPr>
      </w:pPr>
      <w:r>
        <w:rPr>
          <w:rFonts w:hint="cs"/>
          <w:rtl/>
        </w:rPr>
        <w:t>[...]</w:t>
      </w:r>
    </w:p>
    <w:p w:rsidR="00164473" w:rsidRDefault="00164473" w:rsidP="00164473">
      <w:pPr>
        <w:pStyle w:val="Ruller5"/>
        <w:rPr>
          <w:rtl/>
        </w:rPr>
      </w:pPr>
      <w:r>
        <w:rPr>
          <w:rFonts w:hint="eastAsia"/>
          <w:rtl/>
        </w:rPr>
        <w:t>למה</w:t>
      </w:r>
      <w:r>
        <w:rPr>
          <w:rtl/>
        </w:rPr>
        <w:t xml:space="preserve">? </w:t>
      </w:r>
      <w:r>
        <w:rPr>
          <w:rFonts w:hint="eastAsia"/>
          <w:rtl/>
        </w:rPr>
        <w:t>כי</w:t>
      </w:r>
      <w:r>
        <w:rPr>
          <w:rtl/>
        </w:rPr>
        <w:t xml:space="preserve"> </w:t>
      </w:r>
      <w:r>
        <w:rPr>
          <w:rFonts w:hint="eastAsia"/>
          <w:rtl/>
        </w:rPr>
        <w:t>אנחנו</w:t>
      </w:r>
      <w:r>
        <w:rPr>
          <w:rtl/>
        </w:rPr>
        <w:t xml:space="preserve"> </w:t>
      </w:r>
      <w:r>
        <w:rPr>
          <w:rFonts w:hint="eastAsia"/>
          <w:rtl/>
        </w:rPr>
        <w:t>לא</w:t>
      </w:r>
      <w:r>
        <w:rPr>
          <w:rtl/>
        </w:rPr>
        <w:t xml:space="preserve"> </w:t>
      </w:r>
      <w:r>
        <w:rPr>
          <w:rFonts w:hint="eastAsia"/>
          <w:rtl/>
        </w:rPr>
        <w:t>מצליחים</w:t>
      </w:r>
      <w:r>
        <w:rPr>
          <w:rtl/>
        </w:rPr>
        <w:t xml:space="preserve"> </w:t>
      </w:r>
      <w:r>
        <w:rPr>
          <w:rFonts w:hint="eastAsia"/>
          <w:rtl/>
        </w:rPr>
        <w:t>לנצח</w:t>
      </w:r>
      <w:r>
        <w:rPr>
          <w:rtl/>
        </w:rPr>
        <w:t xml:space="preserve"> </w:t>
      </w:r>
      <w:r>
        <w:rPr>
          <w:rFonts w:hint="eastAsia"/>
          <w:rtl/>
        </w:rPr>
        <w:t>אותו</w:t>
      </w:r>
      <w:r>
        <w:rPr>
          <w:rtl/>
        </w:rPr>
        <w:t xml:space="preserve"> </w:t>
      </w:r>
      <w:r>
        <w:rPr>
          <w:rFonts w:hint="eastAsia"/>
          <w:rtl/>
        </w:rPr>
        <w:t>בקלפי</w:t>
      </w:r>
      <w:r>
        <w:rPr>
          <w:rtl/>
        </w:rPr>
        <w:t xml:space="preserve">. </w:t>
      </w:r>
      <w:r>
        <w:rPr>
          <w:rFonts w:hint="eastAsia"/>
          <w:rtl/>
        </w:rPr>
        <w:t>אנחנו</w:t>
      </w:r>
      <w:r>
        <w:rPr>
          <w:rtl/>
        </w:rPr>
        <w:t xml:space="preserve"> </w:t>
      </w:r>
      <w:r>
        <w:rPr>
          <w:rFonts w:hint="eastAsia"/>
          <w:rtl/>
        </w:rPr>
        <w:t>משתגעים</w:t>
      </w:r>
      <w:r>
        <w:rPr>
          <w:rtl/>
        </w:rPr>
        <w:t xml:space="preserve"> </w:t>
      </w:r>
      <w:r>
        <w:rPr>
          <w:rFonts w:hint="eastAsia"/>
          <w:rtl/>
        </w:rPr>
        <w:t>מזה</w:t>
      </w:r>
      <w:r>
        <w:rPr>
          <w:rtl/>
        </w:rPr>
        <w:t xml:space="preserve">, </w:t>
      </w:r>
      <w:r>
        <w:rPr>
          <w:rFonts w:hint="eastAsia"/>
          <w:rtl/>
        </w:rPr>
        <w:t>אנחנו</w:t>
      </w:r>
      <w:r>
        <w:rPr>
          <w:rtl/>
        </w:rPr>
        <w:t xml:space="preserve"> </w:t>
      </w:r>
      <w:r>
        <w:rPr>
          <w:rFonts w:hint="eastAsia"/>
          <w:rtl/>
        </w:rPr>
        <w:t>מתחרפנים</w:t>
      </w:r>
      <w:r>
        <w:rPr>
          <w:rtl/>
        </w:rPr>
        <w:t xml:space="preserve"> </w:t>
      </w:r>
      <w:r>
        <w:rPr>
          <w:rFonts w:hint="eastAsia"/>
          <w:rtl/>
        </w:rPr>
        <w:t>מזה</w:t>
      </w:r>
      <w:r>
        <w:rPr>
          <w:rtl/>
        </w:rPr>
        <w:t xml:space="preserve"> </w:t>
      </w:r>
      <w:r>
        <w:rPr>
          <w:rFonts w:hint="eastAsia"/>
          <w:rtl/>
        </w:rPr>
        <w:t>שבקלפי</w:t>
      </w:r>
      <w:r>
        <w:rPr>
          <w:rtl/>
        </w:rPr>
        <w:t xml:space="preserve"> </w:t>
      </w:r>
      <w:r>
        <w:rPr>
          <w:rFonts w:hint="eastAsia"/>
          <w:rtl/>
        </w:rPr>
        <w:t>הוא</w:t>
      </w:r>
      <w:r>
        <w:rPr>
          <w:rtl/>
        </w:rPr>
        <w:t xml:space="preserve"> </w:t>
      </w:r>
      <w:r>
        <w:rPr>
          <w:rFonts w:hint="eastAsia"/>
          <w:rtl/>
        </w:rPr>
        <w:t>תמיד</w:t>
      </w:r>
      <w:r>
        <w:rPr>
          <w:rtl/>
        </w:rPr>
        <w:t xml:space="preserve"> </w:t>
      </w:r>
      <w:r>
        <w:rPr>
          <w:rFonts w:hint="eastAsia"/>
          <w:rtl/>
        </w:rPr>
        <w:t>מנצח</w:t>
      </w:r>
      <w:r>
        <w:rPr>
          <w:rtl/>
        </w:rPr>
        <w:t xml:space="preserve"> </w:t>
      </w:r>
      <w:r>
        <w:rPr>
          <w:rFonts w:hint="eastAsia"/>
          <w:rtl/>
        </w:rPr>
        <w:t>אותנו</w:t>
      </w:r>
      <w:r>
        <w:rPr>
          <w:rtl/>
        </w:rPr>
        <w:t xml:space="preserve">, </w:t>
      </w:r>
      <w:r>
        <w:rPr>
          <w:rFonts w:hint="eastAsia"/>
          <w:rtl/>
        </w:rPr>
        <w:t>אז</w:t>
      </w:r>
      <w:r>
        <w:rPr>
          <w:rtl/>
        </w:rPr>
        <w:t xml:space="preserve"> </w:t>
      </w:r>
      <w:r>
        <w:rPr>
          <w:rFonts w:hint="eastAsia"/>
          <w:rtl/>
        </w:rPr>
        <w:t>מה</w:t>
      </w:r>
      <w:r>
        <w:rPr>
          <w:rtl/>
        </w:rPr>
        <w:t xml:space="preserve"> </w:t>
      </w:r>
      <w:r>
        <w:rPr>
          <w:rFonts w:hint="eastAsia"/>
          <w:rtl/>
        </w:rPr>
        <w:t>נעשה</w:t>
      </w:r>
      <w:r>
        <w:rPr>
          <w:rtl/>
        </w:rPr>
        <w:t xml:space="preserve">? </w:t>
      </w:r>
    </w:p>
    <w:p w:rsidR="00164473" w:rsidRDefault="00164473" w:rsidP="00164473">
      <w:pPr>
        <w:pStyle w:val="Ruller5"/>
        <w:rPr>
          <w:rtl/>
        </w:rPr>
      </w:pPr>
      <w:r>
        <w:rPr>
          <w:rFonts w:hint="cs"/>
          <w:rtl/>
        </w:rPr>
        <w:t>[...]</w:t>
      </w:r>
    </w:p>
    <w:p w:rsidR="00164473" w:rsidRDefault="00164473" w:rsidP="00164473">
      <w:pPr>
        <w:pStyle w:val="Ruller5"/>
        <w:rPr>
          <w:rtl/>
        </w:rPr>
      </w:pPr>
      <w:r>
        <w:rPr>
          <w:rFonts w:hint="eastAsia"/>
          <w:rtl/>
        </w:rPr>
        <w:t>יש</w:t>
      </w:r>
      <w:r>
        <w:rPr>
          <w:rtl/>
        </w:rPr>
        <w:t xml:space="preserve"> </w:t>
      </w:r>
      <w:r>
        <w:rPr>
          <w:rFonts w:hint="eastAsia"/>
          <w:rtl/>
        </w:rPr>
        <w:t>לנו</w:t>
      </w:r>
      <w:r>
        <w:rPr>
          <w:rtl/>
        </w:rPr>
        <w:t xml:space="preserve"> </w:t>
      </w:r>
      <w:r>
        <w:rPr>
          <w:rFonts w:hint="eastAsia"/>
          <w:rtl/>
        </w:rPr>
        <w:t>את</w:t>
      </w:r>
      <w:r>
        <w:rPr>
          <w:rtl/>
        </w:rPr>
        <w:t xml:space="preserve"> </w:t>
      </w:r>
      <w:r>
        <w:rPr>
          <w:rFonts w:hint="eastAsia"/>
          <w:rtl/>
        </w:rPr>
        <w:t>השלטון</w:t>
      </w:r>
      <w:r>
        <w:rPr>
          <w:rtl/>
        </w:rPr>
        <w:t xml:space="preserve"> </w:t>
      </w:r>
      <w:r>
        <w:rPr>
          <w:rFonts w:hint="eastAsia"/>
          <w:rtl/>
        </w:rPr>
        <w:t>שלנו</w:t>
      </w:r>
      <w:r>
        <w:rPr>
          <w:rtl/>
        </w:rPr>
        <w:t xml:space="preserve">, </w:t>
      </w:r>
      <w:r>
        <w:rPr>
          <w:rFonts w:hint="eastAsia"/>
          <w:rtl/>
        </w:rPr>
        <w:t>היועצת</w:t>
      </w:r>
      <w:r>
        <w:rPr>
          <w:rtl/>
        </w:rPr>
        <w:t xml:space="preserve"> </w:t>
      </w:r>
      <w:r>
        <w:rPr>
          <w:rFonts w:hint="eastAsia"/>
          <w:rtl/>
        </w:rPr>
        <w:t>המשפטית</w:t>
      </w:r>
      <w:r>
        <w:rPr>
          <w:rtl/>
        </w:rPr>
        <w:t xml:space="preserve">, </w:t>
      </w:r>
      <w:r>
        <w:rPr>
          <w:rFonts w:hint="eastAsia"/>
          <w:rtl/>
        </w:rPr>
        <w:t>בג</w:t>
      </w:r>
      <w:r>
        <w:rPr>
          <w:rtl/>
        </w:rPr>
        <w:t>"</w:t>
      </w:r>
      <w:r>
        <w:rPr>
          <w:rFonts w:hint="eastAsia"/>
          <w:rtl/>
        </w:rPr>
        <w:t>ץ</w:t>
      </w:r>
      <w:r>
        <w:rPr>
          <w:rtl/>
        </w:rPr>
        <w:t>.</w:t>
      </w:r>
    </w:p>
    <w:p w:rsidR="00164473" w:rsidRDefault="00164473" w:rsidP="00164473">
      <w:pPr>
        <w:pStyle w:val="Ruller5"/>
        <w:rPr>
          <w:rtl/>
        </w:rPr>
      </w:pPr>
      <w:r>
        <w:rPr>
          <w:rFonts w:hint="cs"/>
          <w:rtl/>
        </w:rPr>
        <w:t>[...]</w:t>
      </w:r>
    </w:p>
    <w:p w:rsidR="00164473" w:rsidRDefault="00164473" w:rsidP="00164473">
      <w:pPr>
        <w:pStyle w:val="Ruller5"/>
        <w:rPr>
          <w:rtl/>
        </w:rPr>
      </w:pPr>
      <w:r>
        <w:rPr>
          <w:rFonts w:hint="eastAsia"/>
          <w:rtl/>
        </w:rPr>
        <w:t>זה</w:t>
      </w:r>
      <w:r>
        <w:rPr>
          <w:rtl/>
        </w:rPr>
        <w:t xml:space="preserve"> </w:t>
      </w:r>
      <w:r>
        <w:rPr>
          <w:rFonts w:hint="eastAsia"/>
          <w:rtl/>
        </w:rPr>
        <w:t>השלטון</w:t>
      </w:r>
      <w:r>
        <w:rPr>
          <w:rtl/>
        </w:rPr>
        <w:t xml:space="preserve"> </w:t>
      </w:r>
      <w:r>
        <w:rPr>
          <w:rFonts w:hint="eastAsia"/>
          <w:rtl/>
        </w:rPr>
        <w:t>האמיתי</w:t>
      </w:r>
      <w:r>
        <w:rPr>
          <w:rtl/>
        </w:rPr>
        <w:t xml:space="preserve"> </w:t>
      </w:r>
      <w:r>
        <w:rPr>
          <w:rFonts w:hint="eastAsia"/>
          <w:rtl/>
        </w:rPr>
        <w:t>ואנחנו</w:t>
      </w:r>
      <w:r>
        <w:rPr>
          <w:rtl/>
        </w:rPr>
        <w:t xml:space="preserve"> </w:t>
      </w:r>
      <w:r>
        <w:rPr>
          <w:rFonts w:hint="eastAsia"/>
          <w:rtl/>
        </w:rPr>
        <w:t>ניעזר</w:t>
      </w:r>
      <w:r>
        <w:rPr>
          <w:rtl/>
        </w:rPr>
        <w:t xml:space="preserve"> </w:t>
      </w:r>
      <w:r>
        <w:rPr>
          <w:rFonts w:hint="eastAsia"/>
          <w:rtl/>
        </w:rPr>
        <w:t>בו</w:t>
      </w:r>
      <w:r>
        <w:rPr>
          <w:rtl/>
        </w:rPr>
        <w:t xml:space="preserve"> </w:t>
      </w:r>
      <w:r>
        <w:rPr>
          <w:rFonts w:hint="eastAsia"/>
          <w:rtl/>
        </w:rPr>
        <w:t>בדרכים</w:t>
      </w:r>
      <w:r>
        <w:rPr>
          <w:rtl/>
        </w:rPr>
        <w:t xml:space="preserve"> </w:t>
      </w:r>
      <w:r>
        <w:rPr>
          <w:rFonts w:hint="eastAsia"/>
          <w:rtl/>
        </w:rPr>
        <w:t>לא</w:t>
      </w:r>
      <w:r>
        <w:rPr>
          <w:rtl/>
        </w:rPr>
        <w:t xml:space="preserve"> </w:t>
      </w:r>
      <w:r>
        <w:rPr>
          <w:rFonts w:hint="eastAsia"/>
          <w:rtl/>
        </w:rPr>
        <w:t>דמוקרטיות</w:t>
      </w:r>
      <w:r>
        <w:rPr>
          <w:rtl/>
        </w:rPr>
        <w:t xml:space="preserve"> </w:t>
      </w:r>
      <w:r>
        <w:rPr>
          <w:rFonts w:hint="eastAsia"/>
          <w:rtl/>
        </w:rPr>
        <w:t>בשביל</w:t>
      </w:r>
      <w:r>
        <w:rPr>
          <w:rtl/>
        </w:rPr>
        <w:t xml:space="preserve"> </w:t>
      </w:r>
      <w:r>
        <w:rPr>
          <w:rFonts w:hint="eastAsia"/>
          <w:rtl/>
        </w:rPr>
        <w:t>להזיז</w:t>
      </w:r>
      <w:r>
        <w:rPr>
          <w:rtl/>
        </w:rPr>
        <w:t xml:space="preserve"> </w:t>
      </w:r>
      <w:r>
        <w:rPr>
          <w:rFonts w:hint="eastAsia"/>
          <w:rtl/>
        </w:rPr>
        <w:t>את</w:t>
      </w:r>
      <w:r>
        <w:rPr>
          <w:rtl/>
        </w:rPr>
        <w:t xml:space="preserve"> </w:t>
      </w:r>
      <w:r>
        <w:rPr>
          <w:rFonts w:hint="eastAsia"/>
          <w:rtl/>
        </w:rPr>
        <w:t>נתניהו</w:t>
      </w:r>
      <w:r>
        <w:rPr>
          <w:rtl/>
        </w:rPr>
        <w:t xml:space="preserve">. </w:t>
      </w:r>
    </w:p>
    <w:p w:rsidR="00164473" w:rsidRDefault="00164473" w:rsidP="00164473">
      <w:pPr>
        <w:pStyle w:val="Ruller5"/>
        <w:rPr>
          <w:rtl/>
        </w:rPr>
      </w:pPr>
      <w:r>
        <w:rPr>
          <w:rFonts w:hint="cs"/>
          <w:rtl/>
        </w:rPr>
        <w:t>[...]</w:t>
      </w:r>
    </w:p>
    <w:p w:rsidR="00164473" w:rsidRPr="001E173C" w:rsidRDefault="00164473" w:rsidP="00164473">
      <w:pPr>
        <w:pStyle w:val="Ruller5"/>
      </w:pPr>
      <w:r>
        <w:rPr>
          <w:rFonts w:hint="eastAsia"/>
          <w:rtl/>
        </w:rPr>
        <w:t>אבל</w:t>
      </w:r>
      <w:r>
        <w:rPr>
          <w:rtl/>
        </w:rPr>
        <w:t xml:space="preserve"> </w:t>
      </w:r>
      <w:r>
        <w:rPr>
          <w:rFonts w:hint="eastAsia"/>
          <w:rtl/>
        </w:rPr>
        <w:t>אנחנו</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לכם</w:t>
      </w:r>
      <w:r>
        <w:rPr>
          <w:rtl/>
        </w:rPr>
        <w:t xml:space="preserve">, </w:t>
      </w:r>
      <w:r>
        <w:rPr>
          <w:rFonts w:hint="eastAsia"/>
          <w:rtl/>
        </w:rPr>
        <w:t>באמצעות</w:t>
      </w:r>
      <w:r>
        <w:rPr>
          <w:rtl/>
        </w:rPr>
        <w:t xml:space="preserve"> </w:t>
      </w:r>
      <w:r>
        <w:rPr>
          <w:rFonts w:hint="eastAsia"/>
          <w:rtl/>
        </w:rPr>
        <w:t>החברים</w:t>
      </w:r>
      <w:r>
        <w:rPr>
          <w:rtl/>
        </w:rPr>
        <w:t xml:space="preserve"> </w:t>
      </w:r>
      <w:r>
        <w:rPr>
          <w:rFonts w:hint="eastAsia"/>
          <w:rtl/>
        </w:rPr>
        <w:t>המשפטיים</w:t>
      </w:r>
      <w:r>
        <w:rPr>
          <w:rtl/>
        </w:rPr>
        <w:t xml:space="preserve"> </w:t>
      </w:r>
      <w:r>
        <w:rPr>
          <w:rFonts w:hint="eastAsia"/>
          <w:rtl/>
        </w:rPr>
        <w:t>שלכם</w:t>
      </w:r>
      <w:r>
        <w:rPr>
          <w:rtl/>
        </w:rPr>
        <w:t xml:space="preserve">, </w:t>
      </w:r>
      <w:r>
        <w:rPr>
          <w:rFonts w:hint="eastAsia"/>
          <w:rtl/>
        </w:rPr>
        <w:t>לבצע</w:t>
      </w:r>
      <w:r>
        <w:rPr>
          <w:rtl/>
        </w:rPr>
        <w:t xml:space="preserve"> </w:t>
      </w:r>
      <w:r>
        <w:rPr>
          <w:rFonts w:hint="eastAsia"/>
          <w:rtl/>
        </w:rPr>
        <w:t>הפיכה</w:t>
      </w:r>
      <w:r>
        <w:rPr>
          <w:rtl/>
        </w:rPr>
        <w:t xml:space="preserve"> </w:t>
      </w:r>
      <w:r>
        <w:rPr>
          <w:rFonts w:hint="eastAsia"/>
          <w:rtl/>
        </w:rPr>
        <w:t>במדינת</w:t>
      </w:r>
      <w:r>
        <w:rPr>
          <w:rtl/>
        </w:rPr>
        <w:t xml:space="preserve"> </w:t>
      </w:r>
      <w:r>
        <w:rPr>
          <w:rFonts w:hint="eastAsia"/>
          <w:rtl/>
        </w:rPr>
        <w:t>ישראל</w:t>
      </w:r>
      <w:r>
        <w:rPr>
          <w:rFonts w:hint="cs"/>
          <w:rtl/>
        </w:rPr>
        <w:t>" (פרוטוקול ישיבה 51 של הכנסת ה-25, 93-91 (13.3.2023)).</w:t>
      </w:r>
    </w:p>
    <w:p w:rsidR="00164473" w:rsidRDefault="00164473" w:rsidP="00164473">
      <w:pPr>
        <w:pStyle w:val="Ruller4"/>
        <w:numPr>
          <w:ilvl w:val="0"/>
          <w:numId w:val="0"/>
        </w:numPr>
        <w:rPr>
          <w:rtl/>
        </w:rPr>
      </w:pPr>
    </w:p>
    <w:p w:rsidR="00164473" w:rsidRDefault="00164473" w:rsidP="00164473">
      <w:pPr>
        <w:pStyle w:val="Ruller41"/>
        <w:rPr>
          <w:rtl/>
        </w:rPr>
      </w:pPr>
      <w:r>
        <w:rPr>
          <w:rtl/>
        </w:rPr>
        <w:tab/>
      </w:r>
      <w:r>
        <w:rPr>
          <w:rFonts w:hint="cs"/>
          <w:rtl/>
        </w:rPr>
        <w:t xml:space="preserve">עוד בהמשך דבריו מרחיב חבר הכנסת כץ ביחס לעתירות הנבצרות וביחס להתנהלות היועצת המשפטית לממשלה (שם, בעמ' 96-95, 108-107, 115-112) ואסתפק בהבאת רק מקצת מדבריו: "הבעיה היא לא רק אתם. יש לכם את השותפים שלכם, יש לכם שותפה שהיא לא נבחרת ציבור, והיא חושבת שאפשר למחוק פה בחירות ובחירה של 2.3 מיליון אזרחי מדינת ישראל, לאיים על ראש הממשלה עם ניגוד עניינים" (שם, בעמ' 112). התייחסויות דומות ניתן למצוא גם בדבריו של השר דוד אמסלם (בעמ' 168-165) ושל חבר הכנסת בועז ביסמוט (בעמ' 222). גם חברת הכנסת טלי גוטליב מתייחסת לעתירות הנבצרות ולהחלטת בית המשפט להורות על הגשת תגובות, ומציינת: "מה שחשוב כאן, שתבינו, גב' מיארה הזכירה </w:t>
      </w:r>
      <w:bookmarkStart w:id="52" w:name="_ETM_Q35_589000"/>
      <w:bookmarkEnd w:id="52"/>
      <w:r>
        <w:rPr>
          <w:rFonts w:hint="cs"/>
          <w:rtl/>
        </w:rPr>
        <w:t xml:space="preserve">לנו שאנחנו צריכים להבהיר. זה לא חוק חדש, אנחנו מבהירים </w:t>
      </w:r>
      <w:bookmarkStart w:id="53" w:name="_ETM_Q35_601000"/>
      <w:bookmarkEnd w:id="53"/>
      <w:r>
        <w:rPr>
          <w:rFonts w:hint="cs"/>
          <w:rtl/>
        </w:rPr>
        <w:t xml:space="preserve">את הפשיטא שבפשיטא: נבצרות היא תמיד רפואית, תמיד, ואם </w:t>
      </w:r>
      <w:bookmarkStart w:id="54" w:name="_ETM_Q35_605000"/>
      <w:bookmarkEnd w:id="54"/>
      <w:r>
        <w:rPr>
          <w:rFonts w:hint="cs"/>
          <w:rtl/>
        </w:rPr>
        <w:t xml:space="preserve">זה לא ברור לך, גברת יועמ"שית, ואם זה לא ברור </w:t>
      </w:r>
      <w:bookmarkStart w:id="55" w:name="_ETM_Q35_611000"/>
      <w:bookmarkEnd w:id="55"/>
      <w:r>
        <w:rPr>
          <w:rFonts w:hint="cs"/>
          <w:rtl/>
        </w:rPr>
        <w:t xml:space="preserve">לך שאת צריכה לומר מייד </w:t>
      </w:r>
      <w:r>
        <w:rPr>
          <w:rFonts w:hint="eastAsia"/>
          <w:rtl/>
        </w:rPr>
        <w:t>–</w:t>
      </w:r>
      <w:r>
        <w:rPr>
          <w:rFonts w:hint="cs"/>
          <w:rtl/>
        </w:rPr>
        <w:t xml:space="preserve"> ואנחנו כבר יודעים, תודה לך באמת [...]</w:t>
      </w:r>
      <w:r w:rsidRPr="00644AF4">
        <w:rPr>
          <w:rtl/>
        </w:rPr>
        <w:t xml:space="preserve"> </w:t>
      </w:r>
      <w:r w:rsidRPr="00644AF4">
        <w:rPr>
          <w:rFonts w:hint="eastAsia"/>
          <w:rtl/>
        </w:rPr>
        <w:t>שנתניהו</w:t>
      </w:r>
      <w:r w:rsidRPr="00644AF4">
        <w:rPr>
          <w:rtl/>
        </w:rPr>
        <w:t xml:space="preserve"> </w:t>
      </w:r>
      <w:r w:rsidRPr="00644AF4">
        <w:rPr>
          <w:rFonts w:hint="eastAsia"/>
          <w:rtl/>
        </w:rPr>
        <w:t>לא</w:t>
      </w:r>
      <w:r w:rsidRPr="00644AF4">
        <w:rPr>
          <w:rtl/>
        </w:rPr>
        <w:t xml:space="preserve"> </w:t>
      </w:r>
      <w:r w:rsidRPr="00644AF4">
        <w:rPr>
          <w:rFonts w:hint="eastAsia"/>
          <w:rtl/>
        </w:rPr>
        <w:t>נבצר</w:t>
      </w:r>
      <w:r w:rsidRPr="00644AF4">
        <w:rPr>
          <w:rtl/>
        </w:rPr>
        <w:t xml:space="preserve"> </w:t>
      </w:r>
      <w:r w:rsidRPr="00644AF4">
        <w:rPr>
          <w:rFonts w:hint="eastAsia"/>
          <w:rtl/>
        </w:rPr>
        <w:t>משום</w:t>
      </w:r>
      <w:r w:rsidRPr="00644AF4">
        <w:rPr>
          <w:rtl/>
        </w:rPr>
        <w:t xml:space="preserve"> </w:t>
      </w:r>
      <w:r w:rsidRPr="00644AF4">
        <w:rPr>
          <w:rFonts w:hint="eastAsia"/>
          <w:rtl/>
        </w:rPr>
        <w:t>דבר</w:t>
      </w:r>
      <w:r w:rsidRPr="00644AF4">
        <w:rPr>
          <w:rtl/>
        </w:rPr>
        <w:t xml:space="preserve">. </w:t>
      </w:r>
      <w:r w:rsidRPr="00644AF4">
        <w:rPr>
          <w:rFonts w:hint="eastAsia"/>
          <w:rtl/>
        </w:rPr>
        <w:t>אתם</w:t>
      </w:r>
      <w:r w:rsidRPr="00644AF4">
        <w:rPr>
          <w:rtl/>
        </w:rPr>
        <w:t xml:space="preserve"> </w:t>
      </w:r>
      <w:r w:rsidRPr="00644AF4">
        <w:rPr>
          <w:rFonts w:hint="eastAsia"/>
          <w:rtl/>
        </w:rPr>
        <w:t>תדברו</w:t>
      </w:r>
      <w:r w:rsidRPr="00644AF4">
        <w:rPr>
          <w:rtl/>
        </w:rPr>
        <w:t xml:space="preserve"> </w:t>
      </w:r>
      <w:r w:rsidRPr="00644AF4">
        <w:rPr>
          <w:rFonts w:hint="eastAsia"/>
          <w:rtl/>
        </w:rPr>
        <w:t>אלינו</w:t>
      </w:r>
      <w:r w:rsidRPr="00644AF4">
        <w:rPr>
          <w:rtl/>
        </w:rPr>
        <w:t xml:space="preserve">, </w:t>
      </w:r>
      <w:r w:rsidRPr="00644AF4">
        <w:rPr>
          <w:rFonts w:hint="eastAsia"/>
          <w:rtl/>
        </w:rPr>
        <w:t>רבותיי</w:t>
      </w:r>
      <w:r w:rsidRPr="00644AF4">
        <w:rPr>
          <w:rtl/>
        </w:rPr>
        <w:t xml:space="preserve"> – </w:t>
      </w:r>
      <w:r w:rsidRPr="00644AF4">
        <w:rPr>
          <w:rFonts w:hint="eastAsia"/>
          <w:rtl/>
        </w:rPr>
        <w:t>כשאתם</w:t>
      </w:r>
      <w:r w:rsidRPr="00644AF4">
        <w:rPr>
          <w:rtl/>
        </w:rPr>
        <w:t xml:space="preserve"> </w:t>
      </w:r>
      <w:r w:rsidRPr="00644AF4">
        <w:rPr>
          <w:rFonts w:hint="eastAsia"/>
          <w:rtl/>
        </w:rPr>
        <w:t>תחרגו</w:t>
      </w:r>
      <w:r w:rsidRPr="00644AF4">
        <w:rPr>
          <w:rtl/>
        </w:rPr>
        <w:t xml:space="preserve"> </w:t>
      </w:r>
      <w:r w:rsidRPr="00644AF4">
        <w:rPr>
          <w:rFonts w:hint="eastAsia"/>
          <w:rtl/>
        </w:rPr>
        <w:t>מסמכויות</w:t>
      </w:r>
      <w:r w:rsidRPr="00644AF4">
        <w:rPr>
          <w:rtl/>
        </w:rPr>
        <w:t xml:space="preserve">, </w:t>
      </w:r>
      <w:r w:rsidRPr="00644AF4">
        <w:rPr>
          <w:rFonts w:hint="eastAsia"/>
          <w:rtl/>
        </w:rPr>
        <w:t>אתם</w:t>
      </w:r>
      <w:r w:rsidRPr="00644AF4">
        <w:rPr>
          <w:rtl/>
        </w:rPr>
        <w:t xml:space="preserve"> </w:t>
      </w:r>
      <w:r w:rsidRPr="00644AF4">
        <w:rPr>
          <w:rFonts w:hint="eastAsia"/>
          <w:rtl/>
        </w:rPr>
        <w:t>תקבעו</w:t>
      </w:r>
      <w:r w:rsidRPr="00644AF4">
        <w:rPr>
          <w:rtl/>
        </w:rPr>
        <w:t xml:space="preserve"> </w:t>
      </w:r>
      <w:r w:rsidRPr="00644AF4">
        <w:rPr>
          <w:rFonts w:hint="eastAsia"/>
          <w:rtl/>
        </w:rPr>
        <w:t>פסקי</w:t>
      </w:r>
      <w:r w:rsidRPr="00644AF4">
        <w:rPr>
          <w:rtl/>
        </w:rPr>
        <w:t xml:space="preserve"> </w:t>
      </w:r>
      <w:r w:rsidRPr="00644AF4">
        <w:rPr>
          <w:rFonts w:hint="eastAsia"/>
          <w:rtl/>
        </w:rPr>
        <w:t>דין</w:t>
      </w:r>
      <w:r w:rsidRPr="00644AF4">
        <w:rPr>
          <w:rtl/>
        </w:rPr>
        <w:t xml:space="preserve"> </w:t>
      </w:r>
      <w:r w:rsidRPr="00644AF4">
        <w:rPr>
          <w:rFonts w:hint="eastAsia"/>
          <w:rtl/>
        </w:rPr>
        <w:t>מוזרים</w:t>
      </w:r>
      <w:r w:rsidRPr="00644AF4">
        <w:rPr>
          <w:rtl/>
        </w:rPr>
        <w:t xml:space="preserve">, </w:t>
      </w:r>
      <w:r w:rsidRPr="00644AF4">
        <w:rPr>
          <w:rFonts w:hint="eastAsia"/>
          <w:rtl/>
        </w:rPr>
        <w:t>החלטות</w:t>
      </w:r>
      <w:r w:rsidRPr="00644AF4">
        <w:rPr>
          <w:rtl/>
        </w:rPr>
        <w:t xml:space="preserve"> </w:t>
      </w:r>
      <w:r w:rsidRPr="00644AF4">
        <w:rPr>
          <w:rFonts w:hint="eastAsia"/>
          <w:rtl/>
        </w:rPr>
        <w:t>משפטיות</w:t>
      </w:r>
      <w:r w:rsidRPr="00644AF4">
        <w:rPr>
          <w:rtl/>
        </w:rPr>
        <w:t xml:space="preserve"> </w:t>
      </w:r>
      <w:r w:rsidRPr="00644AF4">
        <w:rPr>
          <w:rFonts w:hint="eastAsia"/>
          <w:rtl/>
        </w:rPr>
        <w:t>מוזרות</w:t>
      </w:r>
      <w:r w:rsidRPr="00644AF4">
        <w:rPr>
          <w:rtl/>
        </w:rPr>
        <w:t xml:space="preserve">, </w:t>
      </w:r>
      <w:r w:rsidRPr="00644AF4">
        <w:rPr>
          <w:rFonts w:hint="eastAsia"/>
          <w:rtl/>
        </w:rPr>
        <w:t>אנחנו</w:t>
      </w:r>
      <w:r w:rsidRPr="00644AF4">
        <w:rPr>
          <w:rtl/>
        </w:rPr>
        <w:t xml:space="preserve"> </w:t>
      </w:r>
      <w:r w:rsidRPr="00644AF4">
        <w:rPr>
          <w:rFonts w:hint="eastAsia"/>
          <w:rtl/>
        </w:rPr>
        <w:t>נתכנס</w:t>
      </w:r>
      <w:r w:rsidRPr="00644AF4">
        <w:rPr>
          <w:rtl/>
        </w:rPr>
        <w:t xml:space="preserve"> </w:t>
      </w:r>
      <w:r w:rsidRPr="00644AF4">
        <w:rPr>
          <w:rFonts w:hint="eastAsia"/>
          <w:rtl/>
        </w:rPr>
        <w:t>לשם</w:t>
      </w:r>
      <w:r w:rsidRPr="00644AF4">
        <w:rPr>
          <w:rtl/>
        </w:rPr>
        <w:t xml:space="preserve"> </w:t>
      </w:r>
      <w:r w:rsidRPr="00644AF4">
        <w:rPr>
          <w:rFonts w:hint="eastAsia"/>
          <w:rtl/>
        </w:rPr>
        <w:t>מה</w:t>
      </w:r>
      <w:r w:rsidRPr="00644AF4">
        <w:rPr>
          <w:rtl/>
        </w:rPr>
        <w:t xml:space="preserve"> </w:t>
      </w:r>
      <w:r w:rsidRPr="00644AF4">
        <w:rPr>
          <w:rFonts w:hint="eastAsia"/>
          <w:rtl/>
        </w:rPr>
        <w:t>שאנחנו</w:t>
      </w:r>
      <w:r w:rsidRPr="00644AF4">
        <w:rPr>
          <w:rtl/>
        </w:rPr>
        <w:t xml:space="preserve"> </w:t>
      </w:r>
      <w:r w:rsidRPr="00644AF4">
        <w:rPr>
          <w:rFonts w:hint="eastAsia"/>
          <w:rtl/>
        </w:rPr>
        <w:t>מקבלים</w:t>
      </w:r>
      <w:r w:rsidRPr="00644AF4">
        <w:rPr>
          <w:rtl/>
        </w:rPr>
        <w:t xml:space="preserve"> </w:t>
      </w:r>
      <w:r w:rsidRPr="00644AF4">
        <w:rPr>
          <w:rFonts w:hint="eastAsia"/>
          <w:rtl/>
        </w:rPr>
        <w:t>בשבילו</w:t>
      </w:r>
      <w:r w:rsidRPr="00644AF4">
        <w:rPr>
          <w:rtl/>
        </w:rPr>
        <w:t xml:space="preserve"> </w:t>
      </w:r>
      <w:r w:rsidRPr="00644AF4">
        <w:rPr>
          <w:rFonts w:hint="eastAsia"/>
          <w:rtl/>
        </w:rPr>
        <w:t>משכורת</w:t>
      </w:r>
      <w:r w:rsidRPr="00644AF4">
        <w:rPr>
          <w:rtl/>
        </w:rPr>
        <w:t xml:space="preserve">, </w:t>
      </w:r>
      <w:r w:rsidRPr="00644AF4">
        <w:rPr>
          <w:rFonts w:hint="eastAsia"/>
          <w:rtl/>
        </w:rPr>
        <w:t>וזה</w:t>
      </w:r>
      <w:r w:rsidRPr="00644AF4">
        <w:rPr>
          <w:rtl/>
        </w:rPr>
        <w:t xml:space="preserve"> </w:t>
      </w:r>
      <w:r w:rsidRPr="00644AF4">
        <w:rPr>
          <w:rFonts w:hint="eastAsia"/>
          <w:rtl/>
        </w:rPr>
        <w:t>לחוקק</w:t>
      </w:r>
      <w:r>
        <w:rPr>
          <w:rFonts w:hint="cs"/>
          <w:rtl/>
        </w:rPr>
        <w:t>" (שם, בעמ' 215-212). השר דוד אמסלם ציין בדבריו ביחס להצעת חוק היסוד שמונחת על שולחן הכנסת:</w:t>
      </w:r>
    </w:p>
    <w:p w:rsidR="00164473" w:rsidRDefault="00164473" w:rsidP="00164473">
      <w:pPr>
        <w:pStyle w:val="Ruller41"/>
        <w:rPr>
          <w:rtl/>
        </w:rPr>
      </w:pPr>
    </w:p>
    <w:p w:rsidR="00164473" w:rsidRDefault="00164473" w:rsidP="00164473">
      <w:pPr>
        <w:pStyle w:val="Ruller5"/>
        <w:rPr>
          <w:rtl/>
        </w:rPr>
      </w:pPr>
      <w:r>
        <w:rPr>
          <w:rFonts w:hint="cs"/>
          <w:rtl/>
        </w:rPr>
        <w:t>"</w:t>
      </w:r>
      <w:r>
        <w:rPr>
          <w:rFonts w:hint="eastAsia"/>
          <w:rtl/>
        </w:rPr>
        <w:t>הרי</w:t>
      </w:r>
      <w:r>
        <w:rPr>
          <w:rtl/>
        </w:rPr>
        <w:t xml:space="preserve"> </w:t>
      </w:r>
      <w:r>
        <w:rPr>
          <w:rFonts w:hint="eastAsia"/>
          <w:rtl/>
        </w:rPr>
        <w:t>איך</w:t>
      </w:r>
      <w:r>
        <w:rPr>
          <w:rtl/>
        </w:rPr>
        <w:t xml:space="preserve"> </w:t>
      </w:r>
      <w:r>
        <w:rPr>
          <w:rFonts w:hint="eastAsia"/>
          <w:rtl/>
        </w:rPr>
        <w:t>זה</w:t>
      </w:r>
      <w:r>
        <w:rPr>
          <w:rtl/>
        </w:rPr>
        <w:t xml:space="preserve"> </w:t>
      </w:r>
      <w:r>
        <w:rPr>
          <w:rFonts w:hint="eastAsia"/>
          <w:rtl/>
        </w:rPr>
        <w:t>עובד</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התנועה</w:t>
      </w:r>
      <w:r>
        <w:rPr>
          <w:rtl/>
        </w:rPr>
        <w:t xml:space="preserve"> </w:t>
      </w:r>
      <w:r>
        <w:rPr>
          <w:rFonts w:hint="eastAsia"/>
          <w:rtl/>
        </w:rPr>
        <w:t>להריסת</w:t>
      </w:r>
      <w:r>
        <w:rPr>
          <w:rtl/>
        </w:rPr>
        <w:t xml:space="preserve"> </w:t>
      </w:r>
      <w:r>
        <w:rPr>
          <w:rFonts w:hint="eastAsia"/>
          <w:rtl/>
        </w:rPr>
        <w:t>השלטון</w:t>
      </w:r>
      <w:r>
        <w:rPr>
          <w:rtl/>
        </w:rPr>
        <w:t xml:space="preserve"> </w:t>
      </w:r>
      <w:r>
        <w:rPr>
          <w:rFonts w:hint="eastAsia"/>
          <w:rtl/>
        </w:rPr>
        <w:t>מקבלת</w:t>
      </w:r>
      <w:r>
        <w:rPr>
          <w:rtl/>
        </w:rPr>
        <w:t xml:space="preserve"> </w:t>
      </w:r>
      <w:r>
        <w:rPr>
          <w:rFonts w:hint="eastAsia"/>
          <w:rtl/>
        </w:rPr>
        <w:t>טלפון</w:t>
      </w:r>
      <w:r>
        <w:rPr>
          <w:rtl/>
        </w:rPr>
        <w:t xml:space="preserve"> </w:t>
      </w:r>
      <w:r>
        <w:rPr>
          <w:rFonts w:hint="eastAsia"/>
          <w:rtl/>
        </w:rPr>
        <w:t>מהשופט</w:t>
      </w:r>
      <w:r>
        <w:rPr>
          <w:rtl/>
        </w:rPr>
        <w:t xml:space="preserve">, </w:t>
      </w:r>
      <w:r>
        <w:rPr>
          <w:rFonts w:hint="eastAsia"/>
          <w:rtl/>
        </w:rPr>
        <w:t>מרימה</w:t>
      </w:r>
      <w:r>
        <w:rPr>
          <w:rtl/>
        </w:rPr>
        <w:t xml:space="preserve"> </w:t>
      </w:r>
      <w:r>
        <w:rPr>
          <w:rFonts w:hint="eastAsia"/>
          <w:rtl/>
        </w:rPr>
        <w:t>את</w:t>
      </w:r>
      <w:r>
        <w:rPr>
          <w:rtl/>
        </w:rPr>
        <w:t xml:space="preserve"> </w:t>
      </w:r>
      <w:r>
        <w:rPr>
          <w:rFonts w:hint="eastAsia"/>
          <w:rtl/>
        </w:rPr>
        <w:t>הקרן</w:t>
      </w:r>
      <w:r>
        <w:rPr>
          <w:rtl/>
        </w:rPr>
        <w:t xml:space="preserve">, </w:t>
      </w:r>
      <w:r>
        <w:rPr>
          <w:rFonts w:hint="eastAsia"/>
          <w:rtl/>
        </w:rPr>
        <w:t>השופט</w:t>
      </w:r>
      <w:r>
        <w:rPr>
          <w:rtl/>
        </w:rPr>
        <w:t xml:space="preserve"> </w:t>
      </w:r>
      <w:r>
        <w:rPr>
          <w:rFonts w:hint="eastAsia"/>
          <w:rtl/>
        </w:rPr>
        <w:t>נוגח</w:t>
      </w:r>
      <w:r>
        <w:rPr>
          <w:rtl/>
        </w:rPr>
        <w:t xml:space="preserve">, </w:t>
      </w:r>
      <w:r>
        <w:rPr>
          <w:rFonts w:hint="eastAsia"/>
          <w:rtl/>
        </w:rPr>
        <w:t>מזיז</w:t>
      </w:r>
      <w:r>
        <w:rPr>
          <w:rtl/>
        </w:rPr>
        <w:t xml:space="preserve"> </w:t>
      </w:r>
      <w:r>
        <w:rPr>
          <w:rFonts w:hint="eastAsia"/>
          <w:rtl/>
        </w:rPr>
        <w:t>את</w:t>
      </w:r>
      <w:r>
        <w:rPr>
          <w:rtl/>
        </w:rPr>
        <w:t xml:space="preserve"> </w:t>
      </w:r>
      <w:r>
        <w:rPr>
          <w:rFonts w:hint="eastAsia"/>
          <w:rtl/>
        </w:rPr>
        <w:t>השוער</w:t>
      </w:r>
      <w:r>
        <w:rPr>
          <w:rtl/>
        </w:rPr>
        <w:t xml:space="preserve">, </w:t>
      </w:r>
      <w:r>
        <w:rPr>
          <w:rFonts w:hint="eastAsia"/>
          <w:rtl/>
        </w:rPr>
        <w:t>נכנס</w:t>
      </w:r>
      <w:r>
        <w:rPr>
          <w:rtl/>
        </w:rPr>
        <w:t xml:space="preserve"> </w:t>
      </w:r>
      <w:r>
        <w:rPr>
          <w:rFonts w:hint="eastAsia"/>
          <w:rtl/>
        </w:rPr>
        <w:t>שער</w:t>
      </w:r>
      <w:r>
        <w:rPr>
          <w:rtl/>
        </w:rPr>
        <w:t xml:space="preserve">. </w:t>
      </w:r>
      <w:r>
        <w:rPr>
          <w:rFonts w:hint="eastAsia"/>
          <w:rtl/>
        </w:rPr>
        <w:t>מה</w:t>
      </w:r>
      <w:r>
        <w:rPr>
          <w:rtl/>
        </w:rPr>
        <w:t xml:space="preserve"> </w:t>
      </w:r>
      <w:r>
        <w:rPr>
          <w:rFonts w:hint="eastAsia"/>
          <w:rtl/>
        </w:rPr>
        <w:t>מר</w:t>
      </w:r>
      <w:r>
        <w:rPr>
          <w:rtl/>
        </w:rPr>
        <w:t xml:space="preserve"> </w:t>
      </w:r>
      <w:r>
        <w:rPr>
          <w:rFonts w:hint="eastAsia"/>
          <w:rtl/>
        </w:rPr>
        <w:t>שרגא</w:t>
      </w:r>
      <w:r>
        <w:rPr>
          <w:rtl/>
        </w:rPr>
        <w:t xml:space="preserve"> </w:t>
      </w:r>
      <w:r>
        <w:rPr>
          <w:rFonts w:hint="eastAsia"/>
          <w:rtl/>
        </w:rPr>
        <w:t>עושה</w:t>
      </w:r>
      <w:r>
        <w:rPr>
          <w:rtl/>
        </w:rPr>
        <w:t xml:space="preserve"> </w:t>
      </w:r>
      <w:r>
        <w:rPr>
          <w:rFonts w:hint="eastAsia"/>
          <w:rtl/>
        </w:rPr>
        <w:t>בעתירה</w:t>
      </w:r>
      <w:r>
        <w:rPr>
          <w:rtl/>
        </w:rPr>
        <w:t xml:space="preserve">? </w:t>
      </w:r>
      <w:r>
        <w:rPr>
          <w:rFonts w:hint="eastAsia"/>
          <w:rtl/>
        </w:rPr>
        <w:t>מגיש</w:t>
      </w:r>
      <w:r>
        <w:rPr>
          <w:rtl/>
        </w:rPr>
        <w:t xml:space="preserve"> </w:t>
      </w:r>
      <w:r>
        <w:rPr>
          <w:rFonts w:hint="eastAsia"/>
          <w:rtl/>
        </w:rPr>
        <w:t>אותה</w:t>
      </w:r>
      <w:r>
        <w:rPr>
          <w:rtl/>
        </w:rPr>
        <w:t xml:space="preserve"> </w:t>
      </w:r>
      <w:r>
        <w:rPr>
          <w:rFonts w:hint="eastAsia"/>
          <w:rtl/>
        </w:rPr>
        <w:t>נגד</w:t>
      </w:r>
      <w:r>
        <w:rPr>
          <w:rtl/>
        </w:rPr>
        <w:t xml:space="preserve"> </w:t>
      </w:r>
      <w:r>
        <w:rPr>
          <w:rFonts w:hint="eastAsia"/>
          <w:rtl/>
        </w:rPr>
        <w:t>ראש</w:t>
      </w:r>
      <w:r>
        <w:rPr>
          <w:rtl/>
        </w:rPr>
        <w:t xml:space="preserve"> </w:t>
      </w:r>
      <w:r>
        <w:rPr>
          <w:rFonts w:hint="eastAsia"/>
          <w:rtl/>
        </w:rPr>
        <w:t>הממשלה</w:t>
      </w:r>
      <w:r>
        <w:rPr>
          <w:rtl/>
        </w:rPr>
        <w:t xml:space="preserve">, </w:t>
      </w:r>
      <w:r>
        <w:rPr>
          <w:rFonts w:hint="eastAsia"/>
          <w:rtl/>
        </w:rPr>
        <w:t>נגד</w:t>
      </w:r>
      <w:r>
        <w:rPr>
          <w:rtl/>
        </w:rPr>
        <w:t xml:space="preserve"> </w:t>
      </w:r>
      <w:r>
        <w:rPr>
          <w:rFonts w:hint="eastAsia"/>
          <w:rtl/>
        </w:rPr>
        <w:t>הממשלה</w:t>
      </w:r>
      <w:r>
        <w:rPr>
          <w:rtl/>
        </w:rPr>
        <w:t xml:space="preserve"> </w:t>
      </w:r>
      <w:r>
        <w:rPr>
          <w:rFonts w:hint="eastAsia"/>
          <w:rtl/>
        </w:rPr>
        <w:t>ונגד</w:t>
      </w:r>
      <w:r>
        <w:rPr>
          <w:rtl/>
        </w:rPr>
        <w:t xml:space="preserve"> </w:t>
      </w:r>
      <w:r>
        <w:rPr>
          <w:rFonts w:hint="eastAsia"/>
          <w:rtl/>
        </w:rPr>
        <w:t>דוד</w:t>
      </w:r>
      <w:r>
        <w:rPr>
          <w:rtl/>
        </w:rPr>
        <w:t xml:space="preserve"> </w:t>
      </w:r>
      <w:r>
        <w:rPr>
          <w:rFonts w:hint="eastAsia"/>
          <w:rtl/>
        </w:rPr>
        <w:t>אמסלם</w:t>
      </w:r>
      <w:r>
        <w:rPr>
          <w:rtl/>
        </w:rPr>
        <w:t xml:space="preserve">. </w:t>
      </w:r>
      <w:r>
        <w:rPr>
          <w:rFonts w:hint="eastAsia"/>
          <w:rtl/>
        </w:rPr>
        <w:t>אני</w:t>
      </w:r>
      <w:r>
        <w:rPr>
          <w:rtl/>
        </w:rPr>
        <w:t xml:space="preserve"> </w:t>
      </w:r>
      <w:r>
        <w:rPr>
          <w:rFonts w:hint="eastAsia"/>
          <w:rtl/>
        </w:rPr>
        <w:t>המום</w:t>
      </w:r>
      <w:r>
        <w:rPr>
          <w:rtl/>
        </w:rPr>
        <w:t xml:space="preserve">, </w:t>
      </w:r>
      <w:r>
        <w:rPr>
          <w:rFonts w:hint="eastAsia"/>
          <w:rtl/>
        </w:rPr>
        <w:t>מה</w:t>
      </w:r>
      <w:r>
        <w:rPr>
          <w:rtl/>
        </w:rPr>
        <w:t xml:space="preserve"> </w:t>
      </w:r>
      <w:r>
        <w:rPr>
          <w:rFonts w:hint="eastAsia"/>
          <w:rtl/>
        </w:rPr>
        <w:t>הקשר</w:t>
      </w:r>
      <w:r>
        <w:rPr>
          <w:rtl/>
        </w:rPr>
        <w:t xml:space="preserve"> </w:t>
      </w:r>
      <w:r>
        <w:rPr>
          <w:rFonts w:hint="eastAsia"/>
          <w:rtl/>
        </w:rPr>
        <w:t>שלי</w:t>
      </w:r>
      <w:r>
        <w:rPr>
          <w:rtl/>
        </w:rPr>
        <w:t xml:space="preserve"> </w:t>
      </w:r>
      <w:r>
        <w:rPr>
          <w:rFonts w:hint="eastAsia"/>
          <w:rtl/>
        </w:rPr>
        <w:t>לעתירה</w:t>
      </w:r>
      <w:r>
        <w:rPr>
          <w:rtl/>
        </w:rPr>
        <w:t xml:space="preserve">? </w:t>
      </w:r>
      <w:r>
        <w:rPr>
          <w:rFonts w:hint="eastAsia"/>
          <w:rtl/>
        </w:rPr>
        <w:t>אני</w:t>
      </w:r>
      <w:r>
        <w:rPr>
          <w:rtl/>
        </w:rPr>
        <w:t xml:space="preserve"> </w:t>
      </w:r>
      <w:r>
        <w:rPr>
          <w:rFonts w:hint="eastAsia"/>
          <w:rtl/>
        </w:rPr>
        <w:t>יושב</w:t>
      </w:r>
      <w:r>
        <w:rPr>
          <w:rtl/>
        </w:rPr>
        <w:t xml:space="preserve"> </w:t>
      </w:r>
      <w:r>
        <w:rPr>
          <w:rFonts w:hint="eastAsia"/>
          <w:rtl/>
        </w:rPr>
        <w:t>שלוש</w:t>
      </w:r>
      <w:r>
        <w:rPr>
          <w:rtl/>
        </w:rPr>
        <w:t xml:space="preserve"> </w:t>
      </w:r>
      <w:r>
        <w:rPr>
          <w:rFonts w:hint="eastAsia"/>
          <w:rtl/>
        </w:rPr>
        <w:t>שעות</w:t>
      </w:r>
      <w:r>
        <w:rPr>
          <w:rtl/>
        </w:rPr>
        <w:t xml:space="preserve"> </w:t>
      </w:r>
      <w:r>
        <w:rPr>
          <w:rFonts w:hint="eastAsia"/>
          <w:rtl/>
        </w:rPr>
        <w:t>אתמול</w:t>
      </w:r>
      <w:r>
        <w:rPr>
          <w:rtl/>
        </w:rPr>
        <w:t xml:space="preserve">, </w:t>
      </w:r>
      <w:r>
        <w:rPr>
          <w:rFonts w:hint="eastAsia"/>
          <w:rtl/>
        </w:rPr>
        <w:t>פותח</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חוק</w:t>
      </w:r>
      <w:r>
        <w:rPr>
          <w:rtl/>
        </w:rPr>
        <w:t>-</w:t>
      </w:r>
      <w:r>
        <w:rPr>
          <w:rFonts w:hint="eastAsia"/>
          <w:rtl/>
        </w:rPr>
        <w:t>יסוד</w:t>
      </w:r>
      <w:r>
        <w:rPr>
          <w:rtl/>
        </w:rPr>
        <w:t xml:space="preserve">: </w:t>
      </w:r>
      <w:r>
        <w:rPr>
          <w:rFonts w:hint="eastAsia"/>
          <w:rtl/>
        </w:rPr>
        <w:t>הממשלה</w:t>
      </w:r>
      <w:r>
        <w:rPr>
          <w:rtl/>
        </w:rPr>
        <w:t xml:space="preserve"> </w:t>
      </w:r>
      <w:r>
        <w:rPr>
          <w:rFonts w:hint="eastAsia"/>
          <w:rtl/>
        </w:rPr>
        <w:t>וקורא</w:t>
      </w:r>
      <w:r>
        <w:rPr>
          <w:rtl/>
        </w:rPr>
        <w:t xml:space="preserve"> – </w:t>
      </w:r>
      <w:r>
        <w:rPr>
          <w:rFonts w:hint="eastAsia"/>
          <w:rtl/>
        </w:rPr>
        <w:t>המום</w:t>
      </w:r>
      <w:r>
        <w:rPr>
          <w:rtl/>
        </w:rPr>
        <w:t xml:space="preserve">. </w:t>
      </w:r>
    </w:p>
    <w:p w:rsidR="00164473" w:rsidRDefault="00164473" w:rsidP="00164473">
      <w:pPr>
        <w:pStyle w:val="Ruller5"/>
        <w:rPr>
          <w:rtl/>
        </w:rPr>
      </w:pPr>
    </w:p>
    <w:p w:rsidR="00164473" w:rsidRDefault="00164473" w:rsidP="00164473">
      <w:pPr>
        <w:pStyle w:val="Ruller5"/>
        <w:rPr>
          <w:rtl/>
        </w:rPr>
      </w:pPr>
      <w:r>
        <w:rPr>
          <w:rFonts w:hint="eastAsia"/>
          <w:rtl/>
        </w:rPr>
        <w:t>עכשיו</w:t>
      </w:r>
      <w:r>
        <w:rPr>
          <w:rtl/>
        </w:rPr>
        <w:t xml:space="preserve"> </w:t>
      </w:r>
      <w:r>
        <w:rPr>
          <w:rFonts w:hint="eastAsia"/>
          <w:rtl/>
        </w:rPr>
        <w:t>אני</w:t>
      </w:r>
      <w:r>
        <w:rPr>
          <w:rtl/>
        </w:rPr>
        <w:t xml:space="preserve"> </w:t>
      </w:r>
      <w:r>
        <w:rPr>
          <w:rFonts w:hint="eastAsia"/>
          <w:rtl/>
        </w:rPr>
        <w:t>אספר</w:t>
      </w:r>
      <w:r>
        <w:rPr>
          <w:rtl/>
        </w:rPr>
        <w:t xml:space="preserve"> </w:t>
      </w:r>
      <w:r>
        <w:rPr>
          <w:rFonts w:hint="eastAsia"/>
          <w:rtl/>
        </w:rPr>
        <w:t>לכם</w:t>
      </w:r>
      <w:r>
        <w:rPr>
          <w:rtl/>
        </w:rPr>
        <w:t xml:space="preserve">. </w:t>
      </w:r>
      <w:r>
        <w:rPr>
          <w:rFonts w:hint="eastAsia"/>
          <w:rtl/>
        </w:rPr>
        <w:t>רבותיי</w:t>
      </w:r>
      <w:r>
        <w:rPr>
          <w:rtl/>
        </w:rPr>
        <w:t xml:space="preserve">, </w:t>
      </w:r>
      <w:r>
        <w:rPr>
          <w:rFonts w:hint="eastAsia"/>
          <w:rtl/>
        </w:rPr>
        <w:t>סעיף</w:t>
      </w:r>
      <w:r>
        <w:rPr>
          <w:rtl/>
        </w:rPr>
        <w:t xml:space="preserve"> 18 </w:t>
      </w:r>
      <w:r>
        <w:rPr>
          <w:rFonts w:hint="eastAsia"/>
          <w:rtl/>
        </w:rPr>
        <w:t>לחוק</w:t>
      </w:r>
      <w:r>
        <w:rPr>
          <w:rtl/>
        </w:rPr>
        <w:t>-</w:t>
      </w:r>
      <w:r>
        <w:rPr>
          <w:rFonts w:hint="eastAsia"/>
          <w:rtl/>
        </w:rPr>
        <w:t>יסוד</w:t>
      </w:r>
      <w:r>
        <w:rPr>
          <w:rtl/>
        </w:rPr>
        <w:t xml:space="preserve">: </w:t>
      </w:r>
      <w:r>
        <w:rPr>
          <w:rFonts w:hint="eastAsia"/>
          <w:rtl/>
        </w:rPr>
        <w:t>הממשלה</w:t>
      </w:r>
      <w:r>
        <w:rPr>
          <w:rtl/>
        </w:rPr>
        <w:t xml:space="preserve"> </w:t>
      </w:r>
      <w:r>
        <w:rPr>
          <w:rFonts w:hint="eastAsia"/>
          <w:rtl/>
        </w:rPr>
        <w:t>עוסק</w:t>
      </w:r>
      <w:r>
        <w:rPr>
          <w:rtl/>
        </w:rPr>
        <w:t xml:space="preserve"> </w:t>
      </w:r>
      <w:r>
        <w:rPr>
          <w:rFonts w:hint="eastAsia"/>
          <w:rtl/>
        </w:rPr>
        <w:t>בראש</w:t>
      </w:r>
      <w:r>
        <w:rPr>
          <w:rtl/>
        </w:rPr>
        <w:t xml:space="preserve"> </w:t>
      </w:r>
      <w:r>
        <w:rPr>
          <w:rFonts w:hint="eastAsia"/>
          <w:rtl/>
        </w:rPr>
        <w:t>הממשלה</w:t>
      </w:r>
      <w:r>
        <w:rPr>
          <w:rtl/>
        </w:rPr>
        <w:t xml:space="preserve"> </w:t>
      </w:r>
      <w:r>
        <w:rPr>
          <w:rFonts w:hint="eastAsia"/>
          <w:rtl/>
        </w:rPr>
        <w:t>שעבר</w:t>
      </w:r>
      <w:r>
        <w:rPr>
          <w:rtl/>
        </w:rPr>
        <w:t xml:space="preserve"> </w:t>
      </w:r>
      <w:r>
        <w:rPr>
          <w:rFonts w:hint="eastAsia"/>
          <w:rtl/>
        </w:rPr>
        <w:t>עבירה</w:t>
      </w:r>
      <w:r>
        <w:rPr>
          <w:rtl/>
        </w:rPr>
        <w:t xml:space="preserve"> </w:t>
      </w:r>
      <w:r>
        <w:rPr>
          <w:rFonts w:hint="eastAsia"/>
          <w:rtl/>
        </w:rPr>
        <w:t>פלילית</w:t>
      </w:r>
      <w:r>
        <w:rPr>
          <w:rtl/>
        </w:rPr>
        <w:t xml:space="preserve"> </w:t>
      </w:r>
      <w:r>
        <w:rPr>
          <w:rFonts w:hint="eastAsia"/>
          <w:rtl/>
        </w:rPr>
        <w:t>והוא</w:t>
      </w:r>
      <w:r>
        <w:rPr>
          <w:rtl/>
        </w:rPr>
        <w:t xml:space="preserve"> </w:t>
      </w:r>
      <w:r>
        <w:rPr>
          <w:rFonts w:hint="eastAsia"/>
          <w:rtl/>
        </w:rPr>
        <w:t>בעצם</w:t>
      </w:r>
      <w:r>
        <w:rPr>
          <w:rtl/>
        </w:rPr>
        <w:t xml:space="preserve">, </w:t>
      </w:r>
      <w:r>
        <w:rPr>
          <w:rFonts w:hint="eastAsia"/>
          <w:rtl/>
        </w:rPr>
        <w:t>דרך</w:t>
      </w:r>
      <w:r>
        <w:rPr>
          <w:rtl/>
        </w:rPr>
        <w:t xml:space="preserve"> </w:t>
      </w:r>
      <w:r>
        <w:rPr>
          <w:rFonts w:hint="eastAsia"/>
          <w:rtl/>
        </w:rPr>
        <w:t>אגב</w:t>
      </w:r>
      <w:r>
        <w:rPr>
          <w:rtl/>
        </w:rPr>
        <w:t xml:space="preserve">, </w:t>
      </w:r>
      <w:r>
        <w:rPr>
          <w:rFonts w:hint="eastAsia"/>
          <w:rtl/>
        </w:rPr>
        <w:t>הורשע</w:t>
      </w:r>
      <w:r>
        <w:rPr>
          <w:rtl/>
        </w:rPr>
        <w:t xml:space="preserve"> </w:t>
      </w:r>
      <w:r>
        <w:rPr>
          <w:rFonts w:hint="eastAsia"/>
          <w:rtl/>
        </w:rPr>
        <w:t>בדין</w:t>
      </w:r>
      <w:r>
        <w:rPr>
          <w:rtl/>
        </w:rPr>
        <w:t xml:space="preserve"> </w:t>
      </w:r>
      <w:r>
        <w:rPr>
          <w:rFonts w:hint="eastAsia"/>
          <w:rtl/>
        </w:rPr>
        <w:t>בעבירה</w:t>
      </w:r>
      <w:r>
        <w:rPr>
          <w:rtl/>
        </w:rPr>
        <w:t xml:space="preserve"> </w:t>
      </w:r>
      <w:r>
        <w:rPr>
          <w:rFonts w:hint="eastAsia"/>
          <w:rtl/>
        </w:rPr>
        <w:t>שיש</w:t>
      </w:r>
      <w:r>
        <w:rPr>
          <w:rtl/>
        </w:rPr>
        <w:t xml:space="preserve"> </w:t>
      </w:r>
      <w:r>
        <w:rPr>
          <w:rFonts w:hint="eastAsia"/>
          <w:rtl/>
        </w:rPr>
        <w:t>עימה</w:t>
      </w:r>
      <w:r>
        <w:rPr>
          <w:rtl/>
        </w:rPr>
        <w:t xml:space="preserve"> </w:t>
      </w:r>
      <w:r>
        <w:rPr>
          <w:rFonts w:hint="eastAsia"/>
          <w:rtl/>
        </w:rPr>
        <w:t>קלון</w:t>
      </w:r>
      <w:r>
        <w:rPr>
          <w:rtl/>
        </w:rPr>
        <w:t xml:space="preserve">. </w:t>
      </w:r>
      <w:r>
        <w:rPr>
          <w:rFonts w:hint="eastAsia"/>
          <w:rtl/>
        </w:rPr>
        <w:t>עדיין</w:t>
      </w:r>
      <w:r>
        <w:rPr>
          <w:rtl/>
        </w:rPr>
        <w:t xml:space="preserve"> </w:t>
      </w:r>
      <w:r>
        <w:rPr>
          <w:rFonts w:hint="eastAsia"/>
          <w:rtl/>
        </w:rPr>
        <w:t>הוא</w:t>
      </w:r>
      <w:r>
        <w:rPr>
          <w:rtl/>
        </w:rPr>
        <w:t xml:space="preserve"> </w:t>
      </w:r>
      <w:r>
        <w:rPr>
          <w:rFonts w:hint="eastAsia"/>
          <w:rtl/>
        </w:rPr>
        <w:t>יכול</w:t>
      </w:r>
      <w:r>
        <w:rPr>
          <w:rtl/>
        </w:rPr>
        <w:t xml:space="preserve"> </w:t>
      </w:r>
      <w:r>
        <w:rPr>
          <w:rFonts w:hint="eastAsia"/>
          <w:rtl/>
        </w:rPr>
        <w:t>לשמש</w:t>
      </w:r>
      <w:r>
        <w:rPr>
          <w:rtl/>
        </w:rPr>
        <w:t xml:space="preserve"> </w:t>
      </w:r>
      <w:r>
        <w:rPr>
          <w:rFonts w:hint="eastAsia"/>
          <w:rtl/>
        </w:rPr>
        <w:t>ראש</w:t>
      </w:r>
      <w:r>
        <w:rPr>
          <w:rtl/>
        </w:rPr>
        <w:t xml:space="preserve"> </w:t>
      </w:r>
      <w:r>
        <w:rPr>
          <w:rFonts w:hint="eastAsia"/>
          <w:rtl/>
        </w:rPr>
        <w:t>ממשלה</w:t>
      </w:r>
      <w:r>
        <w:rPr>
          <w:rtl/>
        </w:rPr>
        <w:t xml:space="preserve">, </w:t>
      </w:r>
      <w:r>
        <w:rPr>
          <w:rFonts w:hint="eastAsia"/>
          <w:rtl/>
        </w:rPr>
        <w:t>אלא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הכנסת</w:t>
      </w:r>
      <w:r>
        <w:rPr>
          <w:rtl/>
        </w:rPr>
        <w:t xml:space="preserve"> </w:t>
      </w:r>
      <w:r>
        <w:rPr>
          <w:rFonts w:hint="eastAsia"/>
          <w:rtl/>
        </w:rPr>
        <w:t>תעביר</w:t>
      </w:r>
      <w:r>
        <w:rPr>
          <w:rtl/>
        </w:rPr>
        <w:t xml:space="preserve"> </w:t>
      </w:r>
      <w:r>
        <w:rPr>
          <w:rFonts w:hint="eastAsia"/>
          <w:rtl/>
        </w:rPr>
        <w:t>אותו</w:t>
      </w:r>
      <w:r>
        <w:rPr>
          <w:rtl/>
        </w:rPr>
        <w:t xml:space="preserve"> </w:t>
      </w:r>
      <w:r>
        <w:rPr>
          <w:rFonts w:hint="eastAsia"/>
          <w:rtl/>
        </w:rPr>
        <w:t>מתפקידו</w:t>
      </w:r>
      <w:r>
        <w:rPr>
          <w:rtl/>
        </w:rPr>
        <w:t xml:space="preserve">. </w:t>
      </w:r>
      <w:r>
        <w:rPr>
          <w:rFonts w:hint="eastAsia"/>
          <w:rtl/>
        </w:rPr>
        <w:t>לאחר</w:t>
      </w:r>
      <w:r>
        <w:rPr>
          <w:rtl/>
        </w:rPr>
        <w:t xml:space="preserve"> </w:t>
      </w:r>
      <w:r>
        <w:rPr>
          <w:rFonts w:hint="eastAsia"/>
          <w:rtl/>
        </w:rPr>
        <w:t>שהוא</w:t>
      </w:r>
      <w:r>
        <w:rPr>
          <w:rtl/>
        </w:rPr>
        <w:t xml:space="preserve"> </w:t>
      </w:r>
      <w:r>
        <w:rPr>
          <w:rFonts w:hint="eastAsia"/>
          <w:rtl/>
        </w:rPr>
        <w:t>ערער</w:t>
      </w:r>
      <w:r>
        <w:rPr>
          <w:rtl/>
        </w:rPr>
        <w:t xml:space="preserve"> </w:t>
      </w:r>
      <w:r>
        <w:rPr>
          <w:rFonts w:hint="eastAsia"/>
          <w:rtl/>
        </w:rPr>
        <w:t>ויש</w:t>
      </w:r>
      <w:r>
        <w:rPr>
          <w:rtl/>
        </w:rPr>
        <w:t xml:space="preserve"> </w:t>
      </w:r>
      <w:r>
        <w:rPr>
          <w:rFonts w:hint="eastAsia"/>
          <w:rtl/>
        </w:rPr>
        <w:t>פסק</w:t>
      </w:r>
      <w:r>
        <w:rPr>
          <w:rtl/>
        </w:rPr>
        <w:t xml:space="preserve"> </w:t>
      </w:r>
      <w:r>
        <w:rPr>
          <w:rFonts w:hint="eastAsia"/>
          <w:rtl/>
        </w:rPr>
        <w:t>דין</w:t>
      </w:r>
      <w:r>
        <w:rPr>
          <w:rtl/>
        </w:rPr>
        <w:t xml:space="preserve"> </w:t>
      </w:r>
      <w:r>
        <w:rPr>
          <w:rFonts w:hint="eastAsia"/>
          <w:rtl/>
        </w:rPr>
        <w:t>חלוט</w:t>
      </w:r>
      <w:r>
        <w:rPr>
          <w:rtl/>
        </w:rPr>
        <w:t xml:space="preserve">, </w:t>
      </w:r>
      <w:r>
        <w:rPr>
          <w:rFonts w:hint="eastAsia"/>
          <w:rtl/>
        </w:rPr>
        <w:t>הוא</w:t>
      </w:r>
      <w:r>
        <w:rPr>
          <w:rtl/>
        </w:rPr>
        <w:t xml:space="preserve"> </w:t>
      </w:r>
      <w:r>
        <w:rPr>
          <w:rFonts w:hint="eastAsia"/>
          <w:rtl/>
        </w:rPr>
        <w:t>צריך</w:t>
      </w:r>
      <w:r>
        <w:rPr>
          <w:rtl/>
        </w:rPr>
        <w:t xml:space="preserve"> </w:t>
      </w:r>
      <w:r>
        <w:rPr>
          <w:rFonts w:hint="eastAsia"/>
          <w:rtl/>
        </w:rPr>
        <w:t>להתפטר</w:t>
      </w:r>
      <w:r>
        <w:rPr>
          <w:rtl/>
        </w:rPr>
        <w:t xml:space="preserve">. </w:t>
      </w:r>
      <w:r>
        <w:rPr>
          <w:rFonts w:hint="eastAsia"/>
          <w:rtl/>
        </w:rPr>
        <w:t>סעיף</w:t>
      </w:r>
      <w:r>
        <w:rPr>
          <w:rtl/>
        </w:rPr>
        <w:t xml:space="preserve"> 20 </w:t>
      </w:r>
      <w:r>
        <w:rPr>
          <w:rFonts w:hint="eastAsia"/>
          <w:rtl/>
        </w:rPr>
        <w:t>מדבר</w:t>
      </w:r>
      <w:r>
        <w:rPr>
          <w:rtl/>
        </w:rPr>
        <w:t xml:space="preserve"> </w:t>
      </w:r>
      <w:r>
        <w:rPr>
          <w:rFonts w:hint="eastAsia"/>
          <w:rtl/>
        </w:rPr>
        <w:t>על</w:t>
      </w:r>
      <w:r>
        <w:rPr>
          <w:rtl/>
        </w:rPr>
        <w:t xml:space="preserve"> </w:t>
      </w:r>
      <w:r>
        <w:rPr>
          <w:rFonts w:hint="eastAsia"/>
          <w:rtl/>
        </w:rPr>
        <w:t>ראש</w:t>
      </w:r>
      <w:r>
        <w:rPr>
          <w:rtl/>
        </w:rPr>
        <w:t xml:space="preserve"> </w:t>
      </w:r>
      <w:r>
        <w:rPr>
          <w:rFonts w:hint="eastAsia"/>
          <w:rtl/>
        </w:rPr>
        <w:t>ממשלה</w:t>
      </w:r>
      <w:r>
        <w:rPr>
          <w:rtl/>
        </w:rPr>
        <w:t xml:space="preserve">; </w:t>
      </w:r>
      <w:r>
        <w:rPr>
          <w:rFonts w:hint="eastAsia"/>
          <w:rtl/>
        </w:rPr>
        <w:t>סעיף</w:t>
      </w:r>
      <w:r>
        <w:rPr>
          <w:rtl/>
        </w:rPr>
        <w:t xml:space="preserve"> 20(</w:t>
      </w:r>
      <w:r>
        <w:rPr>
          <w:rFonts w:hint="eastAsia"/>
          <w:rtl/>
        </w:rPr>
        <w:t>א</w:t>
      </w:r>
      <w:r>
        <w:rPr>
          <w:rtl/>
        </w:rPr>
        <w:t xml:space="preserve">) – </w:t>
      </w:r>
      <w:r>
        <w:rPr>
          <w:rFonts w:hint="eastAsia"/>
          <w:rtl/>
        </w:rPr>
        <w:t>שנפטר</w:t>
      </w:r>
      <w:r>
        <w:rPr>
          <w:rtl/>
        </w:rPr>
        <w:t xml:space="preserve">, </w:t>
      </w:r>
      <w:r>
        <w:rPr>
          <w:rFonts w:hint="eastAsia"/>
          <w:rtl/>
        </w:rPr>
        <w:t>סעיף</w:t>
      </w:r>
      <w:r>
        <w:rPr>
          <w:rtl/>
        </w:rPr>
        <w:t xml:space="preserve"> 20(</w:t>
      </w:r>
      <w:r>
        <w:rPr>
          <w:rFonts w:hint="eastAsia"/>
          <w:rtl/>
        </w:rPr>
        <w:t>ב</w:t>
      </w:r>
      <w:r>
        <w:rPr>
          <w:rtl/>
        </w:rPr>
        <w:t xml:space="preserve">) </w:t>
      </w:r>
      <w:r>
        <w:rPr>
          <w:rFonts w:hint="eastAsia"/>
          <w:rtl/>
        </w:rPr>
        <w:t>מדבר</w:t>
      </w:r>
      <w:r>
        <w:rPr>
          <w:rtl/>
        </w:rPr>
        <w:t xml:space="preserve"> </w:t>
      </w:r>
      <w:r>
        <w:rPr>
          <w:rFonts w:hint="eastAsia"/>
          <w:rtl/>
        </w:rPr>
        <w:t>על</w:t>
      </w:r>
      <w:r>
        <w:rPr>
          <w:rtl/>
        </w:rPr>
        <w:t xml:space="preserve"> </w:t>
      </w:r>
      <w:r>
        <w:rPr>
          <w:rFonts w:hint="eastAsia"/>
          <w:rtl/>
        </w:rPr>
        <w:t>מי</w:t>
      </w:r>
      <w:r>
        <w:rPr>
          <w:rtl/>
        </w:rPr>
        <w:t xml:space="preserve"> </w:t>
      </w:r>
      <w:r>
        <w:rPr>
          <w:rFonts w:hint="eastAsia"/>
          <w:rtl/>
        </w:rPr>
        <w:t>שנבצר</w:t>
      </w:r>
      <w:r>
        <w:rPr>
          <w:rtl/>
        </w:rPr>
        <w:t xml:space="preserve"> </w:t>
      </w:r>
      <w:r>
        <w:rPr>
          <w:rFonts w:hint="eastAsia"/>
          <w:rtl/>
        </w:rPr>
        <w:t>ממנו</w:t>
      </w:r>
      <w:r>
        <w:rPr>
          <w:rtl/>
        </w:rPr>
        <w:t xml:space="preserve"> </w:t>
      </w:r>
      <w:r>
        <w:rPr>
          <w:rFonts w:hint="eastAsia"/>
          <w:rtl/>
        </w:rPr>
        <w:t>לכהן</w:t>
      </w:r>
      <w:r>
        <w:rPr>
          <w:rtl/>
        </w:rPr>
        <w:t xml:space="preserve">. </w:t>
      </w:r>
      <w:r>
        <w:rPr>
          <w:rFonts w:hint="eastAsia"/>
          <w:rtl/>
        </w:rPr>
        <w:t>עכשיו</w:t>
      </w:r>
      <w:r>
        <w:rPr>
          <w:rtl/>
        </w:rPr>
        <w:t xml:space="preserve">, </w:t>
      </w:r>
      <w:r>
        <w:rPr>
          <w:rFonts w:hint="eastAsia"/>
          <w:rtl/>
        </w:rPr>
        <w:t>אם</w:t>
      </w:r>
      <w:r>
        <w:rPr>
          <w:rtl/>
        </w:rPr>
        <w:t xml:space="preserve"> </w:t>
      </w:r>
      <w:r>
        <w:rPr>
          <w:rFonts w:hint="eastAsia"/>
          <w:rtl/>
        </w:rPr>
        <w:t>הוא</w:t>
      </w:r>
      <w:r>
        <w:rPr>
          <w:rtl/>
        </w:rPr>
        <w:t xml:space="preserve"> </w:t>
      </w:r>
      <w:r>
        <w:rPr>
          <w:rFonts w:hint="eastAsia"/>
          <w:rtl/>
        </w:rPr>
        <w:t>עבר</w:t>
      </w:r>
      <w:r>
        <w:rPr>
          <w:rtl/>
        </w:rPr>
        <w:t xml:space="preserve"> </w:t>
      </w:r>
      <w:r>
        <w:rPr>
          <w:rFonts w:hint="eastAsia"/>
          <w:rtl/>
        </w:rPr>
        <w:t>עבירה</w:t>
      </w:r>
      <w:r>
        <w:rPr>
          <w:rtl/>
        </w:rPr>
        <w:t xml:space="preserve"> </w:t>
      </w:r>
      <w:r>
        <w:rPr>
          <w:rFonts w:hint="eastAsia"/>
          <w:rtl/>
        </w:rPr>
        <w:t>פלילית</w:t>
      </w:r>
      <w:r>
        <w:rPr>
          <w:rtl/>
        </w:rPr>
        <w:t xml:space="preserve"> </w:t>
      </w:r>
      <w:r>
        <w:rPr>
          <w:rFonts w:hint="eastAsia"/>
          <w:rtl/>
        </w:rPr>
        <w:t>אז</w:t>
      </w:r>
      <w:r>
        <w:rPr>
          <w:rtl/>
        </w:rPr>
        <w:t xml:space="preserve"> </w:t>
      </w:r>
      <w:r>
        <w:rPr>
          <w:rFonts w:hint="eastAsia"/>
          <w:rtl/>
        </w:rPr>
        <w:t>הוא</w:t>
      </w:r>
      <w:r>
        <w:rPr>
          <w:rtl/>
        </w:rPr>
        <w:t xml:space="preserve"> </w:t>
      </w:r>
      <w:r>
        <w:rPr>
          <w:rFonts w:hint="eastAsia"/>
          <w:rtl/>
        </w:rPr>
        <w:t>נכנס</w:t>
      </w:r>
      <w:r>
        <w:rPr>
          <w:rtl/>
        </w:rPr>
        <w:t xml:space="preserve"> </w:t>
      </w:r>
      <w:r>
        <w:rPr>
          <w:rFonts w:hint="eastAsia"/>
          <w:rtl/>
        </w:rPr>
        <w:t>לסעיף</w:t>
      </w:r>
      <w:r>
        <w:rPr>
          <w:rtl/>
        </w:rPr>
        <w:t xml:space="preserve"> 18, </w:t>
      </w:r>
      <w:r>
        <w:rPr>
          <w:rFonts w:hint="eastAsia"/>
          <w:rtl/>
        </w:rPr>
        <w:t>זה</w:t>
      </w:r>
      <w:r>
        <w:rPr>
          <w:rtl/>
        </w:rPr>
        <w:t xml:space="preserve"> </w:t>
      </w:r>
      <w:r>
        <w:rPr>
          <w:rFonts w:hint="eastAsia"/>
          <w:rtl/>
        </w:rPr>
        <w:t>יותר</w:t>
      </w:r>
      <w:r>
        <w:rPr>
          <w:rtl/>
        </w:rPr>
        <w:t xml:space="preserve"> </w:t>
      </w:r>
      <w:r>
        <w:rPr>
          <w:rFonts w:hint="eastAsia"/>
          <w:rtl/>
        </w:rPr>
        <w:t>גרוע</w:t>
      </w:r>
      <w:r>
        <w:rPr>
          <w:rtl/>
        </w:rPr>
        <w:t xml:space="preserve">. </w:t>
      </w:r>
      <w:r>
        <w:rPr>
          <w:rFonts w:hint="eastAsia"/>
          <w:rtl/>
        </w:rPr>
        <w:t>אם</w:t>
      </w:r>
      <w:r>
        <w:rPr>
          <w:rtl/>
        </w:rPr>
        <w:t xml:space="preserve"> </w:t>
      </w:r>
      <w:r>
        <w:rPr>
          <w:rFonts w:hint="eastAsia"/>
          <w:rtl/>
        </w:rPr>
        <w:t>ראש</w:t>
      </w:r>
      <w:r>
        <w:rPr>
          <w:rtl/>
        </w:rPr>
        <w:t xml:space="preserve"> </w:t>
      </w:r>
      <w:r>
        <w:rPr>
          <w:rFonts w:hint="eastAsia"/>
          <w:rtl/>
        </w:rPr>
        <w:t>הממשלה</w:t>
      </w:r>
      <w:r>
        <w:rPr>
          <w:rtl/>
        </w:rPr>
        <w:t xml:space="preserve">, </w:t>
      </w:r>
      <w:r>
        <w:rPr>
          <w:rFonts w:hint="eastAsia"/>
          <w:rtl/>
        </w:rPr>
        <w:t>לשיטתם</w:t>
      </w:r>
      <w:r>
        <w:rPr>
          <w:rtl/>
        </w:rPr>
        <w:t xml:space="preserve"> </w:t>
      </w:r>
      <w:r>
        <w:rPr>
          <w:rFonts w:hint="eastAsia"/>
          <w:rtl/>
        </w:rPr>
        <w:t>של</w:t>
      </w:r>
      <w:r>
        <w:rPr>
          <w:rtl/>
        </w:rPr>
        <w:t xml:space="preserve"> </w:t>
      </w:r>
      <w:r>
        <w:rPr>
          <w:rFonts w:hint="eastAsia"/>
          <w:rtl/>
        </w:rPr>
        <w:t>הג</w:t>
      </w:r>
      <w:r>
        <w:rPr>
          <w:rtl/>
        </w:rPr>
        <w:t>'</w:t>
      </w:r>
      <w:r>
        <w:rPr>
          <w:rFonts w:hint="eastAsia"/>
          <w:rtl/>
        </w:rPr>
        <w:t>ינג</w:t>
      </w:r>
      <w:r>
        <w:rPr>
          <w:rtl/>
        </w:rPr>
        <w:t>'</w:t>
      </w:r>
      <w:r>
        <w:rPr>
          <w:rFonts w:hint="eastAsia"/>
          <w:rtl/>
        </w:rPr>
        <w:t>י</w:t>
      </w:r>
      <w:r>
        <w:rPr>
          <w:rtl/>
        </w:rPr>
        <w:t xml:space="preserve"> </w:t>
      </w:r>
      <w:r>
        <w:rPr>
          <w:rFonts w:hint="eastAsia"/>
          <w:rtl/>
        </w:rPr>
        <w:t>והשופטת</w:t>
      </w:r>
      <w:r>
        <w:rPr>
          <w:rtl/>
        </w:rPr>
        <w:t xml:space="preserve"> </w:t>
      </w:r>
      <w:r>
        <w:rPr>
          <w:rFonts w:hint="eastAsia"/>
          <w:rtl/>
        </w:rPr>
        <w:t>ברק</w:t>
      </w:r>
      <w:r>
        <w:rPr>
          <w:rtl/>
        </w:rPr>
        <w:t xml:space="preserve"> </w:t>
      </w:r>
      <w:r>
        <w:rPr>
          <w:rFonts w:hint="eastAsia"/>
          <w:rtl/>
        </w:rPr>
        <w:t>דקל</w:t>
      </w:r>
      <w:r>
        <w:rPr>
          <w:rtl/>
        </w:rPr>
        <w:t xml:space="preserve"> </w:t>
      </w:r>
      <w:r>
        <w:rPr>
          <w:rFonts w:hint="eastAsia"/>
          <w:rtl/>
        </w:rPr>
        <w:t>עבר</w:t>
      </w:r>
      <w:r>
        <w:rPr>
          <w:rtl/>
        </w:rPr>
        <w:t xml:space="preserve">, </w:t>
      </w:r>
      <w:r>
        <w:rPr>
          <w:rFonts w:hint="eastAsia"/>
          <w:rtl/>
        </w:rPr>
        <w:t>מה</w:t>
      </w:r>
      <w:r>
        <w:rPr>
          <w:rtl/>
        </w:rPr>
        <w:t xml:space="preserve"> </w:t>
      </w:r>
      <w:r>
        <w:rPr>
          <w:rFonts w:hint="eastAsia"/>
          <w:rtl/>
        </w:rPr>
        <w:t>שנקרא</w:t>
      </w:r>
      <w:r>
        <w:rPr>
          <w:rtl/>
        </w:rPr>
        <w:t xml:space="preserve">, </w:t>
      </w:r>
      <w:r>
        <w:rPr>
          <w:rFonts w:hint="eastAsia"/>
          <w:rtl/>
        </w:rPr>
        <w:t>עבירה</w:t>
      </w:r>
      <w:r>
        <w:rPr>
          <w:rtl/>
        </w:rPr>
        <w:t xml:space="preserve"> </w:t>
      </w:r>
      <w:r>
        <w:rPr>
          <w:rFonts w:hint="eastAsia"/>
          <w:rtl/>
        </w:rPr>
        <w:t>של</w:t>
      </w:r>
      <w:r>
        <w:rPr>
          <w:rtl/>
        </w:rPr>
        <w:t xml:space="preserve"> </w:t>
      </w:r>
      <w:r>
        <w:rPr>
          <w:rFonts w:hint="eastAsia"/>
          <w:rtl/>
        </w:rPr>
        <w:t>ניגוד</w:t>
      </w:r>
      <w:r>
        <w:rPr>
          <w:rtl/>
        </w:rPr>
        <w:t xml:space="preserve"> </w:t>
      </w:r>
      <w:r>
        <w:rPr>
          <w:rFonts w:hint="eastAsia"/>
          <w:rtl/>
        </w:rPr>
        <w:t>עניינים</w:t>
      </w:r>
      <w:r>
        <w:rPr>
          <w:rtl/>
        </w:rPr>
        <w:t xml:space="preserve">, </w:t>
      </w:r>
      <w:r>
        <w:rPr>
          <w:rFonts w:hint="eastAsia"/>
          <w:rtl/>
        </w:rPr>
        <w:t>זאת</w:t>
      </w:r>
      <w:r>
        <w:rPr>
          <w:rtl/>
        </w:rPr>
        <w:t xml:space="preserve"> </w:t>
      </w:r>
      <w:r>
        <w:rPr>
          <w:rFonts w:hint="eastAsia"/>
          <w:rtl/>
        </w:rPr>
        <w:t>עבירה</w:t>
      </w:r>
      <w:r>
        <w:rPr>
          <w:rtl/>
        </w:rPr>
        <w:t xml:space="preserve"> </w:t>
      </w:r>
      <w:r>
        <w:rPr>
          <w:rFonts w:hint="eastAsia"/>
          <w:rtl/>
        </w:rPr>
        <w:t>פלילית</w:t>
      </w:r>
      <w:r>
        <w:rPr>
          <w:rtl/>
        </w:rPr>
        <w:t xml:space="preserve">, </w:t>
      </w:r>
      <w:r>
        <w:rPr>
          <w:rFonts w:hint="eastAsia"/>
          <w:rtl/>
        </w:rPr>
        <w:t>אז</w:t>
      </w:r>
      <w:r>
        <w:rPr>
          <w:rtl/>
        </w:rPr>
        <w:t xml:space="preserve"> </w:t>
      </w:r>
      <w:r>
        <w:rPr>
          <w:rFonts w:hint="eastAsia"/>
          <w:rtl/>
        </w:rPr>
        <w:t>הוא</w:t>
      </w:r>
      <w:r>
        <w:rPr>
          <w:rtl/>
        </w:rPr>
        <w:t xml:space="preserve"> </w:t>
      </w:r>
      <w:r>
        <w:rPr>
          <w:rFonts w:hint="eastAsia"/>
          <w:rtl/>
        </w:rPr>
        <w:t>יושב</w:t>
      </w:r>
      <w:r>
        <w:rPr>
          <w:rtl/>
        </w:rPr>
        <w:t xml:space="preserve"> </w:t>
      </w:r>
      <w:r>
        <w:rPr>
          <w:rFonts w:hint="eastAsia"/>
          <w:rtl/>
        </w:rPr>
        <w:t>סביב</w:t>
      </w:r>
      <w:r>
        <w:rPr>
          <w:rtl/>
        </w:rPr>
        <w:t xml:space="preserve"> 18.</w:t>
      </w:r>
    </w:p>
    <w:p w:rsidR="00164473" w:rsidRDefault="00164473" w:rsidP="00164473">
      <w:pPr>
        <w:pStyle w:val="Ruller5"/>
        <w:rPr>
          <w:rtl/>
        </w:rPr>
      </w:pPr>
    </w:p>
    <w:p w:rsidR="00164473" w:rsidRDefault="00164473" w:rsidP="00164473">
      <w:pPr>
        <w:pStyle w:val="Ruller5"/>
        <w:rPr>
          <w:rtl/>
        </w:rPr>
      </w:pPr>
      <w:r>
        <w:rPr>
          <w:rFonts w:hint="eastAsia"/>
          <w:rtl/>
        </w:rPr>
        <w:t>רבותיי</w:t>
      </w:r>
      <w:r>
        <w:rPr>
          <w:rtl/>
        </w:rPr>
        <w:t xml:space="preserve">, </w:t>
      </w:r>
      <w:r>
        <w:rPr>
          <w:rFonts w:hint="eastAsia"/>
          <w:rtl/>
        </w:rPr>
        <w:t>יש</w:t>
      </w:r>
      <w:r>
        <w:rPr>
          <w:rtl/>
        </w:rPr>
        <w:t xml:space="preserve"> </w:t>
      </w:r>
      <w:r>
        <w:rPr>
          <w:rFonts w:hint="eastAsia"/>
          <w:rtl/>
        </w:rPr>
        <w:t>פה</w:t>
      </w:r>
      <w:r>
        <w:rPr>
          <w:rtl/>
        </w:rPr>
        <w:t xml:space="preserve"> </w:t>
      </w:r>
      <w:r>
        <w:rPr>
          <w:rFonts w:hint="eastAsia"/>
          <w:rtl/>
        </w:rPr>
        <w:t>שקר</w:t>
      </w:r>
      <w:r>
        <w:rPr>
          <w:rtl/>
        </w:rPr>
        <w:t xml:space="preserve">. </w:t>
      </w:r>
      <w:r w:rsidRPr="00B56249">
        <w:rPr>
          <w:rFonts w:ascii="Century" w:hAnsi="Century" w:cs="Miriam" w:hint="eastAsia"/>
          <w:b/>
          <w:spacing w:val="0"/>
          <w:szCs w:val="24"/>
          <w:rtl/>
        </w:rPr>
        <w:t>מה</w:t>
      </w:r>
      <w:r w:rsidRPr="00B56249">
        <w:rPr>
          <w:rFonts w:ascii="Century" w:hAnsi="Century" w:cs="Miriam"/>
          <w:b/>
          <w:spacing w:val="0"/>
          <w:szCs w:val="24"/>
          <w:rtl/>
        </w:rPr>
        <w:t xml:space="preserve"> </w:t>
      </w:r>
      <w:r w:rsidRPr="00B56249">
        <w:rPr>
          <w:rFonts w:ascii="Century" w:hAnsi="Century" w:cs="Miriam" w:hint="eastAsia"/>
          <w:b/>
          <w:spacing w:val="0"/>
          <w:szCs w:val="24"/>
          <w:rtl/>
        </w:rPr>
        <w:t>שבית</w:t>
      </w:r>
      <w:r w:rsidRPr="00B56249">
        <w:rPr>
          <w:rFonts w:ascii="Century" w:hAnsi="Century" w:cs="Miriam"/>
          <w:b/>
          <w:spacing w:val="0"/>
          <w:szCs w:val="24"/>
          <w:rtl/>
        </w:rPr>
        <w:t xml:space="preserve"> </w:t>
      </w:r>
      <w:r w:rsidRPr="00B56249">
        <w:rPr>
          <w:rFonts w:ascii="Century" w:hAnsi="Century" w:cs="Miriam" w:hint="eastAsia"/>
          <w:b/>
          <w:spacing w:val="0"/>
          <w:szCs w:val="24"/>
          <w:rtl/>
        </w:rPr>
        <w:t>המשפט</w:t>
      </w:r>
      <w:r w:rsidRPr="00B56249">
        <w:rPr>
          <w:rFonts w:ascii="Century" w:hAnsi="Century" w:cs="Miriam"/>
          <w:b/>
          <w:spacing w:val="0"/>
          <w:szCs w:val="24"/>
          <w:rtl/>
        </w:rPr>
        <w:t xml:space="preserve"> </w:t>
      </w:r>
      <w:r w:rsidRPr="00B56249">
        <w:rPr>
          <w:rFonts w:ascii="Century" w:hAnsi="Century" w:cs="Miriam" w:hint="eastAsia"/>
          <w:b/>
          <w:spacing w:val="0"/>
          <w:szCs w:val="24"/>
          <w:rtl/>
        </w:rPr>
        <w:t>העליון</w:t>
      </w:r>
      <w:r w:rsidRPr="00B56249">
        <w:rPr>
          <w:rFonts w:ascii="Century" w:hAnsi="Century" w:cs="Miriam"/>
          <w:b/>
          <w:spacing w:val="0"/>
          <w:szCs w:val="24"/>
          <w:rtl/>
        </w:rPr>
        <w:t xml:space="preserve"> </w:t>
      </w:r>
      <w:r w:rsidRPr="00B56249">
        <w:rPr>
          <w:rFonts w:ascii="Century" w:hAnsi="Century" w:cs="Miriam" w:hint="eastAsia"/>
          <w:b/>
          <w:spacing w:val="0"/>
          <w:szCs w:val="24"/>
          <w:rtl/>
        </w:rPr>
        <w:t>עושה</w:t>
      </w:r>
      <w:r w:rsidRPr="00B56249">
        <w:rPr>
          <w:rFonts w:ascii="Century" w:hAnsi="Century" w:cs="Miriam"/>
          <w:b/>
          <w:spacing w:val="0"/>
          <w:szCs w:val="24"/>
          <w:rtl/>
        </w:rPr>
        <w:t xml:space="preserve"> </w:t>
      </w:r>
      <w:r w:rsidRPr="00B56249">
        <w:rPr>
          <w:rFonts w:ascii="Century" w:hAnsi="Century" w:cs="Miriam" w:hint="eastAsia"/>
          <w:b/>
          <w:spacing w:val="0"/>
          <w:szCs w:val="24"/>
          <w:rtl/>
        </w:rPr>
        <w:t>היום</w:t>
      </w:r>
      <w:r w:rsidRPr="00B56249">
        <w:rPr>
          <w:rFonts w:ascii="Century" w:hAnsi="Century" w:cs="Miriam"/>
          <w:b/>
          <w:spacing w:val="0"/>
          <w:szCs w:val="24"/>
          <w:rtl/>
        </w:rPr>
        <w:t xml:space="preserve">, </w:t>
      </w:r>
      <w:r>
        <w:rPr>
          <w:rFonts w:hint="eastAsia"/>
          <w:rtl/>
        </w:rPr>
        <w:t>הוא</w:t>
      </w:r>
      <w:r>
        <w:rPr>
          <w:rtl/>
        </w:rPr>
        <w:t xml:space="preserve"> </w:t>
      </w:r>
      <w:r>
        <w:rPr>
          <w:rFonts w:hint="eastAsia"/>
          <w:rtl/>
        </w:rPr>
        <w:t>הופך</w:t>
      </w:r>
      <w:r>
        <w:rPr>
          <w:rtl/>
        </w:rPr>
        <w:t xml:space="preserve"> </w:t>
      </w:r>
      <w:r>
        <w:rPr>
          <w:rFonts w:hint="eastAsia"/>
          <w:rtl/>
        </w:rPr>
        <w:t>להיות</w:t>
      </w:r>
      <w:r>
        <w:rPr>
          <w:rtl/>
        </w:rPr>
        <w:t xml:space="preserve"> </w:t>
      </w:r>
      <w:r>
        <w:rPr>
          <w:rFonts w:hint="eastAsia"/>
          <w:rtl/>
        </w:rPr>
        <w:t>השופל</w:t>
      </w:r>
      <w:r>
        <w:rPr>
          <w:rtl/>
        </w:rPr>
        <w:t xml:space="preserve"> </w:t>
      </w:r>
      <w:r>
        <w:rPr>
          <w:rFonts w:hint="eastAsia"/>
          <w:rtl/>
        </w:rPr>
        <w:t>שעולה</w:t>
      </w:r>
      <w:r>
        <w:rPr>
          <w:rtl/>
        </w:rPr>
        <w:t xml:space="preserve"> </w:t>
      </w:r>
      <w:r>
        <w:rPr>
          <w:rFonts w:hint="eastAsia"/>
          <w:rtl/>
        </w:rPr>
        <w:t>על</w:t>
      </w:r>
      <w:r>
        <w:rPr>
          <w:rtl/>
        </w:rPr>
        <w:t xml:space="preserve"> </w:t>
      </w:r>
      <w:r>
        <w:rPr>
          <w:rFonts w:hint="eastAsia"/>
          <w:rtl/>
        </w:rPr>
        <w:t>השלטון</w:t>
      </w:r>
      <w:r>
        <w:rPr>
          <w:rtl/>
        </w:rPr>
        <w:t xml:space="preserve">. </w:t>
      </w:r>
      <w:r>
        <w:rPr>
          <w:rFonts w:hint="eastAsia"/>
          <w:rtl/>
        </w:rPr>
        <w:t>זה</w:t>
      </w:r>
      <w:r>
        <w:rPr>
          <w:rtl/>
        </w:rPr>
        <w:t xml:space="preserve"> </w:t>
      </w:r>
      <w:r>
        <w:rPr>
          <w:rFonts w:hint="eastAsia"/>
          <w:rtl/>
        </w:rPr>
        <w:t>השופל</w:t>
      </w:r>
      <w:r>
        <w:rPr>
          <w:rtl/>
        </w:rPr>
        <w:t xml:space="preserve"> </w:t>
      </w:r>
      <w:r>
        <w:rPr>
          <w:rFonts w:hint="eastAsia"/>
          <w:rtl/>
        </w:rPr>
        <w:t>שהורס</w:t>
      </w:r>
      <w:r>
        <w:rPr>
          <w:rtl/>
        </w:rPr>
        <w:t xml:space="preserve"> </w:t>
      </w:r>
      <w:r>
        <w:rPr>
          <w:rFonts w:hint="eastAsia"/>
          <w:rtl/>
        </w:rPr>
        <w:t>את</w:t>
      </w:r>
      <w:r>
        <w:rPr>
          <w:rtl/>
        </w:rPr>
        <w:t xml:space="preserve"> </w:t>
      </w:r>
      <w:r>
        <w:rPr>
          <w:rFonts w:hint="eastAsia"/>
          <w:rtl/>
        </w:rPr>
        <w:t>הדמוקרטיה</w:t>
      </w:r>
      <w:r>
        <w:rPr>
          <w:rtl/>
        </w:rPr>
        <w:t xml:space="preserve">. </w:t>
      </w:r>
      <w:r>
        <w:rPr>
          <w:rFonts w:hint="eastAsia"/>
          <w:rtl/>
        </w:rPr>
        <w:t>השופטת</w:t>
      </w:r>
      <w:r>
        <w:rPr>
          <w:rtl/>
        </w:rPr>
        <w:t xml:space="preserve"> </w:t>
      </w:r>
      <w:r>
        <w:rPr>
          <w:rFonts w:hint="eastAsia"/>
          <w:rtl/>
        </w:rPr>
        <w:t>דפנה</w:t>
      </w:r>
      <w:r>
        <w:rPr>
          <w:rtl/>
        </w:rPr>
        <w:t xml:space="preserve"> </w:t>
      </w:r>
      <w:r>
        <w:rPr>
          <w:rFonts w:hint="eastAsia"/>
          <w:rtl/>
        </w:rPr>
        <w:t>ארז</w:t>
      </w:r>
      <w:r>
        <w:rPr>
          <w:rtl/>
        </w:rPr>
        <w:t xml:space="preserve"> </w:t>
      </w:r>
      <w:r>
        <w:rPr>
          <w:rFonts w:hint="eastAsia"/>
          <w:rtl/>
        </w:rPr>
        <w:t>ברק</w:t>
      </w:r>
      <w:r>
        <w:rPr>
          <w:rtl/>
        </w:rPr>
        <w:t xml:space="preserve">, </w:t>
      </w:r>
      <w:r>
        <w:rPr>
          <w:rFonts w:hint="eastAsia"/>
          <w:rtl/>
        </w:rPr>
        <w:t>למה</w:t>
      </w:r>
      <w:r>
        <w:rPr>
          <w:rtl/>
        </w:rPr>
        <w:t xml:space="preserve"> </w:t>
      </w:r>
      <w:r>
        <w:rPr>
          <w:rFonts w:hint="eastAsia"/>
          <w:rtl/>
        </w:rPr>
        <w:t>קיבלה</w:t>
      </w:r>
      <w:r>
        <w:rPr>
          <w:rtl/>
        </w:rPr>
        <w:t xml:space="preserve"> </w:t>
      </w:r>
      <w:r>
        <w:rPr>
          <w:rFonts w:hint="eastAsia"/>
          <w:rtl/>
        </w:rPr>
        <w:t>את</w:t>
      </w:r>
      <w:r>
        <w:rPr>
          <w:rtl/>
        </w:rPr>
        <w:t xml:space="preserve"> </w:t>
      </w:r>
      <w:r>
        <w:rPr>
          <w:rFonts w:hint="eastAsia"/>
          <w:rtl/>
        </w:rPr>
        <w:t>העתירה</w:t>
      </w:r>
      <w:r>
        <w:rPr>
          <w:rtl/>
        </w:rPr>
        <w:t xml:space="preserve">? </w:t>
      </w:r>
      <w:r>
        <w:rPr>
          <w:rFonts w:hint="eastAsia"/>
          <w:rtl/>
        </w:rPr>
        <w:t>אני</w:t>
      </w:r>
      <w:r>
        <w:rPr>
          <w:rtl/>
        </w:rPr>
        <w:t xml:space="preserve"> </w:t>
      </w:r>
      <w:r>
        <w:rPr>
          <w:rFonts w:hint="eastAsia"/>
          <w:rtl/>
        </w:rPr>
        <w:t>אספר</w:t>
      </w:r>
      <w:r>
        <w:rPr>
          <w:rtl/>
        </w:rPr>
        <w:t xml:space="preserve"> </w:t>
      </w:r>
      <w:r>
        <w:rPr>
          <w:rFonts w:hint="eastAsia"/>
          <w:rtl/>
        </w:rPr>
        <w:t>לכם</w:t>
      </w:r>
      <w:r>
        <w:rPr>
          <w:rtl/>
        </w:rPr>
        <w:t xml:space="preserve">. </w:t>
      </w:r>
      <w:r>
        <w:rPr>
          <w:rFonts w:hint="eastAsia"/>
          <w:rtl/>
        </w:rPr>
        <w:t>היא</w:t>
      </w:r>
      <w:r>
        <w:rPr>
          <w:rtl/>
        </w:rPr>
        <w:t xml:space="preserve"> </w:t>
      </w:r>
      <w:r>
        <w:rPr>
          <w:rFonts w:hint="eastAsia"/>
          <w:rtl/>
        </w:rPr>
        <w:t>לא</w:t>
      </w:r>
      <w:r>
        <w:rPr>
          <w:rtl/>
        </w:rPr>
        <w:t xml:space="preserve"> </w:t>
      </w:r>
      <w:r>
        <w:rPr>
          <w:rFonts w:hint="eastAsia"/>
          <w:rtl/>
        </w:rPr>
        <w:t>תוציא</w:t>
      </w:r>
      <w:r>
        <w:rPr>
          <w:rtl/>
        </w:rPr>
        <w:t xml:space="preserve"> </w:t>
      </w:r>
      <w:r>
        <w:rPr>
          <w:rFonts w:hint="eastAsia"/>
          <w:rtl/>
        </w:rPr>
        <w:t>אותו</w:t>
      </w:r>
      <w:r>
        <w:rPr>
          <w:rtl/>
        </w:rPr>
        <w:t xml:space="preserve"> </w:t>
      </w:r>
      <w:r>
        <w:rPr>
          <w:rFonts w:hint="eastAsia"/>
          <w:rtl/>
        </w:rPr>
        <w:t>לנבצרות</w:t>
      </w:r>
      <w:r>
        <w:rPr>
          <w:rtl/>
        </w:rPr>
        <w:t xml:space="preserve">, </w:t>
      </w:r>
      <w:r>
        <w:rPr>
          <w:rFonts w:hint="eastAsia"/>
          <w:rtl/>
        </w:rPr>
        <w:t>היא</w:t>
      </w:r>
      <w:r>
        <w:rPr>
          <w:rtl/>
        </w:rPr>
        <w:t xml:space="preserve"> </w:t>
      </w:r>
      <w:r>
        <w:rPr>
          <w:rFonts w:hint="eastAsia"/>
          <w:rtl/>
        </w:rPr>
        <w:t>יודעת</w:t>
      </w:r>
      <w:r>
        <w:rPr>
          <w:rtl/>
        </w:rPr>
        <w:t xml:space="preserve">, </w:t>
      </w:r>
      <w:r>
        <w:rPr>
          <w:rFonts w:hint="eastAsia"/>
          <w:rtl/>
        </w:rPr>
        <w:t>היא</w:t>
      </w:r>
      <w:r>
        <w:rPr>
          <w:rtl/>
        </w:rPr>
        <w:t xml:space="preserve"> </w:t>
      </w:r>
      <w:r>
        <w:rPr>
          <w:rFonts w:hint="eastAsia"/>
          <w:rtl/>
        </w:rPr>
        <w:t>עוברת</w:t>
      </w:r>
      <w:r>
        <w:rPr>
          <w:rtl/>
        </w:rPr>
        <w:t xml:space="preserve"> </w:t>
      </w:r>
      <w:r>
        <w:rPr>
          <w:rFonts w:hint="eastAsia"/>
          <w:rtl/>
        </w:rPr>
        <w:t>על</w:t>
      </w:r>
      <w:r>
        <w:rPr>
          <w:rtl/>
        </w:rPr>
        <w:t xml:space="preserve"> </w:t>
      </w:r>
      <w:r>
        <w:rPr>
          <w:rFonts w:hint="eastAsia"/>
          <w:rtl/>
        </w:rPr>
        <w:t>החוק</w:t>
      </w:r>
      <w:r>
        <w:rPr>
          <w:rtl/>
        </w:rPr>
        <w:t xml:space="preserve">. </w:t>
      </w:r>
      <w:r>
        <w:rPr>
          <w:rFonts w:hint="eastAsia"/>
          <w:rtl/>
        </w:rPr>
        <w:t>היא</w:t>
      </w:r>
      <w:r>
        <w:rPr>
          <w:rtl/>
        </w:rPr>
        <w:t xml:space="preserve"> </w:t>
      </w:r>
      <w:r>
        <w:rPr>
          <w:rFonts w:hint="eastAsia"/>
          <w:rtl/>
        </w:rPr>
        <w:t>פשוט</w:t>
      </w:r>
      <w:r>
        <w:rPr>
          <w:rtl/>
        </w:rPr>
        <w:t xml:space="preserve"> </w:t>
      </w:r>
      <w:r>
        <w:rPr>
          <w:rFonts w:hint="eastAsia"/>
          <w:rtl/>
        </w:rPr>
        <w:t>נתנה</w:t>
      </w:r>
      <w:r>
        <w:rPr>
          <w:rtl/>
        </w:rPr>
        <w:t xml:space="preserve"> 30 </w:t>
      </w:r>
      <w:r>
        <w:rPr>
          <w:rFonts w:hint="eastAsia"/>
          <w:rtl/>
        </w:rPr>
        <w:t>יום</w:t>
      </w:r>
      <w:r>
        <w:rPr>
          <w:rtl/>
        </w:rPr>
        <w:t xml:space="preserve">. </w:t>
      </w:r>
      <w:r>
        <w:rPr>
          <w:rFonts w:hint="eastAsia"/>
          <w:rtl/>
        </w:rPr>
        <w:t>דרך</w:t>
      </w:r>
      <w:r>
        <w:rPr>
          <w:rtl/>
        </w:rPr>
        <w:t xml:space="preserve"> </w:t>
      </w:r>
      <w:r>
        <w:rPr>
          <w:rFonts w:hint="eastAsia"/>
          <w:rtl/>
        </w:rPr>
        <w:t>אגב</w:t>
      </w:r>
      <w:r>
        <w:rPr>
          <w:rtl/>
        </w:rPr>
        <w:t xml:space="preserve">, </w:t>
      </w:r>
      <w:r>
        <w:rPr>
          <w:rFonts w:hint="eastAsia"/>
          <w:rtl/>
        </w:rPr>
        <w:t>אני</w:t>
      </w:r>
      <w:r>
        <w:rPr>
          <w:rtl/>
        </w:rPr>
        <w:t xml:space="preserve"> </w:t>
      </w:r>
      <w:r>
        <w:rPr>
          <w:rFonts w:hint="eastAsia"/>
          <w:rtl/>
        </w:rPr>
        <w:t>קיבלתי</w:t>
      </w:r>
      <w:r>
        <w:rPr>
          <w:rtl/>
        </w:rPr>
        <w:t xml:space="preserve"> </w:t>
      </w:r>
      <w:r>
        <w:rPr>
          <w:rFonts w:hint="eastAsia"/>
          <w:rtl/>
        </w:rPr>
        <w:t>את</w:t>
      </w:r>
      <w:r>
        <w:rPr>
          <w:rtl/>
        </w:rPr>
        <w:t xml:space="preserve"> </w:t>
      </w:r>
      <w:r>
        <w:rPr>
          <w:rFonts w:hint="eastAsia"/>
          <w:rtl/>
        </w:rPr>
        <w:t>העתירה</w:t>
      </w:r>
      <w:r>
        <w:rPr>
          <w:rtl/>
        </w:rPr>
        <w:t xml:space="preserve"> </w:t>
      </w:r>
      <w:r>
        <w:rPr>
          <w:rFonts w:hint="eastAsia"/>
          <w:rtl/>
        </w:rPr>
        <w:t>ביום</w:t>
      </w:r>
      <w:r>
        <w:rPr>
          <w:rtl/>
        </w:rPr>
        <w:t xml:space="preserve"> </w:t>
      </w:r>
      <w:r>
        <w:rPr>
          <w:rFonts w:hint="eastAsia"/>
          <w:rtl/>
        </w:rPr>
        <w:t>שישי</w:t>
      </w:r>
      <w:r>
        <w:rPr>
          <w:rtl/>
        </w:rPr>
        <w:t xml:space="preserve">, </w:t>
      </w:r>
      <w:r>
        <w:rPr>
          <w:rFonts w:hint="eastAsia"/>
          <w:rtl/>
        </w:rPr>
        <w:t>כשאנחנו</w:t>
      </w:r>
      <w:r>
        <w:rPr>
          <w:rtl/>
        </w:rPr>
        <w:t xml:space="preserve"> </w:t>
      </w:r>
      <w:r>
        <w:rPr>
          <w:rFonts w:hint="eastAsia"/>
          <w:rtl/>
        </w:rPr>
        <w:t>צריכים</w:t>
      </w:r>
      <w:r>
        <w:rPr>
          <w:rtl/>
        </w:rPr>
        <w:t xml:space="preserve"> </w:t>
      </w:r>
      <w:r>
        <w:rPr>
          <w:rFonts w:hint="eastAsia"/>
          <w:rtl/>
        </w:rPr>
        <w:t>לענות</w:t>
      </w:r>
      <w:r>
        <w:rPr>
          <w:rtl/>
        </w:rPr>
        <w:t xml:space="preserve"> </w:t>
      </w:r>
      <w:r>
        <w:rPr>
          <w:rFonts w:hint="eastAsia"/>
          <w:rtl/>
        </w:rPr>
        <w:t>ביום</w:t>
      </w:r>
      <w:r>
        <w:rPr>
          <w:rtl/>
        </w:rPr>
        <w:t xml:space="preserve"> </w:t>
      </w:r>
      <w:r>
        <w:rPr>
          <w:rFonts w:hint="eastAsia"/>
          <w:rtl/>
        </w:rPr>
        <w:t>ראשון</w:t>
      </w:r>
      <w:r>
        <w:rPr>
          <w:rtl/>
        </w:rPr>
        <w:t xml:space="preserve"> – </w:t>
      </w:r>
      <w:r>
        <w:rPr>
          <w:rFonts w:hint="eastAsia"/>
          <w:rtl/>
        </w:rPr>
        <w:t>אתמול</w:t>
      </w:r>
      <w:r>
        <w:rPr>
          <w:rtl/>
        </w:rPr>
        <w:t xml:space="preserve">. </w:t>
      </w:r>
      <w:r>
        <w:rPr>
          <w:rFonts w:hint="eastAsia"/>
          <w:rtl/>
        </w:rPr>
        <w:t>ואז</w:t>
      </w:r>
      <w:r>
        <w:rPr>
          <w:rtl/>
        </w:rPr>
        <w:t xml:space="preserve"> </w:t>
      </w:r>
      <w:r>
        <w:rPr>
          <w:rFonts w:hint="eastAsia"/>
          <w:rtl/>
        </w:rPr>
        <w:t>אני</w:t>
      </w:r>
      <w:r>
        <w:rPr>
          <w:rtl/>
        </w:rPr>
        <w:t xml:space="preserve"> </w:t>
      </w:r>
      <w:r>
        <w:rPr>
          <w:rFonts w:hint="eastAsia"/>
          <w:rtl/>
        </w:rPr>
        <w:t>אומר</w:t>
      </w:r>
      <w:r>
        <w:rPr>
          <w:rtl/>
        </w:rPr>
        <w:t xml:space="preserve">, </w:t>
      </w:r>
      <w:r>
        <w:rPr>
          <w:rFonts w:hint="eastAsia"/>
          <w:rtl/>
        </w:rPr>
        <w:t>חבר</w:t>
      </w:r>
      <w:r>
        <w:rPr>
          <w:rtl/>
        </w:rPr>
        <w:t>'</w:t>
      </w:r>
      <w:r>
        <w:rPr>
          <w:rFonts w:hint="eastAsia"/>
          <w:rtl/>
        </w:rPr>
        <w:t>ה</w:t>
      </w:r>
      <w:r>
        <w:rPr>
          <w:rtl/>
        </w:rPr>
        <w:t xml:space="preserve">, </w:t>
      </w:r>
      <w:r>
        <w:rPr>
          <w:rFonts w:hint="eastAsia"/>
          <w:rtl/>
        </w:rPr>
        <w:t>מה</w:t>
      </w:r>
      <w:r>
        <w:rPr>
          <w:rtl/>
        </w:rPr>
        <w:t xml:space="preserve"> </w:t>
      </w:r>
      <w:r>
        <w:rPr>
          <w:rFonts w:hint="eastAsia"/>
          <w:rtl/>
        </w:rPr>
        <w:t>עמדתה</w:t>
      </w:r>
      <w:r>
        <w:rPr>
          <w:rtl/>
        </w:rPr>
        <w:t xml:space="preserve"> </w:t>
      </w:r>
      <w:r>
        <w:rPr>
          <w:rFonts w:hint="eastAsia"/>
          <w:rtl/>
        </w:rPr>
        <w:t>של</w:t>
      </w:r>
      <w:r>
        <w:rPr>
          <w:rtl/>
        </w:rPr>
        <w:t xml:space="preserve"> </w:t>
      </w:r>
      <w:r>
        <w:rPr>
          <w:rFonts w:hint="eastAsia"/>
          <w:rtl/>
        </w:rPr>
        <w:t>הרועצת</w:t>
      </w:r>
      <w:r>
        <w:rPr>
          <w:rtl/>
        </w:rPr>
        <w:t xml:space="preserve"> </w:t>
      </w:r>
      <w:r>
        <w:rPr>
          <w:rFonts w:hint="eastAsia"/>
          <w:rtl/>
        </w:rPr>
        <w:t>המשפטית</w:t>
      </w:r>
      <w:r>
        <w:rPr>
          <w:rtl/>
        </w:rPr>
        <w:t xml:space="preserve">? </w:t>
      </w:r>
      <w:r>
        <w:rPr>
          <w:rFonts w:hint="eastAsia"/>
          <w:rtl/>
        </w:rPr>
        <w:t>היא</w:t>
      </w:r>
      <w:r>
        <w:rPr>
          <w:rtl/>
        </w:rPr>
        <w:t xml:space="preserve"> </w:t>
      </w:r>
      <w:r>
        <w:rPr>
          <w:rFonts w:hint="eastAsia"/>
          <w:rtl/>
        </w:rPr>
        <w:t>ביקשה</w:t>
      </w:r>
      <w:r>
        <w:rPr>
          <w:rtl/>
        </w:rPr>
        <w:t xml:space="preserve"> </w:t>
      </w:r>
      <w:r>
        <w:rPr>
          <w:rFonts w:hint="eastAsia"/>
          <w:rtl/>
        </w:rPr>
        <w:t>עוד</w:t>
      </w:r>
      <w:r>
        <w:rPr>
          <w:rtl/>
        </w:rPr>
        <w:t xml:space="preserve"> 15 </w:t>
      </w:r>
      <w:r>
        <w:rPr>
          <w:rFonts w:hint="eastAsia"/>
          <w:rtl/>
        </w:rPr>
        <w:t>יום</w:t>
      </w:r>
      <w:r>
        <w:rPr>
          <w:rtl/>
        </w:rPr>
        <w:t xml:space="preserve">, </w:t>
      </w:r>
      <w:r>
        <w:rPr>
          <w:rFonts w:hint="eastAsia"/>
          <w:rtl/>
        </w:rPr>
        <w:t>קרי</w:t>
      </w:r>
      <w:r>
        <w:rPr>
          <w:rtl/>
        </w:rPr>
        <w:t xml:space="preserve"> 45 </w:t>
      </w:r>
      <w:r>
        <w:rPr>
          <w:rFonts w:hint="eastAsia"/>
          <w:rtl/>
        </w:rPr>
        <w:t>יום</w:t>
      </w:r>
      <w:r>
        <w:rPr>
          <w:rtl/>
        </w:rPr>
        <w:t xml:space="preserve"> </w:t>
      </w:r>
      <w:r>
        <w:rPr>
          <w:rFonts w:hint="eastAsia"/>
          <w:rtl/>
        </w:rPr>
        <w:t>אנחנו</w:t>
      </w:r>
      <w:r>
        <w:rPr>
          <w:rtl/>
        </w:rPr>
        <w:t xml:space="preserve"> </w:t>
      </w:r>
      <w:r>
        <w:rPr>
          <w:rFonts w:hint="eastAsia"/>
          <w:rtl/>
        </w:rPr>
        <w:t>על</w:t>
      </w:r>
      <w:r>
        <w:rPr>
          <w:rtl/>
        </w:rPr>
        <w:t xml:space="preserve"> </w:t>
      </w:r>
      <w:r>
        <w:rPr>
          <w:rFonts w:hint="eastAsia"/>
          <w:rtl/>
        </w:rPr>
        <w:t>המנגל</w:t>
      </w:r>
      <w:r>
        <w:rPr>
          <w:rtl/>
        </w:rPr>
        <w:t xml:space="preserve">. </w:t>
      </w:r>
      <w:r w:rsidRPr="00B56249">
        <w:rPr>
          <w:rFonts w:ascii="Century" w:hAnsi="Century" w:cs="Miriam" w:hint="eastAsia"/>
          <w:b/>
          <w:spacing w:val="0"/>
          <w:szCs w:val="24"/>
          <w:rtl/>
        </w:rPr>
        <w:t>בית</w:t>
      </w:r>
      <w:r w:rsidRPr="00B56249">
        <w:rPr>
          <w:rFonts w:ascii="Century" w:hAnsi="Century" w:cs="Miriam"/>
          <w:b/>
          <w:spacing w:val="0"/>
          <w:szCs w:val="24"/>
          <w:rtl/>
        </w:rPr>
        <w:t xml:space="preserve"> </w:t>
      </w:r>
      <w:r w:rsidRPr="00B56249">
        <w:rPr>
          <w:rFonts w:ascii="Century" w:hAnsi="Century" w:cs="Miriam" w:hint="eastAsia"/>
          <w:b/>
          <w:spacing w:val="0"/>
          <w:szCs w:val="24"/>
          <w:rtl/>
        </w:rPr>
        <w:t>המשפט</w:t>
      </w:r>
      <w:r w:rsidRPr="00B56249">
        <w:rPr>
          <w:rFonts w:ascii="Century" w:hAnsi="Century" w:cs="Miriam"/>
          <w:b/>
          <w:spacing w:val="0"/>
          <w:szCs w:val="24"/>
          <w:rtl/>
        </w:rPr>
        <w:t xml:space="preserve"> </w:t>
      </w:r>
      <w:r w:rsidRPr="00B56249">
        <w:rPr>
          <w:rFonts w:ascii="Century" w:hAnsi="Century" w:cs="Miriam" w:hint="eastAsia"/>
          <w:b/>
          <w:spacing w:val="0"/>
          <w:szCs w:val="24"/>
          <w:rtl/>
        </w:rPr>
        <w:t>העליון</w:t>
      </w:r>
      <w:r w:rsidRPr="00B56249">
        <w:rPr>
          <w:rFonts w:ascii="Century" w:hAnsi="Century" w:cs="Miriam"/>
          <w:b/>
          <w:spacing w:val="0"/>
          <w:szCs w:val="24"/>
          <w:rtl/>
        </w:rPr>
        <w:t xml:space="preserve"> </w:t>
      </w:r>
      <w:r w:rsidRPr="00B56249">
        <w:rPr>
          <w:rFonts w:ascii="Century" w:hAnsi="Century" w:cs="Miriam" w:hint="eastAsia"/>
          <w:b/>
          <w:spacing w:val="0"/>
          <w:szCs w:val="24"/>
          <w:rtl/>
        </w:rPr>
        <w:t>עלק</w:t>
      </w:r>
      <w:r w:rsidRPr="00B56249">
        <w:rPr>
          <w:rFonts w:ascii="Century" w:hAnsi="Century" w:cs="Miriam"/>
          <w:b/>
          <w:spacing w:val="0"/>
          <w:szCs w:val="24"/>
          <w:rtl/>
        </w:rPr>
        <w:t xml:space="preserve"> </w:t>
      </w:r>
      <w:r w:rsidRPr="00B56249">
        <w:rPr>
          <w:rFonts w:ascii="Century" w:hAnsi="Century" w:cs="Miriam" w:hint="eastAsia"/>
          <w:b/>
          <w:spacing w:val="0"/>
          <w:szCs w:val="24"/>
          <w:rtl/>
        </w:rPr>
        <w:t>שם</w:t>
      </w:r>
      <w:r w:rsidRPr="00B56249">
        <w:rPr>
          <w:rFonts w:ascii="Century" w:hAnsi="Century" w:cs="Miriam"/>
          <w:b/>
          <w:spacing w:val="0"/>
          <w:szCs w:val="24"/>
          <w:rtl/>
        </w:rPr>
        <w:t xml:space="preserve"> </w:t>
      </w:r>
      <w:r w:rsidRPr="00B56249">
        <w:rPr>
          <w:rFonts w:ascii="Century" w:hAnsi="Century" w:cs="Miriam" w:hint="eastAsia"/>
          <w:b/>
          <w:spacing w:val="0"/>
          <w:szCs w:val="24"/>
          <w:rtl/>
        </w:rPr>
        <w:t>לנו</w:t>
      </w:r>
      <w:r w:rsidRPr="00B56249">
        <w:rPr>
          <w:rFonts w:ascii="Century" w:hAnsi="Century" w:cs="Miriam"/>
          <w:b/>
          <w:spacing w:val="0"/>
          <w:szCs w:val="24"/>
          <w:rtl/>
        </w:rPr>
        <w:t xml:space="preserve"> </w:t>
      </w:r>
      <w:r w:rsidRPr="00B56249">
        <w:rPr>
          <w:rFonts w:ascii="Century" w:hAnsi="Century" w:cs="Miriam" w:hint="eastAsia"/>
          <w:b/>
          <w:spacing w:val="0"/>
          <w:szCs w:val="24"/>
          <w:rtl/>
        </w:rPr>
        <w:t>את</w:t>
      </w:r>
      <w:r w:rsidRPr="00B56249">
        <w:rPr>
          <w:rFonts w:ascii="Century" w:hAnsi="Century" w:cs="Miriam"/>
          <w:b/>
          <w:spacing w:val="0"/>
          <w:szCs w:val="24"/>
          <w:rtl/>
        </w:rPr>
        <w:t xml:space="preserve"> </w:t>
      </w:r>
      <w:r w:rsidRPr="00B56249">
        <w:rPr>
          <w:rFonts w:ascii="Century" w:hAnsi="Century" w:cs="Miriam" w:hint="eastAsia"/>
          <w:b/>
          <w:spacing w:val="0"/>
          <w:szCs w:val="24"/>
          <w:rtl/>
        </w:rPr>
        <w:t>החרב</w:t>
      </w:r>
      <w:r w:rsidRPr="00B56249">
        <w:rPr>
          <w:rFonts w:ascii="Century" w:hAnsi="Century" w:cs="Miriam"/>
          <w:b/>
          <w:spacing w:val="0"/>
          <w:szCs w:val="24"/>
          <w:rtl/>
        </w:rPr>
        <w:t xml:space="preserve"> </w:t>
      </w:r>
      <w:r w:rsidRPr="00B56249">
        <w:rPr>
          <w:rFonts w:ascii="Century" w:hAnsi="Century" w:cs="Miriam" w:hint="eastAsia"/>
          <w:b/>
          <w:spacing w:val="0"/>
          <w:szCs w:val="24"/>
          <w:rtl/>
        </w:rPr>
        <w:t>המתהפכת</w:t>
      </w:r>
      <w:r w:rsidRPr="00B56249">
        <w:rPr>
          <w:rFonts w:ascii="Century" w:hAnsi="Century" w:cs="Miriam"/>
          <w:b/>
          <w:spacing w:val="0"/>
          <w:szCs w:val="24"/>
          <w:rtl/>
        </w:rPr>
        <w:t xml:space="preserve">, </w:t>
      </w:r>
      <w:r w:rsidRPr="00B56249">
        <w:rPr>
          <w:rFonts w:ascii="Century" w:hAnsi="Century" w:cs="Miriam" w:hint="eastAsia"/>
          <w:b/>
          <w:spacing w:val="0"/>
          <w:szCs w:val="24"/>
          <w:rtl/>
        </w:rPr>
        <w:t>לראות</w:t>
      </w:r>
      <w:r w:rsidRPr="00B56249">
        <w:rPr>
          <w:rFonts w:ascii="Century" w:hAnsi="Century" w:cs="Miriam"/>
          <w:b/>
          <w:spacing w:val="0"/>
          <w:szCs w:val="24"/>
          <w:rtl/>
        </w:rPr>
        <w:t xml:space="preserve"> </w:t>
      </w:r>
      <w:r w:rsidRPr="00B56249">
        <w:rPr>
          <w:rFonts w:ascii="Century" w:hAnsi="Century" w:cs="Miriam" w:hint="eastAsia"/>
          <w:b/>
          <w:spacing w:val="0"/>
          <w:szCs w:val="24"/>
          <w:rtl/>
        </w:rPr>
        <w:t>איך</w:t>
      </w:r>
      <w:r w:rsidRPr="00B56249">
        <w:rPr>
          <w:rFonts w:ascii="Century" w:hAnsi="Century" w:cs="Miriam"/>
          <w:b/>
          <w:spacing w:val="0"/>
          <w:szCs w:val="24"/>
          <w:rtl/>
        </w:rPr>
        <w:t xml:space="preserve"> </w:t>
      </w:r>
      <w:r w:rsidRPr="00B56249">
        <w:rPr>
          <w:rFonts w:ascii="Century" w:hAnsi="Century" w:cs="Miriam" w:hint="eastAsia"/>
          <w:b/>
          <w:spacing w:val="0"/>
          <w:szCs w:val="24"/>
          <w:rtl/>
        </w:rPr>
        <w:t>אנחנו</w:t>
      </w:r>
      <w:r w:rsidRPr="00B56249">
        <w:rPr>
          <w:rFonts w:ascii="Century" w:hAnsi="Century" w:cs="Miriam"/>
          <w:b/>
          <w:spacing w:val="0"/>
          <w:szCs w:val="24"/>
          <w:rtl/>
        </w:rPr>
        <w:t xml:space="preserve"> </w:t>
      </w:r>
      <w:r w:rsidRPr="00B56249">
        <w:rPr>
          <w:rFonts w:ascii="Century" w:hAnsi="Century" w:cs="Miriam" w:hint="eastAsia"/>
          <w:b/>
          <w:spacing w:val="0"/>
          <w:szCs w:val="24"/>
          <w:rtl/>
        </w:rPr>
        <w:t>נתנהג</w:t>
      </w:r>
      <w:r w:rsidRPr="00B56249">
        <w:rPr>
          <w:rFonts w:ascii="Century" w:hAnsi="Century" w:cs="Miriam"/>
          <w:b/>
          <w:spacing w:val="0"/>
          <w:szCs w:val="24"/>
          <w:rtl/>
        </w:rPr>
        <w:t xml:space="preserve"> </w:t>
      </w:r>
      <w:r w:rsidRPr="00B56249">
        <w:rPr>
          <w:rFonts w:ascii="Century" w:hAnsi="Century" w:cs="Miriam" w:hint="eastAsia"/>
          <w:b/>
          <w:spacing w:val="0"/>
          <w:szCs w:val="24"/>
          <w:rtl/>
        </w:rPr>
        <w:t>עם</w:t>
      </w:r>
      <w:r w:rsidRPr="00B56249">
        <w:rPr>
          <w:rFonts w:ascii="Century" w:hAnsi="Century" w:cs="Miriam"/>
          <w:b/>
          <w:spacing w:val="0"/>
          <w:szCs w:val="24"/>
          <w:rtl/>
        </w:rPr>
        <w:t xml:space="preserve"> </w:t>
      </w:r>
      <w:r w:rsidRPr="00B56249">
        <w:rPr>
          <w:rFonts w:ascii="Century" w:hAnsi="Century" w:cs="Miriam" w:hint="eastAsia"/>
          <w:b/>
          <w:spacing w:val="0"/>
          <w:szCs w:val="24"/>
          <w:rtl/>
        </w:rPr>
        <w:t>הרפורמה</w:t>
      </w:r>
      <w:r w:rsidRPr="00B56249">
        <w:rPr>
          <w:rFonts w:ascii="Century" w:hAnsi="Century" w:cs="Miriam"/>
          <w:b/>
          <w:spacing w:val="0"/>
          <w:szCs w:val="24"/>
          <w:rtl/>
        </w:rPr>
        <w:t>.</w:t>
      </w:r>
      <w:r w:rsidRPr="00B56249">
        <w:rPr>
          <w:rtl/>
        </w:rPr>
        <w:t xml:space="preserve"> </w:t>
      </w:r>
      <w:r>
        <w:rPr>
          <w:rFonts w:hint="eastAsia"/>
          <w:rtl/>
        </w:rPr>
        <w:t>איך</w:t>
      </w:r>
      <w:r>
        <w:rPr>
          <w:rtl/>
        </w:rPr>
        <w:t xml:space="preserve"> </w:t>
      </w:r>
      <w:r>
        <w:rPr>
          <w:rFonts w:hint="eastAsia"/>
          <w:rtl/>
        </w:rPr>
        <w:t>אמר</w:t>
      </w:r>
      <w:r>
        <w:rPr>
          <w:rtl/>
        </w:rPr>
        <w:t xml:space="preserve"> </w:t>
      </w:r>
      <w:r>
        <w:rPr>
          <w:rFonts w:hint="eastAsia"/>
          <w:rtl/>
        </w:rPr>
        <w:t>אהרן</w:t>
      </w:r>
      <w:r>
        <w:rPr>
          <w:rtl/>
        </w:rPr>
        <w:t xml:space="preserve"> </w:t>
      </w:r>
      <w:r>
        <w:rPr>
          <w:rFonts w:hint="eastAsia"/>
          <w:rtl/>
        </w:rPr>
        <w:t>ברק</w:t>
      </w:r>
      <w:r>
        <w:rPr>
          <w:rtl/>
        </w:rPr>
        <w:t xml:space="preserve"> </w:t>
      </w:r>
      <w:r>
        <w:rPr>
          <w:rFonts w:hint="eastAsia"/>
          <w:rtl/>
        </w:rPr>
        <w:t>על</w:t>
      </w:r>
      <w:r>
        <w:rPr>
          <w:rtl/>
        </w:rPr>
        <w:t xml:space="preserve"> </w:t>
      </w:r>
      <w:r>
        <w:rPr>
          <w:rFonts w:hint="eastAsia"/>
          <w:rtl/>
        </w:rPr>
        <w:t>שר</w:t>
      </w:r>
      <w:r>
        <w:rPr>
          <w:rtl/>
        </w:rPr>
        <w:t xml:space="preserve"> </w:t>
      </w:r>
      <w:r>
        <w:rPr>
          <w:rFonts w:hint="eastAsia"/>
          <w:rtl/>
        </w:rPr>
        <w:t>המשפטים</w:t>
      </w:r>
      <w:r>
        <w:rPr>
          <w:rtl/>
        </w:rPr>
        <w:t xml:space="preserve"> </w:t>
      </w:r>
      <w:r>
        <w:rPr>
          <w:rFonts w:hint="eastAsia"/>
          <w:rtl/>
        </w:rPr>
        <w:t>כשהוא</w:t>
      </w:r>
      <w:r>
        <w:rPr>
          <w:rtl/>
        </w:rPr>
        <w:t xml:space="preserve"> </w:t>
      </w:r>
      <w:r>
        <w:rPr>
          <w:rFonts w:hint="eastAsia"/>
          <w:rtl/>
        </w:rPr>
        <w:t>בא</w:t>
      </w:r>
      <w:r>
        <w:rPr>
          <w:rtl/>
        </w:rPr>
        <w:t xml:space="preserve"> </w:t>
      </w:r>
      <w:r>
        <w:rPr>
          <w:rFonts w:hint="eastAsia"/>
          <w:rtl/>
        </w:rPr>
        <w:t>להציג</w:t>
      </w:r>
      <w:r>
        <w:rPr>
          <w:rtl/>
        </w:rPr>
        <w:t xml:space="preserve"> </w:t>
      </w:r>
      <w:r>
        <w:rPr>
          <w:rFonts w:hint="eastAsia"/>
          <w:rtl/>
        </w:rPr>
        <w:t>את</w:t>
      </w:r>
      <w:r>
        <w:rPr>
          <w:rtl/>
        </w:rPr>
        <w:t xml:space="preserve"> </w:t>
      </w:r>
      <w:r>
        <w:rPr>
          <w:rFonts w:hint="eastAsia"/>
          <w:rtl/>
        </w:rPr>
        <w:t>הרפורמה</w:t>
      </w:r>
      <w:r>
        <w:rPr>
          <w:rtl/>
        </w:rPr>
        <w:t xml:space="preserve">, </w:t>
      </w:r>
      <w:r>
        <w:rPr>
          <w:rFonts w:hint="eastAsia"/>
          <w:rtl/>
        </w:rPr>
        <w:t>שבוע</w:t>
      </w:r>
      <w:r>
        <w:rPr>
          <w:rtl/>
        </w:rPr>
        <w:t xml:space="preserve"> </w:t>
      </w:r>
      <w:r>
        <w:rPr>
          <w:rFonts w:hint="eastAsia"/>
          <w:rtl/>
        </w:rPr>
        <w:t>לפני</w:t>
      </w:r>
      <w:r>
        <w:rPr>
          <w:rtl/>
        </w:rPr>
        <w:t xml:space="preserve"> </w:t>
      </w:r>
      <w:r>
        <w:rPr>
          <w:rFonts w:hint="eastAsia"/>
          <w:rtl/>
        </w:rPr>
        <w:t>פסק</w:t>
      </w:r>
      <w:r>
        <w:rPr>
          <w:rtl/>
        </w:rPr>
        <w:t xml:space="preserve"> </w:t>
      </w:r>
      <w:r>
        <w:rPr>
          <w:rFonts w:hint="eastAsia"/>
          <w:rtl/>
        </w:rPr>
        <w:t>הדין</w:t>
      </w:r>
      <w:r>
        <w:rPr>
          <w:rtl/>
        </w:rPr>
        <w:t xml:space="preserve"> </w:t>
      </w:r>
      <w:r>
        <w:rPr>
          <w:rFonts w:hint="eastAsia"/>
          <w:rtl/>
        </w:rPr>
        <w:t>של</w:t>
      </w:r>
      <w:r>
        <w:rPr>
          <w:rtl/>
        </w:rPr>
        <w:t xml:space="preserve"> </w:t>
      </w:r>
      <w:r>
        <w:rPr>
          <w:rFonts w:hint="eastAsia"/>
          <w:rtl/>
        </w:rPr>
        <w:t>דרעי</w:t>
      </w:r>
      <w:r>
        <w:rPr>
          <w:rtl/>
        </w:rPr>
        <w:t xml:space="preserve">? </w:t>
      </w:r>
      <w:r>
        <w:rPr>
          <w:rFonts w:hint="eastAsia"/>
          <w:rtl/>
        </w:rPr>
        <w:t>אהרן</w:t>
      </w:r>
      <w:r>
        <w:rPr>
          <w:rtl/>
        </w:rPr>
        <w:t xml:space="preserve"> </w:t>
      </w:r>
      <w:r>
        <w:rPr>
          <w:rFonts w:hint="eastAsia"/>
          <w:rtl/>
        </w:rPr>
        <w:t>ברק</w:t>
      </w:r>
      <w:r>
        <w:rPr>
          <w:rtl/>
        </w:rPr>
        <w:t xml:space="preserve"> </w:t>
      </w:r>
      <w:r>
        <w:rPr>
          <w:rFonts w:hint="eastAsia"/>
          <w:rtl/>
        </w:rPr>
        <w:t>אומר</w:t>
      </w:r>
      <w:r>
        <w:rPr>
          <w:rtl/>
        </w:rPr>
        <w:t xml:space="preserve">: </w:t>
      </w:r>
      <w:r>
        <w:rPr>
          <w:rFonts w:hint="eastAsia"/>
          <w:rtl/>
        </w:rPr>
        <w:t>הוא</w:t>
      </w:r>
      <w:r>
        <w:rPr>
          <w:rtl/>
        </w:rPr>
        <w:t xml:space="preserve"> </w:t>
      </w:r>
      <w:r>
        <w:rPr>
          <w:rFonts w:hint="eastAsia"/>
          <w:rtl/>
        </w:rPr>
        <w:t>איים</w:t>
      </w:r>
      <w:r>
        <w:rPr>
          <w:rtl/>
        </w:rPr>
        <w:t xml:space="preserve"> </w:t>
      </w:r>
      <w:r>
        <w:rPr>
          <w:rFonts w:hint="eastAsia"/>
          <w:rtl/>
        </w:rPr>
        <w:t>על</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שר</w:t>
      </w:r>
      <w:r>
        <w:rPr>
          <w:rtl/>
        </w:rPr>
        <w:t xml:space="preserve"> </w:t>
      </w:r>
      <w:r>
        <w:rPr>
          <w:rFonts w:hint="eastAsia"/>
          <w:rtl/>
        </w:rPr>
        <w:t>המשפטים</w:t>
      </w:r>
      <w:r>
        <w:rPr>
          <w:rtl/>
        </w:rPr>
        <w:t xml:space="preserve"> </w:t>
      </w:r>
      <w:r>
        <w:rPr>
          <w:rFonts w:hint="eastAsia"/>
          <w:rtl/>
        </w:rPr>
        <w:t>עבר</w:t>
      </w:r>
      <w:r>
        <w:rPr>
          <w:rtl/>
        </w:rPr>
        <w:t xml:space="preserve"> </w:t>
      </w:r>
      <w:r>
        <w:rPr>
          <w:rFonts w:hint="eastAsia"/>
          <w:rtl/>
        </w:rPr>
        <w:t>עבירה</w:t>
      </w:r>
      <w:r>
        <w:rPr>
          <w:rtl/>
        </w:rPr>
        <w:t xml:space="preserve"> </w:t>
      </w:r>
      <w:r>
        <w:rPr>
          <w:rFonts w:hint="eastAsia"/>
          <w:rtl/>
        </w:rPr>
        <w:t>פלילית</w:t>
      </w:r>
      <w:r>
        <w:rPr>
          <w:rtl/>
        </w:rPr>
        <w:t xml:space="preserve">. </w:t>
      </w:r>
      <w:r>
        <w:rPr>
          <w:rFonts w:hint="eastAsia"/>
          <w:rtl/>
        </w:rPr>
        <w:t>אומר</w:t>
      </w:r>
      <w:r>
        <w:rPr>
          <w:rtl/>
        </w:rPr>
        <w:t xml:space="preserve"> </w:t>
      </w:r>
      <w:r>
        <w:rPr>
          <w:rFonts w:hint="eastAsia"/>
          <w:rtl/>
        </w:rPr>
        <w:t>הצדיק</w:t>
      </w:r>
      <w:r>
        <w:rPr>
          <w:rtl/>
        </w:rPr>
        <w:t xml:space="preserve"> </w:t>
      </w:r>
      <w:r>
        <w:rPr>
          <w:rFonts w:hint="eastAsia"/>
          <w:rtl/>
        </w:rPr>
        <w:t>האדמו</w:t>
      </w:r>
      <w:r>
        <w:rPr>
          <w:rtl/>
        </w:rPr>
        <w:t>"</w:t>
      </w:r>
      <w:r>
        <w:rPr>
          <w:rFonts w:hint="eastAsia"/>
          <w:rtl/>
        </w:rPr>
        <w:t>ר</w:t>
      </w:r>
      <w:r>
        <w:rPr>
          <w:rtl/>
        </w:rPr>
        <w:t xml:space="preserve">, </w:t>
      </w:r>
      <w:r>
        <w:rPr>
          <w:rFonts w:hint="eastAsia"/>
          <w:rtl/>
        </w:rPr>
        <w:t>שלדעתי</w:t>
      </w:r>
      <w:r>
        <w:rPr>
          <w:rtl/>
        </w:rPr>
        <w:t xml:space="preserve"> </w:t>
      </w:r>
      <w:r>
        <w:rPr>
          <w:rFonts w:hint="eastAsia"/>
          <w:rtl/>
        </w:rPr>
        <w:t>צריך</w:t>
      </w:r>
      <w:r>
        <w:rPr>
          <w:rtl/>
        </w:rPr>
        <w:t xml:space="preserve"> </w:t>
      </w:r>
      <w:r>
        <w:rPr>
          <w:rFonts w:hint="eastAsia"/>
          <w:rtl/>
        </w:rPr>
        <w:t>לשבת</w:t>
      </w:r>
      <w:r>
        <w:rPr>
          <w:rtl/>
        </w:rPr>
        <w:t xml:space="preserve"> </w:t>
      </w:r>
      <w:r>
        <w:rPr>
          <w:rFonts w:hint="eastAsia"/>
          <w:rtl/>
        </w:rPr>
        <w:t>במעצר</w:t>
      </w:r>
      <w:r>
        <w:rPr>
          <w:rtl/>
        </w:rPr>
        <w:t xml:space="preserve"> </w:t>
      </w:r>
      <w:r>
        <w:rPr>
          <w:rFonts w:hint="eastAsia"/>
          <w:rtl/>
        </w:rPr>
        <w:t>היום</w:t>
      </w:r>
      <w:r>
        <w:rPr>
          <w:rtl/>
        </w:rPr>
        <w:t xml:space="preserve">, </w:t>
      </w:r>
      <w:r>
        <w:rPr>
          <w:rFonts w:hint="eastAsia"/>
          <w:rtl/>
        </w:rPr>
        <w:t>ובוודאי</w:t>
      </w:r>
      <w:r>
        <w:rPr>
          <w:rtl/>
        </w:rPr>
        <w:t xml:space="preserve"> </w:t>
      </w:r>
      <w:r>
        <w:rPr>
          <w:rFonts w:hint="eastAsia"/>
          <w:rtl/>
        </w:rPr>
        <w:t>בחדרי</w:t>
      </w:r>
      <w:r>
        <w:rPr>
          <w:rtl/>
        </w:rPr>
        <w:t xml:space="preserve"> </w:t>
      </w:r>
      <w:r>
        <w:rPr>
          <w:rFonts w:hint="eastAsia"/>
          <w:rtl/>
        </w:rPr>
        <w:t>החקירות</w:t>
      </w:r>
      <w:r>
        <w:rPr>
          <w:rtl/>
        </w:rPr>
        <w:t xml:space="preserve">, </w:t>
      </w:r>
      <w:r>
        <w:rPr>
          <w:rFonts w:hint="eastAsia"/>
          <w:rtl/>
        </w:rPr>
        <w:t>על</w:t>
      </w:r>
      <w:r>
        <w:rPr>
          <w:rtl/>
        </w:rPr>
        <w:t xml:space="preserve"> </w:t>
      </w:r>
      <w:r>
        <w:rPr>
          <w:rFonts w:hint="eastAsia"/>
          <w:rtl/>
        </w:rPr>
        <w:t>הפיכה</w:t>
      </w:r>
      <w:r>
        <w:rPr>
          <w:rtl/>
        </w:rPr>
        <w:t xml:space="preserve"> </w:t>
      </w:r>
      <w:r>
        <w:rPr>
          <w:rFonts w:hint="eastAsia"/>
          <w:rtl/>
        </w:rPr>
        <w:t>במדינה</w:t>
      </w:r>
      <w:r>
        <w:rPr>
          <w:rtl/>
        </w:rPr>
        <w:t xml:space="preserve">, </w:t>
      </w:r>
      <w:r>
        <w:rPr>
          <w:rFonts w:hint="eastAsia"/>
          <w:rtl/>
        </w:rPr>
        <w:t>בוודאי</w:t>
      </w:r>
      <w:r>
        <w:rPr>
          <w:rtl/>
        </w:rPr>
        <w:t xml:space="preserve"> </w:t>
      </w:r>
      <w:r>
        <w:rPr>
          <w:rFonts w:hint="eastAsia"/>
          <w:rtl/>
        </w:rPr>
        <w:t>על</w:t>
      </w:r>
      <w:r>
        <w:rPr>
          <w:rtl/>
        </w:rPr>
        <w:t xml:space="preserve"> </w:t>
      </w:r>
      <w:r>
        <w:rPr>
          <w:rFonts w:hint="eastAsia"/>
          <w:rtl/>
        </w:rPr>
        <w:t>הסתה</w:t>
      </w:r>
      <w:r>
        <w:rPr>
          <w:rtl/>
        </w:rPr>
        <w:t xml:space="preserve"> </w:t>
      </w:r>
      <w:r>
        <w:rPr>
          <w:rFonts w:hint="eastAsia"/>
          <w:rtl/>
        </w:rPr>
        <w:t>להפיכה</w:t>
      </w:r>
      <w:r>
        <w:rPr>
          <w:rtl/>
        </w:rPr>
        <w:t xml:space="preserve">. </w:t>
      </w:r>
    </w:p>
    <w:p w:rsidR="00164473" w:rsidRDefault="00164473" w:rsidP="00164473">
      <w:pPr>
        <w:pStyle w:val="Ruller5"/>
        <w:rPr>
          <w:rtl/>
        </w:rPr>
      </w:pPr>
    </w:p>
    <w:p w:rsidR="00164473" w:rsidRPr="00644AF4" w:rsidRDefault="00164473" w:rsidP="00164473">
      <w:pPr>
        <w:pStyle w:val="Ruller5"/>
        <w:rPr>
          <w:rtl/>
        </w:rPr>
      </w:pPr>
      <w:r>
        <w:rPr>
          <w:rFonts w:hint="eastAsia"/>
          <w:rtl/>
        </w:rPr>
        <w:t>אז</w:t>
      </w:r>
      <w:r>
        <w:rPr>
          <w:rtl/>
        </w:rPr>
        <w:t xml:space="preserve"> </w:t>
      </w:r>
      <w:r>
        <w:rPr>
          <w:rFonts w:hint="eastAsia"/>
          <w:rtl/>
        </w:rPr>
        <w:t>מה</w:t>
      </w:r>
      <w:r>
        <w:rPr>
          <w:rtl/>
        </w:rPr>
        <w:t xml:space="preserve"> </w:t>
      </w:r>
      <w:r>
        <w:rPr>
          <w:rFonts w:hint="eastAsia"/>
          <w:rtl/>
        </w:rPr>
        <w:t>אני</w:t>
      </w:r>
      <w:r>
        <w:rPr>
          <w:rtl/>
        </w:rPr>
        <w:t xml:space="preserve"> </w:t>
      </w:r>
      <w:r>
        <w:rPr>
          <w:rFonts w:hint="eastAsia"/>
          <w:rtl/>
        </w:rPr>
        <w:t>אומר</w:t>
      </w:r>
      <w:r>
        <w:rPr>
          <w:rtl/>
        </w:rPr>
        <w:t xml:space="preserve"> </w:t>
      </w:r>
      <w:r>
        <w:rPr>
          <w:rFonts w:hint="eastAsia"/>
          <w:rtl/>
        </w:rPr>
        <w:t>לדפנה</w:t>
      </w:r>
      <w:r>
        <w:rPr>
          <w:rtl/>
        </w:rPr>
        <w:t xml:space="preserve"> </w:t>
      </w:r>
      <w:r>
        <w:rPr>
          <w:rFonts w:hint="eastAsia"/>
          <w:rtl/>
        </w:rPr>
        <w:t>דלק</w:t>
      </w:r>
      <w:r>
        <w:rPr>
          <w:rtl/>
        </w:rPr>
        <w:t xml:space="preserve"> </w:t>
      </w:r>
      <w:r>
        <w:rPr>
          <w:rFonts w:hint="eastAsia"/>
          <w:rtl/>
        </w:rPr>
        <w:t>ברק</w:t>
      </w:r>
      <w:r>
        <w:rPr>
          <w:rtl/>
        </w:rPr>
        <w:t xml:space="preserve">, </w:t>
      </w:r>
      <w:r>
        <w:rPr>
          <w:rFonts w:hint="eastAsia"/>
          <w:rtl/>
        </w:rPr>
        <w:t>על</w:t>
      </w:r>
      <w:r>
        <w:rPr>
          <w:rtl/>
        </w:rPr>
        <w:t xml:space="preserve"> </w:t>
      </w:r>
      <w:r>
        <w:rPr>
          <w:rFonts w:hint="eastAsia"/>
          <w:rtl/>
        </w:rPr>
        <w:t>אותו</w:t>
      </w:r>
      <w:r>
        <w:rPr>
          <w:rtl/>
        </w:rPr>
        <w:t xml:space="preserve"> </w:t>
      </w:r>
      <w:r>
        <w:rPr>
          <w:rFonts w:hint="eastAsia"/>
          <w:rtl/>
        </w:rPr>
        <w:t>היגיון</w:t>
      </w:r>
      <w:r>
        <w:rPr>
          <w:rtl/>
        </w:rPr>
        <w:t xml:space="preserve">? </w:t>
      </w:r>
      <w:r>
        <w:rPr>
          <w:rFonts w:hint="eastAsia"/>
          <w:rtl/>
        </w:rPr>
        <w:t>את</w:t>
      </w:r>
      <w:r>
        <w:rPr>
          <w:rtl/>
        </w:rPr>
        <w:t xml:space="preserve"> </w:t>
      </w:r>
      <w:r>
        <w:rPr>
          <w:rFonts w:hint="eastAsia"/>
          <w:rtl/>
        </w:rPr>
        <w:t>הרי</w:t>
      </w:r>
      <w:r>
        <w:rPr>
          <w:rtl/>
        </w:rPr>
        <w:t xml:space="preserve"> </w:t>
      </w:r>
      <w:r>
        <w:rPr>
          <w:rFonts w:hint="eastAsia"/>
          <w:rtl/>
        </w:rPr>
        <w:t>מאיימת</w:t>
      </w:r>
      <w:r>
        <w:rPr>
          <w:rtl/>
        </w:rPr>
        <w:t xml:space="preserve"> </w:t>
      </w:r>
      <w:r>
        <w:rPr>
          <w:rFonts w:hint="eastAsia"/>
          <w:rtl/>
        </w:rPr>
        <w:t>על</w:t>
      </w:r>
      <w:r>
        <w:rPr>
          <w:rtl/>
        </w:rPr>
        <w:t xml:space="preserve"> </w:t>
      </w:r>
      <w:r>
        <w:rPr>
          <w:rFonts w:hint="eastAsia"/>
          <w:rtl/>
        </w:rPr>
        <w:t>הכנסת</w:t>
      </w:r>
      <w:r>
        <w:rPr>
          <w:rtl/>
        </w:rPr>
        <w:t xml:space="preserve">. </w:t>
      </w:r>
      <w:r>
        <w:rPr>
          <w:rFonts w:hint="eastAsia"/>
          <w:rtl/>
        </w:rPr>
        <w:t>את</w:t>
      </w:r>
      <w:r>
        <w:rPr>
          <w:rtl/>
        </w:rPr>
        <w:t xml:space="preserve"> </w:t>
      </w:r>
      <w:r>
        <w:rPr>
          <w:rFonts w:hint="eastAsia"/>
          <w:rtl/>
        </w:rPr>
        <w:t>עוברת</w:t>
      </w:r>
      <w:r>
        <w:rPr>
          <w:rtl/>
        </w:rPr>
        <w:t xml:space="preserve"> </w:t>
      </w:r>
      <w:r>
        <w:rPr>
          <w:rFonts w:hint="eastAsia"/>
          <w:rtl/>
        </w:rPr>
        <w:t>עבירה</w:t>
      </w:r>
      <w:r>
        <w:rPr>
          <w:rtl/>
        </w:rPr>
        <w:t xml:space="preserve"> </w:t>
      </w:r>
      <w:r>
        <w:rPr>
          <w:rFonts w:hint="eastAsia"/>
          <w:rtl/>
        </w:rPr>
        <w:t>פלילית</w:t>
      </w:r>
      <w:r>
        <w:rPr>
          <w:rtl/>
        </w:rPr>
        <w:t xml:space="preserve"> </w:t>
      </w:r>
      <w:r>
        <w:rPr>
          <w:rFonts w:hint="eastAsia"/>
          <w:rtl/>
        </w:rPr>
        <w:t>בעצם</w:t>
      </w:r>
      <w:r>
        <w:rPr>
          <w:rtl/>
        </w:rPr>
        <w:t xml:space="preserve"> </w:t>
      </w:r>
      <w:r>
        <w:rPr>
          <w:rFonts w:hint="eastAsia"/>
          <w:rtl/>
        </w:rPr>
        <w:t>קבלת</w:t>
      </w:r>
      <w:r>
        <w:rPr>
          <w:rtl/>
        </w:rPr>
        <w:t xml:space="preserve"> </w:t>
      </w:r>
      <w:r>
        <w:rPr>
          <w:rFonts w:hint="eastAsia"/>
          <w:rtl/>
        </w:rPr>
        <w:t>העתירה</w:t>
      </w:r>
      <w:r>
        <w:rPr>
          <w:rtl/>
        </w:rPr>
        <w:t xml:space="preserve"> </w:t>
      </w:r>
      <w:r>
        <w:rPr>
          <w:rFonts w:hint="eastAsia"/>
          <w:rtl/>
        </w:rPr>
        <w:t>וזה</w:t>
      </w:r>
      <w:r>
        <w:rPr>
          <w:rtl/>
        </w:rPr>
        <w:t xml:space="preserve"> </w:t>
      </w:r>
      <w:r>
        <w:rPr>
          <w:rFonts w:hint="eastAsia"/>
          <w:rtl/>
        </w:rPr>
        <w:t>שאת</w:t>
      </w:r>
      <w:r>
        <w:rPr>
          <w:rtl/>
        </w:rPr>
        <w:t xml:space="preserve"> </w:t>
      </w:r>
      <w:r>
        <w:rPr>
          <w:rFonts w:hint="eastAsia"/>
          <w:rtl/>
        </w:rPr>
        <w:t>לא</w:t>
      </w:r>
      <w:r>
        <w:rPr>
          <w:rtl/>
        </w:rPr>
        <w:t xml:space="preserve"> </w:t>
      </w:r>
      <w:r>
        <w:rPr>
          <w:rFonts w:hint="eastAsia"/>
          <w:rtl/>
        </w:rPr>
        <w:t>דוחה</w:t>
      </w:r>
      <w:r>
        <w:rPr>
          <w:rtl/>
        </w:rPr>
        <w:t xml:space="preserve"> </w:t>
      </w:r>
      <w:r>
        <w:rPr>
          <w:rFonts w:hint="eastAsia"/>
          <w:rtl/>
        </w:rPr>
        <w:t>אותה</w:t>
      </w:r>
      <w:r>
        <w:rPr>
          <w:rtl/>
        </w:rPr>
        <w:t xml:space="preserve"> </w:t>
      </w:r>
      <w:r>
        <w:rPr>
          <w:rFonts w:hint="eastAsia"/>
          <w:rtl/>
        </w:rPr>
        <w:t>על</w:t>
      </w:r>
      <w:r>
        <w:rPr>
          <w:rtl/>
        </w:rPr>
        <w:t xml:space="preserve"> </w:t>
      </w:r>
      <w:r>
        <w:rPr>
          <w:rFonts w:hint="eastAsia"/>
          <w:rtl/>
        </w:rPr>
        <w:t>הסף</w:t>
      </w:r>
      <w:r>
        <w:rPr>
          <w:rtl/>
        </w:rPr>
        <w:t xml:space="preserve">. </w:t>
      </w:r>
      <w:r>
        <w:rPr>
          <w:rFonts w:hint="eastAsia"/>
          <w:rtl/>
        </w:rPr>
        <w:t>רבותיי</w:t>
      </w:r>
      <w:r>
        <w:rPr>
          <w:rtl/>
        </w:rPr>
        <w:t xml:space="preserve">, </w:t>
      </w:r>
      <w:r>
        <w:rPr>
          <w:rFonts w:hint="eastAsia"/>
          <w:rtl/>
        </w:rPr>
        <w:t>ככה</w:t>
      </w:r>
      <w:r>
        <w:rPr>
          <w:rtl/>
        </w:rPr>
        <w:t xml:space="preserve"> </w:t>
      </w:r>
      <w:r>
        <w:rPr>
          <w:rFonts w:hint="eastAsia"/>
          <w:rtl/>
        </w:rPr>
        <w:t>זה</w:t>
      </w:r>
      <w:r>
        <w:rPr>
          <w:rtl/>
        </w:rPr>
        <w:t xml:space="preserve"> </w:t>
      </w:r>
      <w:r>
        <w:rPr>
          <w:rFonts w:hint="eastAsia"/>
          <w:rtl/>
        </w:rPr>
        <w:t>עובד</w:t>
      </w:r>
      <w:r>
        <w:rPr>
          <w:rtl/>
        </w:rPr>
        <w:t xml:space="preserve"> </w:t>
      </w:r>
      <w:r>
        <w:rPr>
          <w:rFonts w:hint="eastAsia"/>
          <w:rtl/>
        </w:rPr>
        <w:t>כאן</w:t>
      </w:r>
      <w:r>
        <w:rPr>
          <w:rtl/>
        </w:rPr>
        <w:t xml:space="preserve">, </w:t>
      </w:r>
      <w:r>
        <w:rPr>
          <w:rFonts w:hint="eastAsia"/>
          <w:rtl/>
        </w:rPr>
        <w:t>זאת</w:t>
      </w:r>
      <w:r>
        <w:rPr>
          <w:rtl/>
        </w:rPr>
        <w:t xml:space="preserve"> </w:t>
      </w:r>
      <w:r>
        <w:rPr>
          <w:rFonts w:hint="eastAsia"/>
          <w:rtl/>
        </w:rPr>
        <w:t>היא</w:t>
      </w:r>
      <w:r>
        <w:rPr>
          <w:rtl/>
        </w:rPr>
        <w:t xml:space="preserve"> </w:t>
      </w:r>
      <w:r>
        <w:rPr>
          <w:rFonts w:hint="eastAsia"/>
          <w:rtl/>
        </w:rPr>
        <w:t>האמת</w:t>
      </w:r>
      <w:r>
        <w:rPr>
          <w:rFonts w:hint="cs"/>
          <w:rtl/>
        </w:rPr>
        <w:t xml:space="preserve">" (שם, בעמ' 238-237; ראו גם דבריו של השר שלמה קרעי, בעמ' 244-243; ההדגשות הוספו </w:t>
      </w:r>
      <w:r>
        <w:rPr>
          <w:rtl/>
        </w:rPr>
        <w:t>–</w:t>
      </w:r>
      <w:r>
        <w:rPr>
          <w:rFonts w:hint="cs"/>
          <w:rtl/>
        </w:rPr>
        <w:t xml:space="preserve"> ע' פ'). </w:t>
      </w:r>
    </w:p>
    <w:p w:rsidR="00164473" w:rsidRDefault="00164473" w:rsidP="00164473">
      <w:pPr>
        <w:pStyle w:val="Ruller41"/>
        <w:rPr>
          <w:rtl/>
        </w:rPr>
      </w:pPr>
    </w:p>
    <w:p w:rsidR="00164473" w:rsidRDefault="00164473" w:rsidP="00164473">
      <w:pPr>
        <w:pStyle w:val="Ruller41"/>
        <w:rPr>
          <w:rtl/>
        </w:rPr>
      </w:pPr>
      <w:r>
        <w:rPr>
          <w:rtl/>
        </w:rPr>
        <w:tab/>
      </w:r>
      <w:r>
        <w:rPr>
          <w:rFonts w:hint="cs"/>
          <w:rtl/>
        </w:rPr>
        <w:t xml:space="preserve">לפני העלאת הצעת חוק היסוד לקריאה ראשונה, ציין חבר הכנסת אופיר כץ כי "רק פה רואים שהעם רוצה ליכוד; העם רוצה את נתניהו כראש ממשלה </w:t>
      </w:r>
      <w:r>
        <w:rPr>
          <w:rtl/>
        </w:rPr>
        <w:t>–</w:t>
      </w:r>
      <w:r>
        <w:rPr>
          <w:rFonts w:hint="cs"/>
          <w:rtl/>
        </w:rPr>
        <w:t xml:space="preserve"> אז מנסים להפיל אותו בדרכים אחרות לנסות. לזה אנחנו לא מוכנים, </w:t>
      </w:r>
      <w:r w:rsidRPr="007D22F5">
        <w:rPr>
          <w:rFonts w:ascii="Century" w:hAnsi="Century" w:cs="Miriam" w:hint="cs"/>
          <w:b/>
          <w:spacing w:val="0"/>
          <w:szCs w:val="24"/>
          <w:rtl/>
        </w:rPr>
        <w:t>ואת זה אנחנו לא ניתן</w:t>
      </w:r>
      <w:r>
        <w:rPr>
          <w:rFonts w:hint="cs"/>
          <w:rtl/>
        </w:rPr>
        <w:t xml:space="preserve">". בהמשך, הבהיר חבר הכנסת כץ כי "גם כשהשמאל יהיה בשלטון ויהיה ראש ממשלה מהשמאל, הרעיון פה הוא שלא יהיה אף גורם פוליטי </w:t>
      </w:r>
      <w:r>
        <w:rPr>
          <w:rtl/>
        </w:rPr>
        <w:t>–</w:t>
      </w:r>
      <w:r>
        <w:rPr>
          <w:rFonts w:hint="cs"/>
          <w:rtl/>
        </w:rPr>
        <w:t xml:space="preserve"> לא בית המשפט ולא היועצת המשפטית, או אם זה יועץ משפטי </w:t>
      </w:r>
      <w:r>
        <w:rPr>
          <w:rtl/>
        </w:rPr>
        <w:t>–</w:t>
      </w:r>
      <w:r>
        <w:rPr>
          <w:rFonts w:hint="cs"/>
          <w:rtl/>
        </w:rPr>
        <w:t xml:space="preserve"> שיחליטו להדיח, להוציא ראש ממשלה לנבצרות" (שם, בעמ' 250-249).</w:t>
      </w:r>
    </w:p>
    <w:p w:rsidR="00164473" w:rsidRDefault="00164473" w:rsidP="00164473">
      <w:pPr>
        <w:pStyle w:val="Ruller41"/>
        <w:rPr>
          <w:rtl/>
        </w:rPr>
      </w:pPr>
    </w:p>
    <w:p w:rsidR="00164473" w:rsidRDefault="00164473" w:rsidP="007B5B57">
      <w:pPr>
        <w:pStyle w:val="Ruller4"/>
        <w:rPr>
          <w:rtl/>
        </w:rPr>
      </w:pPr>
      <w:r>
        <w:rPr>
          <w:rFonts w:hint="cs"/>
          <w:rtl/>
        </w:rPr>
        <w:t>הצעת חוק היסוד הובאה לדיון בוועדה המיוחדת</w:t>
      </w:r>
      <w:r w:rsidRPr="00AE6AF4">
        <w:rPr>
          <w:rFonts w:hint="cs"/>
          <w:rtl/>
        </w:rPr>
        <w:t xml:space="preserve"> </w:t>
      </w:r>
      <w:r>
        <w:rPr>
          <w:rFonts w:hint="cs"/>
          <w:rtl/>
        </w:rPr>
        <w:t xml:space="preserve">ביום 19.3.2023 להכנתה לקריאה שניה ושלישית. בתחילת הדיון הבהיר חבר הכנסת משה ארבל כי ההסדר המוצע לא מתייחס רק לראש הממשלה הנוכחי (פרוטוקול ישיבה 12 של הוועדה המיוחדת, הכנסת ה-25, 14 (19.3.2023)), אך במהרה, שבו חברי הכנסת לדון בעניין הפרטני והמידי </w:t>
      </w:r>
      <w:r>
        <w:rPr>
          <w:rtl/>
        </w:rPr>
        <w:t>–</w:t>
      </w:r>
      <w:r>
        <w:rPr>
          <w:rFonts w:hint="cs"/>
          <w:rtl/>
        </w:rPr>
        <w:t xml:space="preserve"> קרי, עניינו של ראש הממשלה נתניהו ועתירות הנבצרות. כך למשל ציין חבר הכנסת משה ארבל: "נראה לך לגיטימי שברק ארז תקיים דיון על הדבר הזה?" (שם, בעמ' 18). </w:t>
      </w:r>
    </w:p>
    <w:p w:rsidR="00164473" w:rsidRPr="00770F89" w:rsidRDefault="00164473" w:rsidP="00164473">
      <w:pPr>
        <w:pStyle w:val="Ruller41"/>
      </w:pPr>
    </w:p>
    <w:p w:rsidR="00164473" w:rsidRDefault="00164473" w:rsidP="00164473">
      <w:pPr>
        <w:pStyle w:val="Ruller4"/>
      </w:pPr>
      <w:r>
        <w:rPr>
          <w:rFonts w:hint="cs"/>
          <w:rtl/>
        </w:rPr>
        <w:t xml:space="preserve">דיונים נוספים התקיימו בוועדה בימים 20.3.2023 ו-21.3.2023 וגם במסגרתם התבטאו המחוקקים באופן שמעיד שהתכלית אותה ביקשו לקדם הייתה מניעת האפשרות </w:t>
      </w:r>
      <w:r w:rsidRPr="009D74E3">
        <w:rPr>
          <w:rFonts w:hint="cs"/>
          <w:rtl/>
        </w:rPr>
        <w:t>שיקבע שראש הממשלה הנוכחי נבצר</w:t>
      </w:r>
      <w:r>
        <w:rPr>
          <w:rFonts w:hint="cs"/>
          <w:rtl/>
        </w:rPr>
        <w:t>,</w:t>
      </w:r>
      <w:r w:rsidRPr="009D74E3">
        <w:rPr>
          <w:rFonts w:hint="cs"/>
          <w:rtl/>
        </w:rPr>
        <w:t xml:space="preserve"> </w:t>
      </w:r>
      <w:r>
        <w:rPr>
          <w:rFonts w:hint="cs"/>
          <w:rtl/>
        </w:rPr>
        <w:t>בין היתר בשים לב ל</w:t>
      </w:r>
      <w:r w:rsidRPr="009D74E3">
        <w:rPr>
          <w:rFonts w:hint="cs"/>
          <w:rtl/>
        </w:rPr>
        <w:t>עתירות הנבצרות שהיו תלויות ועומדות (ראו חילופי הדברים בין חבר הכנסת אופיר כץ והמשנה ליועצת המשפטית לממשלה עו"ד גיל לימון,</w:t>
      </w:r>
      <w:r>
        <w:rPr>
          <w:rFonts w:hint="cs"/>
          <w:rtl/>
        </w:rPr>
        <w:t xml:space="preserve"> בפרוטוקול ישיבה 13 של הוועדה המיוחדת, הכנסת ה-25, 39 (20.3.2023) (להלן: </w:t>
      </w:r>
      <w:r>
        <w:rPr>
          <w:rFonts w:ascii="Century" w:hAnsi="Century" w:cs="Miriam" w:hint="cs"/>
          <w:b/>
          <w:spacing w:val="0"/>
          <w:sz w:val="22"/>
          <w:szCs w:val="24"/>
          <w:rtl/>
        </w:rPr>
        <w:t>פרוטוקול הישיבה מיום 20.3.2023</w:t>
      </w:r>
      <w:r>
        <w:rPr>
          <w:rFonts w:hint="cs"/>
          <w:rtl/>
        </w:rPr>
        <w:t>)</w:t>
      </w:r>
      <w:r w:rsidRPr="009D74E3">
        <w:rPr>
          <w:rFonts w:hint="cs"/>
          <w:rtl/>
        </w:rPr>
        <w:t>;</w:t>
      </w:r>
      <w:r>
        <w:rPr>
          <w:rFonts w:hint="cs"/>
          <w:rtl/>
        </w:rPr>
        <w:t xml:space="preserve"> פרוטוקול ישיבה 14 של הוועדה המיוחדת, הכנסת ה-25, </w:t>
      </w:r>
      <w:r w:rsidRPr="009D74E3">
        <w:rPr>
          <w:rFonts w:hint="cs"/>
          <w:rtl/>
        </w:rPr>
        <w:t>266-265</w:t>
      </w:r>
      <w:r>
        <w:rPr>
          <w:rFonts w:hint="cs"/>
          <w:rtl/>
        </w:rPr>
        <w:t xml:space="preserve"> (21.3.2023) (להלן: </w:t>
      </w:r>
      <w:r>
        <w:rPr>
          <w:rFonts w:ascii="Century" w:hAnsi="Century" w:cs="Miriam" w:hint="cs"/>
          <w:b/>
          <w:spacing w:val="0"/>
          <w:sz w:val="22"/>
          <w:szCs w:val="24"/>
          <w:rtl/>
        </w:rPr>
        <w:t>פרוטוקול הישיבה מיום 21.3.2023</w:t>
      </w:r>
      <w:r>
        <w:rPr>
          <w:rFonts w:hint="cs"/>
          <w:rtl/>
        </w:rPr>
        <w:t>)</w:t>
      </w:r>
      <w:r w:rsidRPr="009D74E3">
        <w:rPr>
          <w:rFonts w:hint="cs"/>
          <w:rtl/>
        </w:rPr>
        <w:t xml:space="preserve">). </w:t>
      </w:r>
      <w:r>
        <w:rPr>
          <w:rFonts w:hint="cs"/>
          <w:rtl/>
        </w:rPr>
        <w:t>עוד יוער כי הפגם הפרסונלי שבו לוקה הצעת חוק היסוד לא נסתר מעיניהם של חברי הכנסת, ו</w:t>
      </w:r>
      <w:r w:rsidRPr="00B02169">
        <w:rPr>
          <w:rFonts w:hint="cs"/>
          <w:rtl/>
        </w:rPr>
        <w:t xml:space="preserve">היועצים המשפטיים </w:t>
      </w:r>
      <w:r>
        <w:rPr>
          <w:rFonts w:hint="cs"/>
          <w:rtl/>
        </w:rPr>
        <w:t xml:space="preserve">לממשלה ולכנסת </w:t>
      </w:r>
      <w:r w:rsidRPr="00B02169">
        <w:rPr>
          <w:rFonts w:hint="cs"/>
          <w:rtl/>
        </w:rPr>
        <w:t xml:space="preserve">שבאו לפני הוועדה </w:t>
      </w:r>
      <w:r>
        <w:rPr>
          <w:rFonts w:hint="cs"/>
          <w:rtl/>
        </w:rPr>
        <w:t xml:space="preserve">עמדו עליו </w:t>
      </w:r>
      <w:r w:rsidRPr="00B02169">
        <w:rPr>
          <w:rFonts w:hint="cs"/>
          <w:rtl/>
        </w:rPr>
        <w:t xml:space="preserve">לאורך </w:t>
      </w:r>
      <w:r>
        <w:rPr>
          <w:rFonts w:hint="cs"/>
          <w:rtl/>
        </w:rPr>
        <w:t xml:space="preserve">כל </w:t>
      </w:r>
      <w:r w:rsidRPr="00B02169">
        <w:rPr>
          <w:rFonts w:hint="cs"/>
          <w:rtl/>
        </w:rPr>
        <w:t>הליך החקיקה (ראו למשל פרוטוקול הישיבה מיום 12.3.2023, בעמ' 54; פרוטוקול הישיבה מיום 20.3.2023, בעמ' 39).</w:t>
      </w:r>
      <w:r>
        <w:rPr>
          <w:rFonts w:hint="cs"/>
          <w:rtl/>
        </w:rPr>
        <w:t xml:space="preserve"> היועצת המשפטית של הכנסת, עו"ד שגית אפיק, אף ציינה במפורש כי אין מדובר בחקיקה שנעשית מאחורי מסך בערות: "[...]שוב הרצון הוא באמת לייצר חוק תחת מסך בערות, ואם כבר אנחנו לא תחת מסך בערות, אז לכל הפחות לדעת שמכלול הסוגיות הוצגו בפניכם, ואני חושבת שזה תפקיד מאוד חשוב שגם אנחנו ניסינו למלא אותו ובוודאי שהייעוץ המשפטי לממשלה מילא אותו גם כן גם [ב]מקרה הזה" (פרוטוקול הישיבה מיום 20.3.2023, בעמ' 46). </w:t>
      </w:r>
    </w:p>
    <w:p w:rsidR="00164473" w:rsidRPr="00255647" w:rsidRDefault="00164473" w:rsidP="00164473">
      <w:pPr>
        <w:pStyle w:val="Ruller4"/>
        <w:numPr>
          <w:ilvl w:val="0"/>
          <w:numId w:val="0"/>
        </w:numPr>
      </w:pPr>
    </w:p>
    <w:p w:rsidR="00164473" w:rsidRDefault="00164473" w:rsidP="00164473">
      <w:pPr>
        <w:pStyle w:val="Ruller4"/>
      </w:pPr>
      <w:r w:rsidRPr="009D74E3">
        <w:rPr>
          <w:rFonts w:hint="cs"/>
          <w:rtl/>
        </w:rPr>
        <w:t>הגם שהדיון מיום 21.</w:t>
      </w:r>
      <w:r>
        <w:rPr>
          <w:rFonts w:hint="cs"/>
          <w:rtl/>
        </w:rPr>
        <w:t xml:space="preserve">3.2023 עסק בעיקרו בדיון בהסתייגויות שהוגשו, ראויים לציון חילופי הדברים בין חבר הכנסת משה סעדה (מהקואליציה) לבין חברת הכנסת אפרת רייטן (מהאופוזיציה). לשאלתה של האחרונה מדוע יש לתקן את חוק היסוד, עונה חבר הכנסת סעדה: </w:t>
      </w:r>
    </w:p>
    <w:p w:rsidR="00164473" w:rsidRPr="00AA2C95" w:rsidRDefault="00164473" w:rsidP="00164473">
      <w:pPr>
        <w:pStyle w:val="Ruller4"/>
        <w:numPr>
          <w:ilvl w:val="0"/>
          <w:numId w:val="0"/>
        </w:numPr>
        <w:rPr>
          <w:rtl/>
        </w:rPr>
      </w:pPr>
    </w:p>
    <w:p w:rsidR="00164473" w:rsidRDefault="00164473" w:rsidP="00164473">
      <w:pPr>
        <w:pStyle w:val="Ruller5"/>
        <w:rPr>
          <w:rtl/>
        </w:rPr>
      </w:pPr>
      <w:r>
        <w:rPr>
          <w:rFonts w:hint="cs"/>
          <w:rtl/>
        </w:rPr>
        <w:t>"</w:t>
      </w:r>
      <w:r w:rsidRPr="00EE3165">
        <w:rPr>
          <w:rFonts w:hint="eastAsia"/>
          <w:rtl/>
        </w:rPr>
        <w:t>אני</w:t>
      </w:r>
      <w:r w:rsidRPr="00EE3165">
        <w:rPr>
          <w:rtl/>
        </w:rPr>
        <w:t xml:space="preserve"> </w:t>
      </w:r>
      <w:r w:rsidRPr="00EE3165">
        <w:rPr>
          <w:rFonts w:hint="eastAsia"/>
          <w:rtl/>
        </w:rPr>
        <w:t>אגיד</w:t>
      </w:r>
      <w:r w:rsidRPr="00EE3165">
        <w:rPr>
          <w:rtl/>
        </w:rPr>
        <w:t xml:space="preserve"> </w:t>
      </w:r>
      <w:r w:rsidRPr="00EE3165">
        <w:rPr>
          <w:rFonts w:hint="eastAsia"/>
          <w:rtl/>
        </w:rPr>
        <w:t>לך</w:t>
      </w:r>
      <w:r w:rsidRPr="00EE3165">
        <w:rPr>
          <w:rtl/>
        </w:rPr>
        <w:t xml:space="preserve"> </w:t>
      </w:r>
      <w:r w:rsidRPr="00EE3165">
        <w:rPr>
          <w:rFonts w:hint="eastAsia"/>
          <w:rtl/>
        </w:rPr>
        <w:t>למה</w:t>
      </w:r>
      <w:r w:rsidRPr="00EE3165">
        <w:rPr>
          <w:rtl/>
        </w:rPr>
        <w:t xml:space="preserve">, </w:t>
      </w:r>
      <w:r w:rsidRPr="00EE3165">
        <w:rPr>
          <w:rFonts w:hint="eastAsia"/>
          <w:rtl/>
        </w:rPr>
        <w:t>אני</w:t>
      </w:r>
      <w:r w:rsidRPr="00EE3165">
        <w:rPr>
          <w:rtl/>
        </w:rPr>
        <w:t xml:space="preserve"> </w:t>
      </w:r>
      <w:r w:rsidRPr="00EE3165">
        <w:rPr>
          <w:rFonts w:hint="eastAsia"/>
          <w:rtl/>
        </w:rPr>
        <w:t>אגיד</w:t>
      </w:r>
      <w:r w:rsidRPr="00EE3165">
        <w:rPr>
          <w:rtl/>
        </w:rPr>
        <w:t xml:space="preserve"> </w:t>
      </w:r>
      <w:r w:rsidRPr="00EE3165">
        <w:rPr>
          <w:rFonts w:hint="eastAsia"/>
          <w:rtl/>
        </w:rPr>
        <w:t>לך</w:t>
      </w:r>
      <w:r w:rsidRPr="00EE3165">
        <w:rPr>
          <w:rtl/>
        </w:rPr>
        <w:t xml:space="preserve"> </w:t>
      </w:r>
      <w:r w:rsidRPr="00EE3165">
        <w:rPr>
          <w:rFonts w:hint="eastAsia"/>
          <w:rtl/>
        </w:rPr>
        <w:t>מה</w:t>
      </w:r>
      <w:r w:rsidRPr="00EE3165">
        <w:rPr>
          <w:rtl/>
        </w:rPr>
        <w:t xml:space="preserve"> </w:t>
      </w:r>
      <w:r w:rsidRPr="00EE3165">
        <w:rPr>
          <w:rFonts w:hint="eastAsia"/>
          <w:rtl/>
        </w:rPr>
        <w:t>הסיבה</w:t>
      </w:r>
      <w:r w:rsidRPr="00EE3165">
        <w:rPr>
          <w:rtl/>
        </w:rPr>
        <w:t xml:space="preserve">, </w:t>
      </w:r>
      <w:r w:rsidRPr="00EE3165">
        <w:rPr>
          <w:rFonts w:hint="eastAsia"/>
          <w:rtl/>
        </w:rPr>
        <w:t>ובאמת</w:t>
      </w:r>
      <w:r w:rsidRPr="00EE3165">
        <w:rPr>
          <w:rtl/>
        </w:rPr>
        <w:t xml:space="preserve"> </w:t>
      </w:r>
      <w:r w:rsidRPr="00EE3165">
        <w:rPr>
          <w:rFonts w:hint="eastAsia"/>
          <w:rtl/>
        </w:rPr>
        <w:t>לדעתי</w:t>
      </w:r>
      <w:r w:rsidRPr="00EE3165">
        <w:rPr>
          <w:rtl/>
        </w:rPr>
        <w:t xml:space="preserve"> </w:t>
      </w:r>
      <w:r w:rsidRPr="00EE3165">
        <w:rPr>
          <w:rFonts w:hint="eastAsia"/>
          <w:rtl/>
        </w:rPr>
        <w:t>זה</w:t>
      </w:r>
      <w:r w:rsidRPr="00EE3165">
        <w:rPr>
          <w:rtl/>
        </w:rPr>
        <w:t xml:space="preserve"> </w:t>
      </w:r>
      <w:r w:rsidRPr="00EE3165">
        <w:rPr>
          <w:rFonts w:hint="eastAsia"/>
          <w:rtl/>
        </w:rPr>
        <w:t>לא</w:t>
      </w:r>
      <w:r w:rsidRPr="00EE3165">
        <w:rPr>
          <w:rtl/>
        </w:rPr>
        <w:t xml:space="preserve"> </w:t>
      </w:r>
      <w:r w:rsidRPr="00EE3165">
        <w:rPr>
          <w:rFonts w:hint="eastAsia"/>
          <w:rtl/>
        </w:rPr>
        <w:t>היה</w:t>
      </w:r>
      <w:r w:rsidRPr="00EE3165">
        <w:rPr>
          <w:rtl/>
        </w:rPr>
        <w:t xml:space="preserve"> </w:t>
      </w:r>
      <w:r w:rsidRPr="00EE3165">
        <w:rPr>
          <w:rFonts w:hint="eastAsia"/>
          <w:rtl/>
        </w:rPr>
        <w:t>צריך</w:t>
      </w:r>
      <w:r w:rsidRPr="00EE3165">
        <w:rPr>
          <w:rtl/>
        </w:rPr>
        <w:t xml:space="preserve"> </w:t>
      </w:r>
      <w:r w:rsidRPr="00EE3165">
        <w:rPr>
          <w:rFonts w:hint="eastAsia"/>
          <w:rtl/>
        </w:rPr>
        <w:t>לקרות</w:t>
      </w:r>
      <w:r w:rsidRPr="00EE3165">
        <w:rPr>
          <w:rtl/>
        </w:rPr>
        <w:t xml:space="preserve">, </w:t>
      </w:r>
      <w:r w:rsidRPr="00EE3165">
        <w:rPr>
          <w:rFonts w:hint="eastAsia"/>
          <w:rtl/>
        </w:rPr>
        <w:t>הסיבה</w:t>
      </w:r>
      <w:r w:rsidRPr="00EE3165">
        <w:rPr>
          <w:rtl/>
        </w:rPr>
        <w:t xml:space="preserve"> </w:t>
      </w:r>
      <w:r w:rsidRPr="00EE3165">
        <w:rPr>
          <w:rFonts w:hint="eastAsia"/>
          <w:rtl/>
        </w:rPr>
        <w:t>היחידה</w:t>
      </w:r>
      <w:r w:rsidRPr="00EE3165">
        <w:rPr>
          <w:rtl/>
        </w:rPr>
        <w:t xml:space="preserve">, </w:t>
      </w:r>
      <w:r w:rsidRPr="00EE3165">
        <w:rPr>
          <w:rFonts w:hint="eastAsia"/>
          <w:rtl/>
        </w:rPr>
        <w:t>שהוגשה</w:t>
      </w:r>
      <w:r w:rsidRPr="00EE3165">
        <w:rPr>
          <w:rtl/>
        </w:rPr>
        <w:t xml:space="preserve"> </w:t>
      </w:r>
      <w:r w:rsidRPr="00EE3165">
        <w:rPr>
          <w:rFonts w:hint="eastAsia"/>
          <w:rtl/>
        </w:rPr>
        <w:t>עתירה</w:t>
      </w:r>
      <w:r w:rsidRPr="00EE3165">
        <w:rPr>
          <w:rtl/>
        </w:rPr>
        <w:t xml:space="preserve"> </w:t>
      </w:r>
      <w:r w:rsidRPr="00EE3165">
        <w:rPr>
          <w:rFonts w:hint="eastAsia"/>
          <w:rtl/>
        </w:rPr>
        <w:t>לשופטת</w:t>
      </w:r>
      <w:r w:rsidRPr="00EE3165">
        <w:rPr>
          <w:rtl/>
        </w:rPr>
        <w:t xml:space="preserve"> </w:t>
      </w:r>
      <w:r w:rsidRPr="00EE3165">
        <w:rPr>
          <w:rFonts w:hint="eastAsia"/>
          <w:rtl/>
        </w:rPr>
        <w:t>דפנה</w:t>
      </w:r>
      <w:r w:rsidRPr="00EE3165">
        <w:rPr>
          <w:rtl/>
        </w:rPr>
        <w:t xml:space="preserve"> </w:t>
      </w:r>
      <w:r w:rsidRPr="00EE3165">
        <w:rPr>
          <w:rFonts w:hint="eastAsia"/>
          <w:rtl/>
        </w:rPr>
        <w:t>ברק</w:t>
      </w:r>
      <w:r w:rsidRPr="00EE3165">
        <w:rPr>
          <w:rtl/>
        </w:rPr>
        <w:t xml:space="preserve"> </w:t>
      </w:r>
      <w:r w:rsidRPr="00EE3165">
        <w:rPr>
          <w:rFonts w:hint="eastAsia"/>
          <w:rtl/>
        </w:rPr>
        <w:t>ארז</w:t>
      </w:r>
      <w:r w:rsidRPr="00EE3165">
        <w:rPr>
          <w:rtl/>
        </w:rPr>
        <w:t xml:space="preserve"> </w:t>
      </w:r>
      <w:r w:rsidRPr="00EE3165">
        <w:rPr>
          <w:rFonts w:hint="eastAsia"/>
          <w:rtl/>
        </w:rPr>
        <w:t>להכריז</w:t>
      </w:r>
      <w:r w:rsidRPr="00EE3165">
        <w:rPr>
          <w:rtl/>
        </w:rPr>
        <w:t xml:space="preserve"> </w:t>
      </w:r>
      <w:r w:rsidRPr="00EE3165">
        <w:rPr>
          <w:rFonts w:hint="eastAsia"/>
          <w:rtl/>
        </w:rPr>
        <w:t>על</w:t>
      </w:r>
      <w:r w:rsidRPr="00EE3165">
        <w:rPr>
          <w:rtl/>
        </w:rPr>
        <w:t xml:space="preserve"> </w:t>
      </w:r>
      <w:r w:rsidRPr="00EE3165">
        <w:rPr>
          <w:rFonts w:hint="eastAsia"/>
          <w:rtl/>
        </w:rPr>
        <w:t>ראש</w:t>
      </w:r>
      <w:r w:rsidRPr="00EE3165">
        <w:rPr>
          <w:rtl/>
        </w:rPr>
        <w:t xml:space="preserve"> </w:t>
      </w:r>
      <w:r w:rsidRPr="00EE3165">
        <w:rPr>
          <w:rFonts w:hint="eastAsia"/>
          <w:rtl/>
        </w:rPr>
        <w:t>ממשלה</w:t>
      </w:r>
      <w:r w:rsidRPr="00EE3165">
        <w:rPr>
          <w:rtl/>
        </w:rPr>
        <w:t xml:space="preserve"> </w:t>
      </w:r>
      <w:r w:rsidRPr="00EE3165">
        <w:rPr>
          <w:rFonts w:hint="eastAsia"/>
          <w:rtl/>
        </w:rPr>
        <w:t>כנבצר</w:t>
      </w:r>
      <w:r w:rsidRPr="00EE3165">
        <w:rPr>
          <w:rtl/>
        </w:rPr>
        <w:t xml:space="preserve">, </w:t>
      </w:r>
      <w:r w:rsidRPr="00EE3165">
        <w:rPr>
          <w:rFonts w:hint="eastAsia"/>
          <w:rtl/>
        </w:rPr>
        <w:t>היא</w:t>
      </w:r>
      <w:r w:rsidRPr="00EE3165">
        <w:rPr>
          <w:rtl/>
        </w:rPr>
        <w:t xml:space="preserve"> </w:t>
      </w:r>
      <w:r w:rsidRPr="00EE3165">
        <w:rPr>
          <w:rFonts w:hint="eastAsia"/>
          <w:rtl/>
        </w:rPr>
        <w:t>הייתה</w:t>
      </w:r>
      <w:r w:rsidRPr="00EE3165">
        <w:rPr>
          <w:rtl/>
        </w:rPr>
        <w:t xml:space="preserve"> </w:t>
      </w:r>
      <w:r w:rsidRPr="00EE3165">
        <w:rPr>
          <w:rFonts w:hint="eastAsia"/>
          <w:rtl/>
        </w:rPr>
        <w:t>פונה</w:t>
      </w:r>
      <w:r w:rsidRPr="00EE3165">
        <w:rPr>
          <w:rtl/>
        </w:rPr>
        <w:t xml:space="preserve"> </w:t>
      </w:r>
      <w:r w:rsidRPr="00EE3165">
        <w:rPr>
          <w:rFonts w:hint="eastAsia"/>
          <w:rtl/>
        </w:rPr>
        <w:t>לעותר</w:t>
      </w:r>
      <w:r w:rsidRPr="00EE3165">
        <w:rPr>
          <w:rtl/>
        </w:rPr>
        <w:t xml:space="preserve"> </w:t>
      </w:r>
      <w:r w:rsidRPr="00EE3165">
        <w:rPr>
          <w:rFonts w:hint="eastAsia"/>
          <w:rtl/>
        </w:rPr>
        <w:t>להגיד</w:t>
      </w:r>
      <w:r w:rsidRPr="00EE3165">
        <w:rPr>
          <w:rtl/>
        </w:rPr>
        <w:t xml:space="preserve"> </w:t>
      </w:r>
      <w:r w:rsidRPr="00EE3165">
        <w:rPr>
          <w:rFonts w:hint="eastAsia"/>
          <w:rtl/>
        </w:rPr>
        <w:t>לו</w:t>
      </w:r>
      <w:r w:rsidRPr="00EE3165">
        <w:rPr>
          <w:rtl/>
        </w:rPr>
        <w:t xml:space="preserve">: </w:t>
      </w:r>
      <w:r w:rsidRPr="00EE3165">
        <w:rPr>
          <w:rFonts w:hint="eastAsia"/>
          <w:rtl/>
        </w:rPr>
        <w:t>ידידי</w:t>
      </w:r>
      <w:r w:rsidRPr="00EE3165">
        <w:rPr>
          <w:rtl/>
        </w:rPr>
        <w:t xml:space="preserve">, </w:t>
      </w:r>
      <w:r w:rsidRPr="00EE3165">
        <w:rPr>
          <w:rFonts w:hint="eastAsia"/>
          <w:rtl/>
        </w:rPr>
        <w:t>קראתי</w:t>
      </w:r>
      <w:r w:rsidRPr="00EE3165">
        <w:rPr>
          <w:rtl/>
        </w:rPr>
        <w:t xml:space="preserve"> </w:t>
      </w:r>
      <w:r w:rsidRPr="00EE3165">
        <w:rPr>
          <w:rFonts w:hint="eastAsia"/>
          <w:rtl/>
        </w:rPr>
        <w:t>את</w:t>
      </w:r>
      <w:r w:rsidRPr="00EE3165">
        <w:rPr>
          <w:rtl/>
        </w:rPr>
        <w:t xml:space="preserve"> </w:t>
      </w:r>
      <w:r w:rsidRPr="00EE3165">
        <w:rPr>
          <w:rFonts w:hint="eastAsia"/>
          <w:rtl/>
        </w:rPr>
        <w:t>החוק</w:t>
      </w:r>
      <w:r w:rsidRPr="00EE3165">
        <w:rPr>
          <w:rtl/>
        </w:rPr>
        <w:t xml:space="preserve">, </w:t>
      </w:r>
      <w:r w:rsidRPr="00EE3165">
        <w:rPr>
          <w:rFonts w:hint="eastAsia"/>
          <w:rtl/>
        </w:rPr>
        <w:t>זה</w:t>
      </w:r>
      <w:r w:rsidRPr="00EE3165">
        <w:rPr>
          <w:rtl/>
        </w:rPr>
        <w:t xml:space="preserve"> </w:t>
      </w:r>
      <w:r w:rsidRPr="00EE3165">
        <w:rPr>
          <w:rFonts w:hint="eastAsia"/>
          <w:rtl/>
        </w:rPr>
        <w:t>לא</w:t>
      </w:r>
      <w:r w:rsidRPr="00EE3165">
        <w:rPr>
          <w:rtl/>
        </w:rPr>
        <w:t xml:space="preserve"> </w:t>
      </w:r>
      <w:r w:rsidRPr="00EE3165">
        <w:rPr>
          <w:rFonts w:hint="eastAsia"/>
          <w:rtl/>
        </w:rPr>
        <w:t>רלוונטי</w:t>
      </w:r>
      <w:r w:rsidRPr="00EE3165">
        <w:rPr>
          <w:rtl/>
        </w:rPr>
        <w:t xml:space="preserve"> </w:t>
      </w:r>
      <w:r w:rsidRPr="00EE3165">
        <w:rPr>
          <w:rFonts w:hint="eastAsia"/>
          <w:rtl/>
        </w:rPr>
        <w:t>מה</w:t>
      </w:r>
      <w:r w:rsidRPr="00EE3165">
        <w:rPr>
          <w:rtl/>
        </w:rPr>
        <w:t xml:space="preserve"> </w:t>
      </w:r>
      <w:r w:rsidRPr="00EE3165">
        <w:rPr>
          <w:rFonts w:hint="eastAsia"/>
          <w:rtl/>
        </w:rPr>
        <w:t>שאתה</w:t>
      </w:r>
      <w:r w:rsidRPr="00EE3165">
        <w:rPr>
          <w:rtl/>
        </w:rPr>
        <w:t xml:space="preserve"> </w:t>
      </w:r>
      <w:r w:rsidRPr="00EE3165">
        <w:rPr>
          <w:rFonts w:hint="eastAsia"/>
          <w:rtl/>
        </w:rPr>
        <w:t>עותר</w:t>
      </w:r>
      <w:r w:rsidRPr="00EE3165">
        <w:rPr>
          <w:rtl/>
        </w:rPr>
        <w:t xml:space="preserve">, </w:t>
      </w:r>
      <w:r w:rsidRPr="00EE3165">
        <w:rPr>
          <w:rFonts w:hint="eastAsia"/>
          <w:rtl/>
        </w:rPr>
        <w:t>אני</w:t>
      </w:r>
      <w:r w:rsidRPr="00EE3165">
        <w:rPr>
          <w:rtl/>
        </w:rPr>
        <w:t xml:space="preserve"> </w:t>
      </w:r>
      <w:r w:rsidRPr="00EE3165">
        <w:rPr>
          <w:rFonts w:hint="eastAsia"/>
          <w:rtl/>
        </w:rPr>
        <w:t>מתלבטת</w:t>
      </w:r>
      <w:r w:rsidRPr="00EE3165">
        <w:rPr>
          <w:rtl/>
        </w:rPr>
        <w:t xml:space="preserve"> </w:t>
      </w:r>
      <w:r w:rsidRPr="00EE3165">
        <w:rPr>
          <w:rFonts w:hint="eastAsia"/>
          <w:rtl/>
        </w:rPr>
        <w:t>אם</w:t>
      </w:r>
      <w:r w:rsidRPr="00EE3165">
        <w:rPr>
          <w:rtl/>
        </w:rPr>
        <w:t xml:space="preserve"> </w:t>
      </w:r>
      <w:r w:rsidRPr="00EE3165">
        <w:rPr>
          <w:rFonts w:hint="eastAsia"/>
          <w:rtl/>
        </w:rPr>
        <w:t>להטיל</w:t>
      </w:r>
      <w:r w:rsidRPr="00EE3165">
        <w:rPr>
          <w:rtl/>
        </w:rPr>
        <w:t xml:space="preserve"> </w:t>
      </w:r>
      <w:r w:rsidRPr="00EE3165">
        <w:rPr>
          <w:rFonts w:hint="eastAsia"/>
          <w:rtl/>
        </w:rPr>
        <w:t>עליך</w:t>
      </w:r>
      <w:r w:rsidRPr="00EE3165">
        <w:rPr>
          <w:rtl/>
        </w:rPr>
        <w:t xml:space="preserve"> </w:t>
      </w:r>
      <w:r w:rsidRPr="00EE3165">
        <w:rPr>
          <w:rFonts w:hint="eastAsia"/>
          <w:rtl/>
        </w:rPr>
        <w:t>הוצאות</w:t>
      </w:r>
      <w:r w:rsidRPr="00EE3165">
        <w:rPr>
          <w:rtl/>
        </w:rPr>
        <w:t xml:space="preserve"> </w:t>
      </w:r>
      <w:r w:rsidRPr="00EE3165">
        <w:rPr>
          <w:rFonts w:hint="eastAsia"/>
          <w:rtl/>
        </w:rPr>
        <w:t>כי</w:t>
      </w:r>
      <w:r w:rsidRPr="00EE3165">
        <w:rPr>
          <w:rtl/>
        </w:rPr>
        <w:t xml:space="preserve"> </w:t>
      </w:r>
      <w:r w:rsidRPr="00EE3165">
        <w:rPr>
          <w:rFonts w:hint="eastAsia"/>
          <w:rtl/>
        </w:rPr>
        <w:t>זו</w:t>
      </w:r>
      <w:r w:rsidRPr="00EE3165">
        <w:rPr>
          <w:rtl/>
        </w:rPr>
        <w:t xml:space="preserve"> </w:t>
      </w:r>
      <w:r w:rsidRPr="00EE3165">
        <w:rPr>
          <w:rFonts w:hint="eastAsia"/>
          <w:rtl/>
        </w:rPr>
        <w:t>עתירה</w:t>
      </w:r>
      <w:r w:rsidRPr="00EE3165">
        <w:rPr>
          <w:rtl/>
        </w:rPr>
        <w:t xml:space="preserve"> </w:t>
      </w:r>
      <w:r w:rsidRPr="00EE3165">
        <w:rPr>
          <w:rFonts w:hint="eastAsia"/>
          <w:rtl/>
        </w:rPr>
        <w:t>קנטרנית</w:t>
      </w:r>
      <w:r w:rsidRPr="00EE3165">
        <w:rPr>
          <w:rtl/>
        </w:rPr>
        <w:t xml:space="preserve">, </w:t>
      </w:r>
      <w:r w:rsidRPr="00EE3165">
        <w:rPr>
          <w:rFonts w:hint="eastAsia"/>
          <w:rtl/>
        </w:rPr>
        <w:t>וסוגרת</w:t>
      </w:r>
      <w:r w:rsidRPr="00EE3165">
        <w:rPr>
          <w:rtl/>
        </w:rPr>
        <w:t xml:space="preserve"> </w:t>
      </w:r>
      <w:r w:rsidRPr="00EE3165">
        <w:rPr>
          <w:rFonts w:hint="eastAsia"/>
          <w:rtl/>
        </w:rPr>
        <w:t>את</w:t>
      </w:r>
      <w:r w:rsidRPr="00EE3165">
        <w:rPr>
          <w:rtl/>
        </w:rPr>
        <w:t xml:space="preserve"> </w:t>
      </w:r>
      <w:r w:rsidRPr="00EE3165">
        <w:rPr>
          <w:rFonts w:hint="eastAsia"/>
          <w:rtl/>
        </w:rPr>
        <w:t>האירוע</w:t>
      </w:r>
      <w:r w:rsidRPr="00EE3165">
        <w:rPr>
          <w:rtl/>
        </w:rPr>
        <w:t xml:space="preserve"> </w:t>
      </w:r>
      <w:r w:rsidRPr="00EE3165">
        <w:rPr>
          <w:rFonts w:hint="eastAsia"/>
          <w:rtl/>
        </w:rPr>
        <w:t>הזה</w:t>
      </w:r>
      <w:r w:rsidRPr="00EE3165">
        <w:rPr>
          <w:rtl/>
        </w:rPr>
        <w:t xml:space="preserve">. </w:t>
      </w:r>
      <w:r w:rsidRPr="00EE3165">
        <w:rPr>
          <w:rFonts w:hint="eastAsia"/>
          <w:rtl/>
        </w:rPr>
        <w:t>במקום</w:t>
      </w:r>
      <w:r w:rsidRPr="00EE3165">
        <w:rPr>
          <w:rtl/>
        </w:rPr>
        <w:t xml:space="preserve"> </w:t>
      </w:r>
      <w:r w:rsidRPr="00EE3165">
        <w:rPr>
          <w:rFonts w:hint="eastAsia"/>
          <w:rtl/>
        </w:rPr>
        <w:t>זה</w:t>
      </w:r>
      <w:r w:rsidRPr="00EE3165">
        <w:rPr>
          <w:rtl/>
        </w:rPr>
        <w:t xml:space="preserve"> </w:t>
      </w:r>
      <w:r w:rsidRPr="00EE3165">
        <w:rPr>
          <w:rFonts w:hint="eastAsia"/>
          <w:rtl/>
        </w:rPr>
        <w:t>היא</w:t>
      </w:r>
      <w:r w:rsidRPr="00EE3165">
        <w:rPr>
          <w:rtl/>
        </w:rPr>
        <w:t xml:space="preserve"> </w:t>
      </w:r>
      <w:r w:rsidRPr="00EE3165">
        <w:rPr>
          <w:rFonts w:hint="eastAsia"/>
          <w:rtl/>
        </w:rPr>
        <w:t>הפנתה</w:t>
      </w:r>
      <w:r w:rsidRPr="00EE3165">
        <w:rPr>
          <w:rtl/>
        </w:rPr>
        <w:t xml:space="preserve"> </w:t>
      </w:r>
      <w:r w:rsidRPr="00EE3165">
        <w:rPr>
          <w:rFonts w:hint="eastAsia"/>
          <w:rtl/>
        </w:rPr>
        <w:t>ליועמ</w:t>
      </w:r>
      <w:r w:rsidRPr="00EE3165">
        <w:rPr>
          <w:rtl/>
        </w:rPr>
        <w:t>"</w:t>
      </w:r>
      <w:r w:rsidRPr="00EE3165">
        <w:rPr>
          <w:rFonts w:hint="eastAsia"/>
          <w:rtl/>
        </w:rPr>
        <w:t>שית</w:t>
      </w:r>
      <w:r w:rsidRPr="00EE3165">
        <w:rPr>
          <w:rtl/>
        </w:rPr>
        <w:t xml:space="preserve">, </w:t>
      </w:r>
      <w:r w:rsidRPr="00EE3165">
        <w:rPr>
          <w:rFonts w:hint="eastAsia"/>
          <w:rtl/>
        </w:rPr>
        <w:t>כאשר</w:t>
      </w:r>
      <w:r w:rsidRPr="00EE3165">
        <w:rPr>
          <w:rtl/>
        </w:rPr>
        <w:t xml:space="preserve"> </w:t>
      </w:r>
      <w:r w:rsidRPr="00EE3165">
        <w:rPr>
          <w:rFonts w:hint="eastAsia"/>
          <w:rtl/>
        </w:rPr>
        <w:t>על</w:t>
      </w:r>
      <w:r w:rsidRPr="00EE3165">
        <w:rPr>
          <w:rtl/>
        </w:rPr>
        <w:t xml:space="preserve"> </w:t>
      </w:r>
      <w:r w:rsidRPr="00EE3165">
        <w:rPr>
          <w:rFonts w:hint="eastAsia"/>
          <w:rtl/>
        </w:rPr>
        <w:t>פניו</w:t>
      </w:r>
      <w:r w:rsidRPr="00EE3165">
        <w:rPr>
          <w:rtl/>
        </w:rPr>
        <w:t xml:space="preserve"> </w:t>
      </w:r>
      <w:r w:rsidRPr="00EE3165">
        <w:rPr>
          <w:rFonts w:hint="eastAsia"/>
          <w:rtl/>
        </w:rPr>
        <w:t>היא</w:t>
      </w:r>
      <w:r w:rsidRPr="00EE3165">
        <w:rPr>
          <w:rtl/>
        </w:rPr>
        <w:t xml:space="preserve"> </w:t>
      </w:r>
      <w:r w:rsidRPr="00EE3165">
        <w:rPr>
          <w:rFonts w:hint="eastAsia"/>
          <w:rtl/>
        </w:rPr>
        <w:t>מפרשת</w:t>
      </w:r>
      <w:r w:rsidRPr="00EE3165">
        <w:rPr>
          <w:rtl/>
        </w:rPr>
        <w:t xml:space="preserve"> </w:t>
      </w:r>
      <w:r w:rsidRPr="00EE3165">
        <w:rPr>
          <w:rFonts w:hint="eastAsia"/>
          <w:rtl/>
        </w:rPr>
        <w:t>את</w:t>
      </w:r>
      <w:r w:rsidRPr="00EE3165">
        <w:rPr>
          <w:rtl/>
        </w:rPr>
        <w:t xml:space="preserve"> </w:t>
      </w:r>
      <w:r w:rsidRPr="00EE3165">
        <w:rPr>
          <w:rFonts w:hint="eastAsia"/>
          <w:rtl/>
        </w:rPr>
        <w:t>החוק</w:t>
      </w:r>
      <w:r w:rsidRPr="00EE3165">
        <w:rPr>
          <w:rtl/>
        </w:rPr>
        <w:t xml:space="preserve"> </w:t>
      </w:r>
      <w:r w:rsidRPr="00EE3165">
        <w:rPr>
          <w:rFonts w:hint="eastAsia"/>
          <w:rtl/>
        </w:rPr>
        <w:t>בניגוד</w:t>
      </w:r>
      <w:r w:rsidRPr="00EE3165">
        <w:rPr>
          <w:rtl/>
        </w:rPr>
        <w:t xml:space="preserve"> </w:t>
      </w:r>
      <w:r w:rsidRPr="00EE3165">
        <w:rPr>
          <w:rFonts w:hint="eastAsia"/>
          <w:rtl/>
        </w:rPr>
        <w:t>מוחלט</w:t>
      </w:r>
      <w:r w:rsidRPr="00EE3165">
        <w:rPr>
          <w:rtl/>
        </w:rPr>
        <w:t xml:space="preserve"> </w:t>
      </w:r>
      <w:r w:rsidRPr="00EE3165">
        <w:rPr>
          <w:rFonts w:hint="eastAsia"/>
          <w:rtl/>
        </w:rPr>
        <w:t>למה</w:t>
      </w:r>
      <w:r w:rsidRPr="00EE3165">
        <w:rPr>
          <w:rtl/>
        </w:rPr>
        <w:t xml:space="preserve"> </w:t>
      </w:r>
      <w:r w:rsidRPr="00EE3165">
        <w:rPr>
          <w:rFonts w:hint="eastAsia"/>
          <w:rtl/>
        </w:rPr>
        <w:t>שכתוב</w:t>
      </w:r>
      <w:r w:rsidRPr="00EE3165">
        <w:rPr>
          <w:rtl/>
        </w:rPr>
        <w:t xml:space="preserve"> </w:t>
      </w:r>
      <w:r w:rsidRPr="00EE3165">
        <w:rPr>
          <w:rFonts w:hint="eastAsia"/>
          <w:rtl/>
        </w:rPr>
        <w:t>בחוק</w:t>
      </w:r>
      <w:r>
        <w:rPr>
          <w:rFonts w:hint="cs"/>
          <w:rtl/>
        </w:rPr>
        <w:t xml:space="preserve">" (פרוטוקול הישיבה מיום 21.3.2023, בעמ' 211). </w:t>
      </w:r>
    </w:p>
    <w:p w:rsidR="00164473" w:rsidRDefault="00164473" w:rsidP="00164473">
      <w:pPr>
        <w:pStyle w:val="Ruller4"/>
        <w:numPr>
          <w:ilvl w:val="0"/>
          <w:numId w:val="0"/>
        </w:numPr>
        <w:rPr>
          <w:rtl/>
        </w:rPr>
      </w:pPr>
    </w:p>
    <w:p w:rsidR="00164473" w:rsidRDefault="00164473" w:rsidP="00164473">
      <w:pPr>
        <w:pStyle w:val="Ruller4"/>
        <w:numPr>
          <w:ilvl w:val="0"/>
          <w:numId w:val="0"/>
        </w:numPr>
        <w:rPr>
          <w:rtl/>
        </w:rPr>
      </w:pPr>
      <w:r>
        <w:rPr>
          <w:rtl/>
        </w:rPr>
        <w:tab/>
      </w:r>
      <w:r>
        <w:rPr>
          <w:rFonts w:hint="cs"/>
          <w:rtl/>
        </w:rPr>
        <w:t>ובהמשך:</w:t>
      </w:r>
    </w:p>
    <w:p w:rsidR="00164473" w:rsidRDefault="00164473" w:rsidP="00164473">
      <w:pPr>
        <w:pStyle w:val="Ruller41"/>
        <w:rPr>
          <w:rtl/>
        </w:rPr>
      </w:pPr>
    </w:p>
    <w:p w:rsidR="00164473" w:rsidRDefault="00164473" w:rsidP="00164473">
      <w:pPr>
        <w:pStyle w:val="Ruller5"/>
        <w:rPr>
          <w:rtl/>
        </w:rPr>
      </w:pPr>
      <w:r>
        <w:rPr>
          <w:rFonts w:hint="cs"/>
          <w:rtl/>
        </w:rPr>
        <w:t>"</w:t>
      </w:r>
      <w:r>
        <w:rPr>
          <w:rFonts w:hint="eastAsia"/>
          <w:rtl/>
        </w:rPr>
        <w:t>משה</w:t>
      </w:r>
      <w:r>
        <w:rPr>
          <w:rtl/>
        </w:rPr>
        <w:t xml:space="preserve"> </w:t>
      </w:r>
      <w:r>
        <w:rPr>
          <w:rFonts w:hint="eastAsia"/>
          <w:rtl/>
        </w:rPr>
        <w:t>סעדה</w:t>
      </w:r>
      <w:r>
        <w:rPr>
          <w:rtl/>
        </w:rPr>
        <w:t xml:space="preserve"> (</w:t>
      </w:r>
      <w:r>
        <w:rPr>
          <w:rFonts w:hint="eastAsia"/>
          <w:rtl/>
        </w:rPr>
        <w:t>הליכוד</w:t>
      </w:r>
      <w:r>
        <w:rPr>
          <w:rtl/>
        </w:rPr>
        <w:t xml:space="preserve">): </w:t>
      </w:r>
    </w:p>
    <w:p w:rsidR="00164473" w:rsidRDefault="00164473" w:rsidP="00164473">
      <w:pPr>
        <w:pStyle w:val="Ruller5"/>
        <w:rPr>
          <w:rtl/>
        </w:rPr>
      </w:pPr>
      <w:r>
        <w:rPr>
          <w:rFonts w:hint="eastAsia"/>
          <w:rtl/>
        </w:rPr>
        <w:t>הוא</w:t>
      </w:r>
      <w:r>
        <w:rPr>
          <w:rtl/>
        </w:rPr>
        <w:t xml:space="preserve"> </w:t>
      </w:r>
      <w:r>
        <w:rPr>
          <w:rFonts w:hint="eastAsia"/>
          <w:rtl/>
        </w:rPr>
        <w:t>חוק</w:t>
      </w:r>
      <w:r>
        <w:rPr>
          <w:rtl/>
        </w:rPr>
        <w:t xml:space="preserve"> </w:t>
      </w:r>
      <w:r>
        <w:rPr>
          <w:rFonts w:hint="eastAsia"/>
          <w:rtl/>
        </w:rPr>
        <w:t>שבא</w:t>
      </w:r>
      <w:r>
        <w:rPr>
          <w:rtl/>
        </w:rPr>
        <w:t xml:space="preserve"> </w:t>
      </w:r>
      <w:r>
        <w:rPr>
          <w:rFonts w:hint="eastAsia"/>
          <w:rtl/>
        </w:rPr>
        <w:t>להבהיר</w:t>
      </w:r>
      <w:r>
        <w:rPr>
          <w:rtl/>
        </w:rPr>
        <w:t xml:space="preserve"> </w:t>
      </w:r>
      <w:r>
        <w:rPr>
          <w:rFonts w:hint="eastAsia"/>
          <w:rtl/>
        </w:rPr>
        <w:t>את</w:t>
      </w:r>
      <w:r>
        <w:rPr>
          <w:rtl/>
        </w:rPr>
        <w:t xml:space="preserve"> </w:t>
      </w:r>
      <w:r>
        <w:rPr>
          <w:rFonts w:hint="eastAsia"/>
          <w:rtl/>
        </w:rPr>
        <w:t>מה</w:t>
      </w:r>
      <w:r>
        <w:rPr>
          <w:rtl/>
        </w:rPr>
        <w:t xml:space="preserve"> </w:t>
      </w:r>
      <w:r>
        <w:rPr>
          <w:rFonts w:hint="eastAsia"/>
          <w:rtl/>
        </w:rPr>
        <w:t>שבעיניי</w:t>
      </w:r>
      <w:r>
        <w:rPr>
          <w:rtl/>
        </w:rPr>
        <w:t xml:space="preserve"> </w:t>
      </w:r>
      <w:r>
        <w:rPr>
          <w:rFonts w:hint="eastAsia"/>
          <w:rtl/>
        </w:rPr>
        <w:t>היה</w:t>
      </w:r>
      <w:r>
        <w:rPr>
          <w:rtl/>
        </w:rPr>
        <w:t xml:space="preserve"> </w:t>
      </w:r>
      <w:r>
        <w:rPr>
          <w:rFonts w:hint="eastAsia"/>
          <w:rtl/>
        </w:rPr>
        <w:t>ברור</w:t>
      </w:r>
      <w:r>
        <w:rPr>
          <w:rtl/>
        </w:rPr>
        <w:t xml:space="preserve"> </w:t>
      </w:r>
      <w:r>
        <w:rPr>
          <w:rFonts w:hint="eastAsia"/>
          <w:rtl/>
        </w:rPr>
        <w:t>מאליו</w:t>
      </w:r>
      <w:r>
        <w:rPr>
          <w:rtl/>
        </w:rPr>
        <w:t xml:space="preserve">. </w:t>
      </w:r>
      <w:r>
        <w:rPr>
          <w:rFonts w:hint="eastAsia"/>
          <w:rtl/>
        </w:rPr>
        <w:t>אני</w:t>
      </w:r>
      <w:r>
        <w:rPr>
          <w:rtl/>
        </w:rPr>
        <w:t xml:space="preserve"> </w:t>
      </w:r>
      <w:r>
        <w:rPr>
          <w:rFonts w:hint="eastAsia"/>
          <w:rtl/>
        </w:rPr>
        <w:t>אומר</w:t>
      </w:r>
      <w:r>
        <w:rPr>
          <w:rtl/>
        </w:rPr>
        <w:t xml:space="preserve"> </w:t>
      </w:r>
      <w:r>
        <w:rPr>
          <w:rFonts w:hint="eastAsia"/>
          <w:rtl/>
        </w:rPr>
        <w:t>את</w:t>
      </w:r>
      <w:r>
        <w:rPr>
          <w:rtl/>
        </w:rPr>
        <w:t xml:space="preserve"> </w:t>
      </w:r>
      <w:r>
        <w:rPr>
          <w:rFonts w:hint="eastAsia"/>
          <w:rtl/>
        </w:rPr>
        <w:t>זה</w:t>
      </w:r>
      <w:r>
        <w:rPr>
          <w:rtl/>
        </w:rPr>
        <w:t xml:space="preserve">, </w:t>
      </w:r>
      <w:r>
        <w:rPr>
          <w:rFonts w:hint="eastAsia"/>
          <w:rtl/>
        </w:rPr>
        <w:t>זה</w:t>
      </w:r>
      <w:r>
        <w:rPr>
          <w:rtl/>
        </w:rPr>
        <w:t xml:space="preserve"> </w:t>
      </w:r>
      <w:r>
        <w:rPr>
          <w:rFonts w:hint="eastAsia"/>
          <w:rtl/>
        </w:rPr>
        <w:t>נכון</w:t>
      </w:r>
      <w:r>
        <w:rPr>
          <w:rtl/>
        </w:rPr>
        <w:t xml:space="preserve">. </w:t>
      </w:r>
    </w:p>
    <w:p w:rsidR="00164473" w:rsidRDefault="00164473" w:rsidP="00164473">
      <w:pPr>
        <w:pStyle w:val="Ruller5"/>
        <w:rPr>
          <w:rtl/>
        </w:rPr>
      </w:pPr>
    </w:p>
    <w:p w:rsidR="00164473" w:rsidRDefault="00164473" w:rsidP="00164473">
      <w:pPr>
        <w:pStyle w:val="Ruller5"/>
        <w:rPr>
          <w:rtl/>
        </w:rPr>
      </w:pPr>
      <w:r>
        <w:rPr>
          <w:rFonts w:hint="eastAsia"/>
          <w:rtl/>
        </w:rPr>
        <w:t>אפרת</w:t>
      </w:r>
      <w:r>
        <w:rPr>
          <w:rtl/>
        </w:rPr>
        <w:t xml:space="preserve"> </w:t>
      </w:r>
      <w:r>
        <w:rPr>
          <w:rFonts w:hint="eastAsia"/>
          <w:rtl/>
        </w:rPr>
        <w:t>רייטן</w:t>
      </w:r>
      <w:r>
        <w:rPr>
          <w:rtl/>
        </w:rPr>
        <w:t xml:space="preserve"> </w:t>
      </w:r>
      <w:r>
        <w:rPr>
          <w:rFonts w:hint="eastAsia"/>
          <w:rtl/>
        </w:rPr>
        <w:t>מרום</w:t>
      </w:r>
      <w:r>
        <w:rPr>
          <w:rtl/>
        </w:rPr>
        <w:t xml:space="preserve"> (</w:t>
      </w:r>
      <w:r>
        <w:rPr>
          <w:rFonts w:hint="eastAsia"/>
          <w:rtl/>
        </w:rPr>
        <w:t>העבודה</w:t>
      </w:r>
      <w:r>
        <w:rPr>
          <w:rtl/>
        </w:rPr>
        <w:t xml:space="preserve">): </w:t>
      </w:r>
    </w:p>
    <w:p w:rsidR="00164473" w:rsidRDefault="00164473" w:rsidP="00164473">
      <w:pPr>
        <w:pStyle w:val="Ruller5"/>
        <w:rPr>
          <w:rtl/>
        </w:rPr>
      </w:pPr>
      <w:r>
        <w:rPr>
          <w:rFonts w:hint="eastAsia"/>
          <w:rtl/>
        </w:rPr>
        <w:t>אתה</w:t>
      </w:r>
      <w:r>
        <w:rPr>
          <w:rtl/>
        </w:rPr>
        <w:t xml:space="preserve"> </w:t>
      </w:r>
      <w:r>
        <w:rPr>
          <w:rFonts w:hint="eastAsia"/>
          <w:rtl/>
        </w:rPr>
        <w:t>אמרת</w:t>
      </w:r>
      <w:r>
        <w:rPr>
          <w:rtl/>
        </w:rPr>
        <w:t xml:space="preserve">, </w:t>
      </w:r>
      <w:r>
        <w:rPr>
          <w:rFonts w:hint="eastAsia"/>
          <w:rtl/>
        </w:rPr>
        <w:t>אבל</w:t>
      </w:r>
      <w:r>
        <w:rPr>
          <w:rtl/>
        </w:rPr>
        <w:t xml:space="preserve"> </w:t>
      </w:r>
      <w:r>
        <w:rPr>
          <w:rFonts w:hint="eastAsia"/>
          <w:rtl/>
        </w:rPr>
        <w:t>אני</w:t>
      </w:r>
      <w:r>
        <w:rPr>
          <w:rtl/>
        </w:rPr>
        <w:t xml:space="preserve"> </w:t>
      </w:r>
      <w:r>
        <w:rPr>
          <w:rFonts w:hint="eastAsia"/>
          <w:rtl/>
        </w:rPr>
        <w:t>מסיימת</w:t>
      </w:r>
      <w:r>
        <w:rPr>
          <w:rtl/>
        </w:rPr>
        <w:t xml:space="preserve">. </w:t>
      </w:r>
      <w:r>
        <w:rPr>
          <w:rFonts w:hint="eastAsia"/>
          <w:rtl/>
        </w:rPr>
        <w:t>אני</w:t>
      </w:r>
      <w:r>
        <w:rPr>
          <w:rtl/>
        </w:rPr>
        <w:t xml:space="preserve"> </w:t>
      </w:r>
      <w:r>
        <w:rPr>
          <w:rFonts w:hint="eastAsia"/>
          <w:rtl/>
        </w:rPr>
        <w:t>רוצה</w:t>
      </w:r>
      <w:r>
        <w:rPr>
          <w:rtl/>
        </w:rPr>
        <w:t xml:space="preserve"> </w:t>
      </w:r>
      <w:r>
        <w:rPr>
          <w:rFonts w:hint="eastAsia"/>
          <w:rtl/>
        </w:rPr>
        <w:t>לסיים</w:t>
      </w:r>
      <w:r>
        <w:rPr>
          <w:rtl/>
        </w:rPr>
        <w:t xml:space="preserve">. </w:t>
      </w:r>
      <w:r>
        <w:rPr>
          <w:rFonts w:hint="eastAsia"/>
          <w:rtl/>
        </w:rPr>
        <w:t>לכן</w:t>
      </w:r>
      <w:r>
        <w:rPr>
          <w:rtl/>
        </w:rPr>
        <w:t xml:space="preserve"> </w:t>
      </w:r>
      <w:r>
        <w:rPr>
          <w:rFonts w:hint="eastAsia"/>
          <w:rtl/>
        </w:rPr>
        <w:t>אני</w:t>
      </w:r>
      <w:r>
        <w:rPr>
          <w:rtl/>
        </w:rPr>
        <w:t xml:space="preserve"> </w:t>
      </w:r>
      <w:r>
        <w:rPr>
          <w:rFonts w:hint="eastAsia"/>
          <w:rtl/>
        </w:rPr>
        <w:t>חושבת</w:t>
      </w:r>
      <w:r>
        <w:rPr>
          <w:rtl/>
        </w:rPr>
        <w:t xml:space="preserve"> </w:t>
      </w:r>
      <w:r>
        <w:rPr>
          <w:rFonts w:hint="eastAsia"/>
          <w:rtl/>
        </w:rPr>
        <w:t>שהדברים</w:t>
      </w:r>
      <w:r>
        <w:rPr>
          <w:rtl/>
        </w:rPr>
        <w:t xml:space="preserve"> </w:t>
      </w:r>
      <w:r>
        <w:rPr>
          <w:rFonts w:hint="eastAsia"/>
          <w:rtl/>
        </w:rPr>
        <w:t>שלך</w:t>
      </w:r>
      <w:r>
        <w:rPr>
          <w:rtl/>
        </w:rPr>
        <w:t xml:space="preserve"> </w:t>
      </w:r>
      <w:r>
        <w:rPr>
          <w:rFonts w:hint="eastAsia"/>
          <w:rtl/>
        </w:rPr>
        <w:t>היו</w:t>
      </w:r>
      <w:r>
        <w:rPr>
          <w:rtl/>
        </w:rPr>
        <w:t xml:space="preserve"> </w:t>
      </w:r>
      <w:r>
        <w:rPr>
          <w:rFonts w:hint="eastAsia"/>
          <w:rtl/>
        </w:rPr>
        <w:t>כל</w:t>
      </w:r>
      <w:r>
        <w:rPr>
          <w:rtl/>
        </w:rPr>
        <w:t xml:space="preserve"> </w:t>
      </w:r>
      <w:r>
        <w:rPr>
          <w:rFonts w:hint="eastAsia"/>
          <w:rtl/>
        </w:rPr>
        <w:t>כך</w:t>
      </w:r>
      <w:r>
        <w:rPr>
          <w:rtl/>
        </w:rPr>
        <w:t xml:space="preserve"> </w:t>
      </w:r>
      <w:r>
        <w:rPr>
          <w:rFonts w:hint="eastAsia"/>
          <w:rtl/>
        </w:rPr>
        <w:t>ברורים</w:t>
      </w:r>
      <w:r>
        <w:rPr>
          <w:rtl/>
        </w:rPr>
        <w:t xml:space="preserve"> </w:t>
      </w:r>
      <w:r>
        <w:rPr>
          <w:rFonts w:hint="eastAsia"/>
          <w:rtl/>
        </w:rPr>
        <w:t>ובעצם</w:t>
      </w:r>
      <w:r>
        <w:rPr>
          <w:rtl/>
        </w:rPr>
        <w:t xml:space="preserve"> </w:t>
      </w:r>
      <w:r>
        <w:rPr>
          <w:rFonts w:hint="eastAsia"/>
          <w:rtl/>
        </w:rPr>
        <w:t>העידו</w:t>
      </w:r>
      <w:r>
        <w:rPr>
          <w:rtl/>
        </w:rPr>
        <w:t xml:space="preserve"> </w:t>
      </w:r>
      <w:r>
        <w:rPr>
          <w:rFonts w:hint="eastAsia"/>
          <w:rtl/>
        </w:rPr>
        <w:t>על</w:t>
      </w:r>
      <w:r>
        <w:rPr>
          <w:rtl/>
        </w:rPr>
        <w:t xml:space="preserve"> </w:t>
      </w:r>
      <w:r>
        <w:rPr>
          <w:rFonts w:hint="eastAsia"/>
          <w:rtl/>
        </w:rPr>
        <w:t>הדבר</w:t>
      </w:r>
      <w:r>
        <w:rPr>
          <w:rtl/>
        </w:rPr>
        <w:t xml:space="preserve">, </w:t>
      </w:r>
      <w:r>
        <w:rPr>
          <w:rFonts w:hint="eastAsia"/>
          <w:rtl/>
        </w:rPr>
        <w:t>מה</w:t>
      </w:r>
      <w:r>
        <w:rPr>
          <w:rtl/>
        </w:rPr>
        <w:t xml:space="preserve"> </w:t>
      </w:r>
      <w:r>
        <w:rPr>
          <w:rFonts w:hint="eastAsia"/>
          <w:rtl/>
        </w:rPr>
        <w:t>שנקרא</w:t>
      </w:r>
      <w:r>
        <w:rPr>
          <w:rtl/>
        </w:rPr>
        <w:t xml:space="preserve"> </w:t>
      </w:r>
      <w:r>
        <w:rPr>
          <w:rFonts w:hint="eastAsia"/>
          <w:rtl/>
        </w:rPr>
        <w:t>הדבר</w:t>
      </w:r>
      <w:r>
        <w:rPr>
          <w:rtl/>
        </w:rPr>
        <w:t xml:space="preserve"> </w:t>
      </w:r>
      <w:r>
        <w:rPr>
          <w:rFonts w:hint="eastAsia"/>
          <w:rtl/>
        </w:rPr>
        <w:t>העיד</w:t>
      </w:r>
      <w:r>
        <w:rPr>
          <w:rtl/>
        </w:rPr>
        <w:t xml:space="preserve"> </w:t>
      </w:r>
      <w:r>
        <w:rPr>
          <w:rFonts w:hint="eastAsia"/>
          <w:rtl/>
        </w:rPr>
        <w:t>על</w:t>
      </w:r>
      <w:r>
        <w:rPr>
          <w:rtl/>
        </w:rPr>
        <w:t xml:space="preserve"> </w:t>
      </w:r>
      <w:r>
        <w:rPr>
          <w:rFonts w:hint="eastAsia"/>
          <w:rtl/>
        </w:rPr>
        <w:t>עצמו</w:t>
      </w:r>
      <w:r>
        <w:rPr>
          <w:rtl/>
        </w:rPr>
        <w:t xml:space="preserve">, </w:t>
      </w:r>
      <w:r>
        <w:rPr>
          <w:rFonts w:hint="eastAsia"/>
          <w:rtl/>
        </w:rPr>
        <w:t>כי</w:t>
      </w:r>
      <w:r>
        <w:rPr>
          <w:rtl/>
        </w:rPr>
        <w:t xml:space="preserve"> </w:t>
      </w:r>
      <w:r>
        <w:rPr>
          <w:rFonts w:hint="eastAsia"/>
          <w:rtl/>
        </w:rPr>
        <w:t>פה</w:t>
      </w:r>
      <w:r>
        <w:rPr>
          <w:rtl/>
        </w:rPr>
        <w:t xml:space="preserve"> </w:t>
      </w:r>
      <w:r>
        <w:rPr>
          <w:rFonts w:hint="eastAsia"/>
          <w:rtl/>
        </w:rPr>
        <w:t>באמת</w:t>
      </w:r>
      <w:r>
        <w:rPr>
          <w:rtl/>
        </w:rPr>
        <w:t xml:space="preserve"> </w:t>
      </w:r>
      <w:r>
        <w:rPr>
          <w:rFonts w:hint="eastAsia"/>
          <w:rtl/>
        </w:rPr>
        <w:t>ברגע</w:t>
      </w:r>
      <w:r>
        <w:rPr>
          <w:rtl/>
        </w:rPr>
        <w:t xml:space="preserve"> </w:t>
      </w:r>
      <w:r>
        <w:rPr>
          <w:rFonts w:hint="eastAsia"/>
          <w:rtl/>
        </w:rPr>
        <w:t>שאתה</w:t>
      </w:r>
      <w:r>
        <w:rPr>
          <w:rtl/>
        </w:rPr>
        <w:t xml:space="preserve"> </w:t>
      </w:r>
      <w:r>
        <w:rPr>
          <w:rFonts w:hint="eastAsia"/>
          <w:rtl/>
        </w:rPr>
        <w:t>אומר</w:t>
      </w:r>
      <w:r>
        <w:rPr>
          <w:rtl/>
        </w:rPr>
        <w:t xml:space="preserve"> </w:t>
      </w:r>
      <w:r>
        <w:rPr>
          <w:rFonts w:hint="eastAsia"/>
          <w:rtl/>
        </w:rPr>
        <w:t>שהוגשה</w:t>
      </w:r>
      <w:r>
        <w:rPr>
          <w:rtl/>
        </w:rPr>
        <w:t xml:space="preserve"> </w:t>
      </w:r>
      <w:r>
        <w:rPr>
          <w:rFonts w:hint="eastAsia"/>
          <w:rtl/>
        </w:rPr>
        <w:t>עתירה</w:t>
      </w:r>
      <w:r>
        <w:rPr>
          <w:rtl/>
        </w:rPr>
        <w:t xml:space="preserve"> </w:t>
      </w:r>
      <w:r>
        <w:rPr>
          <w:rFonts w:hint="eastAsia"/>
          <w:rtl/>
        </w:rPr>
        <w:t>בעניין</w:t>
      </w:r>
      <w:r>
        <w:rPr>
          <w:rtl/>
        </w:rPr>
        <w:t xml:space="preserve"> </w:t>
      </w:r>
      <w:r>
        <w:rPr>
          <w:rFonts w:hint="eastAsia"/>
          <w:rtl/>
        </w:rPr>
        <w:t>בנימין</w:t>
      </w:r>
      <w:r>
        <w:rPr>
          <w:rtl/>
        </w:rPr>
        <w:t xml:space="preserve"> </w:t>
      </w:r>
      <w:r>
        <w:rPr>
          <w:rFonts w:hint="eastAsia"/>
          <w:rtl/>
        </w:rPr>
        <w:t>נתניהו</w:t>
      </w:r>
      <w:r>
        <w:rPr>
          <w:rtl/>
        </w:rPr>
        <w:t xml:space="preserve">, </w:t>
      </w:r>
      <w:r>
        <w:rPr>
          <w:rFonts w:hint="eastAsia"/>
          <w:rtl/>
        </w:rPr>
        <w:t>ראש</w:t>
      </w:r>
      <w:r>
        <w:rPr>
          <w:rtl/>
        </w:rPr>
        <w:t xml:space="preserve"> </w:t>
      </w:r>
      <w:r>
        <w:rPr>
          <w:rFonts w:hint="eastAsia"/>
          <w:rtl/>
        </w:rPr>
        <w:t>הממשלה</w:t>
      </w:r>
      <w:r>
        <w:rPr>
          <w:rtl/>
        </w:rPr>
        <w:t xml:space="preserve">, </w:t>
      </w:r>
      <w:r>
        <w:rPr>
          <w:rFonts w:hint="eastAsia"/>
          <w:rtl/>
        </w:rPr>
        <w:t>בעניין</w:t>
      </w:r>
      <w:r>
        <w:rPr>
          <w:rtl/>
        </w:rPr>
        <w:t xml:space="preserve"> </w:t>
      </w:r>
      <w:r>
        <w:rPr>
          <w:rFonts w:hint="eastAsia"/>
          <w:rtl/>
        </w:rPr>
        <w:t>נבצרות</w:t>
      </w:r>
      <w:r>
        <w:rPr>
          <w:rtl/>
        </w:rPr>
        <w:t xml:space="preserve">, </w:t>
      </w:r>
      <w:r>
        <w:rPr>
          <w:rFonts w:hint="eastAsia"/>
          <w:rtl/>
        </w:rPr>
        <w:t>והנה</w:t>
      </w:r>
      <w:r>
        <w:rPr>
          <w:rtl/>
        </w:rPr>
        <w:t xml:space="preserve"> </w:t>
      </w:r>
      <w:r>
        <w:rPr>
          <w:rFonts w:hint="eastAsia"/>
          <w:rtl/>
        </w:rPr>
        <w:t>כנסת</w:t>
      </w:r>
      <w:r>
        <w:rPr>
          <w:rtl/>
        </w:rPr>
        <w:t xml:space="preserve"> </w:t>
      </w:r>
      <w:r>
        <w:rPr>
          <w:rFonts w:hint="eastAsia"/>
          <w:rtl/>
        </w:rPr>
        <w:t>ישראל</w:t>
      </w:r>
      <w:r>
        <w:rPr>
          <w:rtl/>
        </w:rPr>
        <w:t xml:space="preserve"> </w:t>
      </w:r>
      <w:r>
        <w:rPr>
          <w:rFonts w:hint="eastAsia"/>
          <w:rtl/>
        </w:rPr>
        <w:t>משנה</w:t>
      </w:r>
      <w:r>
        <w:rPr>
          <w:rtl/>
        </w:rPr>
        <w:t xml:space="preserve"> </w:t>
      </w:r>
      <w:r>
        <w:rPr>
          <w:rFonts w:hint="eastAsia"/>
          <w:rtl/>
        </w:rPr>
        <w:t>עכשיו</w:t>
      </w:r>
      <w:r>
        <w:rPr>
          <w:rtl/>
        </w:rPr>
        <w:t xml:space="preserve"> </w:t>
      </w:r>
      <w:r>
        <w:rPr>
          <w:rFonts w:hint="eastAsia"/>
          <w:rtl/>
        </w:rPr>
        <w:t>את</w:t>
      </w:r>
      <w:r>
        <w:rPr>
          <w:rtl/>
        </w:rPr>
        <w:t xml:space="preserve"> </w:t>
      </w:r>
      <w:r>
        <w:rPr>
          <w:rFonts w:hint="eastAsia"/>
          <w:rtl/>
        </w:rPr>
        <w:t>חוקי</w:t>
      </w:r>
      <w:r>
        <w:rPr>
          <w:rtl/>
        </w:rPr>
        <w:t xml:space="preserve"> - - - </w:t>
      </w:r>
    </w:p>
    <w:p w:rsidR="00164473" w:rsidRDefault="00164473" w:rsidP="00164473">
      <w:pPr>
        <w:pStyle w:val="Ruller5"/>
        <w:rPr>
          <w:rtl/>
        </w:rPr>
      </w:pPr>
    </w:p>
    <w:p w:rsidR="00164473" w:rsidRDefault="00164473" w:rsidP="00164473">
      <w:pPr>
        <w:pStyle w:val="Ruller5"/>
        <w:rPr>
          <w:rtl/>
        </w:rPr>
      </w:pPr>
      <w:r>
        <w:rPr>
          <w:rFonts w:hint="eastAsia"/>
          <w:rtl/>
        </w:rPr>
        <w:t>משה</w:t>
      </w:r>
      <w:r>
        <w:rPr>
          <w:rtl/>
        </w:rPr>
        <w:t xml:space="preserve"> </w:t>
      </w:r>
      <w:r>
        <w:rPr>
          <w:rFonts w:hint="eastAsia"/>
          <w:rtl/>
        </w:rPr>
        <w:t>סעדה</w:t>
      </w:r>
      <w:r>
        <w:rPr>
          <w:rtl/>
        </w:rPr>
        <w:t xml:space="preserve"> (</w:t>
      </w:r>
      <w:r>
        <w:rPr>
          <w:rFonts w:hint="eastAsia"/>
          <w:rtl/>
        </w:rPr>
        <w:t>הליכוד</w:t>
      </w:r>
      <w:r>
        <w:rPr>
          <w:rtl/>
        </w:rPr>
        <w:t xml:space="preserve">): </w:t>
      </w:r>
    </w:p>
    <w:p w:rsidR="00164473" w:rsidRPr="00EE3165" w:rsidRDefault="00164473" w:rsidP="00164473">
      <w:pPr>
        <w:pStyle w:val="Ruller5"/>
        <w:rPr>
          <w:rtl/>
        </w:rPr>
      </w:pPr>
      <w:r w:rsidRPr="001F690B">
        <w:rPr>
          <w:rFonts w:ascii="Century" w:hAnsi="Century" w:cs="Miriam" w:hint="eastAsia"/>
          <w:b/>
          <w:spacing w:val="0"/>
          <w:szCs w:val="24"/>
          <w:rtl/>
        </w:rPr>
        <w:t>אפרת</w:t>
      </w:r>
      <w:r w:rsidRPr="001F690B">
        <w:rPr>
          <w:rFonts w:ascii="Century" w:hAnsi="Century" w:cs="Miriam"/>
          <w:b/>
          <w:spacing w:val="0"/>
          <w:szCs w:val="24"/>
          <w:rtl/>
        </w:rPr>
        <w:t xml:space="preserve">, </w:t>
      </w:r>
      <w:r w:rsidRPr="001F690B">
        <w:rPr>
          <w:rFonts w:ascii="Century" w:hAnsi="Century" w:cs="Miriam" w:hint="eastAsia"/>
          <w:b/>
          <w:spacing w:val="0"/>
          <w:szCs w:val="24"/>
          <w:rtl/>
        </w:rPr>
        <w:t>זה</w:t>
      </w:r>
      <w:r w:rsidRPr="001F690B">
        <w:rPr>
          <w:rFonts w:ascii="Century" w:hAnsi="Century" w:cs="Miriam"/>
          <w:b/>
          <w:spacing w:val="0"/>
          <w:szCs w:val="24"/>
          <w:rtl/>
        </w:rPr>
        <w:t xml:space="preserve"> </w:t>
      </w:r>
      <w:r w:rsidRPr="001F690B">
        <w:rPr>
          <w:rFonts w:ascii="Century" w:hAnsi="Century" w:cs="Miriam" w:hint="eastAsia"/>
          <w:b/>
          <w:spacing w:val="0"/>
          <w:szCs w:val="24"/>
          <w:rtl/>
        </w:rPr>
        <w:t>פשיטה</w:t>
      </w:r>
      <w:r w:rsidRPr="001F690B">
        <w:rPr>
          <w:rFonts w:ascii="Century" w:hAnsi="Century" w:cs="Miriam"/>
          <w:b/>
          <w:spacing w:val="0"/>
          <w:szCs w:val="24"/>
          <w:rtl/>
        </w:rPr>
        <w:t xml:space="preserve"> </w:t>
      </w:r>
      <w:r w:rsidRPr="001F690B">
        <w:rPr>
          <w:rFonts w:ascii="Century" w:hAnsi="Century" w:cs="Miriam" w:hint="eastAsia"/>
          <w:b/>
          <w:spacing w:val="0"/>
          <w:szCs w:val="24"/>
          <w:rtl/>
        </w:rPr>
        <w:t>שבגלל</w:t>
      </w:r>
      <w:r w:rsidRPr="001F690B">
        <w:rPr>
          <w:rFonts w:ascii="Century" w:hAnsi="Century" w:cs="Miriam"/>
          <w:b/>
          <w:spacing w:val="0"/>
          <w:szCs w:val="24"/>
          <w:rtl/>
        </w:rPr>
        <w:t xml:space="preserve"> </w:t>
      </w:r>
      <w:r w:rsidRPr="001F690B">
        <w:rPr>
          <w:rFonts w:ascii="Century" w:hAnsi="Century" w:cs="Miriam" w:hint="eastAsia"/>
          <w:b/>
          <w:spacing w:val="0"/>
          <w:szCs w:val="24"/>
          <w:rtl/>
        </w:rPr>
        <w:t>זה</w:t>
      </w:r>
      <w:r w:rsidRPr="001F690B">
        <w:rPr>
          <w:rFonts w:ascii="Century" w:hAnsi="Century" w:cs="Miriam"/>
          <w:b/>
          <w:spacing w:val="0"/>
          <w:szCs w:val="24"/>
          <w:rtl/>
        </w:rPr>
        <w:t xml:space="preserve"> </w:t>
      </w:r>
      <w:r w:rsidRPr="001F690B">
        <w:rPr>
          <w:rFonts w:ascii="Century" w:hAnsi="Century" w:cs="Miriam" w:hint="eastAsia"/>
          <w:b/>
          <w:spacing w:val="0"/>
          <w:szCs w:val="24"/>
          <w:rtl/>
        </w:rPr>
        <w:t>חוקקנו</w:t>
      </w:r>
      <w:r w:rsidRPr="001F690B">
        <w:rPr>
          <w:rFonts w:ascii="Century" w:hAnsi="Century" w:cs="Miriam"/>
          <w:b/>
          <w:spacing w:val="0"/>
          <w:szCs w:val="24"/>
          <w:rtl/>
        </w:rPr>
        <w:t xml:space="preserve">. </w:t>
      </w:r>
      <w:r w:rsidRPr="001F690B">
        <w:rPr>
          <w:rFonts w:ascii="Century" w:hAnsi="Century" w:cs="Miriam" w:hint="eastAsia"/>
          <w:b/>
          <w:spacing w:val="0"/>
          <w:szCs w:val="24"/>
          <w:rtl/>
        </w:rPr>
        <w:t>את</w:t>
      </w:r>
      <w:r w:rsidRPr="001F690B">
        <w:rPr>
          <w:rFonts w:ascii="Century" w:hAnsi="Century" w:cs="Miriam"/>
          <w:b/>
          <w:spacing w:val="0"/>
          <w:szCs w:val="24"/>
          <w:rtl/>
        </w:rPr>
        <w:t xml:space="preserve"> </w:t>
      </w:r>
      <w:r w:rsidRPr="001F690B">
        <w:rPr>
          <w:rFonts w:ascii="Century" w:hAnsi="Century" w:cs="Miriam" w:hint="eastAsia"/>
          <w:b/>
          <w:spacing w:val="0"/>
          <w:szCs w:val="24"/>
          <w:rtl/>
        </w:rPr>
        <w:t>צודקת</w:t>
      </w:r>
      <w:r w:rsidRPr="001F690B">
        <w:rPr>
          <w:rFonts w:ascii="Century" w:hAnsi="Century" w:cs="Miriam"/>
          <w:b/>
          <w:spacing w:val="0"/>
          <w:szCs w:val="24"/>
          <w:rtl/>
        </w:rPr>
        <w:t xml:space="preserve">, </w:t>
      </w:r>
      <w:r w:rsidRPr="001F690B">
        <w:rPr>
          <w:rFonts w:ascii="Century" w:hAnsi="Century" w:cs="Miriam" w:hint="eastAsia"/>
          <w:b/>
          <w:spacing w:val="0"/>
          <w:szCs w:val="24"/>
          <w:rtl/>
        </w:rPr>
        <w:t>מה</w:t>
      </w:r>
      <w:r w:rsidRPr="001F690B">
        <w:rPr>
          <w:rFonts w:ascii="Century" w:hAnsi="Century" w:cs="Miriam"/>
          <w:b/>
          <w:spacing w:val="0"/>
          <w:szCs w:val="24"/>
          <w:rtl/>
        </w:rPr>
        <w:t xml:space="preserve"> </w:t>
      </w:r>
      <w:r w:rsidRPr="001F690B">
        <w:rPr>
          <w:rFonts w:ascii="Century" w:hAnsi="Century" w:cs="Miriam" w:hint="eastAsia"/>
          <w:b/>
          <w:spacing w:val="0"/>
          <w:szCs w:val="24"/>
          <w:rtl/>
        </w:rPr>
        <w:t>את</w:t>
      </w:r>
      <w:r w:rsidRPr="001F690B">
        <w:rPr>
          <w:rFonts w:ascii="Century" w:hAnsi="Century" w:cs="Miriam"/>
          <w:b/>
          <w:spacing w:val="0"/>
          <w:szCs w:val="24"/>
          <w:rtl/>
        </w:rPr>
        <w:t xml:space="preserve"> </w:t>
      </w:r>
      <w:r w:rsidRPr="001F690B">
        <w:rPr>
          <w:rFonts w:ascii="Century" w:hAnsi="Century" w:cs="Miriam" w:hint="eastAsia"/>
          <w:b/>
          <w:spacing w:val="0"/>
          <w:szCs w:val="24"/>
          <w:rtl/>
        </w:rPr>
        <w:t>חושבת</w:t>
      </w:r>
      <w:r w:rsidRPr="001F690B">
        <w:rPr>
          <w:rFonts w:ascii="Century" w:hAnsi="Century" w:cs="Miriam"/>
          <w:b/>
          <w:spacing w:val="0"/>
          <w:szCs w:val="24"/>
          <w:rtl/>
        </w:rPr>
        <w:t xml:space="preserve"> </w:t>
      </w:r>
      <w:r w:rsidRPr="001F690B">
        <w:rPr>
          <w:rFonts w:ascii="Century" w:hAnsi="Century" w:cs="Miriam" w:hint="eastAsia"/>
          <w:b/>
          <w:spacing w:val="0"/>
          <w:szCs w:val="24"/>
          <w:rtl/>
        </w:rPr>
        <w:t>שחוקקנו</w:t>
      </w:r>
      <w:r w:rsidRPr="001F690B">
        <w:rPr>
          <w:rFonts w:ascii="Century" w:hAnsi="Century" w:cs="Miriam"/>
          <w:b/>
          <w:spacing w:val="0"/>
          <w:szCs w:val="24"/>
          <w:rtl/>
        </w:rPr>
        <w:t xml:space="preserve"> </w:t>
      </w:r>
      <w:r w:rsidRPr="001F690B">
        <w:rPr>
          <w:rFonts w:ascii="Century" w:hAnsi="Century" w:cs="Miriam" w:hint="eastAsia"/>
          <w:b/>
          <w:spacing w:val="0"/>
          <w:szCs w:val="24"/>
          <w:rtl/>
        </w:rPr>
        <w:t>כי</w:t>
      </w:r>
      <w:r w:rsidRPr="001F690B">
        <w:rPr>
          <w:rFonts w:ascii="Century" w:hAnsi="Century" w:cs="Miriam"/>
          <w:b/>
          <w:spacing w:val="0"/>
          <w:szCs w:val="24"/>
          <w:rtl/>
        </w:rPr>
        <w:t xml:space="preserve"> </w:t>
      </w:r>
      <w:r w:rsidRPr="001F690B">
        <w:rPr>
          <w:rFonts w:ascii="Century" w:hAnsi="Century" w:cs="Miriam" w:hint="eastAsia"/>
          <w:b/>
          <w:spacing w:val="0"/>
          <w:szCs w:val="24"/>
          <w:rtl/>
        </w:rPr>
        <w:t>סתם</w:t>
      </w:r>
      <w:r w:rsidRPr="001F690B">
        <w:rPr>
          <w:rFonts w:ascii="Century" w:hAnsi="Century" w:cs="Miriam"/>
          <w:b/>
          <w:spacing w:val="0"/>
          <w:szCs w:val="24"/>
          <w:rtl/>
        </w:rPr>
        <w:t xml:space="preserve"> </w:t>
      </w:r>
      <w:r w:rsidRPr="001F690B">
        <w:rPr>
          <w:rFonts w:ascii="Century" w:hAnsi="Century" w:cs="Miriam" w:hint="eastAsia"/>
          <w:b/>
          <w:spacing w:val="0"/>
          <w:szCs w:val="24"/>
          <w:rtl/>
        </w:rPr>
        <w:t>קמנו</w:t>
      </w:r>
      <w:r w:rsidRPr="001F690B">
        <w:rPr>
          <w:rFonts w:ascii="Century" w:hAnsi="Century" w:cs="Miriam"/>
          <w:b/>
          <w:spacing w:val="0"/>
          <w:szCs w:val="24"/>
          <w:rtl/>
        </w:rPr>
        <w:t xml:space="preserve"> </w:t>
      </w:r>
      <w:r w:rsidRPr="001F690B">
        <w:rPr>
          <w:rFonts w:ascii="Century" w:hAnsi="Century" w:cs="Miriam" w:hint="eastAsia"/>
          <w:b/>
          <w:spacing w:val="0"/>
          <w:szCs w:val="24"/>
          <w:rtl/>
        </w:rPr>
        <w:t>ואמרנו</w:t>
      </w:r>
      <w:r w:rsidRPr="001F690B">
        <w:rPr>
          <w:rFonts w:ascii="Century" w:hAnsi="Century" w:cs="Miriam"/>
          <w:b/>
          <w:spacing w:val="0"/>
          <w:szCs w:val="24"/>
          <w:rtl/>
        </w:rPr>
        <w:t xml:space="preserve">, </w:t>
      </w:r>
      <w:r w:rsidRPr="001F690B">
        <w:rPr>
          <w:rFonts w:ascii="Century" w:hAnsi="Century" w:cs="Miriam" w:hint="eastAsia"/>
          <w:b/>
          <w:spacing w:val="0"/>
          <w:szCs w:val="24"/>
          <w:rtl/>
        </w:rPr>
        <w:t>וואו</w:t>
      </w:r>
      <w:r w:rsidRPr="001F690B">
        <w:rPr>
          <w:rFonts w:ascii="Century" w:hAnsi="Century" w:cs="Miriam"/>
          <w:b/>
          <w:spacing w:val="0"/>
          <w:szCs w:val="24"/>
          <w:rtl/>
        </w:rPr>
        <w:t xml:space="preserve">, </w:t>
      </w:r>
      <w:r w:rsidRPr="001F690B">
        <w:rPr>
          <w:rFonts w:ascii="Century" w:hAnsi="Century" w:cs="Miriam" w:hint="eastAsia"/>
          <w:b/>
          <w:spacing w:val="0"/>
          <w:szCs w:val="24"/>
          <w:rtl/>
        </w:rPr>
        <w:t>החוק</w:t>
      </w:r>
      <w:r w:rsidRPr="001F690B">
        <w:rPr>
          <w:rFonts w:ascii="Century" w:hAnsi="Century" w:cs="Miriam"/>
          <w:b/>
          <w:spacing w:val="0"/>
          <w:szCs w:val="24"/>
          <w:rtl/>
        </w:rPr>
        <w:t xml:space="preserve"> </w:t>
      </w:r>
      <w:r w:rsidRPr="001F690B">
        <w:rPr>
          <w:rFonts w:ascii="Century" w:hAnsi="Century" w:cs="Miriam" w:hint="eastAsia"/>
          <w:b/>
          <w:spacing w:val="0"/>
          <w:szCs w:val="24"/>
          <w:rtl/>
        </w:rPr>
        <w:t>הזה</w:t>
      </w:r>
      <w:r w:rsidRPr="001F690B">
        <w:rPr>
          <w:rFonts w:ascii="Century" w:hAnsi="Century" w:cs="Miriam"/>
          <w:b/>
          <w:spacing w:val="0"/>
          <w:szCs w:val="24"/>
          <w:rtl/>
        </w:rPr>
        <w:t xml:space="preserve"> </w:t>
      </w:r>
      <w:r w:rsidRPr="001F690B">
        <w:rPr>
          <w:rFonts w:ascii="Century" w:hAnsi="Century" w:cs="Miriam" w:hint="eastAsia"/>
          <w:b/>
          <w:spacing w:val="0"/>
          <w:szCs w:val="24"/>
          <w:rtl/>
        </w:rPr>
        <w:t>לא</w:t>
      </w:r>
      <w:r w:rsidRPr="001F690B">
        <w:rPr>
          <w:rFonts w:ascii="Century" w:hAnsi="Century" w:cs="Miriam"/>
          <w:b/>
          <w:spacing w:val="0"/>
          <w:szCs w:val="24"/>
          <w:rtl/>
        </w:rPr>
        <w:t xml:space="preserve"> </w:t>
      </w:r>
      <w:r w:rsidRPr="001F690B">
        <w:rPr>
          <w:rFonts w:ascii="Century" w:hAnsi="Century" w:cs="Miriam" w:hint="eastAsia"/>
          <w:b/>
          <w:spacing w:val="0"/>
          <w:szCs w:val="24"/>
          <w:rtl/>
        </w:rPr>
        <w:t>ברור</w:t>
      </w:r>
      <w:r w:rsidRPr="001F690B">
        <w:rPr>
          <w:rFonts w:ascii="Century" w:hAnsi="Century" w:cs="Miriam"/>
          <w:b/>
          <w:spacing w:val="0"/>
          <w:szCs w:val="24"/>
          <w:rtl/>
        </w:rPr>
        <w:t>?</w:t>
      </w:r>
      <w:r>
        <w:rPr>
          <w:rFonts w:hint="cs"/>
          <w:rtl/>
        </w:rPr>
        <w:t xml:space="preserve">" (שם, בעמ' 212; ההדגשה הוספה </w:t>
      </w:r>
      <w:r>
        <w:rPr>
          <w:rtl/>
        </w:rPr>
        <w:t>–</w:t>
      </w:r>
      <w:r>
        <w:rPr>
          <w:rFonts w:hint="cs"/>
          <w:rtl/>
        </w:rPr>
        <w:t xml:space="preserve"> ע' פ')</w:t>
      </w:r>
    </w:p>
    <w:p w:rsidR="00164473" w:rsidRDefault="00164473" w:rsidP="00164473">
      <w:pPr>
        <w:pStyle w:val="Ruller41"/>
        <w:rPr>
          <w:rtl/>
        </w:rPr>
      </w:pPr>
    </w:p>
    <w:p w:rsidR="00164473" w:rsidRDefault="00164473" w:rsidP="00164473">
      <w:pPr>
        <w:pStyle w:val="Ruller41"/>
        <w:rPr>
          <w:rtl/>
        </w:rPr>
      </w:pPr>
      <w:r>
        <w:rPr>
          <w:rtl/>
        </w:rPr>
        <w:tab/>
      </w:r>
      <w:r>
        <w:rPr>
          <w:rFonts w:hint="cs"/>
          <w:rtl/>
        </w:rPr>
        <w:t>ובהמשך, לאחר שחבר הכנסת אריאל קלנר ציין ביחס לתיקון כי הוא "ישרת את כולם", מבהיר חבר הכנסת סעדה:</w:t>
      </w:r>
    </w:p>
    <w:p w:rsidR="00164473" w:rsidRDefault="00164473" w:rsidP="00164473">
      <w:pPr>
        <w:pStyle w:val="Ruller41"/>
        <w:rPr>
          <w:rtl/>
        </w:rPr>
      </w:pPr>
    </w:p>
    <w:p w:rsidR="00164473" w:rsidRDefault="00164473" w:rsidP="00164473">
      <w:pPr>
        <w:pStyle w:val="Ruller5"/>
        <w:rPr>
          <w:rtl/>
        </w:rPr>
      </w:pPr>
      <w:r>
        <w:rPr>
          <w:rFonts w:hint="cs"/>
          <w:rtl/>
        </w:rPr>
        <w:t xml:space="preserve">"עשינו את זה בגלל האירוע של נתניהו" (שם, בעמ' 213). </w:t>
      </w:r>
    </w:p>
    <w:p w:rsidR="00164473" w:rsidRPr="00644AF4" w:rsidRDefault="00164473" w:rsidP="00164473">
      <w:pPr>
        <w:pStyle w:val="Ruller41"/>
      </w:pPr>
    </w:p>
    <w:p w:rsidR="00164473" w:rsidRDefault="00164473" w:rsidP="00164473">
      <w:pPr>
        <w:pStyle w:val="Ruller4"/>
        <w:numPr>
          <w:ilvl w:val="0"/>
          <w:numId w:val="0"/>
        </w:numPr>
        <w:rPr>
          <w:rFonts w:ascii="Century" w:hAnsi="Century"/>
          <w:sz w:val="22"/>
          <w:rtl/>
        </w:rPr>
      </w:pPr>
      <w:r>
        <w:rPr>
          <w:rFonts w:ascii="Century" w:hAnsi="Century"/>
          <w:sz w:val="22"/>
          <w:rtl/>
        </w:rPr>
        <w:tab/>
      </w:r>
      <w:r>
        <w:rPr>
          <w:rFonts w:ascii="Century" w:hAnsi="Century" w:hint="cs"/>
          <w:sz w:val="22"/>
          <w:rtl/>
        </w:rPr>
        <w:t>בתום הדיון הצעת חוק היסוד אושרה לקריאה שניה ושלישית ולמחרת היום, ביום 22.3.2023, הובאה לפני ועדת הכנסת על מנת להקדים את הדיון בה בקריאה שניה. לאחר אישור זה הונחה הצעת חוק היסוד על שולחן הכנסת ובאותו היום נדונה במליאה לאישורה בקריאה שניה ושלישית. עיון בפרוטוקול הדיון בהצעת חוק היסוד במליאת הכנסת (אשר מחזיק מאות עמודים) מגלה כי לעתים רחוקות מאוד נדונה הצעת חוק היסוד לגופה, ועיקרו של הדיון כלל לא עוסק בה (לצד זאת, ראו את דבריו של חבר הכנסת אופיר כץ שם, בעמ' 508-507). הצעת חוק היסוד אושרה בקריאה שניה ושלישית ביום 23.3.2023 והתיקון פורסם ברשומות ביום 27.3.2023.</w:t>
      </w:r>
    </w:p>
    <w:p w:rsidR="00164473" w:rsidRPr="00124F86" w:rsidRDefault="00164473" w:rsidP="00164473">
      <w:pPr>
        <w:pStyle w:val="Ruller41"/>
      </w:pPr>
    </w:p>
    <w:p w:rsidR="00164473" w:rsidRDefault="00164473" w:rsidP="00164473">
      <w:pPr>
        <w:pStyle w:val="Ruller4"/>
        <w:rPr>
          <w:rFonts w:ascii="Century" w:hAnsi="Century"/>
          <w:sz w:val="22"/>
        </w:rPr>
      </w:pPr>
      <w:r>
        <w:rPr>
          <w:rFonts w:ascii="Century" w:hAnsi="Century" w:hint="cs"/>
          <w:sz w:val="22"/>
          <w:rtl/>
        </w:rPr>
        <w:t xml:space="preserve">האמור לעיל הובא באריכות (יתרה) כדי להמחיש כי תכליתו הפרסונלית של ההסדר שזורה לכל אורך הליך החקיקה. המניע הפרסונלי המובהק (שעליו דומה שאין איש חולק) שהוביל להצעת חוק היסוד, זלג וצבע את הליך החקיקה כולו, שעסק כאמור לעיל, פעם אחר פעם, בעניינו הפרטני של ראש הממשלה המכהן. למעשה, קיים קושי לאתר התייחסויות של חברי כנסת מהקואליציה (להוציא את חבר הכנסת אופיר כץ, כאמור) לתיקון מס' 12 לגופו במנותק מהקשרו המידי </w:t>
      </w:r>
      <w:r>
        <w:rPr>
          <w:rFonts w:ascii="Century" w:hAnsi="Century"/>
          <w:sz w:val="22"/>
          <w:rtl/>
        </w:rPr>
        <w:t>–</w:t>
      </w:r>
      <w:r>
        <w:rPr>
          <w:rFonts w:ascii="Century" w:hAnsi="Century" w:hint="cs"/>
          <w:sz w:val="22"/>
          <w:rtl/>
        </w:rPr>
        <w:t xml:space="preserve"> טיפול בעניינו הפרטני של ראש הממשלה המכהן במטרה להבטיח כי לא ייקבע שנבצר ממנו למלא את תפקידו. זאת ועוד, התבטאויות רבות מתייחסות באופן מפורש לעתירות הנבצרות שהיו אז תלויות ועומדות לפני בית משפט זה, ולכך שלא נדחו על הסף מיד לאחר הגשתן. מדובר בהתייחסויות מובהקות לכך שיש לתקן את חוק-יסוד: הממשלה במטרה שלא תתקבל החלטה שאינה לרוחם של חברי הקואליציה בהליך שיפוטי מסוים. יש להדגיש: אין מדובר בהתבטאויות יחידות או ספורדיות ואין מדובר בהתבטאויות מרומזות או משתמעות. במקרה דנן תכלית החקיקה נלמדת "הן מהכמות, הן מהאיכות" </w:t>
      </w:r>
      <w:r>
        <w:rPr>
          <w:rFonts w:ascii="Century" w:hAnsi="Century"/>
          <w:sz w:val="22"/>
          <w:rtl/>
        </w:rPr>
        <w:t>–</w:t>
      </w:r>
      <w:r>
        <w:rPr>
          <w:rFonts w:ascii="Century" w:hAnsi="Century" w:hint="cs"/>
          <w:sz w:val="22"/>
          <w:rtl/>
        </w:rPr>
        <w:t xml:space="preserve"> שמעידות על תכלית פרסונלית מובהקת.</w:t>
      </w:r>
    </w:p>
    <w:p w:rsidR="00164473" w:rsidRDefault="00164473" w:rsidP="00164473">
      <w:pPr>
        <w:pStyle w:val="Ruller4"/>
        <w:numPr>
          <w:ilvl w:val="0"/>
          <w:numId w:val="0"/>
        </w:numPr>
        <w:rPr>
          <w:rFonts w:ascii="Century" w:hAnsi="Century"/>
          <w:sz w:val="22"/>
        </w:rPr>
      </w:pPr>
    </w:p>
    <w:p w:rsidR="00164473" w:rsidRPr="00FD664A" w:rsidRDefault="00164473" w:rsidP="00164473">
      <w:pPr>
        <w:pStyle w:val="Ruller4"/>
        <w:rPr>
          <w:rtl/>
        </w:rPr>
      </w:pPr>
      <w:r>
        <w:rPr>
          <w:rFonts w:hint="cs"/>
          <w:rtl/>
        </w:rPr>
        <w:t xml:space="preserve">לטענת הכנסת, עולה מהליך החקיקה כי במקרה שלפנינו הפרסונליות מוגבלת למניע החקיקה. כך, ביקשה הכנסת לבאר את מהלך העניינים המשוער באופן, שכלשונה, "מדגיש את ההבחנה בין המניע לכינון חוק היסוד המתקן לבין </w:t>
      </w:r>
      <w:r w:rsidRPr="00FD664A">
        <w:rPr>
          <w:rFonts w:hint="cs"/>
          <w:rtl/>
        </w:rPr>
        <w:t>תכליתו":</w:t>
      </w:r>
    </w:p>
    <w:p w:rsidR="00164473" w:rsidRDefault="00164473" w:rsidP="00164473">
      <w:pPr>
        <w:pStyle w:val="Ruller41"/>
        <w:rPr>
          <w:rtl/>
        </w:rPr>
      </w:pPr>
    </w:p>
    <w:p w:rsidR="00164473" w:rsidRDefault="00164473" w:rsidP="00164473">
      <w:pPr>
        <w:pStyle w:val="Ruller5"/>
        <w:rPr>
          <w:rtl/>
        </w:rPr>
      </w:pPr>
      <w:r>
        <w:rPr>
          <w:rFonts w:hint="cs"/>
          <w:rtl/>
        </w:rPr>
        <w:t>"</w:t>
      </w:r>
      <w:r>
        <w:rPr>
          <w:rFonts w:hint="cs"/>
        </w:rPr>
        <w:sym w:font="Wingdings" w:char="F09F"/>
      </w:r>
      <w:r>
        <w:rPr>
          <w:rFonts w:hint="cs"/>
          <w:rtl/>
        </w:rPr>
        <w:t xml:space="preserve"> </w:t>
      </w:r>
      <w:r>
        <w:rPr>
          <w:rFonts w:hint="eastAsia"/>
          <w:rtl/>
        </w:rPr>
        <w:t>לאחר</w:t>
      </w:r>
      <w:r>
        <w:rPr>
          <w:rtl/>
        </w:rPr>
        <w:t xml:space="preserve"> </w:t>
      </w:r>
      <w:r>
        <w:rPr>
          <w:rFonts w:hint="eastAsia"/>
          <w:rtl/>
        </w:rPr>
        <w:t>שהוגשה</w:t>
      </w:r>
      <w:r>
        <w:rPr>
          <w:rtl/>
        </w:rPr>
        <w:t xml:space="preserve"> </w:t>
      </w:r>
      <w:r>
        <w:rPr>
          <w:rFonts w:hint="eastAsia"/>
          <w:rtl/>
        </w:rPr>
        <w:t>העתירה</w:t>
      </w:r>
      <w:r>
        <w:rPr>
          <w:rtl/>
        </w:rPr>
        <w:t xml:space="preserve"> </w:t>
      </w:r>
      <w:r>
        <w:rPr>
          <w:rFonts w:hint="eastAsia"/>
          <w:rtl/>
        </w:rPr>
        <w:t>בבג</w:t>
      </w:r>
      <w:r>
        <w:rPr>
          <w:rtl/>
        </w:rPr>
        <w:t>"</w:t>
      </w:r>
      <w:r>
        <w:rPr>
          <w:rFonts w:hint="eastAsia"/>
          <w:rtl/>
        </w:rPr>
        <w:t>ץ</w:t>
      </w:r>
      <w:r>
        <w:rPr>
          <w:rtl/>
        </w:rPr>
        <w:t xml:space="preserve"> </w:t>
      </w:r>
      <w:r>
        <w:rPr>
          <w:rFonts w:hint="cs"/>
          <w:rtl/>
        </w:rPr>
        <w:t>1158</w:t>
      </w:r>
      <w:r>
        <w:rPr>
          <w:rtl/>
        </w:rPr>
        <w:t xml:space="preserve">/23, </w:t>
      </w:r>
      <w:r>
        <w:rPr>
          <w:rFonts w:hint="eastAsia"/>
          <w:rtl/>
        </w:rPr>
        <w:t>שבה</w:t>
      </w:r>
      <w:r>
        <w:rPr>
          <w:rtl/>
        </w:rPr>
        <w:t xml:space="preserve"> </w:t>
      </w:r>
      <w:r>
        <w:rPr>
          <w:rFonts w:hint="eastAsia"/>
          <w:rtl/>
        </w:rPr>
        <w:t>התבקש</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הנכבד</w:t>
      </w:r>
      <w:r>
        <w:rPr>
          <w:rtl/>
        </w:rPr>
        <w:t xml:space="preserve"> </w:t>
      </w:r>
      <w:r>
        <w:rPr>
          <w:rFonts w:hint="eastAsia"/>
          <w:rtl/>
        </w:rPr>
        <w:t>לקבוע</w:t>
      </w:r>
      <w:r>
        <w:rPr>
          <w:rtl/>
        </w:rPr>
        <w:t xml:space="preserve"> </w:t>
      </w:r>
      <w:r>
        <w:rPr>
          <w:rFonts w:hint="eastAsia"/>
          <w:rtl/>
        </w:rPr>
        <w:t>כי</w:t>
      </w:r>
      <w:r>
        <w:rPr>
          <w:rtl/>
        </w:rPr>
        <w:t xml:space="preserve"> </w:t>
      </w:r>
      <w:r>
        <w:rPr>
          <w:rFonts w:hint="eastAsia"/>
          <w:rtl/>
        </w:rPr>
        <w:t>נבצר</w:t>
      </w:r>
      <w:r>
        <w:rPr>
          <w:rFonts w:hint="cs"/>
          <w:rtl/>
        </w:rPr>
        <w:t xml:space="preserve"> </w:t>
      </w:r>
      <w:r>
        <w:rPr>
          <w:rFonts w:hint="eastAsia"/>
          <w:rtl/>
        </w:rPr>
        <w:t>מראש</w:t>
      </w:r>
      <w:r>
        <w:rPr>
          <w:rtl/>
        </w:rPr>
        <w:t xml:space="preserve"> </w:t>
      </w:r>
      <w:r>
        <w:rPr>
          <w:rFonts w:hint="eastAsia"/>
          <w:rtl/>
        </w:rPr>
        <w:t>הממשלה</w:t>
      </w:r>
      <w:r>
        <w:rPr>
          <w:rtl/>
        </w:rPr>
        <w:t xml:space="preserve"> </w:t>
      </w:r>
      <w:r>
        <w:rPr>
          <w:rFonts w:hint="eastAsia"/>
          <w:rtl/>
        </w:rPr>
        <w:t>למלא</w:t>
      </w:r>
      <w:r>
        <w:rPr>
          <w:rtl/>
        </w:rPr>
        <w:t xml:space="preserve"> </w:t>
      </w:r>
      <w:r>
        <w:rPr>
          <w:rFonts w:hint="eastAsia"/>
          <w:rtl/>
        </w:rPr>
        <w:t>את</w:t>
      </w:r>
      <w:r>
        <w:rPr>
          <w:rtl/>
        </w:rPr>
        <w:t xml:space="preserve"> </w:t>
      </w:r>
      <w:r>
        <w:rPr>
          <w:rFonts w:hint="eastAsia"/>
          <w:rtl/>
        </w:rPr>
        <w:t>תפקידו</w:t>
      </w:r>
      <w:r>
        <w:rPr>
          <w:rtl/>
        </w:rPr>
        <w:t xml:space="preserve">, </w:t>
      </w:r>
      <w:r>
        <w:rPr>
          <w:rFonts w:hint="eastAsia"/>
          <w:rtl/>
        </w:rPr>
        <w:t>הופתעו</w:t>
      </w:r>
      <w:r>
        <w:rPr>
          <w:rtl/>
        </w:rPr>
        <w:t xml:space="preserve"> </w:t>
      </w:r>
      <w:r>
        <w:rPr>
          <w:rFonts w:hint="eastAsia"/>
          <w:rtl/>
        </w:rPr>
        <w:t>חלק</w:t>
      </w:r>
      <w:r>
        <w:rPr>
          <w:rtl/>
        </w:rPr>
        <w:t xml:space="preserve"> </w:t>
      </w:r>
      <w:r>
        <w:rPr>
          <w:rFonts w:hint="eastAsia"/>
          <w:rtl/>
        </w:rPr>
        <w:t>מחברי</w:t>
      </w:r>
      <w:r>
        <w:rPr>
          <w:rtl/>
        </w:rPr>
        <w:t xml:space="preserve"> </w:t>
      </w:r>
      <w:r>
        <w:rPr>
          <w:rFonts w:hint="eastAsia"/>
          <w:rtl/>
        </w:rPr>
        <w:t>הכנסת</w:t>
      </w:r>
      <w:r>
        <w:rPr>
          <w:rtl/>
        </w:rPr>
        <w:t xml:space="preserve"> </w:t>
      </w:r>
      <w:r>
        <w:rPr>
          <w:rFonts w:hint="eastAsia"/>
          <w:rtl/>
        </w:rPr>
        <w:t>לגלות</w:t>
      </w:r>
      <w:r>
        <w:rPr>
          <w:rtl/>
        </w:rPr>
        <w:t xml:space="preserve"> </w:t>
      </w:r>
      <w:r>
        <w:rPr>
          <w:rFonts w:hint="eastAsia"/>
          <w:rtl/>
        </w:rPr>
        <w:t>כי</w:t>
      </w:r>
      <w:r>
        <w:rPr>
          <w:rtl/>
        </w:rPr>
        <w:t xml:space="preserve"> </w:t>
      </w:r>
      <w:r>
        <w:rPr>
          <w:rFonts w:hint="eastAsia"/>
          <w:rtl/>
        </w:rPr>
        <w:t>עתירה</w:t>
      </w:r>
      <w:r>
        <w:rPr>
          <w:rtl/>
        </w:rPr>
        <w:t xml:space="preserve"> </w:t>
      </w:r>
      <w:r>
        <w:rPr>
          <w:rFonts w:hint="eastAsia"/>
          <w:rtl/>
        </w:rPr>
        <w:t>זו</w:t>
      </w:r>
      <w:r>
        <w:rPr>
          <w:rtl/>
        </w:rPr>
        <w:t xml:space="preserve"> –</w:t>
      </w:r>
      <w:r>
        <w:rPr>
          <w:rFonts w:hint="cs"/>
          <w:rtl/>
        </w:rPr>
        <w:t xml:space="preserve"> </w:t>
      </w:r>
      <w:r>
        <w:rPr>
          <w:rFonts w:hint="eastAsia"/>
          <w:rtl/>
        </w:rPr>
        <w:t>שנחזתה</w:t>
      </w:r>
      <w:r>
        <w:rPr>
          <w:rtl/>
        </w:rPr>
        <w:t xml:space="preserve"> </w:t>
      </w:r>
      <w:r>
        <w:rPr>
          <w:rFonts w:hint="eastAsia"/>
          <w:rtl/>
        </w:rPr>
        <w:t>בעיניהם</w:t>
      </w:r>
      <w:r>
        <w:rPr>
          <w:rtl/>
        </w:rPr>
        <w:t xml:space="preserve"> </w:t>
      </w:r>
      <w:r>
        <w:rPr>
          <w:rFonts w:hint="eastAsia"/>
          <w:rtl/>
        </w:rPr>
        <w:t>כעתירת</w:t>
      </w:r>
      <w:r>
        <w:rPr>
          <w:rtl/>
        </w:rPr>
        <w:t xml:space="preserve"> </w:t>
      </w:r>
      <w:r>
        <w:rPr>
          <w:rFonts w:hint="eastAsia"/>
          <w:rtl/>
        </w:rPr>
        <w:t>סרק</w:t>
      </w:r>
      <w:r>
        <w:rPr>
          <w:rtl/>
        </w:rPr>
        <w:t xml:space="preserve"> </w:t>
      </w:r>
      <w:r>
        <w:rPr>
          <w:rFonts w:hint="eastAsia"/>
          <w:rtl/>
        </w:rPr>
        <w:t>אינה</w:t>
      </w:r>
      <w:r>
        <w:rPr>
          <w:rtl/>
        </w:rPr>
        <w:t xml:space="preserve"> </w:t>
      </w:r>
      <w:r>
        <w:rPr>
          <w:rFonts w:hint="eastAsia"/>
          <w:rtl/>
        </w:rPr>
        <w:t>נדחית</w:t>
      </w:r>
      <w:r>
        <w:rPr>
          <w:rtl/>
        </w:rPr>
        <w:t xml:space="preserve"> </w:t>
      </w:r>
      <w:r>
        <w:rPr>
          <w:rFonts w:hint="eastAsia"/>
          <w:rtl/>
        </w:rPr>
        <w:t>על</w:t>
      </w:r>
      <w:r>
        <w:rPr>
          <w:rtl/>
        </w:rPr>
        <w:t xml:space="preserve"> </w:t>
      </w:r>
      <w:r>
        <w:rPr>
          <w:rFonts w:hint="eastAsia"/>
          <w:rtl/>
        </w:rPr>
        <w:t>הסף</w:t>
      </w:r>
      <w:r>
        <w:rPr>
          <w:rtl/>
        </w:rPr>
        <w:t>.</w:t>
      </w:r>
    </w:p>
    <w:p w:rsidR="00164473" w:rsidRDefault="00164473" w:rsidP="00164473">
      <w:pPr>
        <w:pStyle w:val="Ruller5"/>
        <w:rPr>
          <w:rtl/>
        </w:rPr>
      </w:pPr>
    </w:p>
    <w:p w:rsidR="00164473" w:rsidRDefault="00164473" w:rsidP="00164473">
      <w:pPr>
        <w:pStyle w:val="Ruller5"/>
        <w:rPr>
          <w:rtl/>
        </w:rPr>
      </w:pPr>
      <w:r>
        <w:rPr>
          <w:rFonts w:hint="cs"/>
        </w:rPr>
        <w:sym w:font="Wingdings" w:char="F09F"/>
      </w:r>
      <w:r>
        <w:rPr>
          <w:rFonts w:hint="cs"/>
          <w:rtl/>
        </w:rPr>
        <w:t xml:space="preserve"> </w:t>
      </w:r>
      <w:r>
        <w:rPr>
          <w:rFonts w:hint="eastAsia"/>
          <w:rtl/>
        </w:rPr>
        <w:t>חברי</w:t>
      </w:r>
      <w:r>
        <w:rPr>
          <w:rtl/>
        </w:rPr>
        <w:t xml:space="preserve"> </w:t>
      </w:r>
      <w:r>
        <w:rPr>
          <w:rFonts w:hint="eastAsia"/>
          <w:rtl/>
        </w:rPr>
        <w:t>הכנסת</w:t>
      </w:r>
      <w:r>
        <w:rPr>
          <w:rtl/>
        </w:rPr>
        <w:t xml:space="preserve"> </w:t>
      </w:r>
      <w:r>
        <w:rPr>
          <w:rFonts w:hint="eastAsia"/>
          <w:rtl/>
        </w:rPr>
        <w:t>ביקשו</w:t>
      </w:r>
      <w:r>
        <w:rPr>
          <w:rtl/>
        </w:rPr>
        <w:t xml:space="preserve"> </w:t>
      </w:r>
      <w:r>
        <w:rPr>
          <w:rFonts w:hint="eastAsia"/>
          <w:rtl/>
        </w:rPr>
        <w:t>אפוא</w:t>
      </w:r>
      <w:r>
        <w:rPr>
          <w:rtl/>
        </w:rPr>
        <w:t xml:space="preserve"> </w:t>
      </w:r>
      <w:r>
        <w:rPr>
          <w:rFonts w:hint="eastAsia"/>
          <w:rtl/>
        </w:rPr>
        <w:t>לבחון</w:t>
      </w:r>
      <w:r>
        <w:rPr>
          <w:rtl/>
        </w:rPr>
        <w:t xml:space="preserve"> </w:t>
      </w:r>
      <w:r>
        <w:rPr>
          <w:rFonts w:hint="eastAsia"/>
          <w:rtl/>
        </w:rPr>
        <w:t>את</w:t>
      </w:r>
      <w:r>
        <w:rPr>
          <w:rtl/>
        </w:rPr>
        <w:t xml:space="preserve"> </w:t>
      </w:r>
      <w:r>
        <w:rPr>
          <w:rFonts w:hint="eastAsia"/>
          <w:rtl/>
        </w:rPr>
        <w:t>המצב</w:t>
      </w:r>
      <w:r>
        <w:rPr>
          <w:rtl/>
        </w:rPr>
        <w:t xml:space="preserve"> </w:t>
      </w:r>
      <w:r>
        <w:rPr>
          <w:rFonts w:hint="eastAsia"/>
          <w:rtl/>
        </w:rPr>
        <w:t>המשפטי</w:t>
      </w:r>
      <w:r>
        <w:rPr>
          <w:rtl/>
        </w:rPr>
        <w:t xml:space="preserve"> </w:t>
      </w:r>
      <w:r>
        <w:rPr>
          <w:rFonts w:hint="eastAsia"/>
          <w:rtl/>
        </w:rPr>
        <w:t>הרלוונטי</w:t>
      </w:r>
      <w:r>
        <w:rPr>
          <w:rtl/>
        </w:rPr>
        <w:t xml:space="preserve"> </w:t>
      </w:r>
      <w:r>
        <w:rPr>
          <w:rFonts w:hint="eastAsia"/>
          <w:rtl/>
        </w:rPr>
        <w:t>לנבצרות</w:t>
      </w:r>
      <w:r>
        <w:rPr>
          <w:rtl/>
        </w:rPr>
        <w:t xml:space="preserve"> </w:t>
      </w:r>
      <w:r>
        <w:rPr>
          <w:rFonts w:hint="eastAsia"/>
          <w:rtl/>
        </w:rPr>
        <w:t>ראש</w:t>
      </w:r>
      <w:r>
        <w:rPr>
          <w:rtl/>
        </w:rPr>
        <w:t xml:space="preserve"> </w:t>
      </w:r>
      <w:r>
        <w:rPr>
          <w:rFonts w:hint="eastAsia"/>
          <w:rtl/>
        </w:rPr>
        <w:t>הממשלה</w:t>
      </w:r>
      <w:r>
        <w:rPr>
          <w:rtl/>
        </w:rPr>
        <w:t>,</w:t>
      </w:r>
      <w:r>
        <w:rPr>
          <w:rFonts w:hint="cs"/>
          <w:rtl/>
        </w:rPr>
        <w:t xml:space="preserve"> </w:t>
      </w:r>
      <w:r>
        <w:rPr>
          <w:rFonts w:hint="eastAsia"/>
          <w:rtl/>
        </w:rPr>
        <w:t>ותשומת</w:t>
      </w:r>
      <w:r>
        <w:rPr>
          <w:rtl/>
        </w:rPr>
        <w:t xml:space="preserve"> </w:t>
      </w:r>
      <w:r>
        <w:rPr>
          <w:rFonts w:hint="eastAsia"/>
          <w:rtl/>
        </w:rPr>
        <w:t>לבם</w:t>
      </w:r>
      <w:r>
        <w:rPr>
          <w:rtl/>
        </w:rPr>
        <w:t xml:space="preserve"> </w:t>
      </w:r>
      <w:r>
        <w:rPr>
          <w:rFonts w:hint="eastAsia"/>
          <w:rtl/>
        </w:rPr>
        <w:t>הוסבה</w:t>
      </w:r>
      <w:r>
        <w:rPr>
          <w:rtl/>
        </w:rPr>
        <w:t xml:space="preserve"> </w:t>
      </w:r>
      <w:r>
        <w:rPr>
          <w:rFonts w:hint="eastAsia"/>
          <w:rtl/>
        </w:rPr>
        <w:t>ללקונה</w:t>
      </w:r>
      <w:r>
        <w:rPr>
          <w:rtl/>
        </w:rPr>
        <w:t xml:space="preserve"> </w:t>
      </w:r>
      <w:r>
        <w:rPr>
          <w:rFonts w:hint="eastAsia"/>
          <w:rtl/>
        </w:rPr>
        <w:t>הקיימת</w:t>
      </w:r>
      <w:r>
        <w:rPr>
          <w:rtl/>
        </w:rPr>
        <w:t xml:space="preserve"> </w:t>
      </w:r>
      <w:r>
        <w:rPr>
          <w:rFonts w:hint="eastAsia"/>
          <w:rtl/>
        </w:rPr>
        <w:t>בעניין</w:t>
      </w:r>
      <w:r>
        <w:rPr>
          <w:rtl/>
        </w:rPr>
        <w:t xml:space="preserve"> </w:t>
      </w:r>
      <w:r>
        <w:rPr>
          <w:rFonts w:hint="eastAsia"/>
          <w:rtl/>
        </w:rPr>
        <w:t>זה</w:t>
      </w:r>
      <w:r>
        <w:rPr>
          <w:rtl/>
        </w:rPr>
        <w:t xml:space="preserve"> </w:t>
      </w:r>
      <w:r>
        <w:rPr>
          <w:rFonts w:hint="eastAsia"/>
          <w:rtl/>
        </w:rPr>
        <w:t>בחוק</w:t>
      </w:r>
      <w:r>
        <w:rPr>
          <w:rFonts w:hint="cs"/>
          <w:rtl/>
        </w:rPr>
        <w:t>-</w:t>
      </w:r>
      <w:r>
        <w:rPr>
          <w:rFonts w:hint="eastAsia"/>
          <w:rtl/>
        </w:rPr>
        <w:t>יסוד</w:t>
      </w:r>
      <w:r>
        <w:rPr>
          <w:rtl/>
        </w:rPr>
        <w:t xml:space="preserve">: </w:t>
      </w:r>
      <w:r>
        <w:rPr>
          <w:rFonts w:hint="eastAsia"/>
          <w:rtl/>
        </w:rPr>
        <w:t>הממשלה</w:t>
      </w:r>
      <w:r>
        <w:rPr>
          <w:rtl/>
        </w:rPr>
        <w:t xml:space="preserve">, </w:t>
      </w:r>
      <w:r>
        <w:rPr>
          <w:rFonts w:hint="eastAsia"/>
          <w:rtl/>
        </w:rPr>
        <w:t>שאינו</w:t>
      </w:r>
      <w:r>
        <w:rPr>
          <w:rtl/>
        </w:rPr>
        <w:t xml:space="preserve"> </w:t>
      </w:r>
      <w:r>
        <w:rPr>
          <w:rFonts w:hint="eastAsia"/>
          <w:rtl/>
        </w:rPr>
        <w:t>קובע</w:t>
      </w:r>
      <w:r>
        <w:rPr>
          <w:rtl/>
        </w:rPr>
        <w:t xml:space="preserve"> </w:t>
      </w:r>
      <w:r>
        <w:rPr>
          <w:rFonts w:hint="eastAsia"/>
          <w:rtl/>
        </w:rPr>
        <w:t>את</w:t>
      </w:r>
      <w:r>
        <w:rPr>
          <w:rtl/>
        </w:rPr>
        <w:t xml:space="preserve"> </w:t>
      </w:r>
      <w:r>
        <w:rPr>
          <w:rFonts w:hint="eastAsia"/>
          <w:rtl/>
        </w:rPr>
        <w:t>עילות</w:t>
      </w:r>
      <w:r>
        <w:rPr>
          <w:rtl/>
        </w:rPr>
        <w:t xml:space="preserve"> </w:t>
      </w:r>
      <w:r>
        <w:rPr>
          <w:rFonts w:hint="eastAsia"/>
          <w:rtl/>
        </w:rPr>
        <w:t>הנבצרות</w:t>
      </w:r>
      <w:r>
        <w:rPr>
          <w:rtl/>
        </w:rPr>
        <w:t xml:space="preserve"> </w:t>
      </w:r>
      <w:r>
        <w:rPr>
          <w:rFonts w:hint="eastAsia"/>
          <w:rtl/>
        </w:rPr>
        <w:t>ואת</w:t>
      </w:r>
      <w:r>
        <w:rPr>
          <w:rtl/>
        </w:rPr>
        <w:t xml:space="preserve"> </w:t>
      </w:r>
      <w:r>
        <w:rPr>
          <w:rFonts w:hint="eastAsia"/>
          <w:rtl/>
        </w:rPr>
        <w:t>הדרכים</w:t>
      </w:r>
      <w:r>
        <w:rPr>
          <w:rtl/>
        </w:rPr>
        <w:t xml:space="preserve"> </w:t>
      </w:r>
      <w:r>
        <w:rPr>
          <w:rFonts w:hint="eastAsia"/>
          <w:rtl/>
        </w:rPr>
        <w:t>להכרזה</w:t>
      </w:r>
      <w:r>
        <w:rPr>
          <w:rtl/>
        </w:rPr>
        <w:t xml:space="preserve"> </w:t>
      </w:r>
      <w:r>
        <w:rPr>
          <w:rFonts w:hint="eastAsia"/>
          <w:rtl/>
        </w:rPr>
        <w:t>עליה</w:t>
      </w:r>
      <w:r>
        <w:rPr>
          <w:rFonts w:hint="cs"/>
          <w:rtl/>
        </w:rPr>
        <w:t>.</w:t>
      </w:r>
    </w:p>
    <w:p w:rsidR="00164473" w:rsidRDefault="00164473" w:rsidP="00164473">
      <w:pPr>
        <w:pStyle w:val="Ruller5"/>
        <w:rPr>
          <w:rtl/>
        </w:rPr>
      </w:pPr>
    </w:p>
    <w:p w:rsidR="00164473" w:rsidRDefault="00164473" w:rsidP="00164473">
      <w:pPr>
        <w:pStyle w:val="Ruller5"/>
        <w:rPr>
          <w:rtl/>
        </w:rPr>
      </w:pPr>
      <w:r>
        <w:rPr>
          <w:rFonts w:hint="cs"/>
        </w:rPr>
        <w:sym w:font="Wingdings" w:char="F09F"/>
      </w:r>
      <w:r>
        <w:rPr>
          <w:rFonts w:hint="cs"/>
          <w:rtl/>
        </w:rPr>
        <w:t xml:space="preserve"> </w:t>
      </w:r>
      <w:r>
        <w:rPr>
          <w:rFonts w:hint="eastAsia"/>
          <w:rtl/>
        </w:rPr>
        <w:t>בירור</w:t>
      </w:r>
      <w:r>
        <w:rPr>
          <w:rtl/>
        </w:rPr>
        <w:t xml:space="preserve"> </w:t>
      </w:r>
      <w:r>
        <w:rPr>
          <w:rFonts w:hint="eastAsia"/>
          <w:rtl/>
        </w:rPr>
        <w:t>נוסף</w:t>
      </w:r>
      <w:r>
        <w:rPr>
          <w:rtl/>
        </w:rPr>
        <w:t xml:space="preserve"> </w:t>
      </w:r>
      <w:r>
        <w:rPr>
          <w:rFonts w:hint="eastAsia"/>
          <w:rtl/>
        </w:rPr>
        <w:t>העלה</w:t>
      </w:r>
      <w:r>
        <w:rPr>
          <w:rtl/>
        </w:rPr>
        <w:t xml:space="preserve"> </w:t>
      </w:r>
      <w:r>
        <w:rPr>
          <w:rFonts w:hint="eastAsia"/>
          <w:rtl/>
        </w:rPr>
        <w:t>כי</w:t>
      </w:r>
      <w:r>
        <w:rPr>
          <w:rtl/>
        </w:rPr>
        <w:t xml:space="preserve"> </w:t>
      </w:r>
      <w:r>
        <w:rPr>
          <w:rFonts w:hint="eastAsia"/>
          <w:rtl/>
        </w:rPr>
        <w:t>חוק</w:t>
      </w:r>
      <w:r>
        <w:rPr>
          <w:rtl/>
        </w:rPr>
        <w:t xml:space="preserve"> </w:t>
      </w:r>
      <w:r>
        <w:rPr>
          <w:rFonts w:hint="eastAsia"/>
          <w:rtl/>
        </w:rPr>
        <w:t>היסוד</w:t>
      </w:r>
      <w:r>
        <w:rPr>
          <w:rtl/>
        </w:rPr>
        <w:t xml:space="preserve"> </w:t>
      </w:r>
      <w:r>
        <w:rPr>
          <w:rFonts w:hint="eastAsia"/>
          <w:rtl/>
        </w:rPr>
        <w:t>פּוֹרָשׁ</w:t>
      </w:r>
      <w:r>
        <w:rPr>
          <w:rtl/>
        </w:rPr>
        <w:t xml:space="preserve"> </w:t>
      </w:r>
      <w:r>
        <w:rPr>
          <w:rFonts w:hint="eastAsia"/>
          <w:rtl/>
        </w:rPr>
        <w:t>כמאפשר</w:t>
      </w:r>
      <w:r>
        <w:rPr>
          <w:rtl/>
        </w:rPr>
        <w:t xml:space="preserve"> </w:t>
      </w:r>
      <w:r>
        <w:rPr>
          <w:rFonts w:hint="eastAsia"/>
          <w:rtl/>
        </w:rPr>
        <w:t>נבצרות</w:t>
      </w:r>
      <w:r>
        <w:rPr>
          <w:rtl/>
        </w:rPr>
        <w:t xml:space="preserve"> </w:t>
      </w:r>
      <w:r>
        <w:rPr>
          <w:rFonts w:hint="eastAsia"/>
          <w:rtl/>
        </w:rPr>
        <w:t>של</w:t>
      </w:r>
      <w:r>
        <w:rPr>
          <w:rtl/>
        </w:rPr>
        <w:t xml:space="preserve"> </w:t>
      </w:r>
      <w:r>
        <w:rPr>
          <w:rFonts w:hint="eastAsia"/>
          <w:rtl/>
        </w:rPr>
        <w:t>ראש</w:t>
      </w:r>
      <w:r>
        <w:rPr>
          <w:rtl/>
        </w:rPr>
        <w:t xml:space="preserve"> </w:t>
      </w:r>
      <w:r>
        <w:rPr>
          <w:rFonts w:hint="eastAsia"/>
          <w:rtl/>
        </w:rPr>
        <w:t>הממשלה</w:t>
      </w:r>
      <w:r>
        <w:rPr>
          <w:rtl/>
        </w:rPr>
        <w:t xml:space="preserve"> </w:t>
      </w:r>
      <w:r>
        <w:rPr>
          <w:rFonts w:hint="eastAsia"/>
          <w:rtl/>
        </w:rPr>
        <w:t>מכל</w:t>
      </w:r>
      <w:r>
        <w:rPr>
          <w:rtl/>
        </w:rPr>
        <w:t xml:space="preserve"> </w:t>
      </w:r>
      <w:r>
        <w:rPr>
          <w:rFonts w:hint="eastAsia"/>
          <w:rtl/>
        </w:rPr>
        <w:t>סיבה</w:t>
      </w:r>
      <w:r>
        <w:rPr>
          <w:rFonts w:hint="cs"/>
          <w:rtl/>
        </w:rPr>
        <w:t xml:space="preserve"> </w:t>
      </w:r>
      <w:r>
        <w:rPr>
          <w:rFonts w:hint="eastAsia"/>
          <w:rtl/>
        </w:rPr>
        <w:t>שהיא</w:t>
      </w:r>
      <w:r>
        <w:rPr>
          <w:rtl/>
        </w:rPr>
        <w:t xml:space="preserve">, </w:t>
      </w:r>
      <w:r>
        <w:rPr>
          <w:rFonts w:hint="eastAsia"/>
          <w:rtl/>
        </w:rPr>
        <w:t>וכי</w:t>
      </w:r>
      <w:r>
        <w:rPr>
          <w:rtl/>
        </w:rPr>
        <w:t xml:space="preserve"> </w:t>
      </w:r>
      <w:r>
        <w:rPr>
          <w:rFonts w:hint="eastAsia"/>
          <w:rtl/>
        </w:rPr>
        <w:t>בית</w:t>
      </w:r>
      <w:r>
        <w:rPr>
          <w:rtl/>
        </w:rPr>
        <w:t xml:space="preserve"> </w:t>
      </w:r>
      <w:r>
        <w:rPr>
          <w:rFonts w:hint="eastAsia"/>
          <w:rtl/>
        </w:rPr>
        <w:t>המשפט</w:t>
      </w:r>
      <w:r>
        <w:rPr>
          <w:rtl/>
        </w:rPr>
        <w:t xml:space="preserve"> </w:t>
      </w:r>
      <w:r>
        <w:rPr>
          <w:rFonts w:hint="eastAsia"/>
          <w:rtl/>
        </w:rPr>
        <w:t>הנכבד</w:t>
      </w:r>
      <w:r>
        <w:rPr>
          <w:rtl/>
        </w:rPr>
        <w:t xml:space="preserve"> </w:t>
      </w:r>
      <w:r>
        <w:rPr>
          <w:rFonts w:hint="eastAsia"/>
          <w:rtl/>
        </w:rPr>
        <w:t>היה</w:t>
      </w:r>
      <w:r>
        <w:rPr>
          <w:rtl/>
        </w:rPr>
        <w:t xml:space="preserve"> </w:t>
      </w:r>
      <w:r>
        <w:rPr>
          <w:rFonts w:hint="eastAsia"/>
          <w:rtl/>
        </w:rPr>
        <w:t>נכון</w:t>
      </w:r>
      <w:r>
        <w:rPr>
          <w:rtl/>
        </w:rPr>
        <w:t xml:space="preserve"> </w:t>
      </w:r>
      <w:r>
        <w:rPr>
          <w:rFonts w:hint="eastAsia"/>
          <w:rtl/>
        </w:rPr>
        <w:t>להניח</w:t>
      </w:r>
      <w:r>
        <w:rPr>
          <w:rtl/>
        </w:rPr>
        <w:t xml:space="preserve"> </w:t>
      </w:r>
      <w:r>
        <w:rPr>
          <w:rFonts w:hint="eastAsia"/>
          <w:rtl/>
        </w:rPr>
        <w:t>בעבר</w:t>
      </w:r>
      <w:r>
        <w:rPr>
          <w:rtl/>
        </w:rPr>
        <w:t xml:space="preserve">, </w:t>
      </w:r>
      <w:r>
        <w:rPr>
          <w:rFonts w:hint="eastAsia"/>
          <w:rtl/>
        </w:rPr>
        <w:t>נוכח</w:t>
      </w:r>
      <w:r>
        <w:rPr>
          <w:rtl/>
        </w:rPr>
        <w:t xml:space="preserve"> </w:t>
      </w:r>
      <w:r>
        <w:rPr>
          <w:rFonts w:hint="eastAsia"/>
          <w:rtl/>
        </w:rPr>
        <w:t>הלקונה</w:t>
      </w:r>
      <w:r>
        <w:rPr>
          <w:rtl/>
        </w:rPr>
        <w:t xml:space="preserve"> </w:t>
      </w:r>
      <w:r>
        <w:rPr>
          <w:rFonts w:hint="eastAsia"/>
          <w:rtl/>
        </w:rPr>
        <w:t>שבחוק</w:t>
      </w:r>
      <w:r>
        <w:rPr>
          <w:rtl/>
        </w:rPr>
        <w:t xml:space="preserve"> </w:t>
      </w:r>
      <w:r>
        <w:rPr>
          <w:rFonts w:hint="eastAsia"/>
          <w:rtl/>
        </w:rPr>
        <w:t>היסוד</w:t>
      </w:r>
      <w:r>
        <w:rPr>
          <w:rtl/>
        </w:rPr>
        <w:t xml:space="preserve">, </w:t>
      </w:r>
      <w:r>
        <w:rPr>
          <w:rFonts w:hint="eastAsia"/>
          <w:rtl/>
        </w:rPr>
        <w:t>כי</w:t>
      </w:r>
      <w:r>
        <w:rPr>
          <w:rtl/>
        </w:rPr>
        <w:t xml:space="preserve"> </w:t>
      </w:r>
      <w:r>
        <w:rPr>
          <w:rFonts w:hint="eastAsia"/>
          <w:rtl/>
        </w:rPr>
        <w:t>היועץ</w:t>
      </w:r>
      <w:r>
        <w:rPr>
          <w:rFonts w:hint="cs"/>
          <w:rtl/>
        </w:rPr>
        <w:t xml:space="preserve"> </w:t>
      </w:r>
      <w:r>
        <w:rPr>
          <w:rFonts w:hint="eastAsia"/>
          <w:rtl/>
        </w:rPr>
        <w:t>המשפטי</w:t>
      </w:r>
      <w:r>
        <w:rPr>
          <w:rtl/>
        </w:rPr>
        <w:t xml:space="preserve"> </w:t>
      </w:r>
      <w:r>
        <w:rPr>
          <w:rFonts w:hint="eastAsia"/>
          <w:rtl/>
        </w:rPr>
        <w:t>לממשלה</w:t>
      </w:r>
      <w:r>
        <w:rPr>
          <w:rtl/>
        </w:rPr>
        <w:t xml:space="preserve"> </w:t>
      </w:r>
      <w:r>
        <w:rPr>
          <w:rFonts w:hint="eastAsia"/>
          <w:rtl/>
        </w:rPr>
        <w:t>מוסמך</w:t>
      </w:r>
      <w:r>
        <w:rPr>
          <w:rtl/>
        </w:rPr>
        <w:t xml:space="preserve"> </w:t>
      </w:r>
      <w:r>
        <w:rPr>
          <w:rFonts w:hint="eastAsia"/>
          <w:rtl/>
        </w:rPr>
        <w:t>להכריז</w:t>
      </w:r>
      <w:r>
        <w:rPr>
          <w:rtl/>
        </w:rPr>
        <w:t xml:space="preserve"> </w:t>
      </w:r>
      <w:r>
        <w:rPr>
          <w:rFonts w:hint="eastAsia"/>
          <w:rtl/>
        </w:rPr>
        <w:t>על</w:t>
      </w:r>
      <w:r>
        <w:rPr>
          <w:rtl/>
        </w:rPr>
        <w:t xml:space="preserve"> </w:t>
      </w:r>
      <w:r>
        <w:rPr>
          <w:rFonts w:hint="eastAsia"/>
          <w:rtl/>
        </w:rPr>
        <w:t>נבצרות</w:t>
      </w:r>
      <w:r>
        <w:rPr>
          <w:rtl/>
        </w:rPr>
        <w:t xml:space="preserve"> </w:t>
      </w:r>
      <w:r>
        <w:rPr>
          <w:rFonts w:hint="eastAsia"/>
          <w:rtl/>
        </w:rPr>
        <w:t>ראש</w:t>
      </w:r>
      <w:r>
        <w:rPr>
          <w:rtl/>
        </w:rPr>
        <w:t xml:space="preserve"> </w:t>
      </w:r>
      <w:r>
        <w:rPr>
          <w:rFonts w:hint="eastAsia"/>
          <w:rtl/>
        </w:rPr>
        <w:t>הממשלה</w:t>
      </w:r>
      <w:r>
        <w:rPr>
          <w:rtl/>
        </w:rPr>
        <w:t xml:space="preserve"> </w:t>
      </w:r>
      <w:r>
        <w:rPr>
          <w:rFonts w:hint="eastAsia"/>
          <w:rtl/>
        </w:rPr>
        <w:t>מבלי</w:t>
      </w:r>
      <w:r>
        <w:rPr>
          <w:rtl/>
        </w:rPr>
        <w:t xml:space="preserve"> </w:t>
      </w:r>
      <w:r>
        <w:rPr>
          <w:rFonts w:hint="eastAsia"/>
          <w:rtl/>
        </w:rPr>
        <w:t>שנקבעו</w:t>
      </w:r>
      <w:r>
        <w:rPr>
          <w:rtl/>
        </w:rPr>
        <w:t xml:space="preserve"> </w:t>
      </w:r>
      <w:r>
        <w:rPr>
          <w:rFonts w:hint="eastAsia"/>
          <w:rtl/>
        </w:rPr>
        <w:t>אמות</w:t>
      </w:r>
      <w:r>
        <w:rPr>
          <w:rtl/>
        </w:rPr>
        <w:t xml:space="preserve"> </w:t>
      </w:r>
      <w:r>
        <w:rPr>
          <w:rFonts w:hint="eastAsia"/>
          <w:rtl/>
        </w:rPr>
        <w:t>מידה</w:t>
      </w:r>
      <w:r>
        <w:rPr>
          <w:rtl/>
        </w:rPr>
        <w:t xml:space="preserve"> </w:t>
      </w:r>
      <w:r>
        <w:rPr>
          <w:rFonts w:hint="eastAsia"/>
          <w:rtl/>
        </w:rPr>
        <w:t>או</w:t>
      </w:r>
      <w:r>
        <w:rPr>
          <w:rFonts w:hint="cs"/>
          <w:rtl/>
        </w:rPr>
        <w:t xml:space="preserve"> </w:t>
      </w:r>
      <w:r>
        <w:rPr>
          <w:rFonts w:hint="eastAsia"/>
          <w:rtl/>
        </w:rPr>
        <w:t>כללים</w:t>
      </w:r>
      <w:r>
        <w:rPr>
          <w:rtl/>
        </w:rPr>
        <w:t xml:space="preserve"> </w:t>
      </w:r>
      <w:r>
        <w:rPr>
          <w:rFonts w:hint="eastAsia"/>
          <w:rtl/>
        </w:rPr>
        <w:t>להכרזה</w:t>
      </w:r>
      <w:r>
        <w:rPr>
          <w:rtl/>
        </w:rPr>
        <w:t xml:space="preserve"> </w:t>
      </w:r>
      <w:r>
        <w:rPr>
          <w:rFonts w:hint="eastAsia"/>
          <w:rtl/>
        </w:rPr>
        <w:t>בעלת</w:t>
      </w:r>
      <w:r>
        <w:rPr>
          <w:rtl/>
        </w:rPr>
        <w:t xml:space="preserve"> </w:t>
      </w:r>
      <w:r>
        <w:rPr>
          <w:rFonts w:hint="eastAsia"/>
          <w:rtl/>
        </w:rPr>
        <w:t>משמעויות</w:t>
      </w:r>
      <w:r>
        <w:rPr>
          <w:rtl/>
        </w:rPr>
        <w:t xml:space="preserve"> </w:t>
      </w:r>
      <w:r>
        <w:rPr>
          <w:rFonts w:hint="eastAsia"/>
          <w:rtl/>
        </w:rPr>
        <w:t>כה</w:t>
      </w:r>
      <w:r>
        <w:rPr>
          <w:rtl/>
        </w:rPr>
        <w:t xml:space="preserve"> </w:t>
      </w:r>
      <w:r>
        <w:rPr>
          <w:rFonts w:hint="eastAsia"/>
          <w:rtl/>
        </w:rPr>
        <w:t>דרמטיות</w:t>
      </w:r>
      <w:r>
        <w:rPr>
          <w:rtl/>
        </w:rPr>
        <w:t>.</w:t>
      </w:r>
    </w:p>
    <w:p w:rsidR="00164473" w:rsidRDefault="00164473" w:rsidP="00164473">
      <w:pPr>
        <w:pStyle w:val="Ruller5"/>
        <w:rPr>
          <w:rtl/>
        </w:rPr>
      </w:pPr>
    </w:p>
    <w:p w:rsidR="00164473" w:rsidRDefault="00164473" w:rsidP="00164473">
      <w:pPr>
        <w:pStyle w:val="Ruller5"/>
        <w:rPr>
          <w:rtl/>
        </w:rPr>
      </w:pPr>
      <w:r>
        <w:rPr>
          <w:rFonts w:hint="cs"/>
        </w:rPr>
        <w:sym w:font="Wingdings" w:char="F09F"/>
      </w:r>
      <w:r>
        <w:rPr>
          <w:rtl/>
        </w:rPr>
        <w:t xml:space="preserve"> </w:t>
      </w:r>
      <w:r>
        <w:rPr>
          <w:rFonts w:hint="eastAsia"/>
          <w:rtl/>
        </w:rPr>
        <w:t>חברי</w:t>
      </w:r>
      <w:r>
        <w:rPr>
          <w:rtl/>
        </w:rPr>
        <w:t xml:space="preserve"> </w:t>
      </w:r>
      <w:r>
        <w:rPr>
          <w:rFonts w:hint="eastAsia"/>
          <w:rtl/>
        </w:rPr>
        <w:t>הכנסת</w:t>
      </w:r>
      <w:r>
        <w:rPr>
          <w:rtl/>
        </w:rPr>
        <w:t xml:space="preserve"> </w:t>
      </w:r>
      <w:r>
        <w:rPr>
          <w:rFonts w:hint="eastAsia"/>
          <w:rtl/>
        </w:rPr>
        <w:t>סברו</w:t>
      </w:r>
      <w:r>
        <w:rPr>
          <w:rtl/>
        </w:rPr>
        <w:t xml:space="preserve"> </w:t>
      </w:r>
      <w:r>
        <w:rPr>
          <w:rFonts w:hint="eastAsia"/>
          <w:rtl/>
        </w:rPr>
        <w:t>שמצב</w:t>
      </w:r>
      <w:r>
        <w:rPr>
          <w:rtl/>
        </w:rPr>
        <w:t xml:space="preserve"> </w:t>
      </w:r>
      <w:r>
        <w:rPr>
          <w:rFonts w:hint="eastAsia"/>
          <w:rtl/>
        </w:rPr>
        <w:t>משפטי</w:t>
      </w:r>
      <w:r>
        <w:rPr>
          <w:rtl/>
        </w:rPr>
        <w:t xml:space="preserve"> </w:t>
      </w:r>
      <w:r>
        <w:rPr>
          <w:rFonts w:hint="eastAsia"/>
          <w:rtl/>
        </w:rPr>
        <w:t>זה</w:t>
      </w:r>
      <w:r>
        <w:rPr>
          <w:rtl/>
        </w:rPr>
        <w:t xml:space="preserve">, </w:t>
      </w:r>
      <w:r>
        <w:rPr>
          <w:rFonts w:hint="eastAsia"/>
          <w:rtl/>
        </w:rPr>
        <w:t>הנובע</w:t>
      </w:r>
      <w:r>
        <w:rPr>
          <w:rtl/>
        </w:rPr>
        <w:t xml:space="preserve"> </w:t>
      </w:r>
      <w:r>
        <w:rPr>
          <w:rFonts w:hint="eastAsia"/>
          <w:rtl/>
        </w:rPr>
        <w:t>מלקונה</w:t>
      </w:r>
      <w:r>
        <w:rPr>
          <w:rtl/>
        </w:rPr>
        <w:t xml:space="preserve"> </w:t>
      </w:r>
      <w:r>
        <w:rPr>
          <w:rFonts w:hint="eastAsia"/>
          <w:rtl/>
        </w:rPr>
        <w:t>בחוק</w:t>
      </w:r>
      <w:r>
        <w:rPr>
          <w:rtl/>
        </w:rPr>
        <w:t xml:space="preserve"> </w:t>
      </w:r>
      <w:r>
        <w:rPr>
          <w:rFonts w:hint="eastAsia"/>
          <w:rtl/>
        </w:rPr>
        <w:t>היסוד</w:t>
      </w:r>
      <w:r>
        <w:rPr>
          <w:rtl/>
        </w:rPr>
        <w:t xml:space="preserve">, </w:t>
      </w:r>
      <w:r>
        <w:rPr>
          <w:rFonts w:hint="eastAsia"/>
          <w:rtl/>
        </w:rPr>
        <w:t>אינו</w:t>
      </w:r>
      <w:r>
        <w:rPr>
          <w:rtl/>
        </w:rPr>
        <w:t xml:space="preserve"> </w:t>
      </w:r>
      <w:r>
        <w:rPr>
          <w:rFonts w:hint="eastAsia"/>
          <w:rtl/>
        </w:rPr>
        <w:t>מצב</w:t>
      </w:r>
      <w:r>
        <w:rPr>
          <w:rtl/>
        </w:rPr>
        <w:t xml:space="preserve"> </w:t>
      </w:r>
      <w:r>
        <w:rPr>
          <w:rFonts w:hint="eastAsia"/>
          <w:rtl/>
        </w:rPr>
        <w:t>משפטי</w:t>
      </w:r>
      <w:r>
        <w:rPr>
          <w:rtl/>
        </w:rPr>
        <w:t xml:space="preserve"> </w:t>
      </w:r>
      <w:r>
        <w:rPr>
          <w:rFonts w:hint="eastAsia"/>
          <w:rtl/>
        </w:rPr>
        <w:t>ראוי</w:t>
      </w:r>
      <w:r>
        <w:rPr>
          <w:rtl/>
        </w:rPr>
        <w:t>.</w:t>
      </w:r>
      <w:r>
        <w:rPr>
          <w:rFonts w:hint="cs"/>
          <w:rtl/>
        </w:rPr>
        <w:t xml:space="preserve"> </w:t>
      </w:r>
      <w:r>
        <w:rPr>
          <w:rFonts w:hint="eastAsia"/>
          <w:rtl/>
        </w:rPr>
        <w:t>חברי</w:t>
      </w:r>
      <w:r>
        <w:rPr>
          <w:rtl/>
        </w:rPr>
        <w:t xml:space="preserve"> </w:t>
      </w:r>
      <w:r>
        <w:rPr>
          <w:rFonts w:hint="eastAsia"/>
          <w:rtl/>
        </w:rPr>
        <w:t>הכנסת</w:t>
      </w:r>
      <w:r>
        <w:rPr>
          <w:rtl/>
        </w:rPr>
        <w:t xml:space="preserve"> </w:t>
      </w:r>
      <w:r>
        <w:rPr>
          <w:rFonts w:hint="eastAsia"/>
          <w:rtl/>
        </w:rPr>
        <w:t>גם</w:t>
      </w:r>
      <w:r>
        <w:rPr>
          <w:rtl/>
        </w:rPr>
        <w:t xml:space="preserve"> </w:t>
      </w:r>
      <w:r>
        <w:rPr>
          <w:rFonts w:hint="eastAsia"/>
          <w:rtl/>
        </w:rPr>
        <w:t>סברו</w:t>
      </w:r>
      <w:r>
        <w:rPr>
          <w:rtl/>
        </w:rPr>
        <w:t xml:space="preserve"> </w:t>
      </w:r>
      <w:r>
        <w:rPr>
          <w:rFonts w:hint="eastAsia"/>
          <w:rtl/>
        </w:rPr>
        <w:t>שמצב</w:t>
      </w:r>
      <w:r>
        <w:rPr>
          <w:rtl/>
        </w:rPr>
        <w:t xml:space="preserve"> </w:t>
      </w:r>
      <w:r>
        <w:rPr>
          <w:rFonts w:hint="eastAsia"/>
          <w:rtl/>
        </w:rPr>
        <w:t>משפטי</w:t>
      </w:r>
      <w:r>
        <w:rPr>
          <w:rtl/>
        </w:rPr>
        <w:t xml:space="preserve"> </w:t>
      </w:r>
      <w:r>
        <w:rPr>
          <w:rFonts w:hint="eastAsia"/>
          <w:rtl/>
        </w:rPr>
        <w:t>זה</w:t>
      </w:r>
      <w:r>
        <w:rPr>
          <w:rtl/>
        </w:rPr>
        <w:t xml:space="preserve"> </w:t>
      </w:r>
      <w:r>
        <w:rPr>
          <w:rFonts w:hint="eastAsia"/>
          <w:rtl/>
        </w:rPr>
        <w:t>אינו</w:t>
      </w:r>
      <w:r>
        <w:rPr>
          <w:rtl/>
        </w:rPr>
        <w:t xml:space="preserve"> </w:t>
      </w:r>
      <w:r>
        <w:rPr>
          <w:rFonts w:hint="eastAsia"/>
          <w:rtl/>
        </w:rPr>
        <w:t>משקף</w:t>
      </w:r>
      <w:r>
        <w:rPr>
          <w:rtl/>
        </w:rPr>
        <w:t xml:space="preserve"> </w:t>
      </w:r>
      <w:r>
        <w:rPr>
          <w:rFonts w:hint="eastAsia"/>
          <w:rtl/>
        </w:rPr>
        <w:t>את</w:t>
      </w:r>
      <w:r>
        <w:rPr>
          <w:rtl/>
        </w:rPr>
        <w:t xml:space="preserve"> </w:t>
      </w:r>
      <w:r>
        <w:rPr>
          <w:rFonts w:hint="eastAsia"/>
          <w:rtl/>
        </w:rPr>
        <w:t>כוונותיהם</w:t>
      </w:r>
      <w:r>
        <w:rPr>
          <w:rtl/>
        </w:rPr>
        <w:t xml:space="preserve"> </w:t>
      </w:r>
      <w:r>
        <w:rPr>
          <w:rFonts w:hint="eastAsia"/>
          <w:rtl/>
        </w:rPr>
        <w:t>של</w:t>
      </w:r>
      <w:r>
        <w:rPr>
          <w:rtl/>
        </w:rPr>
        <w:t xml:space="preserve"> </w:t>
      </w:r>
      <w:r>
        <w:rPr>
          <w:rFonts w:hint="eastAsia"/>
          <w:rtl/>
        </w:rPr>
        <w:t>חברי</w:t>
      </w:r>
      <w:r>
        <w:rPr>
          <w:rtl/>
        </w:rPr>
        <w:t xml:space="preserve"> </w:t>
      </w:r>
      <w:r>
        <w:rPr>
          <w:rFonts w:hint="eastAsia"/>
          <w:rtl/>
        </w:rPr>
        <w:t>הכנסת</w:t>
      </w:r>
      <w:r>
        <w:rPr>
          <w:rtl/>
        </w:rPr>
        <w:t xml:space="preserve"> </w:t>
      </w:r>
      <w:r>
        <w:rPr>
          <w:rFonts w:hint="eastAsia"/>
          <w:rtl/>
        </w:rPr>
        <w:t>שכוננו</w:t>
      </w:r>
      <w:r>
        <w:rPr>
          <w:rFonts w:hint="cs"/>
          <w:rtl/>
        </w:rPr>
        <w:t xml:space="preserve"> </w:t>
      </w:r>
      <w:r>
        <w:rPr>
          <w:rFonts w:hint="eastAsia"/>
          <w:rtl/>
        </w:rPr>
        <w:t>את</w:t>
      </w:r>
      <w:r>
        <w:rPr>
          <w:rtl/>
        </w:rPr>
        <w:t xml:space="preserve"> </w:t>
      </w:r>
      <w:r>
        <w:rPr>
          <w:rFonts w:hint="eastAsia"/>
          <w:rtl/>
        </w:rPr>
        <w:t>חוק</w:t>
      </w:r>
      <w:r>
        <w:rPr>
          <w:rFonts w:hint="cs"/>
          <w:rtl/>
        </w:rPr>
        <w:t>-</w:t>
      </w:r>
      <w:r>
        <w:rPr>
          <w:rFonts w:hint="eastAsia"/>
          <w:rtl/>
        </w:rPr>
        <w:t>יסוד</w:t>
      </w:r>
      <w:r>
        <w:rPr>
          <w:rtl/>
        </w:rPr>
        <w:t xml:space="preserve">: </w:t>
      </w:r>
      <w:r>
        <w:rPr>
          <w:rFonts w:hint="eastAsia"/>
          <w:rtl/>
        </w:rPr>
        <w:t>הממשלה</w:t>
      </w:r>
      <w:r>
        <w:rPr>
          <w:rtl/>
        </w:rPr>
        <w:t xml:space="preserve"> </w:t>
      </w:r>
      <w:r>
        <w:rPr>
          <w:rFonts w:hint="cs"/>
          <w:rtl/>
        </w:rPr>
        <w:t>(</w:t>
      </w:r>
      <w:r>
        <w:rPr>
          <w:rFonts w:hint="eastAsia"/>
          <w:rtl/>
        </w:rPr>
        <w:t>או</w:t>
      </w:r>
      <w:r>
        <w:rPr>
          <w:rtl/>
        </w:rPr>
        <w:t xml:space="preserve"> </w:t>
      </w:r>
      <w:r>
        <w:rPr>
          <w:rFonts w:hint="eastAsia"/>
          <w:rtl/>
        </w:rPr>
        <w:t>למצער</w:t>
      </w:r>
      <w:r>
        <w:rPr>
          <w:rtl/>
        </w:rPr>
        <w:t xml:space="preserve">, </w:t>
      </w:r>
      <w:r>
        <w:rPr>
          <w:rFonts w:hint="eastAsia"/>
          <w:rtl/>
        </w:rPr>
        <w:t>אין</w:t>
      </w:r>
      <w:r>
        <w:rPr>
          <w:rtl/>
        </w:rPr>
        <w:t xml:space="preserve"> </w:t>
      </w:r>
      <w:r>
        <w:rPr>
          <w:rFonts w:hint="eastAsia"/>
          <w:rtl/>
        </w:rPr>
        <w:t>בהיסטוריה</w:t>
      </w:r>
      <w:r>
        <w:rPr>
          <w:rtl/>
        </w:rPr>
        <w:t xml:space="preserve"> </w:t>
      </w:r>
      <w:r>
        <w:rPr>
          <w:rFonts w:hint="eastAsia"/>
          <w:rtl/>
        </w:rPr>
        <w:t>החקיקתית</w:t>
      </w:r>
      <w:r>
        <w:rPr>
          <w:rtl/>
        </w:rPr>
        <w:t xml:space="preserve"> </w:t>
      </w:r>
      <w:r>
        <w:rPr>
          <w:rFonts w:hint="eastAsia"/>
          <w:rtl/>
        </w:rPr>
        <w:t>של</w:t>
      </w:r>
      <w:r>
        <w:rPr>
          <w:rtl/>
        </w:rPr>
        <w:t xml:space="preserve"> </w:t>
      </w:r>
      <w:r>
        <w:rPr>
          <w:rFonts w:hint="eastAsia"/>
          <w:rtl/>
        </w:rPr>
        <w:t>חוק</w:t>
      </w:r>
      <w:r>
        <w:rPr>
          <w:rtl/>
        </w:rPr>
        <w:t xml:space="preserve"> </w:t>
      </w:r>
      <w:r>
        <w:rPr>
          <w:rFonts w:hint="eastAsia"/>
          <w:rtl/>
        </w:rPr>
        <w:t>היסוד</w:t>
      </w:r>
      <w:r>
        <w:rPr>
          <w:rtl/>
        </w:rPr>
        <w:t xml:space="preserve"> </w:t>
      </w:r>
      <w:r>
        <w:rPr>
          <w:rFonts w:hint="eastAsia"/>
          <w:rtl/>
        </w:rPr>
        <w:t>אינדיקציה</w:t>
      </w:r>
      <w:r>
        <w:rPr>
          <w:rtl/>
        </w:rPr>
        <w:t xml:space="preserve"> </w:t>
      </w:r>
      <w:r>
        <w:rPr>
          <w:rFonts w:hint="eastAsia"/>
          <w:rtl/>
        </w:rPr>
        <w:t>כלשהי</w:t>
      </w:r>
      <w:r>
        <w:rPr>
          <w:rtl/>
        </w:rPr>
        <w:t xml:space="preserve"> </w:t>
      </w:r>
      <w:r>
        <w:rPr>
          <w:rFonts w:hint="eastAsia"/>
          <w:rtl/>
        </w:rPr>
        <w:t>לכך</w:t>
      </w:r>
      <w:r>
        <w:rPr>
          <w:rtl/>
        </w:rPr>
        <w:t xml:space="preserve"> </w:t>
      </w:r>
      <w:r>
        <w:rPr>
          <w:rFonts w:hint="eastAsia"/>
          <w:rtl/>
        </w:rPr>
        <w:t>שחברי</w:t>
      </w:r>
      <w:r>
        <w:rPr>
          <w:rtl/>
        </w:rPr>
        <w:t xml:space="preserve"> </w:t>
      </w:r>
      <w:r>
        <w:rPr>
          <w:rFonts w:hint="eastAsia"/>
          <w:rtl/>
        </w:rPr>
        <w:t>הכנסת</w:t>
      </w:r>
      <w:r>
        <w:rPr>
          <w:rtl/>
        </w:rPr>
        <w:t xml:space="preserve"> </w:t>
      </w:r>
      <w:r>
        <w:rPr>
          <w:rFonts w:hint="eastAsia"/>
          <w:rtl/>
        </w:rPr>
        <w:t>התכוונו</w:t>
      </w:r>
      <w:r>
        <w:rPr>
          <w:rtl/>
        </w:rPr>
        <w:t xml:space="preserve"> </w:t>
      </w:r>
      <w:r>
        <w:rPr>
          <w:rFonts w:hint="eastAsia"/>
          <w:rtl/>
        </w:rPr>
        <w:t>בזמן</w:t>
      </w:r>
      <w:r>
        <w:rPr>
          <w:rtl/>
        </w:rPr>
        <w:t xml:space="preserve"> </w:t>
      </w:r>
      <w:r>
        <w:rPr>
          <w:rFonts w:hint="eastAsia"/>
          <w:rtl/>
        </w:rPr>
        <w:t>כלשהו</w:t>
      </w:r>
      <w:r>
        <w:rPr>
          <w:rtl/>
        </w:rPr>
        <w:t xml:space="preserve"> </w:t>
      </w:r>
      <w:r>
        <w:rPr>
          <w:rFonts w:hint="eastAsia"/>
          <w:rtl/>
        </w:rPr>
        <w:t>בעבר</w:t>
      </w:r>
      <w:r>
        <w:rPr>
          <w:rtl/>
        </w:rPr>
        <w:t xml:space="preserve"> </w:t>
      </w:r>
      <w:r>
        <w:rPr>
          <w:rFonts w:hint="eastAsia"/>
          <w:rtl/>
        </w:rPr>
        <w:t>להסמיך</w:t>
      </w:r>
      <w:r>
        <w:rPr>
          <w:rtl/>
        </w:rPr>
        <w:t xml:space="preserve"> </w:t>
      </w:r>
      <w:r>
        <w:rPr>
          <w:rFonts w:hint="eastAsia"/>
          <w:rtl/>
        </w:rPr>
        <w:t>את</w:t>
      </w:r>
      <w:r>
        <w:rPr>
          <w:rtl/>
        </w:rPr>
        <w:t xml:space="preserve"> </w:t>
      </w:r>
      <w:r>
        <w:rPr>
          <w:rFonts w:hint="eastAsia"/>
          <w:rtl/>
        </w:rPr>
        <w:t>היועץ</w:t>
      </w:r>
      <w:r>
        <w:rPr>
          <w:rFonts w:hint="cs"/>
          <w:rtl/>
        </w:rPr>
        <w:t xml:space="preserve"> </w:t>
      </w:r>
      <w:r>
        <w:rPr>
          <w:rFonts w:hint="eastAsia"/>
          <w:rtl/>
        </w:rPr>
        <w:t>המשפטי</w:t>
      </w:r>
      <w:r>
        <w:rPr>
          <w:rtl/>
        </w:rPr>
        <w:t xml:space="preserve"> </w:t>
      </w:r>
      <w:r>
        <w:rPr>
          <w:rFonts w:hint="eastAsia"/>
          <w:rtl/>
        </w:rPr>
        <w:t>לממשלה</w:t>
      </w:r>
      <w:r>
        <w:rPr>
          <w:rtl/>
        </w:rPr>
        <w:t xml:space="preserve"> </w:t>
      </w:r>
      <w:r>
        <w:rPr>
          <w:rFonts w:hint="eastAsia"/>
          <w:rtl/>
        </w:rPr>
        <w:t>להכריז</w:t>
      </w:r>
      <w:r>
        <w:rPr>
          <w:rtl/>
        </w:rPr>
        <w:t xml:space="preserve"> </w:t>
      </w:r>
      <w:r>
        <w:rPr>
          <w:rFonts w:hint="eastAsia"/>
          <w:rtl/>
        </w:rPr>
        <w:t>על</w:t>
      </w:r>
      <w:r>
        <w:rPr>
          <w:rtl/>
        </w:rPr>
        <w:t xml:space="preserve"> </w:t>
      </w:r>
      <w:r>
        <w:rPr>
          <w:rFonts w:hint="eastAsia"/>
          <w:rtl/>
        </w:rPr>
        <w:t>נבצרות</w:t>
      </w:r>
      <w:r>
        <w:rPr>
          <w:rtl/>
        </w:rPr>
        <w:t xml:space="preserve"> </w:t>
      </w:r>
      <w:r>
        <w:rPr>
          <w:rFonts w:hint="eastAsia"/>
          <w:rtl/>
        </w:rPr>
        <w:t>ראש</w:t>
      </w:r>
      <w:r>
        <w:rPr>
          <w:rtl/>
        </w:rPr>
        <w:t xml:space="preserve"> </w:t>
      </w:r>
      <w:r>
        <w:rPr>
          <w:rFonts w:hint="eastAsia"/>
          <w:rtl/>
        </w:rPr>
        <w:t>הממשלה</w:t>
      </w:r>
      <w:r>
        <w:rPr>
          <w:rtl/>
        </w:rPr>
        <w:t xml:space="preserve"> </w:t>
      </w:r>
      <w:r>
        <w:rPr>
          <w:rFonts w:hint="eastAsia"/>
          <w:rtl/>
        </w:rPr>
        <w:t>ולאפשר</w:t>
      </w:r>
      <w:r>
        <w:rPr>
          <w:rtl/>
        </w:rPr>
        <w:t xml:space="preserve"> </w:t>
      </w:r>
      <w:r>
        <w:rPr>
          <w:rFonts w:hint="eastAsia"/>
          <w:rtl/>
        </w:rPr>
        <w:t>זאת</w:t>
      </w:r>
      <w:r>
        <w:rPr>
          <w:rtl/>
        </w:rPr>
        <w:t xml:space="preserve"> </w:t>
      </w:r>
      <w:r>
        <w:rPr>
          <w:rFonts w:hint="eastAsia"/>
          <w:rtl/>
        </w:rPr>
        <w:t>מכל</w:t>
      </w:r>
      <w:r>
        <w:rPr>
          <w:rtl/>
        </w:rPr>
        <w:t xml:space="preserve"> </w:t>
      </w:r>
      <w:r>
        <w:rPr>
          <w:rFonts w:hint="eastAsia"/>
          <w:rtl/>
        </w:rPr>
        <w:t>עילה</w:t>
      </w:r>
      <w:r>
        <w:rPr>
          <w:rtl/>
        </w:rPr>
        <w:t xml:space="preserve"> </w:t>
      </w:r>
      <w:r>
        <w:rPr>
          <w:rFonts w:hint="eastAsia"/>
          <w:rtl/>
        </w:rPr>
        <w:t>שהיא</w:t>
      </w:r>
      <w:r>
        <w:rPr>
          <w:rFonts w:hint="cs"/>
          <w:rtl/>
        </w:rPr>
        <w:t>)</w:t>
      </w:r>
      <w:r>
        <w:rPr>
          <w:rtl/>
        </w:rPr>
        <w:t>.</w:t>
      </w:r>
      <w:r>
        <w:rPr>
          <w:rFonts w:hint="cs"/>
          <w:rtl/>
        </w:rPr>
        <w:t xml:space="preserve"> </w:t>
      </w:r>
      <w:r>
        <w:rPr>
          <w:rFonts w:hint="eastAsia"/>
          <w:rtl/>
        </w:rPr>
        <w:t>מסקנתם</w:t>
      </w:r>
      <w:r>
        <w:rPr>
          <w:rtl/>
        </w:rPr>
        <w:t xml:space="preserve"> </w:t>
      </w:r>
      <w:r>
        <w:rPr>
          <w:rFonts w:hint="eastAsia"/>
          <w:rtl/>
        </w:rPr>
        <w:t>של</w:t>
      </w:r>
      <w:r>
        <w:rPr>
          <w:rtl/>
        </w:rPr>
        <w:t xml:space="preserve"> </w:t>
      </w:r>
      <w:r>
        <w:rPr>
          <w:rFonts w:hint="eastAsia"/>
          <w:rtl/>
        </w:rPr>
        <w:t>חברי</w:t>
      </w:r>
      <w:r>
        <w:rPr>
          <w:rtl/>
        </w:rPr>
        <w:t xml:space="preserve"> </w:t>
      </w:r>
      <w:r>
        <w:rPr>
          <w:rFonts w:hint="eastAsia"/>
          <w:rtl/>
        </w:rPr>
        <w:t>הכנסת</w:t>
      </w:r>
      <w:r>
        <w:rPr>
          <w:rtl/>
        </w:rPr>
        <w:t xml:space="preserve"> </w:t>
      </w:r>
      <w:r>
        <w:rPr>
          <w:rFonts w:hint="eastAsia"/>
          <w:rtl/>
        </w:rPr>
        <w:t>הללו</w:t>
      </w:r>
      <w:r>
        <w:rPr>
          <w:rtl/>
        </w:rPr>
        <w:t xml:space="preserve"> </w:t>
      </w:r>
      <w:r>
        <w:rPr>
          <w:rFonts w:hint="eastAsia"/>
          <w:rtl/>
        </w:rPr>
        <w:t>הייתה</w:t>
      </w:r>
      <w:r>
        <w:rPr>
          <w:rtl/>
        </w:rPr>
        <w:t xml:space="preserve"> </w:t>
      </w:r>
      <w:r>
        <w:rPr>
          <w:rFonts w:hint="eastAsia"/>
          <w:rtl/>
        </w:rPr>
        <w:t>אפוא</w:t>
      </w:r>
      <w:r>
        <w:rPr>
          <w:rtl/>
        </w:rPr>
        <w:t xml:space="preserve"> </w:t>
      </w:r>
      <w:r>
        <w:rPr>
          <w:rFonts w:hint="eastAsia"/>
          <w:rtl/>
        </w:rPr>
        <w:t>כי</w:t>
      </w:r>
      <w:r>
        <w:rPr>
          <w:rtl/>
        </w:rPr>
        <w:t xml:space="preserve"> </w:t>
      </w:r>
      <w:r>
        <w:rPr>
          <w:rFonts w:hint="eastAsia"/>
          <w:rtl/>
        </w:rPr>
        <w:t>יש</w:t>
      </w:r>
      <w:r>
        <w:rPr>
          <w:rtl/>
        </w:rPr>
        <w:t xml:space="preserve"> </w:t>
      </w:r>
      <w:r>
        <w:rPr>
          <w:rFonts w:hint="eastAsia"/>
          <w:rtl/>
        </w:rPr>
        <w:t>לתקן</w:t>
      </w:r>
      <w:r>
        <w:rPr>
          <w:rtl/>
        </w:rPr>
        <w:t xml:space="preserve"> </w:t>
      </w:r>
      <w:r>
        <w:rPr>
          <w:rFonts w:hint="eastAsia"/>
          <w:rtl/>
        </w:rPr>
        <w:t>את</w:t>
      </w:r>
      <w:r>
        <w:rPr>
          <w:rtl/>
        </w:rPr>
        <w:t xml:space="preserve"> </w:t>
      </w:r>
      <w:r>
        <w:rPr>
          <w:rFonts w:hint="eastAsia"/>
          <w:rtl/>
        </w:rPr>
        <w:t>חוק</w:t>
      </w:r>
      <w:r>
        <w:rPr>
          <w:rtl/>
        </w:rPr>
        <w:t xml:space="preserve"> </w:t>
      </w:r>
      <w:r>
        <w:rPr>
          <w:rFonts w:hint="eastAsia"/>
          <w:rtl/>
        </w:rPr>
        <w:t>היסוד</w:t>
      </w:r>
      <w:r>
        <w:rPr>
          <w:rtl/>
        </w:rPr>
        <w:t xml:space="preserve"> </w:t>
      </w:r>
      <w:r>
        <w:rPr>
          <w:rFonts w:hint="eastAsia"/>
          <w:rtl/>
        </w:rPr>
        <w:t>כדי</w:t>
      </w:r>
      <w:r>
        <w:rPr>
          <w:rtl/>
        </w:rPr>
        <w:t xml:space="preserve"> </w:t>
      </w:r>
      <w:r>
        <w:rPr>
          <w:rFonts w:hint="eastAsia"/>
          <w:rtl/>
        </w:rPr>
        <w:t>להבהיר</w:t>
      </w:r>
      <w:r>
        <w:rPr>
          <w:rtl/>
        </w:rPr>
        <w:t xml:space="preserve"> </w:t>
      </w:r>
      <w:r>
        <w:rPr>
          <w:rFonts w:hint="eastAsia"/>
          <w:rtl/>
        </w:rPr>
        <w:t>את</w:t>
      </w:r>
      <w:r>
        <w:rPr>
          <w:rFonts w:hint="cs"/>
          <w:rtl/>
        </w:rPr>
        <w:t xml:space="preserve"> </w:t>
      </w:r>
      <w:r>
        <w:rPr>
          <w:rFonts w:hint="eastAsia"/>
          <w:rtl/>
        </w:rPr>
        <w:t>כוונתו</w:t>
      </w:r>
      <w:r>
        <w:rPr>
          <w:rtl/>
        </w:rPr>
        <w:t>.</w:t>
      </w:r>
    </w:p>
    <w:p w:rsidR="00164473" w:rsidRDefault="00164473" w:rsidP="00164473">
      <w:pPr>
        <w:pStyle w:val="Ruller5"/>
        <w:rPr>
          <w:rtl/>
        </w:rPr>
      </w:pPr>
    </w:p>
    <w:p w:rsidR="00164473" w:rsidRPr="003C24C4" w:rsidRDefault="00164473" w:rsidP="00164473">
      <w:pPr>
        <w:pStyle w:val="Ruller5"/>
        <w:rPr>
          <w:rtl/>
        </w:rPr>
      </w:pPr>
      <w:r>
        <w:rPr>
          <w:rFonts w:hint="cs"/>
        </w:rPr>
        <w:sym w:font="Wingdings" w:char="F09F"/>
      </w:r>
      <w:r>
        <w:rPr>
          <w:rtl/>
        </w:rPr>
        <w:t xml:space="preserve"> </w:t>
      </w:r>
      <w:r>
        <w:rPr>
          <w:rFonts w:hint="eastAsia"/>
          <w:rtl/>
        </w:rPr>
        <w:t>על</w:t>
      </w:r>
      <w:r>
        <w:rPr>
          <w:rtl/>
        </w:rPr>
        <w:t xml:space="preserve"> </w:t>
      </w:r>
      <w:r>
        <w:rPr>
          <w:rFonts w:hint="eastAsia"/>
          <w:rtl/>
        </w:rPr>
        <w:t>רקע</w:t>
      </w:r>
      <w:r>
        <w:rPr>
          <w:rtl/>
        </w:rPr>
        <w:t xml:space="preserve"> </w:t>
      </w:r>
      <w:r>
        <w:rPr>
          <w:rFonts w:hint="eastAsia"/>
          <w:rtl/>
        </w:rPr>
        <w:t>זה</w:t>
      </w:r>
      <w:r>
        <w:rPr>
          <w:rtl/>
        </w:rPr>
        <w:t xml:space="preserve"> </w:t>
      </w:r>
      <w:r>
        <w:rPr>
          <w:rFonts w:hint="eastAsia"/>
          <w:rtl/>
        </w:rPr>
        <w:t>גיבשו</w:t>
      </w:r>
      <w:r>
        <w:rPr>
          <w:rtl/>
        </w:rPr>
        <w:t xml:space="preserve"> </w:t>
      </w:r>
      <w:r>
        <w:rPr>
          <w:rFonts w:hint="eastAsia"/>
          <w:rtl/>
        </w:rPr>
        <w:t>חברי</w:t>
      </w:r>
      <w:r>
        <w:rPr>
          <w:rtl/>
        </w:rPr>
        <w:t xml:space="preserve"> </w:t>
      </w:r>
      <w:r>
        <w:rPr>
          <w:rFonts w:hint="eastAsia"/>
          <w:rtl/>
        </w:rPr>
        <w:t>הכנסת</w:t>
      </w:r>
      <w:r>
        <w:rPr>
          <w:rtl/>
        </w:rPr>
        <w:t xml:space="preserve"> </w:t>
      </w:r>
      <w:r>
        <w:rPr>
          <w:rFonts w:hint="eastAsia"/>
          <w:rtl/>
        </w:rPr>
        <w:t>את</w:t>
      </w:r>
      <w:r>
        <w:rPr>
          <w:rtl/>
        </w:rPr>
        <w:t xml:space="preserve"> </w:t>
      </w:r>
      <w:r>
        <w:rPr>
          <w:rFonts w:hint="eastAsia"/>
          <w:rtl/>
        </w:rPr>
        <w:t>הצעת</w:t>
      </w:r>
      <w:r>
        <w:rPr>
          <w:rtl/>
        </w:rPr>
        <w:t xml:space="preserve"> </w:t>
      </w:r>
      <w:r>
        <w:rPr>
          <w:rFonts w:hint="eastAsia"/>
          <w:rtl/>
        </w:rPr>
        <w:t>חוק</w:t>
      </w:r>
      <w:r>
        <w:rPr>
          <w:rtl/>
        </w:rPr>
        <w:t xml:space="preserve"> </w:t>
      </w:r>
      <w:r>
        <w:rPr>
          <w:rFonts w:hint="eastAsia"/>
          <w:rtl/>
        </w:rPr>
        <w:t>היסוד</w:t>
      </w:r>
      <w:r>
        <w:rPr>
          <w:rtl/>
        </w:rPr>
        <w:t xml:space="preserve"> </w:t>
      </w:r>
      <w:r>
        <w:rPr>
          <w:rFonts w:hint="eastAsia"/>
          <w:rtl/>
        </w:rPr>
        <w:t>המתקן</w:t>
      </w:r>
      <w:r>
        <w:rPr>
          <w:rtl/>
        </w:rPr>
        <w:t xml:space="preserve">, </w:t>
      </w:r>
      <w:r>
        <w:rPr>
          <w:rFonts w:hint="eastAsia"/>
          <w:rtl/>
        </w:rPr>
        <w:t>שתכליתה</w:t>
      </w:r>
      <w:r>
        <w:rPr>
          <w:rtl/>
        </w:rPr>
        <w:t xml:space="preserve"> </w:t>
      </w:r>
      <w:r>
        <w:rPr>
          <w:rFonts w:hint="eastAsia"/>
          <w:rtl/>
        </w:rPr>
        <w:t>למלא</w:t>
      </w:r>
      <w:r>
        <w:rPr>
          <w:rtl/>
        </w:rPr>
        <w:t xml:space="preserve"> </w:t>
      </w:r>
      <w:r>
        <w:rPr>
          <w:rFonts w:hint="eastAsia"/>
          <w:rtl/>
        </w:rPr>
        <w:t>את</w:t>
      </w:r>
      <w:r>
        <w:rPr>
          <w:rtl/>
        </w:rPr>
        <w:t xml:space="preserve"> </w:t>
      </w:r>
      <w:r>
        <w:rPr>
          <w:rFonts w:hint="eastAsia"/>
          <w:rtl/>
        </w:rPr>
        <w:t>הלקונה</w:t>
      </w:r>
      <w:r>
        <w:rPr>
          <w:rFonts w:hint="cs"/>
          <w:rtl/>
        </w:rPr>
        <w:t xml:space="preserve"> </w:t>
      </w:r>
      <w:r>
        <w:rPr>
          <w:rFonts w:hint="eastAsia"/>
          <w:rtl/>
        </w:rPr>
        <w:t>שבחוק</w:t>
      </w:r>
      <w:r>
        <w:rPr>
          <w:rtl/>
        </w:rPr>
        <w:t xml:space="preserve"> </w:t>
      </w:r>
      <w:r>
        <w:rPr>
          <w:rFonts w:hint="eastAsia"/>
          <w:rtl/>
        </w:rPr>
        <w:t>היסוד</w:t>
      </w:r>
      <w:r>
        <w:rPr>
          <w:rtl/>
        </w:rPr>
        <w:t xml:space="preserve"> </w:t>
      </w:r>
      <w:r>
        <w:rPr>
          <w:rFonts w:hint="eastAsia"/>
          <w:rtl/>
        </w:rPr>
        <w:t>ולקבוע</w:t>
      </w:r>
      <w:r>
        <w:rPr>
          <w:rtl/>
        </w:rPr>
        <w:t xml:space="preserve"> </w:t>
      </w:r>
      <w:r>
        <w:rPr>
          <w:rFonts w:hint="eastAsia"/>
          <w:rtl/>
        </w:rPr>
        <w:t>את</w:t>
      </w:r>
      <w:r>
        <w:rPr>
          <w:rtl/>
        </w:rPr>
        <w:t xml:space="preserve"> </w:t>
      </w:r>
      <w:r>
        <w:rPr>
          <w:rFonts w:hint="eastAsia"/>
          <w:rtl/>
        </w:rPr>
        <w:t>עילות</w:t>
      </w:r>
      <w:r>
        <w:rPr>
          <w:rtl/>
        </w:rPr>
        <w:t xml:space="preserve"> </w:t>
      </w:r>
      <w:r>
        <w:rPr>
          <w:rFonts w:hint="eastAsia"/>
          <w:rtl/>
        </w:rPr>
        <w:t>הנבצרות</w:t>
      </w:r>
      <w:r>
        <w:rPr>
          <w:rtl/>
        </w:rPr>
        <w:t xml:space="preserve"> </w:t>
      </w:r>
      <w:r>
        <w:rPr>
          <w:rFonts w:hint="eastAsia"/>
          <w:rtl/>
        </w:rPr>
        <w:t>ואת</w:t>
      </w:r>
      <w:r>
        <w:rPr>
          <w:rtl/>
        </w:rPr>
        <w:t xml:space="preserve"> </w:t>
      </w:r>
      <w:r>
        <w:rPr>
          <w:rFonts w:hint="eastAsia"/>
          <w:rtl/>
        </w:rPr>
        <w:t>הדרך</w:t>
      </w:r>
      <w:r>
        <w:rPr>
          <w:rtl/>
        </w:rPr>
        <w:t xml:space="preserve"> </w:t>
      </w:r>
      <w:r>
        <w:rPr>
          <w:rFonts w:hint="eastAsia"/>
          <w:rtl/>
        </w:rPr>
        <w:t>להכרזה</w:t>
      </w:r>
      <w:r>
        <w:rPr>
          <w:rtl/>
        </w:rPr>
        <w:t xml:space="preserve"> </w:t>
      </w:r>
      <w:r>
        <w:rPr>
          <w:rFonts w:hint="eastAsia"/>
          <w:rtl/>
        </w:rPr>
        <w:t>עליה</w:t>
      </w:r>
      <w:r>
        <w:rPr>
          <w:rFonts w:hint="cs"/>
          <w:rtl/>
        </w:rPr>
        <w:t>" (סעיף 185 לתשובה; כן ראו בסעיף 214 לתשובה).</w:t>
      </w:r>
    </w:p>
    <w:p w:rsidR="00164473" w:rsidRDefault="00164473" w:rsidP="00164473">
      <w:pPr>
        <w:pStyle w:val="Ruller41"/>
        <w:rPr>
          <w:rtl/>
        </w:rPr>
      </w:pPr>
    </w:p>
    <w:p w:rsidR="00164473" w:rsidRDefault="00164473" w:rsidP="00164473">
      <w:pPr>
        <w:pStyle w:val="Ruller4"/>
        <w:numPr>
          <w:ilvl w:val="0"/>
          <w:numId w:val="0"/>
        </w:numPr>
        <w:rPr>
          <w:rtl/>
        </w:rPr>
      </w:pPr>
      <w:r>
        <w:rPr>
          <w:rtl/>
        </w:rPr>
        <w:tab/>
      </w:r>
      <w:r>
        <w:rPr>
          <w:rFonts w:hint="cs"/>
          <w:rtl/>
        </w:rPr>
        <w:t xml:space="preserve">ואולם, מהלך עניינים "משוער" זה לא מגובה באסמכתאות כלשהן (או בתצהיר), וממילא לא עולה בקנה אחד עם הליך החקיקה שתואר לעיל, שהיה טבול כל כולו בעניינו הפרטני של ראש הממשלה. זאת ועוד, תחילתו של מהלך העניינים המשוער שהביאה הכנסת היא ב"הפתעתם" של חברי הכנסת מעמימות הסדר הנבצרות הקיים. הפתעה נטענת זו לא עולה בקנה אחד עם העובדה שעמימות הסדר הנבצרות של ראש הממשלה התעוררה לא אחת בעבר ואף נעשו בעבר ניסיונות להסדירה (ראו פסקאות 6-5 לעיל; כן ראו סעיף 217 לתשובת ראש הממשלה). לא זו אף זו, סוגיה זו התעוררה גם בשנים האחרונות ממש, וביחס לראש הממשלה נתניהו, למשל בעתירה משנת 2021 (שאוזכרה לעיל). חלק מחברי הקואליציה היו חברי כנסת גם אז, לרבות חבר הכנסת אופיר כץ, "הרוח החיה" מאחורי התיקון. בשולי הדברים, אעיר שמהלך העניינים שמתארת הכנסת גם לא עולה בקנה אחד עם הטענה שהצעת החוק הועלתה למערכת </w:t>
      </w:r>
      <w:r w:rsidR="008849AC">
        <w:rPr>
          <w:rFonts w:hint="cs"/>
          <w:rtl/>
        </w:rPr>
        <w:t>"</w:t>
      </w:r>
      <w:r>
        <w:rPr>
          <w:rFonts w:hint="cs"/>
          <w:rtl/>
        </w:rPr>
        <w:t>סנהדרין</w:t>
      </w:r>
      <w:r w:rsidR="008849AC">
        <w:rPr>
          <w:rFonts w:hint="cs"/>
          <w:rtl/>
        </w:rPr>
        <w:t>"</w:t>
      </w:r>
      <w:r>
        <w:rPr>
          <w:rFonts w:hint="cs"/>
          <w:rtl/>
        </w:rPr>
        <w:t xml:space="preserve"> (שהיא, כעולה מתשובת הכנסת, </w:t>
      </w:r>
      <w:r w:rsidRPr="007B4056">
        <w:rPr>
          <w:rFonts w:hint="eastAsia"/>
          <w:rtl/>
        </w:rPr>
        <w:t>מערכת</w:t>
      </w:r>
      <w:r w:rsidRPr="007B4056">
        <w:rPr>
          <w:rtl/>
        </w:rPr>
        <w:t xml:space="preserve"> </w:t>
      </w:r>
      <w:r w:rsidRPr="007B4056">
        <w:rPr>
          <w:rFonts w:hint="eastAsia"/>
          <w:rtl/>
        </w:rPr>
        <w:t>הממוחשבת</w:t>
      </w:r>
      <w:r w:rsidRPr="007B4056">
        <w:rPr>
          <w:rtl/>
        </w:rPr>
        <w:t xml:space="preserve"> </w:t>
      </w:r>
      <w:r w:rsidRPr="007B4056">
        <w:rPr>
          <w:rFonts w:hint="eastAsia"/>
          <w:rtl/>
        </w:rPr>
        <w:t>המיועדת</w:t>
      </w:r>
      <w:r w:rsidRPr="007B4056">
        <w:rPr>
          <w:rtl/>
        </w:rPr>
        <w:t xml:space="preserve"> </w:t>
      </w:r>
      <w:r w:rsidRPr="007B4056">
        <w:rPr>
          <w:rFonts w:hint="eastAsia"/>
          <w:rtl/>
        </w:rPr>
        <w:t>לניהול</w:t>
      </w:r>
      <w:r w:rsidRPr="007B4056">
        <w:rPr>
          <w:rtl/>
        </w:rPr>
        <w:t xml:space="preserve"> </w:t>
      </w:r>
      <w:r w:rsidRPr="007B4056">
        <w:rPr>
          <w:rFonts w:hint="eastAsia"/>
          <w:rtl/>
        </w:rPr>
        <w:t>הפעילות</w:t>
      </w:r>
      <w:r w:rsidRPr="007B4056">
        <w:rPr>
          <w:rtl/>
        </w:rPr>
        <w:t xml:space="preserve"> </w:t>
      </w:r>
      <w:r w:rsidRPr="007B4056">
        <w:rPr>
          <w:rFonts w:hint="eastAsia"/>
          <w:rtl/>
        </w:rPr>
        <w:t>הפרלמנטרית</w:t>
      </w:r>
      <w:r w:rsidRPr="007B4056">
        <w:rPr>
          <w:rtl/>
        </w:rPr>
        <w:t xml:space="preserve"> </w:t>
      </w:r>
      <w:r w:rsidRPr="007B4056">
        <w:rPr>
          <w:rFonts w:hint="eastAsia"/>
          <w:rtl/>
        </w:rPr>
        <w:t>ולמעקב</w:t>
      </w:r>
      <w:r w:rsidRPr="007B4056">
        <w:rPr>
          <w:rtl/>
        </w:rPr>
        <w:t xml:space="preserve"> </w:t>
      </w:r>
      <w:r w:rsidRPr="007B4056">
        <w:rPr>
          <w:rFonts w:hint="eastAsia"/>
          <w:rtl/>
        </w:rPr>
        <w:t>עליה</w:t>
      </w:r>
      <w:r>
        <w:rPr>
          <w:rFonts w:hint="cs"/>
          <w:rtl/>
        </w:rPr>
        <w:t xml:space="preserve">) לפני החלטתה של השופטת </w:t>
      </w:r>
      <w:r>
        <w:rPr>
          <w:rFonts w:ascii="Century" w:hAnsi="Century" w:cs="Miriam" w:hint="cs"/>
          <w:b/>
          <w:spacing w:val="0"/>
          <w:sz w:val="22"/>
          <w:szCs w:val="24"/>
          <w:rtl/>
        </w:rPr>
        <w:t>ד' ברק-ארז</w:t>
      </w:r>
      <w:r>
        <w:rPr>
          <w:rFonts w:hint="cs"/>
          <w:rtl/>
        </w:rPr>
        <w:t xml:space="preserve"> (ראו פסקה 72 להלן). מכאן שקיים קושי לקבל כפשוטו מהלך עניינים זה. </w:t>
      </w:r>
    </w:p>
    <w:p w:rsidR="00164473" w:rsidRDefault="00164473" w:rsidP="00164473">
      <w:pPr>
        <w:pStyle w:val="Ruller41"/>
        <w:rPr>
          <w:rtl/>
        </w:rPr>
      </w:pPr>
    </w:p>
    <w:p w:rsidR="00164473" w:rsidRDefault="00164473" w:rsidP="00164473">
      <w:pPr>
        <w:pStyle w:val="Ruller4"/>
        <w:rPr>
          <w:rFonts w:ascii="Century" w:hAnsi="Century"/>
          <w:sz w:val="22"/>
          <w:rtl/>
        </w:rPr>
      </w:pPr>
      <w:r>
        <w:rPr>
          <w:rFonts w:hint="cs"/>
          <w:rtl/>
        </w:rPr>
        <w:t xml:space="preserve">עוד יש להתייחס לטענת הכנסת ולטענת ראש הממשלה שלפיה מאחר שהחוק לא חל </w:t>
      </w:r>
      <w:r>
        <w:rPr>
          <w:rFonts w:ascii="Century" w:hAnsi="Century" w:cs="Miriam" w:hint="cs"/>
          <w:b/>
          <w:spacing w:val="0"/>
          <w:sz w:val="22"/>
          <w:szCs w:val="24"/>
          <w:rtl/>
        </w:rPr>
        <w:t xml:space="preserve">רק </w:t>
      </w:r>
      <w:r>
        <w:rPr>
          <w:rFonts w:ascii="Century" w:hAnsi="Century" w:hint="cs"/>
          <w:sz w:val="22"/>
          <w:rtl/>
        </w:rPr>
        <w:t xml:space="preserve">על ראש הממשלה המכהן הרי שאין הוא פרסונלי. אין בידי לקבל טענה זו, ולו מאחר שהיא מאפשרת, דה-פקטו, מסלול "חסין" לחקיקת ולכינון נורמות פרסונליות. משמעותה היא כי חקיקה שנועדה להיטיב או להרע עם אדם מסוים אינה פגומה, ובלבד שתחול </w:t>
      </w:r>
      <w:r>
        <w:rPr>
          <w:rFonts w:ascii="Century" w:hAnsi="Century" w:cs="Miriam" w:hint="cs"/>
          <w:b/>
          <w:spacing w:val="0"/>
          <w:sz w:val="22"/>
          <w:szCs w:val="24"/>
          <w:rtl/>
        </w:rPr>
        <w:t xml:space="preserve">גם </w:t>
      </w:r>
      <w:r>
        <w:rPr>
          <w:rFonts w:ascii="Century" w:hAnsi="Century" w:hint="cs"/>
          <w:sz w:val="22"/>
          <w:rtl/>
        </w:rPr>
        <w:t xml:space="preserve">על מקרים עתידיים. לכך יש להוסיף כי כאשר מדובר בפגם מסוג תכלית פרסונלית, אין בתחולה העתידית על גורמים נוספים כדי לרפא את הפגיעה בשלטון החוק, נוכח הזיקה בין ההסדר לבין המקרה הפרטני שעליו ביקש המחוקק להשפיע. </w:t>
      </w:r>
      <w:r>
        <w:rPr>
          <w:rFonts w:hint="cs"/>
          <w:rtl/>
        </w:rPr>
        <w:t>אין לכחד כי נורמות בעלות תחולה מידית בעניינו של ראש הממשלה עשויות להיות חשודות בפרסונליות מעצם טיבן, וזאת מאחר שמלכתחילה מדובר בהסדר שמכוון לאדם אחד שזהותו ידועה. אכן, כינון הסדרים ביחס לראש הממשלה בתחולה מידית לא נעשית מאחורי</w:t>
      </w:r>
      <w:r w:rsidR="00E55653">
        <w:rPr>
          <w:rFonts w:hint="cs"/>
          <w:rtl/>
        </w:rPr>
        <w:t xml:space="preserve"> מסך בערות במלוא מובן המילה (</w:t>
      </w:r>
      <w:r>
        <w:rPr>
          <w:rFonts w:hint="cs"/>
          <w:rtl/>
        </w:rPr>
        <w:t xml:space="preserve">ראו התייחסותי לסוגיה זו </w:t>
      </w:r>
      <w:r w:rsidR="00E55653">
        <w:rPr>
          <w:rFonts w:hint="cs"/>
          <w:rtl/>
        </w:rPr>
        <w:t xml:space="preserve">גם </w:t>
      </w:r>
      <w:r>
        <w:rPr>
          <w:rFonts w:hint="cs"/>
          <w:rtl/>
        </w:rPr>
        <w:t xml:space="preserve">בפסקה </w:t>
      </w:r>
      <w:r w:rsidRPr="0064152F">
        <w:rPr>
          <w:rFonts w:hint="cs"/>
          <w:rtl/>
        </w:rPr>
        <w:t>78</w:t>
      </w:r>
      <w:r>
        <w:rPr>
          <w:rFonts w:hint="cs"/>
          <w:rtl/>
        </w:rPr>
        <w:t xml:space="preserve"> להלן). לצד זאת אבקש להעיר כי תחולה נדחית לרוב תסיר עננה פרסונלית שכזו, וממילא, ההכרעה בדבר קיומה של תכלית פרסונלית תלויה בנסיבות המקרה, ולא מן הנמנע כי הליך חקיקה אחר לא יגלה תכלית כאמור. </w:t>
      </w:r>
    </w:p>
    <w:p w:rsidR="00164473" w:rsidRPr="00AC08DF" w:rsidRDefault="00164473" w:rsidP="00164473">
      <w:pPr>
        <w:pStyle w:val="Ruller41"/>
      </w:pPr>
    </w:p>
    <w:p w:rsidR="00164473" w:rsidRPr="00EF2068"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w:t>
      </w:r>
      <w:r>
        <w:rPr>
          <w:rFonts w:ascii="Century" w:hAnsi="Century" w:cs="Miriam" w:hint="cs"/>
          <w:b/>
          <w:color w:val="auto"/>
          <w:spacing w:val="0"/>
          <w:sz w:val="22"/>
          <w:szCs w:val="24"/>
          <w:rtl/>
        </w:rPr>
        <w:t>2</w:t>
      </w:r>
      <w:r w:rsidRPr="00EF2068">
        <w:rPr>
          <w:rFonts w:ascii="Century" w:hAnsi="Century" w:cs="Miriam" w:hint="cs"/>
          <w:b/>
          <w:color w:val="auto"/>
          <w:spacing w:val="0"/>
          <w:sz w:val="22"/>
          <w:szCs w:val="24"/>
          <w:rtl/>
        </w:rPr>
        <w:t xml:space="preserve">) </w:t>
      </w:r>
      <w:r w:rsidRPr="00EF2068">
        <w:rPr>
          <w:rFonts w:ascii="Century" w:hAnsi="Century" w:cs="Miriam"/>
          <w:b/>
          <w:color w:val="auto"/>
          <w:spacing w:val="0"/>
          <w:sz w:val="22"/>
          <w:szCs w:val="24"/>
          <w:rtl/>
        </w:rPr>
        <w:tab/>
      </w:r>
      <w:r>
        <w:rPr>
          <w:rFonts w:ascii="Century" w:hAnsi="Century" w:cs="Miriam" w:hint="cs"/>
          <w:b/>
          <w:color w:val="auto"/>
          <w:spacing w:val="0"/>
          <w:sz w:val="22"/>
          <w:szCs w:val="24"/>
          <w:rtl/>
        </w:rPr>
        <w:t>עיתוי החקיקה</w:t>
      </w:r>
    </w:p>
    <w:p w:rsidR="00164473" w:rsidRDefault="00164473" w:rsidP="00164473">
      <w:pPr>
        <w:pStyle w:val="Ruller41"/>
        <w:rPr>
          <w:rtl/>
        </w:rPr>
      </w:pPr>
    </w:p>
    <w:p w:rsidR="00164473" w:rsidRDefault="00164473" w:rsidP="00164473">
      <w:pPr>
        <w:pStyle w:val="Ruller4"/>
        <w:rPr>
          <w:rtl/>
        </w:rPr>
      </w:pPr>
      <w:r>
        <w:rPr>
          <w:rFonts w:hint="cs"/>
          <w:rtl/>
        </w:rPr>
        <w:t xml:space="preserve">נסיבה נוספת שמלמדת בעיניי על תכליתו הפרסונלית המובהקת של התיקון היא עיתוי החקיקה. בהקשר זה אבקש לעמוד על שלוש נקודות בזמן: ראשית, המועד שבו הונחה הצעת חוק היסוד על שולחן הכנסת; שנית, המועד שבו אושרה הצעת חוק היסוד; ושלישית, התייחסותו המאוחרת של ראש הממשלה לתיקון. </w:t>
      </w:r>
    </w:p>
    <w:p w:rsidR="00164473" w:rsidRDefault="00164473" w:rsidP="00164473">
      <w:pPr>
        <w:pStyle w:val="Ruller41"/>
        <w:rPr>
          <w:rtl/>
        </w:rPr>
      </w:pPr>
    </w:p>
    <w:p w:rsidR="00164473" w:rsidRDefault="00164473" w:rsidP="00164473">
      <w:pPr>
        <w:pStyle w:val="Ruller4"/>
      </w:pPr>
      <w:r w:rsidRPr="00A64A3F">
        <w:rPr>
          <w:rFonts w:ascii="Century" w:hAnsi="Century" w:cs="Miriam" w:hint="cs"/>
          <w:b/>
          <w:spacing w:val="0"/>
          <w:sz w:val="22"/>
          <w:szCs w:val="24"/>
          <w:rtl/>
        </w:rPr>
        <w:t>נקודה ראשונה בזמן:</w:t>
      </w:r>
      <w:r w:rsidRPr="00A64A3F">
        <w:rPr>
          <w:rFonts w:hint="cs"/>
          <w:rtl/>
        </w:rPr>
        <w:t xml:space="preserve"> </w:t>
      </w:r>
      <w:r>
        <w:rPr>
          <w:rFonts w:hint="cs"/>
          <w:rtl/>
        </w:rPr>
        <w:t xml:space="preserve">הנחת הצעת חוק היסוד על שולחן הכנסת. כזכור, הצעת חוק היסוד הונחה על שולחן הכנסת ביום 20.2.2023 </w:t>
      </w:r>
      <w:r>
        <w:rPr>
          <w:rtl/>
        </w:rPr>
        <w:t>–</w:t>
      </w:r>
      <w:r>
        <w:rPr>
          <w:rFonts w:hint="cs"/>
          <w:rtl/>
        </w:rPr>
        <w:t xml:space="preserve"> ימים ספורים לאחר הגשת עתירות הנבצרות ולאחר שבית המשפט הורה על הגשת תגובות מקדמיות. סמיכות זמנים זו אינה מקרית והיא מעידה בעיניי על הקשר שבין עתירות הנבצרות ועניינו הפרטי של ראש הממשלה לבין החקיקה. </w:t>
      </w:r>
    </w:p>
    <w:p w:rsidR="00164473" w:rsidRDefault="00164473" w:rsidP="00164473">
      <w:pPr>
        <w:pStyle w:val="Ruller4"/>
        <w:numPr>
          <w:ilvl w:val="0"/>
          <w:numId w:val="0"/>
        </w:numPr>
        <w:rPr>
          <w:rtl/>
        </w:rPr>
      </w:pPr>
    </w:p>
    <w:p w:rsidR="00164473" w:rsidRPr="00B07275" w:rsidRDefault="00164473" w:rsidP="00025E77">
      <w:pPr>
        <w:pStyle w:val="Ruller4"/>
        <w:numPr>
          <w:ilvl w:val="0"/>
          <w:numId w:val="0"/>
        </w:numPr>
      </w:pPr>
      <w:r>
        <w:rPr>
          <w:rtl/>
        </w:rPr>
        <w:tab/>
      </w:r>
      <w:r>
        <w:rPr>
          <w:rFonts w:hint="cs"/>
          <w:rtl/>
        </w:rPr>
        <w:t>ואולם, לטענת הכנסת וראש הממשלה, הצעת חוק היסוד הועלתה ל</w:t>
      </w:r>
      <w:r w:rsidR="00186527">
        <w:rPr>
          <w:rFonts w:hint="cs"/>
          <w:rtl/>
        </w:rPr>
        <w:t xml:space="preserve">מערכת </w:t>
      </w:r>
      <w:r>
        <w:rPr>
          <w:rFonts w:hint="cs"/>
          <w:rtl/>
        </w:rPr>
        <w:t xml:space="preserve">"סנהדרין" עוד קודם להגשת עתירות הנבצרות, ביום 8.2.2023. טענה זו ניצבה במוקד טענות ראש הממשלה ביחס לכלליות התיקון, בבחינת ראיה ניצחת לניתוק הקשר שבין יוזמת החקיקה לבין עתירות הנבצרות (ראו למשל בסעיף 21 לתשובה). טענה זו מתעלמת משתיים: ראשית, עתירות הנבצרות היו "סבב שני" שבו הועלתה הטענה כי נוכח התנהלותו של נתניהו יש להורות כי נבצר ממנו למלא את תפקידו. עתירה קודמת (בג"ץ 697/23) נדחתה אך מספר ימים קודם לכן, ביום 26.1.2023, מחמת אי מיצוי הליכים. נתון זה מלמד כי אף בימים שקדמו להעלאת הצעת חוק היסוד למערכת </w:t>
      </w:r>
      <w:r w:rsidR="00EE13E0">
        <w:rPr>
          <w:rFonts w:hint="cs"/>
          <w:rtl/>
        </w:rPr>
        <w:t>"</w:t>
      </w:r>
      <w:r>
        <w:rPr>
          <w:rFonts w:hint="cs"/>
          <w:rtl/>
        </w:rPr>
        <w:t>סנהדרין</w:t>
      </w:r>
      <w:r w:rsidR="00EE13E0">
        <w:rPr>
          <w:rFonts w:hint="cs"/>
          <w:rtl/>
        </w:rPr>
        <w:t>"</w:t>
      </w:r>
      <w:r>
        <w:rPr>
          <w:rFonts w:hint="cs"/>
          <w:rtl/>
        </w:rPr>
        <w:t xml:space="preserve"> </w:t>
      </w:r>
      <w:r>
        <w:rPr>
          <w:rtl/>
        </w:rPr>
        <w:t>–</w:t>
      </w:r>
      <w:r>
        <w:rPr>
          <w:rFonts w:hint="cs"/>
          <w:rtl/>
        </w:rPr>
        <w:t xml:space="preserve"> היה ברור שמדובר בסוגיה משפטית רלוונטית. שנית, וחשוב מכך </w:t>
      </w:r>
      <w:r>
        <w:rPr>
          <w:rtl/>
        </w:rPr>
        <w:t>–</w:t>
      </w:r>
      <w:r>
        <w:rPr>
          <w:rFonts w:hint="cs"/>
          <w:rtl/>
        </w:rPr>
        <w:t xml:space="preserve"> ימים לפני הגשת העתירות מיצו העותרות הליכים כנדרש בדין. כך, העותרת בבג"ץ 1158/23 פנתה ליועצת המשפטית לממשלה בנושא בימים 17.1.2023 ו-26.1.2023 וביום 28.1.2023 שלחה ליועצת המשפטית ולראש הממשלה נייר עמדה ציבורי בעניין זה. העותרים בבג"ץ 1214/23 פנו ליועצת המשפטית לממשלה (וכיתבו את ראש הממשלה) בעניין זה ביום 25.1.2023 ושלחו מכתב נוסף ביום 6.2.2023 </w:t>
      </w:r>
      <w:r>
        <w:rPr>
          <w:rtl/>
        </w:rPr>
        <w:t>–</w:t>
      </w:r>
      <w:r>
        <w:rPr>
          <w:rFonts w:hint="cs"/>
          <w:rtl/>
        </w:rPr>
        <w:t xml:space="preserve"> יומיים לפני המועד שבו הועלתה הצעת חוק היסוד למערכת "סנהדרין". </w:t>
      </w:r>
    </w:p>
    <w:p w:rsidR="00164473" w:rsidRDefault="00164473" w:rsidP="00164473">
      <w:pPr>
        <w:pStyle w:val="Ruller41"/>
        <w:rPr>
          <w:rtl/>
        </w:rPr>
      </w:pPr>
    </w:p>
    <w:p w:rsidR="00164473" w:rsidRDefault="00164473" w:rsidP="00B20907">
      <w:pPr>
        <w:pStyle w:val="Ruller41"/>
        <w:rPr>
          <w:rtl/>
        </w:rPr>
      </w:pPr>
      <w:r>
        <w:rPr>
          <w:rtl/>
        </w:rPr>
        <w:tab/>
      </w:r>
      <w:r>
        <w:rPr>
          <w:rFonts w:hint="cs"/>
          <w:rtl/>
        </w:rPr>
        <w:t xml:space="preserve">מכאן שאפילו אם הייתי קובע שיש ליתן משקל למועד העלאת הצעת חוק היסוד למערכת </w:t>
      </w:r>
      <w:r w:rsidR="00B20907">
        <w:rPr>
          <w:rFonts w:hint="cs"/>
          <w:rtl/>
        </w:rPr>
        <w:t>"</w:t>
      </w:r>
      <w:r>
        <w:rPr>
          <w:rFonts w:hint="cs"/>
          <w:rtl/>
        </w:rPr>
        <w:t>סנהדרין</w:t>
      </w:r>
      <w:r w:rsidR="00B20907">
        <w:rPr>
          <w:rFonts w:hint="cs"/>
          <w:rtl/>
        </w:rPr>
        <w:t>"</w:t>
      </w:r>
      <w:r>
        <w:rPr>
          <w:rFonts w:hint="cs"/>
          <w:rtl/>
        </w:rPr>
        <w:t xml:space="preserve">, לא ניתן להסיק מכך את שראש הממשלה מבקש. גם במועד זה כבר היה ידוע לכל כי עתירות שיבקשו לקבוע כי נבצר מראש הממשלה למלא את תפקידו עומדות על הפרק. </w:t>
      </w:r>
    </w:p>
    <w:p w:rsidR="00164473" w:rsidRDefault="00164473" w:rsidP="00164473">
      <w:pPr>
        <w:pStyle w:val="Ruller41"/>
        <w:rPr>
          <w:rtl/>
        </w:rPr>
      </w:pPr>
    </w:p>
    <w:p w:rsidR="00164473" w:rsidRDefault="00164473" w:rsidP="00890A22">
      <w:pPr>
        <w:pStyle w:val="Ruller4"/>
        <w:rPr>
          <w:rtl/>
        </w:rPr>
      </w:pPr>
      <w:r w:rsidRPr="00A64A3F">
        <w:rPr>
          <w:rFonts w:ascii="Century" w:hAnsi="Century" w:cs="Miriam" w:hint="cs"/>
          <w:b/>
          <w:spacing w:val="0"/>
          <w:sz w:val="22"/>
          <w:szCs w:val="24"/>
          <w:rtl/>
        </w:rPr>
        <w:t xml:space="preserve">נקודה שניה בזמן: </w:t>
      </w:r>
      <w:r>
        <w:rPr>
          <w:rFonts w:ascii="Century" w:hAnsi="Century" w:hint="cs"/>
          <w:sz w:val="22"/>
          <w:rtl/>
        </w:rPr>
        <w:t xml:space="preserve">השלמת החקיקה. </w:t>
      </w:r>
      <w:r>
        <w:rPr>
          <w:rFonts w:hint="cs"/>
          <w:rtl/>
        </w:rPr>
        <w:t xml:space="preserve">הצעת חוק היסוד אושרה לקריאה שניה ושלישית בוועדה ביום 21.3.2023 בשעה 21:30. למחרת היום התכנסה ועדת הכנסת על מנת להקדים את הדיון בקריאה השניה (בהתאם לסעיף 88(ב) לתקנון הכנסת) </w:t>
      </w:r>
      <w:r>
        <w:rPr>
          <w:rtl/>
        </w:rPr>
        <w:t>–</w:t>
      </w:r>
      <w:r>
        <w:rPr>
          <w:rFonts w:hint="cs"/>
          <w:rtl/>
        </w:rPr>
        <w:t xml:space="preserve"> וזאת במטרה לסיים ולאשרה עוד באותו היום. הצעת חוק היסוד אושרה בסופו של דבר ביום חמישי, 23.3.2023 (בישיבה שהחלה ביום 22.3.2023). לדחיפות שבהקדמת הקריאה השניה לא ניתן הסבר כלשהו, אף לא בדיון ב</w:t>
      </w:r>
      <w:r w:rsidR="00890A22">
        <w:rPr>
          <w:rFonts w:hint="cs"/>
          <w:rtl/>
        </w:rPr>
        <w:t xml:space="preserve">נושא </w:t>
      </w:r>
      <w:r>
        <w:rPr>
          <w:rFonts w:hint="cs"/>
          <w:rtl/>
        </w:rPr>
        <w:t xml:space="preserve">בוועדת הכנסת (וזאת חרף שאלת האופוזיציה, וראו פרוטוקול ישיבה מס' 33 של ועדת הכנסת, הכנסת ה-25, 3 (22.3.2023)). דחיפות שכזו, שנעדרת טעם מבורר, מעלה תהיות (ראו והשוו: עניין </w:t>
      </w:r>
      <w:r w:rsidRPr="00E43707">
        <w:rPr>
          <w:rFonts w:ascii="Century" w:hAnsi="Century" w:cs="Miriam" w:hint="cs"/>
          <w:b/>
          <w:spacing w:val="0"/>
          <w:sz w:val="22"/>
          <w:szCs w:val="24"/>
          <w:rtl/>
        </w:rPr>
        <w:t>התנועה לטוהר המידות</w:t>
      </w:r>
      <w:r w:rsidRPr="00E43707">
        <w:rPr>
          <w:rFonts w:ascii="Century" w:hAnsi="Century" w:hint="cs"/>
          <w:sz w:val="22"/>
          <w:rtl/>
        </w:rPr>
        <w:t>, פסקה 40 לפסק דיני</w:t>
      </w:r>
      <w:r>
        <w:rPr>
          <w:rFonts w:hint="cs"/>
          <w:rtl/>
        </w:rPr>
        <w:t xml:space="preserve">). לא מן נמנע כי סיבת הקדמת הדיון בקריאה שניה נעוצה במועד להגשת התגובות המקדמיות לעתירות הנבצרות שהיה קבוע ליום ראשון </w:t>
      </w:r>
      <w:r>
        <w:rPr>
          <w:rtl/>
        </w:rPr>
        <w:t>–</w:t>
      </w:r>
      <w:r>
        <w:rPr>
          <w:rFonts w:hint="cs"/>
          <w:rtl/>
        </w:rPr>
        <w:t xml:space="preserve"> 26.3.2023. נראה כי סמיכות זמנים זו אינה מקרית. </w:t>
      </w:r>
    </w:p>
    <w:p w:rsidR="00164473" w:rsidRPr="008D1625" w:rsidRDefault="00164473" w:rsidP="00164473">
      <w:pPr>
        <w:pStyle w:val="Ruller41"/>
        <w:rPr>
          <w:rtl/>
        </w:rPr>
      </w:pPr>
    </w:p>
    <w:p w:rsidR="00164473" w:rsidRDefault="00164473" w:rsidP="00412C31">
      <w:pPr>
        <w:pStyle w:val="Ruller4"/>
        <w:rPr>
          <w:rtl/>
        </w:rPr>
      </w:pPr>
      <w:r w:rsidRPr="00DC0EDD">
        <w:rPr>
          <w:rFonts w:ascii="Century" w:hAnsi="Century" w:cs="Miriam" w:hint="cs"/>
          <w:b/>
          <w:spacing w:val="0"/>
          <w:sz w:val="22"/>
          <w:szCs w:val="24"/>
          <w:rtl/>
        </w:rPr>
        <w:t>נקודה שלישית בזמן:</w:t>
      </w:r>
      <w:r w:rsidRPr="00DC0EDD">
        <w:rPr>
          <w:rFonts w:hint="cs"/>
          <w:rtl/>
        </w:rPr>
        <w:t xml:space="preserve"> </w:t>
      </w:r>
      <w:r>
        <w:rPr>
          <w:rFonts w:hint="cs"/>
          <w:rtl/>
        </w:rPr>
        <w:t xml:space="preserve">לאחר החקיקה (אשר לאפשרות ללמוד על תכלית החקיקה מהתבטאות מאוחרת של המחוקקים, ראו באופן כללי אצל </w:t>
      </w:r>
      <w:r w:rsidRPr="00312ABE">
        <w:rPr>
          <w:rFonts w:hint="eastAsia"/>
          <w:rtl/>
        </w:rPr>
        <w:t>אהרן</w:t>
      </w:r>
      <w:r w:rsidRPr="00312ABE">
        <w:rPr>
          <w:rtl/>
        </w:rPr>
        <w:t xml:space="preserve"> </w:t>
      </w:r>
      <w:r w:rsidRPr="00312ABE">
        <w:rPr>
          <w:rFonts w:hint="eastAsia"/>
          <w:rtl/>
        </w:rPr>
        <w:t>ברק</w:t>
      </w:r>
      <w:r w:rsidRPr="00312ABE">
        <w:rPr>
          <w:rtl/>
        </w:rPr>
        <w:t xml:space="preserve"> </w:t>
      </w:r>
      <w:r w:rsidRPr="00312ABE">
        <w:rPr>
          <w:rFonts w:ascii="Century" w:hAnsi="Century" w:cs="Miriam" w:hint="eastAsia"/>
          <w:b/>
          <w:spacing w:val="0"/>
          <w:sz w:val="22"/>
          <w:szCs w:val="24"/>
          <w:rtl/>
        </w:rPr>
        <w:t>פרשנות</w:t>
      </w:r>
      <w:r w:rsidRPr="00312ABE">
        <w:rPr>
          <w:rFonts w:ascii="Century" w:hAnsi="Century" w:cs="Miriam"/>
          <w:b/>
          <w:spacing w:val="0"/>
          <w:sz w:val="22"/>
          <w:szCs w:val="24"/>
          <w:rtl/>
        </w:rPr>
        <w:t xml:space="preserve"> </w:t>
      </w:r>
      <w:r w:rsidRPr="00312ABE">
        <w:rPr>
          <w:rFonts w:ascii="Century" w:hAnsi="Century" w:cs="Miriam" w:hint="eastAsia"/>
          <w:b/>
          <w:spacing w:val="0"/>
          <w:sz w:val="22"/>
          <w:szCs w:val="24"/>
          <w:rtl/>
        </w:rPr>
        <w:t>במשפט</w:t>
      </w:r>
      <w:r w:rsidRPr="00312ABE">
        <w:rPr>
          <w:rtl/>
        </w:rPr>
        <w:t xml:space="preserve"> </w:t>
      </w:r>
      <w:r w:rsidRPr="00312ABE">
        <w:rPr>
          <w:rFonts w:hint="eastAsia"/>
          <w:rtl/>
        </w:rPr>
        <w:t>כרך</w:t>
      </w:r>
      <w:r w:rsidRPr="00312ABE">
        <w:rPr>
          <w:rtl/>
        </w:rPr>
        <w:t xml:space="preserve"> </w:t>
      </w:r>
      <w:r w:rsidRPr="00312ABE">
        <w:rPr>
          <w:rFonts w:hint="eastAsia"/>
          <w:rtl/>
        </w:rPr>
        <w:t>שני</w:t>
      </w:r>
      <w:r w:rsidRPr="00312ABE">
        <w:rPr>
          <w:rtl/>
        </w:rPr>
        <w:t xml:space="preserve"> – </w:t>
      </w:r>
      <w:r w:rsidRPr="00312ABE">
        <w:rPr>
          <w:rFonts w:hint="eastAsia"/>
          <w:rtl/>
        </w:rPr>
        <w:t>פרשנות</w:t>
      </w:r>
      <w:r w:rsidRPr="00312ABE">
        <w:rPr>
          <w:rtl/>
        </w:rPr>
        <w:t xml:space="preserve"> </w:t>
      </w:r>
      <w:r w:rsidRPr="00312ABE">
        <w:rPr>
          <w:rFonts w:hint="eastAsia"/>
          <w:rtl/>
        </w:rPr>
        <w:t>החקיקה</w:t>
      </w:r>
      <w:r w:rsidRPr="00312ABE">
        <w:rPr>
          <w:rtl/>
        </w:rPr>
        <w:t xml:space="preserve"> </w:t>
      </w:r>
      <w:r>
        <w:rPr>
          <w:rFonts w:hint="cs"/>
          <w:rtl/>
        </w:rPr>
        <w:t>395-393</w:t>
      </w:r>
      <w:r w:rsidRPr="00312ABE">
        <w:rPr>
          <w:rtl/>
        </w:rPr>
        <w:t xml:space="preserve"> (1993)</w:t>
      </w:r>
      <w:r>
        <w:rPr>
          <w:rFonts w:hint="cs"/>
          <w:rtl/>
        </w:rPr>
        <w:t>). תיקון מס' 12 אושר, כאמור לעיל, ביום 23.3.2023 (בישיבת מליאת הכנסת שהחלה ביום 22.3.2023). כזכור, ראש הממשלה מנוע מלעסוק ביוזמות החקיקה לשינויים במערכת המשפט, וזאת בשל הסדר ניגוד העניינים שלו. שעות לאחר חקיקת התיקון נושא ראש הממשלה הצהרה ביחס ליוזמות החקיקה לשינויים במערכת המשפט ואומר את הדברים הבאים</w:t>
      </w:r>
      <w:r w:rsidR="006071C5">
        <w:rPr>
          <w:rFonts w:hint="cs"/>
          <w:rtl/>
        </w:rPr>
        <w:t xml:space="preserve"> (שאזכרתי גם לעיל)</w:t>
      </w:r>
      <w:r>
        <w:rPr>
          <w:rFonts w:hint="cs"/>
          <w:rtl/>
        </w:rPr>
        <w:t xml:space="preserve">: </w:t>
      </w:r>
    </w:p>
    <w:p w:rsidR="00164473" w:rsidRDefault="00164473" w:rsidP="00164473">
      <w:pPr>
        <w:pStyle w:val="Ruller41"/>
        <w:rPr>
          <w:rtl/>
        </w:rPr>
      </w:pPr>
    </w:p>
    <w:p w:rsidR="00164473" w:rsidRDefault="00164473" w:rsidP="00164473">
      <w:pPr>
        <w:pStyle w:val="Ruller5"/>
        <w:rPr>
          <w:rtl/>
        </w:rPr>
      </w:pPr>
      <w:r>
        <w:rPr>
          <w:rFonts w:hint="cs"/>
          <w:rtl/>
        </w:rPr>
        <w:t>"</w:t>
      </w:r>
      <w:r>
        <w:rPr>
          <w:rFonts w:hint="eastAsia"/>
          <w:rtl/>
        </w:rPr>
        <w:t>עכשיו</w:t>
      </w:r>
      <w:r>
        <w:rPr>
          <w:rtl/>
        </w:rPr>
        <w:t xml:space="preserve"> </w:t>
      </w:r>
      <w:r>
        <w:rPr>
          <w:rFonts w:hint="eastAsia"/>
          <w:rtl/>
        </w:rPr>
        <w:t>לצערי</w:t>
      </w:r>
      <w:r>
        <w:rPr>
          <w:rtl/>
        </w:rPr>
        <w:t xml:space="preserve"> </w:t>
      </w:r>
      <w:r>
        <w:rPr>
          <w:rFonts w:hint="eastAsia"/>
          <w:rtl/>
        </w:rPr>
        <w:t>עד</w:t>
      </w:r>
      <w:r>
        <w:rPr>
          <w:rtl/>
        </w:rPr>
        <w:t xml:space="preserve"> </w:t>
      </w:r>
      <w:r>
        <w:rPr>
          <w:rFonts w:hint="eastAsia"/>
          <w:rtl/>
        </w:rPr>
        <w:t>היום</w:t>
      </w:r>
      <w:r>
        <w:rPr>
          <w:rtl/>
        </w:rPr>
        <w:t xml:space="preserve">, </w:t>
      </w:r>
      <w:r>
        <w:rPr>
          <w:rFonts w:hint="eastAsia"/>
          <w:rtl/>
        </w:rPr>
        <w:t>ידיי</w:t>
      </w:r>
      <w:r>
        <w:rPr>
          <w:rtl/>
        </w:rPr>
        <w:t xml:space="preserve"> </w:t>
      </w:r>
      <w:r>
        <w:rPr>
          <w:rFonts w:hint="eastAsia"/>
          <w:rtl/>
        </w:rPr>
        <w:t>היו</w:t>
      </w:r>
      <w:r>
        <w:rPr>
          <w:rtl/>
        </w:rPr>
        <w:t xml:space="preserve"> </w:t>
      </w:r>
      <w:r>
        <w:rPr>
          <w:rFonts w:hint="eastAsia"/>
          <w:rtl/>
        </w:rPr>
        <w:t>כבולות</w:t>
      </w:r>
      <w:r>
        <w:rPr>
          <w:rtl/>
        </w:rPr>
        <w:t xml:space="preserve">. </w:t>
      </w:r>
      <w:r>
        <w:rPr>
          <w:rFonts w:hint="eastAsia"/>
          <w:rtl/>
        </w:rPr>
        <w:t>הגענו</w:t>
      </w:r>
      <w:r>
        <w:rPr>
          <w:rtl/>
        </w:rPr>
        <w:t xml:space="preserve"> </w:t>
      </w:r>
      <w:r>
        <w:rPr>
          <w:rFonts w:hint="eastAsia"/>
          <w:rtl/>
        </w:rPr>
        <w:t>למצב</w:t>
      </w:r>
      <w:r>
        <w:rPr>
          <w:rtl/>
        </w:rPr>
        <w:t xml:space="preserve"> </w:t>
      </w:r>
      <w:r>
        <w:rPr>
          <w:rFonts w:hint="eastAsia"/>
          <w:rtl/>
        </w:rPr>
        <w:t>אבסו</w:t>
      </w:r>
      <w:r>
        <w:rPr>
          <w:rFonts w:hint="cs"/>
          <w:rtl/>
        </w:rPr>
        <w:t>ר</w:t>
      </w:r>
      <w:r>
        <w:rPr>
          <w:rFonts w:hint="eastAsia"/>
          <w:rtl/>
        </w:rPr>
        <w:t>די</w:t>
      </w:r>
      <w:r>
        <w:rPr>
          <w:rtl/>
        </w:rPr>
        <w:t xml:space="preserve">, </w:t>
      </w:r>
      <w:r>
        <w:rPr>
          <w:rFonts w:hint="eastAsia"/>
          <w:rtl/>
        </w:rPr>
        <w:t>שאם</w:t>
      </w:r>
      <w:r>
        <w:rPr>
          <w:rtl/>
        </w:rPr>
        <w:t xml:space="preserve"> </w:t>
      </w:r>
      <w:r>
        <w:rPr>
          <w:rFonts w:hint="eastAsia"/>
          <w:rtl/>
        </w:rPr>
        <w:t>הייתי</w:t>
      </w:r>
      <w:r>
        <w:rPr>
          <w:rtl/>
        </w:rPr>
        <w:t xml:space="preserve"> </w:t>
      </w:r>
      <w:r>
        <w:rPr>
          <w:rFonts w:hint="eastAsia"/>
          <w:rtl/>
        </w:rPr>
        <w:t>נכנס</w:t>
      </w:r>
      <w:r>
        <w:rPr>
          <w:rtl/>
        </w:rPr>
        <w:t xml:space="preserve"> </w:t>
      </w:r>
      <w:r>
        <w:rPr>
          <w:rFonts w:hint="eastAsia"/>
          <w:rtl/>
        </w:rPr>
        <w:t>לאירוע</w:t>
      </w:r>
      <w:r>
        <w:rPr>
          <w:rFonts w:hint="cs"/>
          <w:rtl/>
        </w:rPr>
        <w:t xml:space="preserve"> הזה, כפי שהתפקיד שלי מחייב,</w:t>
      </w:r>
      <w:r>
        <w:rPr>
          <w:rtl/>
        </w:rPr>
        <w:t xml:space="preserve"> </w:t>
      </w:r>
      <w:r>
        <w:rPr>
          <w:rFonts w:hint="eastAsia"/>
          <w:rtl/>
        </w:rPr>
        <w:t>איימו</w:t>
      </w:r>
      <w:r>
        <w:rPr>
          <w:rtl/>
        </w:rPr>
        <w:t xml:space="preserve"> </w:t>
      </w:r>
      <w:r>
        <w:rPr>
          <w:rFonts w:hint="eastAsia"/>
          <w:rtl/>
        </w:rPr>
        <w:t>להוציא</w:t>
      </w:r>
      <w:r>
        <w:rPr>
          <w:rtl/>
        </w:rPr>
        <w:t xml:space="preserve"> </w:t>
      </w:r>
      <w:r>
        <w:rPr>
          <w:rFonts w:hint="eastAsia"/>
          <w:rtl/>
        </w:rPr>
        <w:t>אותי</w:t>
      </w:r>
      <w:r>
        <w:rPr>
          <w:rtl/>
        </w:rPr>
        <w:t xml:space="preserve"> </w:t>
      </w:r>
      <w:r>
        <w:rPr>
          <w:rFonts w:hint="eastAsia"/>
          <w:rtl/>
        </w:rPr>
        <w:t>כראש</w:t>
      </w:r>
      <w:r>
        <w:rPr>
          <w:rFonts w:hint="cs"/>
          <w:rtl/>
        </w:rPr>
        <w:t xml:space="preserve"> </w:t>
      </w:r>
      <w:r>
        <w:rPr>
          <w:rFonts w:hint="eastAsia"/>
          <w:rtl/>
        </w:rPr>
        <w:t>ממשלה</w:t>
      </w:r>
      <w:r>
        <w:rPr>
          <w:rtl/>
        </w:rPr>
        <w:t xml:space="preserve"> </w:t>
      </w:r>
      <w:r>
        <w:rPr>
          <w:rFonts w:hint="eastAsia"/>
          <w:rtl/>
        </w:rPr>
        <w:t>לנבצרות</w:t>
      </w:r>
      <w:r>
        <w:rPr>
          <w:rtl/>
        </w:rPr>
        <w:t xml:space="preserve">. </w:t>
      </w:r>
      <w:r>
        <w:rPr>
          <w:rFonts w:hint="eastAsia"/>
          <w:rtl/>
        </w:rPr>
        <w:t>דבר</w:t>
      </w:r>
      <w:r>
        <w:rPr>
          <w:rtl/>
        </w:rPr>
        <w:t xml:space="preserve"> </w:t>
      </w:r>
      <w:r>
        <w:rPr>
          <w:rFonts w:hint="eastAsia"/>
          <w:rtl/>
        </w:rPr>
        <w:t>שהיה</w:t>
      </w:r>
      <w:r>
        <w:rPr>
          <w:rtl/>
        </w:rPr>
        <w:t xml:space="preserve"> </w:t>
      </w:r>
      <w:r>
        <w:rPr>
          <w:rFonts w:hint="eastAsia"/>
          <w:rtl/>
        </w:rPr>
        <w:t>מבטל</w:t>
      </w:r>
      <w:r>
        <w:rPr>
          <w:rtl/>
        </w:rPr>
        <w:t xml:space="preserve"> </w:t>
      </w:r>
      <w:r>
        <w:rPr>
          <w:rFonts w:hint="eastAsia"/>
          <w:rtl/>
        </w:rPr>
        <w:t>את</w:t>
      </w:r>
      <w:r>
        <w:rPr>
          <w:rtl/>
        </w:rPr>
        <w:t xml:space="preserve"> </w:t>
      </w:r>
      <w:r>
        <w:rPr>
          <w:rFonts w:hint="eastAsia"/>
          <w:rtl/>
        </w:rPr>
        <w:t>תוצאות</w:t>
      </w:r>
      <w:r>
        <w:rPr>
          <w:rtl/>
        </w:rPr>
        <w:t xml:space="preserve"> </w:t>
      </w:r>
      <w:r>
        <w:rPr>
          <w:rFonts w:hint="eastAsia"/>
          <w:rtl/>
        </w:rPr>
        <w:t>הבחירות</w:t>
      </w:r>
      <w:r>
        <w:rPr>
          <w:rtl/>
        </w:rPr>
        <w:t xml:space="preserve"> </w:t>
      </w:r>
      <w:r>
        <w:rPr>
          <w:rFonts w:hint="eastAsia"/>
          <w:rtl/>
        </w:rPr>
        <w:t>ואת</w:t>
      </w:r>
      <w:r>
        <w:rPr>
          <w:rtl/>
        </w:rPr>
        <w:t xml:space="preserve"> </w:t>
      </w:r>
      <w:r>
        <w:rPr>
          <w:rFonts w:hint="eastAsia"/>
          <w:rtl/>
        </w:rPr>
        <w:t>רצונם</w:t>
      </w:r>
      <w:r>
        <w:rPr>
          <w:rtl/>
        </w:rPr>
        <w:t xml:space="preserve"> </w:t>
      </w:r>
      <w:r>
        <w:rPr>
          <w:rFonts w:hint="eastAsia"/>
          <w:rtl/>
        </w:rPr>
        <w:t>של</w:t>
      </w:r>
      <w:r>
        <w:rPr>
          <w:rtl/>
        </w:rPr>
        <w:t xml:space="preserve"> </w:t>
      </w:r>
      <w:r>
        <w:rPr>
          <w:rFonts w:hint="eastAsia"/>
          <w:rtl/>
        </w:rPr>
        <w:t>מיליוני</w:t>
      </w:r>
      <w:r>
        <w:rPr>
          <w:rtl/>
        </w:rPr>
        <w:t xml:space="preserve"> </w:t>
      </w:r>
      <w:r>
        <w:rPr>
          <w:rFonts w:hint="eastAsia"/>
          <w:rtl/>
        </w:rPr>
        <w:t>אזרחים</w:t>
      </w:r>
      <w:r>
        <w:rPr>
          <w:rtl/>
        </w:rPr>
        <w:t xml:space="preserve">. </w:t>
      </w:r>
      <w:r>
        <w:rPr>
          <w:rFonts w:hint="eastAsia"/>
          <w:rtl/>
        </w:rPr>
        <w:t>וזה</w:t>
      </w:r>
      <w:r>
        <w:rPr>
          <w:rtl/>
        </w:rPr>
        <w:t xml:space="preserve"> </w:t>
      </w:r>
      <w:r>
        <w:rPr>
          <w:rFonts w:hint="eastAsia"/>
          <w:rtl/>
        </w:rPr>
        <w:t>דבר</w:t>
      </w:r>
      <w:r>
        <w:rPr>
          <w:rtl/>
        </w:rPr>
        <w:t xml:space="preserve"> </w:t>
      </w:r>
      <w:r>
        <w:rPr>
          <w:rFonts w:hint="eastAsia"/>
          <w:rtl/>
        </w:rPr>
        <w:t>אבסור</w:t>
      </w:r>
      <w:r>
        <w:rPr>
          <w:rFonts w:hint="cs"/>
          <w:rtl/>
        </w:rPr>
        <w:t>ד</w:t>
      </w:r>
      <w:r>
        <w:rPr>
          <w:rFonts w:hint="eastAsia"/>
          <w:rtl/>
        </w:rPr>
        <w:t>י</w:t>
      </w:r>
      <w:r>
        <w:rPr>
          <w:rtl/>
        </w:rPr>
        <w:t xml:space="preserve"> </w:t>
      </w:r>
      <w:r>
        <w:rPr>
          <w:rFonts w:hint="eastAsia"/>
          <w:rtl/>
        </w:rPr>
        <w:t>שלא</w:t>
      </w:r>
      <w:r>
        <w:rPr>
          <w:rFonts w:hint="cs"/>
          <w:rtl/>
        </w:rPr>
        <w:t xml:space="preserve"> </w:t>
      </w:r>
      <w:r>
        <w:rPr>
          <w:rFonts w:hint="eastAsia"/>
          <w:rtl/>
        </w:rPr>
        <w:t>ייתכן</w:t>
      </w:r>
      <w:r>
        <w:rPr>
          <w:rtl/>
        </w:rPr>
        <w:t xml:space="preserve"> </w:t>
      </w:r>
      <w:r>
        <w:rPr>
          <w:rFonts w:hint="eastAsia"/>
          <w:rtl/>
        </w:rPr>
        <w:t>בדמוקרטיה</w:t>
      </w:r>
      <w:r>
        <w:rPr>
          <w:rtl/>
        </w:rPr>
        <w:t xml:space="preserve"> </w:t>
      </w:r>
      <w:r>
        <w:rPr>
          <w:rFonts w:hint="eastAsia"/>
          <w:rtl/>
        </w:rPr>
        <w:t>מתוקנת</w:t>
      </w:r>
      <w:r>
        <w:rPr>
          <w:rtl/>
        </w:rPr>
        <w:t xml:space="preserve">. </w:t>
      </w:r>
      <w:r>
        <w:rPr>
          <w:rFonts w:hint="eastAsia"/>
          <w:rtl/>
        </w:rPr>
        <w:t>ולכן</w:t>
      </w:r>
      <w:r>
        <w:rPr>
          <w:rtl/>
        </w:rPr>
        <w:t xml:space="preserve"> </w:t>
      </w:r>
      <w:r>
        <w:rPr>
          <w:rFonts w:hint="eastAsia"/>
          <w:rtl/>
        </w:rPr>
        <w:t>הערב</w:t>
      </w:r>
      <w:r>
        <w:rPr>
          <w:rtl/>
        </w:rPr>
        <w:t xml:space="preserve"> </w:t>
      </w:r>
      <w:r>
        <w:rPr>
          <w:rFonts w:hint="eastAsia"/>
          <w:rtl/>
        </w:rPr>
        <w:t>אני</w:t>
      </w:r>
      <w:r>
        <w:rPr>
          <w:rtl/>
        </w:rPr>
        <w:t xml:space="preserve"> </w:t>
      </w:r>
      <w:r>
        <w:rPr>
          <w:rFonts w:hint="eastAsia"/>
          <w:rtl/>
        </w:rPr>
        <w:t>מודיע</w:t>
      </w:r>
      <w:r>
        <w:rPr>
          <w:rtl/>
        </w:rPr>
        <w:t xml:space="preserve"> </w:t>
      </w:r>
      <w:r>
        <w:rPr>
          <w:rFonts w:hint="eastAsia"/>
          <w:rtl/>
        </w:rPr>
        <w:t>לכם</w:t>
      </w:r>
      <w:r>
        <w:rPr>
          <w:rtl/>
        </w:rPr>
        <w:t xml:space="preserve"> </w:t>
      </w:r>
      <w:r>
        <w:rPr>
          <w:rFonts w:hint="eastAsia"/>
          <w:rtl/>
        </w:rPr>
        <w:t>חבריי</w:t>
      </w:r>
      <w:r>
        <w:rPr>
          <w:rFonts w:hint="cs"/>
          <w:rtl/>
        </w:rPr>
        <w:t>,</w:t>
      </w:r>
      <w:r>
        <w:rPr>
          <w:rtl/>
        </w:rPr>
        <w:t xml:space="preserve"> </w:t>
      </w:r>
      <w:r>
        <w:rPr>
          <w:rFonts w:hint="eastAsia"/>
          <w:rtl/>
        </w:rPr>
        <w:t>ידידי</w:t>
      </w:r>
      <w:r>
        <w:rPr>
          <w:rFonts w:hint="cs"/>
          <w:rtl/>
        </w:rPr>
        <w:t>,</w:t>
      </w:r>
      <w:r>
        <w:rPr>
          <w:rtl/>
        </w:rPr>
        <w:t xml:space="preserve"> </w:t>
      </w:r>
      <w:r>
        <w:rPr>
          <w:rFonts w:hint="eastAsia"/>
          <w:rtl/>
        </w:rPr>
        <w:t>אזרחי</w:t>
      </w:r>
      <w:r>
        <w:rPr>
          <w:rtl/>
        </w:rPr>
        <w:t xml:space="preserve"> </w:t>
      </w:r>
      <w:r>
        <w:rPr>
          <w:rFonts w:hint="eastAsia"/>
          <w:rtl/>
        </w:rPr>
        <w:t>ישראל</w:t>
      </w:r>
      <w:r>
        <w:rPr>
          <w:rtl/>
        </w:rPr>
        <w:t xml:space="preserve"> – </w:t>
      </w:r>
      <w:r>
        <w:rPr>
          <w:rFonts w:hint="eastAsia"/>
          <w:rtl/>
        </w:rPr>
        <w:t>עד</w:t>
      </w:r>
      <w:r>
        <w:rPr>
          <w:rtl/>
        </w:rPr>
        <w:t xml:space="preserve"> </w:t>
      </w:r>
      <w:r>
        <w:rPr>
          <w:rFonts w:hint="eastAsia"/>
          <w:rtl/>
        </w:rPr>
        <w:t>כאן</w:t>
      </w:r>
      <w:r>
        <w:rPr>
          <w:rtl/>
        </w:rPr>
        <w:t xml:space="preserve">, </w:t>
      </w:r>
      <w:r>
        <w:rPr>
          <w:rFonts w:hint="eastAsia"/>
          <w:rtl/>
        </w:rPr>
        <w:t>אני</w:t>
      </w:r>
      <w:r>
        <w:rPr>
          <w:rtl/>
        </w:rPr>
        <w:t xml:space="preserve"> </w:t>
      </w:r>
      <w:r>
        <w:rPr>
          <w:rFonts w:hint="eastAsia"/>
          <w:rtl/>
        </w:rPr>
        <w:t>נכנס</w:t>
      </w:r>
      <w:r>
        <w:rPr>
          <w:rtl/>
        </w:rPr>
        <w:t xml:space="preserve"> </w:t>
      </w:r>
      <w:r>
        <w:rPr>
          <w:rFonts w:hint="eastAsia"/>
          <w:rtl/>
        </w:rPr>
        <w:t>לאירוע</w:t>
      </w:r>
      <w:r>
        <w:rPr>
          <w:rtl/>
        </w:rPr>
        <w:t xml:space="preserve">. </w:t>
      </w:r>
      <w:r>
        <w:rPr>
          <w:rFonts w:hint="eastAsia"/>
          <w:rtl/>
        </w:rPr>
        <w:t>א</w:t>
      </w:r>
      <w:r>
        <w:rPr>
          <w:rFonts w:hint="cs"/>
          <w:rtl/>
        </w:rPr>
        <w:t>נ</w:t>
      </w:r>
      <w:r>
        <w:rPr>
          <w:rFonts w:hint="eastAsia"/>
          <w:rtl/>
        </w:rPr>
        <w:t>י</w:t>
      </w:r>
      <w:r>
        <w:rPr>
          <w:rFonts w:hint="cs"/>
          <w:rtl/>
        </w:rPr>
        <w:t xml:space="preserve"> </w:t>
      </w:r>
      <w:r>
        <w:rPr>
          <w:rFonts w:hint="eastAsia"/>
          <w:rtl/>
        </w:rPr>
        <w:t>שם</w:t>
      </w:r>
      <w:r>
        <w:rPr>
          <w:rtl/>
        </w:rPr>
        <w:t xml:space="preserve"> </w:t>
      </w:r>
      <w:r>
        <w:rPr>
          <w:rFonts w:hint="eastAsia"/>
          <w:rtl/>
        </w:rPr>
        <w:t>בצד</w:t>
      </w:r>
      <w:r>
        <w:rPr>
          <w:rtl/>
        </w:rPr>
        <w:t xml:space="preserve"> </w:t>
      </w:r>
      <w:r>
        <w:rPr>
          <w:rFonts w:hint="eastAsia"/>
          <w:rtl/>
        </w:rPr>
        <w:t>כל</w:t>
      </w:r>
      <w:r>
        <w:rPr>
          <w:rtl/>
        </w:rPr>
        <w:t xml:space="preserve"> </w:t>
      </w:r>
      <w:r>
        <w:rPr>
          <w:rFonts w:hint="eastAsia"/>
          <w:rtl/>
        </w:rPr>
        <w:t>שיקול</w:t>
      </w:r>
      <w:r>
        <w:rPr>
          <w:rtl/>
        </w:rPr>
        <w:t xml:space="preserve"> </w:t>
      </w:r>
      <w:r>
        <w:rPr>
          <w:rFonts w:hint="eastAsia"/>
          <w:rtl/>
        </w:rPr>
        <w:t>אחר</w:t>
      </w:r>
      <w:r>
        <w:rPr>
          <w:rtl/>
        </w:rPr>
        <w:t xml:space="preserve">, </w:t>
      </w:r>
      <w:r>
        <w:rPr>
          <w:rFonts w:hint="eastAsia"/>
          <w:rtl/>
        </w:rPr>
        <w:t>ולמען</w:t>
      </w:r>
      <w:r>
        <w:rPr>
          <w:rtl/>
        </w:rPr>
        <w:t xml:space="preserve"> </w:t>
      </w:r>
      <w:r>
        <w:rPr>
          <w:rFonts w:hint="eastAsia"/>
          <w:rtl/>
        </w:rPr>
        <w:t>העם</w:t>
      </w:r>
      <w:r>
        <w:rPr>
          <w:rtl/>
        </w:rPr>
        <w:t xml:space="preserve"> </w:t>
      </w:r>
      <w:r>
        <w:rPr>
          <w:rFonts w:hint="eastAsia"/>
          <w:rtl/>
        </w:rPr>
        <w:t>שלנו</w:t>
      </w:r>
      <w:r>
        <w:rPr>
          <w:rtl/>
        </w:rPr>
        <w:t xml:space="preserve">, </w:t>
      </w:r>
      <w:r>
        <w:rPr>
          <w:rFonts w:hint="eastAsia"/>
          <w:rtl/>
        </w:rPr>
        <w:t>למען</w:t>
      </w:r>
      <w:r>
        <w:rPr>
          <w:rtl/>
        </w:rPr>
        <w:t xml:space="preserve"> </w:t>
      </w:r>
      <w:r>
        <w:rPr>
          <w:rFonts w:hint="eastAsia"/>
          <w:rtl/>
        </w:rPr>
        <w:t>המדינה</w:t>
      </w:r>
      <w:r>
        <w:rPr>
          <w:rtl/>
        </w:rPr>
        <w:t xml:space="preserve"> </w:t>
      </w:r>
      <w:r>
        <w:rPr>
          <w:rFonts w:hint="eastAsia"/>
          <w:rtl/>
        </w:rPr>
        <w:t>שלנו</w:t>
      </w:r>
      <w:r>
        <w:rPr>
          <w:rtl/>
        </w:rPr>
        <w:t xml:space="preserve">, </w:t>
      </w:r>
      <w:r>
        <w:rPr>
          <w:rFonts w:hint="eastAsia"/>
          <w:rtl/>
        </w:rPr>
        <w:t>אני</w:t>
      </w:r>
      <w:r>
        <w:rPr>
          <w:rtl/>
        </w:rPr>
        <w:t xml:space="preserve"> </w:t>
      </w:r>
      <w:r>
        <w:rPr>
          <w:rFonts w:hint="eastAsia"/>
          <w:rtl/>
        </w:rPr>
        <w:t>אעשה</w:t>
      </w:r>
      <w:r>
        <w:rPr>
          <w:rtl/>
        </w:rPr>
        <w:t xml:space="preserve"> </w:t>
      </w:r>
      <w:r>
        <w:rPr>
          <w:rFonts w:hint="eastAsia"/>
          <w:rtl/>
        </w:rPr>
        <w:t>כל</w:t>
      </w:r>
      <w:r>
        <w:rPr>
          <w:rtl/>
        </w:rPr>
        <w:t xml:space="preserve"> </w:t>
      </w:r>
      <w:r>
        <w:rPr>
          <w:rFonts w:hint="eastAsia"/>
          <w:rtl/>
        </w:rPr>
        <w:t>מה</w:t>
      </w:r>
      <w:r>
        <w:rPr>
          <w:rtl/>
        </w:rPr>
        <w:t xml:space="preserve"> </w:t>
      </w:r>
      <w:r>
        <w:rPr>
          <w:rFonts w:hint="eastAsia"/>
          <w:rtl/>
        </w:rPr>
        <w:t>שביכולתי</w:t>
      </w:r>
      <w:r>
        <w:rPr>
          <w:rtl/>
        </w:rPr>
        <w:t xml:space="preserve"> </w:t>
      </w:r>
      <w:r>
        <w:rPr>
          <w:rFonts w:hint="eastAsia"/>
          <w:rtl/>
        </w:rPr>
        <w:t>כדי</w:t>
      </w:r>
      <w:r>
        <w:rPr>
          <w:rtl/>
        </w:rPr>
        <w:t xml:space="preserve"> </w:t>
      </w:r>
      <w:r>
        <w:rPr>
          <w:rFonts w:hint="eastAsia"/>
          <w:rtl/>
        </w:rPr>
        <w:t>להגיע</w:t>
      </w:r>
      <w:r>
        <w:rPr>
          <w:rtl/>
        </w:rPr>
        <w:t xml:space="preserve"> </w:t>
      </w:r>
      <w:r>
        <w:rPr>
          <w:rFonts w:hint="eastAsia"/>
          <w:rtl/>
        </w:rPr>
        <w:t>לפתרון</w:t>
      </w:r>
      <w:r>
        <w:rPr>
          <w:rtl/>
        </w:rPr>
        <w:t>.</w:t>
      </w:r>
    </w:p>
    <w:p w:rsidR="00164473" w:rsidRDefault="00164473" w:rsidP="00164473">
      <w:pPr>
        <w:pStyle w:val="Ruller5"/>
        <w:rPr>
          <w:rtl/>
        </w:rPr>
      </w:pPr>
      <w:r>
        <w:rPr>
          <w:rFonts w:hint="eastAsia"/>
          <w:rtl/>
        </w:rPr>
        <w:t>נפגשתי</w:t>
      </w:r>
      <w:r>
        <w:rPr>
          <w:rtl/>
        </w:rPr>
        <w:t xml:space="preserve"> </w:t>
      </w:r>
      <w:r>
        <w:rPr>
          <w:rFonts w:hint="eastAsia"/>
          <w:rtl/>
        </w:rPr>
        <w:t>הערב</w:t>
      </w:r>
      <w:r>
        <w:rPr>
          <w:rtl/>
        </w:rPr>
        <w:t xml:space="preserve"> </w:t>
      </w:r>
      <w:r>
        <w:rPr>
          <w:rFonts w:hint="eastAsia"/>
          <w:rtl/>
        </w:rPr>
        <w:t>עם</w:t>
      </w:r>
      <w:r>
        <w:rPr>
          <w:rtl/>
        </w:rPr>
        <w:t xml:space="preserve"> </w:t>
      </w:r>
      <w:r>
        <w:rPr>
          <w:rFonts w:hint="eastAsia"/>
          <w:rtl/>
        </w:rPr>
        <w:t>שורה</w:t>
      </w:r>
      <w:r>
        <w:rPr>
          <w:rtl/>
        </w:rPr>
        <w:t xml:space="preserve"> </w:t>
      </w:r>
      <w:r>
        <w:rPr>
          <w:rFonts w:hint="eastAsia"/>
          <w:rtl/>
        </w:rPr>
        <w:t>של</w:t>
      </w:r>
      <w:r>
        <w:rPr>
          <w:rtl/>
        </w:rPr>
        <w:t xml:space="preserve"> </w:t>
      </w:r>
      <w:r>
        <w:rPr>
          <w:rFonts w:hint="eastAsia"/>
          <w:rtl/>
        </w:rPr>
        <w:t>שרים</w:t>
      </w:r>
      <w:r>
        <w:rPr>
          <w:rtl/>
        </w:rPr>
        <w:t xml:space="preserve">, </w:t>
      </w:r>
      <w:r>
        <w:rPr>
          <w:rFonts w:hint="eastAsia"/>
          <w:rtl/>
        </w:rPr>
        <w:t>ביניהם</w:t>
      </w:r>
      <w:r>
        <w:rPr>
          <w:rtl/>
        </w:rPr>
        <w:t xml:space="preserve"> </w:t>
      </w:r>
      <w:r>
        <w:rPr>
          <w:rFonts w:hint="eastAsia"/>
          <w:rtl/>
        </w:rPr>
        <w:t>שר</w:t>
      </w:r>
      <w:r>
        <w:rPr>
          <w:rtl/>
        </w:rPr>
        <w:t xml:space="preserve"> </w:t>
      </w:r>
      <w:r>
        <w:rPr>
          <w:rFonts w:hint="eastAsia"/>
          <w:rtl/>
        </w:rPr>
        <w:t>הביטחון</w:t>
      </w:r>
      <w:r>
        <w:rPr>
          <w:rtl/>
        </w:rPr>
        <w:t>.</w:t>
      </w:r>
      <w:r>
        <w:rPr>
          <w:rFonts w:hint="cs"/>
          <w:rtl/>
        </w:rPr>
        <w:t xml:space="preserve"> שמעתי את החששות שלו על ההשלכות של המצב על הביטחון הלאומי שלנו, אני לוקח הכל בחשבון. [...] </w:t>
      </w:r>
      <w:r>
        <w:rPr>
          <w:rFonts w:hint="eastAsia"/>
          <w:rtl/>
        </w:rPr>
        <w:t>אני</w:t>
      </w:r>
      <w:r>
        <w:rPr>
          <w:rtl/>
        </w:rPr>
        <w:t xml:space="preserve"> </w:t>
      </w:r>
      <w:r>
        <w:rPr>
          <w:rFonts w:hint="eastAsia"/>
          <w:rtl/>
        </w:rPr>
        <w:t>אומר</w:t>
      </w:r>
      <w:r>
        <w:rPr>
          <w:rtl/>
        </w:rPr>
        <w:t xml:space="preserve"> </w:t>
      </w:r>
      <w:r>
        <w:rPr>
          <w:rFonts w:hint="eastAsia"/>
          <w:rtl/>
        </w:rPr>
        <w:t>לכם</w:t>
      </w:r>
      <w:r>
        <w:rPr>
          <w:rtl/>
        </w:rPr>
        <w:t xml:space="preserve"> </w:t>
      </w:r>
      <w:r>
        <w:rPr>
          <w:rFonts w:hint="eastAsia"/>
          <w:rtl/>
        </w:rPr>
        <w:t>ידידיי</w:t>
      </w:r>
      <w:r>
        <w:rPr>
          <w:rtl/>
        </w:rPr>
        <w:t xml:space="preserve">, </w:t>
      </w:r>
      <w:r>
        <w:rPr>
          <w:rFonts w:hint="eastAsia"/>
          <w:rtl/>
        </w:rPr>
        <w:t>אני</w:t>
      </w:r>
      <w:r>
        <w:rPr>
          <w:rtl/>
        </w:rPr>
        <w:t xml:space="preserve"> </w:t>
      </w:r>
      <w:r>
        <w:rPr>
          <w:rFonts w:hint="eastAsia"/>
          <w:rtl/>
        </w:rPr>
        <w:t>אעשה</w:t>
      </w:r>
      <w:r>
        <w:rPr>
          <w:rtl/>
        </w:rPr>
        <w:t xml:space="preserve"> </w:t>
      </w:r>
      <w:r>
        <w:rPr>
          <w:rFonts w:hint="eastAsia"/>
          <w:rtl/>
        </w:rPr>
        <w:t>הכל</w:t>
      </w:r>
      <w:r>
        <w:rPr>
          <w:rtl/>
        </w:rPr>
        <w:t xml:space="preserve">, </w:t>
      </w:r>
      <w:r>
        <w:rPr>
          <w:rFonts w:hint="eastAsia"/>
          <w:rtl/>
        </w:rPr>
        <w:t>הכל</w:t>
      </w:r>
      <w:r>
        <w:rPr>
          <w:rtl/>
        </w:rPr>
        <w:t xml:space="preserve">, </w:t>
      </w:r>
      <w:r>
        <w:rPr>
          <w:rFonts w:hint="eastAsia"/>
          <w:rtl/>
        </w:rPr>
        <w:t>כדי</w:t>
      </w:r>
      <w:r>
        <w:rPr>
          <w:rtl/>
        </w:rPr>
        <w:t xml:space="preserve"> </w:t>
      </w:r>
      <w:r>
        <w:rPr>
          <w:rFonts w:hint="eastAsia"/>
          <w:rtl/>
        </w:rPr>
        <w:t>להביא</w:t>
      </w:r>
      <w:r>
        <w:rPr>
          <w:rFonts w:hint="cs"/>
          <w:rtl/>
        </w:rPr>
        <w:t xml:space="preserve"> </w:t>
      </w:r>
      <w:r>
        <w:rPr>
          <w:rFonts w:hint="eastAsia"/>
          <w:rtl/>
        </w:rPr>
        <w:t>להרגעת</w:t>
      </w:r>
      <w:r>
        <w:rPr>
          <w:rtl/>
        </w:rPr>
        <w:t xml:space="preserve"> </w:t>
      </w:r>
      <w:r>
        <w:rPr>
          <w:rFonts w:hint="eastAsia"/>
          <w:rtl/>
        </w:rPr>
        <w:t>הרוחות</w:t>
      </w:r>
      <w:r>
        <w:rPr>
          <w:rtl/>
        </w:rPr>
        <w:t xml:space="preserve"> </w:t>
      </w:r>
      <w:r>
        <w:rPr>
          <w:rFonts w:hint="eastAsia"/>
          <w:rtl/>
        </w:rPr>
        <w:t>ולאיחוי</w:t>
      </w:r>
      <w:r>
        <w:rPr>
          <w:rtl/>
        </w:rPr>
        <w:t xml:space="preserve"> </w:t>
      </w:r>
      <w:r>
        <w:rPr>
          <w:rFonts w:hint="eastAsia"/>
          <w:rtl/>
        </w:rPr>
        <w:t>הקרע</w:t>
      </w:r>
      <w:r>
        <w:rPr>
          <w:rtl/>
        </w:rPr>
        <w:t xml:space="preserve"> </w:t>
      </w:r>
      <w:r>
        <w:rPr>
          <w:rFonts w:hint="eastAsia"/>
          <w:rtl/>
        </w:rPr>
        <w:t>בעם</w:t>
      </w:r>
      <w:r>
        <w:rPr>
          <w:rtl/>
        </w:rPr>
        <w:t xml:space="preserve">. </w:t>
      </w:r>
      <w:r>
        <w:rPr>
          <w:rFonts w:hint="eastAsia"/>
          <w:rtl/>
        </w:rPr>
        <w:t>כי</w:t>
      </w:r>
      <w:r>
        <w:rPr>
          <w:rtl/>
        </w:rPr>
        <w:t xml:space="preserve"> </w:t>
      </w:r>
      <w:r>
        <w:rPr>
          <w:rFonts w:hint="eastAsia"/>
          <w:rtl/>
        </w:rPr>
        <w:t>אנשים</w:t>
      </w:r>
      <w:r>
        <w:rPr>
          <w:rtl/>
        </w:rPr>
        <w:t xml:space="preserve"> </w:t>
      </w:r>
      <w:r>
        <w:rPr>
          <w:rFonts w:hint="eastAsia"/>
          <w:rtl/>
        </w:rPr>
        <w:t>אחים</w:t>
      </w:r>
      <w:r>
        <w:rPr>
          <w:rtl/>
        </w:rPr>
        <w:t xml:space="preserve"> </w:t>
      </w:r>
      <w:r>
        <w:rPr>
          <w:rFonts w:hint="eastAsia"/>
          <w:rtl/>
        </w:rPr>
        <w:t>אנחנו</w:t>
      </w:r>
      <w:r>
        <w:rPr>
          <w:rtl/>
        </w:rPr>
        <w:t xml:space="preserve">. </w:t>
      </w:r>
      <w:r>
        <w:rPr>
          <w:rFonts w:hint="eastAsia"/>
          <w:rtl/>
        </w:rPr>
        <w:t>ובעזרת</w:t>
      </w:r>
      <w:r>
        <w:rPr>
          <w:rtl/>
        </w:rPr>
        <w:t xml:space="preserve"> </w:t>
      </w:r>
      <w:r>
        <w:rPr>
          <w:rFonts w:hint="eastAsia"/>
          <w:rtl/>
        </w:rPr>
        <w:t>השם</w:t>
      </w:r>
      <w:r>
        <w:rPr>
          <w:rtl/>
        </w:rPr>
        <w:t xml:space="preserve"> </w:t>
      </w:r>
      <w:r>
        <w:rPr>
          <w:rFonts w:hint="eastAsia"/>
          <w:rtl/>
        </w:rPr>
        <w:t>יחד</w:t>
      </w:r>
      <w:r>
        <w:rPr>
          <w:rtl/>
        </w:rPr>
        <w:t xml:space="preserve"> </w:t>
      </w:r>
      <w:r>
        <w:rPr>
          <w:rFonts w:hint="eastAsia"/>
          <w:rtl/>
        </w:rPr>
        <w:t>נעשה</w:t>
      </w:r>
      <w:r>
        <w:rPr>
          <w:rtl/>
        </w:rPr>
        <w:t xml:space="preserve"> </w:t>
      </w:r>
      <w:r>
        <w:rPr>
          <w:rFonts w:hint="eastAsia"/>
          <w:rtl/>
        </w:rPr>
        <w:t>ויחד</w:t>
      </w:r>
      <w:r>
        <w:rPr>
          <w:rtl/>
        </w:rPr>
        <w:t xml:space="preserve"> </w:t>
      </w:r>
      <w:r>
        <w:rPr>
          <w:rFonts w:hint="eastAsia"/>
          <w:rtl/>
        </w:rPr>
        <w:t>נצליח</w:t>
      </w:r>
      <w:r>
        <w:rPr>
          <w:rFonts w:hint="cs"/>
          <w:rtl/>
        </w:rPr>
        <w:t xml:space="preserve">". </w:t>
      </w:r>
    </w:p>
    <w:p w:rsidR="00164473" w:rsidRDefault="00164473" w:rsidP="00164473">
      <w:pPr>
        <w:pStyle w:val="Ruller41"/>
        <w:rPr>
          <w:rtl/>
        </w:rPr>
      </w:pPr>
    </w:p>
    <w:p w:rsidR="00164473" w:rsidRPr="00DC0EDD" w:rsidRDefault="00164473" w:rsidP="00164473">
      <w:pPr>
        <w:pStyle w:val="Ruller41"/>
      </w:pPr>
      <w:r>
        <w:rPr>
          <w:rtl/>
        </w:rPr>
        <w:tab/>
      </w:r>
      <w:r>
        <w:rPr>
          <w:rFonts w:hint="cs"/>
          <w:rtl/>
        </w:rPr>
        <w:t xml:space="preserve">אני סבור שדברים אלה מדברים בעד עצמם. העולה מהם הוא שראש הממשלה, שחשש שייקבע כי אם יעסוק ביוזמות השינויים במערכת המשפט הדבר יעלה לכדי הפרת הסדר ניגוד העניינים שעלול להוביל (לשיטתו) להכרזה עליו כנבצר </w:t>
      </w:r>
      <w:r>
        <w:rPr>
          <w:rtl/>
        </w:rPr>
        <w:t>–</w:t>
      </w:r>
      <w:r>
        <w:rPr>
          <w:rFonts w:hint="cs"/>
          <w:rtl/>
        </w:rPr>
        <w:t xml:space="preserve"> אינו חושש עוד. </w:t>
      </w:r>
      <w:r w:rsidRPr="00D038DF">
        <w:rPr>
          <w:rFonts w:ascii="Century" w:hAnsi="Century" w:hint="cs"/>
          <w:rtl/>
        </w:rPr>
        <w:t>ובמילותיו, ידיו היו כבולות:</w:t>
      </w:r>
      <w:r w:rsidRPr="00D038DF">
        <w:rPr>
          <w:rFonts w:ascii="Century" w:hAnsi="Century" w:cs="Miriam" w:hint="cs"/>
          <w:b/>
          <w:spacing w:val="0"/>
          <w:szCs w:val="24"/>
          <w:rtl/>
        </w:rPr>
        <w:t xml:space="preserve"> היו </w:t>
      </w:r>
      <w:r>
        <w:rPr>
          <w:rFonts w:ascii="Century" w:hAnsi="Century" w:cs="Miriam" w:hint="cs"/>
          <w:b/>
          <w:spacing w:val="0"/>
          <w:szCs w:val="24"/>
          <w:rtl/>
        </w:rPr>
        <w:t xml:space="preserve">כבולות </w:t>
      </w:r>
      <w:r w:rsidRPr="00D038DF">
        <w:rPr>
          <w:rFonts w:ascii="Century" w:hAnsi="Century" w:cs="Miriam" w:hint="cs"/>
          <w:b/>
          <w:spacing w:val="0"/>
          <w:szCs w:val="24"/>
          <w:rtl/>
        </w:rPr>
        <w:t>ואינן עוד</w:t>
      </w:r>
      <w:r w:rsidRPr="00D038DF">
        <w:rPr>
          <w:rFonts w:ascii="Century" w:hAnsi="Century" w:hint="cs"/>
          <w:rtl/>
        </w:rPr>
        <w:t>.</w:t>
      </w:r>
      <w:r>
        <w:rPr>
          <w:rFonts w:ascii="Century" w:hAnsi="Century" w:hint="cs"/>
          <w:rtl/>
        </w:rPr>
        <w:t xml:space="preserve"> סמיכות הזמנים, כמו גם תוכן הדברים לגופם, מלמדים על תכלית פרסונלית של שחרור ראש הממשלה מכבלי המגבלות המשפטיות שחלו עליו.</w:t>
      </w:r>
      <w:r>
        <w:rPr>
          <w:rFonts w:hint="cs"/>
          <w:rtl/>
        </w:rPr>
        <w:t xml:space="preserve"> בטיעוניו בהליך דנן ביחס להצהרה זו ביקש ראש הממשלה לשים את הדגש על סיפת דבריו, שלפיהם הוא פועל להרגעת הרוחות (וזאת, כאמור לעיל, כפי שהותר לו במפורש במכתב מאת המשנה ליועצת המשפטית לממשלה, פסקה 10 לעיל). טענות אלו מתעלמות לחלוטין מהפסקה שקדמה לקריאה להרגעת הרוחות. למעשה, בטיעוניו לפנינו לא נתן ראש הממשלה פרשנות אחרת למילים "</w:t>
      </w:r>
      <w:r>
        <w:rPr>
          <w:rFonts w:hint="eastAsia"/>
          <w:rtl/>
        </w:rPr>
        <w:t>עד</w:t>
      </w:r>
      <w:r>
        <w:rPr>
          <w:rtl/>
        </w:rPr>
        <w:t xml:space="preserve"> </w:t>
      </w:r>
      <w:r>
        <w:rPr>
          <w:rFonts w:hint="eastAsia"/>
          <w:rtl/>
        </w:rPr>
        <w:t>היום</w:t>
      </w:r>
      <w:r>
        <w:rPr>
          <w:rtl/>
        </w:rPr>
        <w:t xml:space="preserve">, </w:t>
      </w:r>
      <w:r>
        <w:rPr>
          <w:rFonts w:hint="eastAsia"/>
          <w:rtl/>
        </w:rPr>
        <w:t>ידיי</w:t>
      </w:r>
      <w:r>
        <w:rPr>
          <w:rtl/>
        </w:rPr>
        <w:t xml:space="preserve"> </w:t>
      </w:r>
      <w:r>
        <w:rPr>
          <w:rFonts w:hint="eastAsia"/>
          <w:rtl/>
        </w:rPr>
        <w:t>היו</w:t>
      </w:r>
      <w:r>
        <w:rPr>
          <w:rtl/>
        </w:rPr>
        <w:t xml:space="preserve"> </w:t>
      </w:r>
      <w:r>
        <w:rPr>
          <w:rFonts w:hint="eastAsia"/>
          <w:rtl/>
        </w:rPr>
        <w:t>כבולות</w:t>
      </w:r>
      <w:r>
        <w:rPr>
          <w:rtl/>
        </w:rPr>
        <w:t xml:space="preserve">. </w:t>
      </w:r>
      <w:r>
        <w:rPr>
          <w:rFonts w:hint="eastAsia"/>
          <w:rtl/>
        </w:rPr>
        <w:t>הגענו</w:t>
      </w:r>
      <w:r>
        <w:rPr>
          <w:rtl/>
        </w:rPr>
        <w:t xml:space="preserve"> </w:t>
      </w:r>
      <w:r>
        <w:rPr>
          <w:rFonts w:hint="eastAsia"/>
          <w:rtl/>
        </w:rPr>
        <w:t>למצב</w:t>
      </w:r>
      <w:r>
        <w:rPr>
          <w:rtl/>
        </w:rPr>
        <w:t xml:space="preserve"> </w:t>
      </w:r>
      <w:r>
        <w:rPr>
          <w:rFonts w:hint="eastAsia"/>
          <w:rtl/>
        </w:rPr>
        <w:t>אבסו</w:t>
      </w:r>
      <w:r>
        <w:rPr>
          <w:rFonts w:hint="cs"/>
          <w:rtl/>
        </w:rPr>
        <w:t>ר</w:t>
      </w:r>
      <w:r>
        <w:rPr>
          <w:rFonts w:hint="eastAsia"/>
          <w:rtl/>
        </w:rPr>
        <w:t>די</w:t>
      </w:r>
      <w:r>
        <w:rPr>
          <w:rtl/>
        </w:rPr>
        <w:t xml:space="preserve">, </w:t>
      </w:r>
      <w:r>
        <w:rPr>
          <w:rFonts w:hint="eastAsia"/>
          <w:rtl/>
        </w:rPr>
        <w:t>שאם</w:t>
      </w:r>
      <w:r>
        <w:rPr>
          <w:rtl/>
        </w:rPr>
        <w:t xml:space="preserve"> </w:t>
      </w:r>
      <w:r>
        <w:rPr>
          <w:rFonts w:hint="eastAsia"/>
          <w:rtl/>
        </w:rPr>
        <w:t>הייתי</w:t>
      </w:r>
      <w:r>
        <w:rPr>
          <w:rtl/>
        </w:rPr>
        <w:t xml:space="preserve"> </w:t>
      </w:r>
      <w:r>
        <w:rPr>
          <w:rFonts w:hint="eastAsia"/>
          <w:rtl/>
        </w:rPr>
        <w:t>נכנס</w:t>
      </w:r>
      <w:r>
        <w:rPr>
          <w:rtl/>
        </w:rPr>
        <w:t xml:space="preserve"> </w:t>
      </w:r>
      <w:r>
        <w:rPr>
          <w:rFonts w:hint="eastAsia"/>
          <w:rtl/>
        </w:rPr>
        <w:t>לאירוע</w:t>
      </w:r>
      <w:r>
        <w:rPr>
          <w:rFonts w:hint="cs"/>
          <w:rtl/>
        </w:rPr>
        <w:t xml:space="preserve"> הזה, כפי שהתפקיד שלי מחייב,</w:t>
      </w:r>
      <w:r>
        <w:rPr>
          <w:rtl/>
        </w:rPr>
        <w:t xml:space="preserve"> </w:t>
      </w:r>
      <w:r>
        <w:rPr>
          <w:rFonts w:hint="eastAsia"/>
          <w:rtl/>
        </w:rPr>
        <w:t>איימו</w:t>
      </w:r>
      <w:r>
        <w:rPr>
          <w:rtl/>
        </w:rPr>
        <w:t xml:space="preserve"> </w:t>
      </w:r>
      <w:r>
        <w:rPr>
          <w:rFonts w:hint="eastAsia"/>
          <w:rtl/>
        </w:rPr>
        <w:t>להוציא</w:t>
      </w:r>
      <w:r>
        <w:rPr>
          <w:rtl/>
        </w:rPr>
        <w:t xml:space="preserve"> </w:t>
      </w:r>
      <w:r>
        <w:rPr>
          <w:rFonts w:hint="eastAsia"/>
          <w:rtl/>
        </w:rPr>
        <w:t>אותי</w:t>
      </w:r>
      <w:r>
        <w:rPr>
          <w:rtl/>
        </w:rPr>
        <w:t xml:space="preserve"> </w:t>
      </w:r>
      <w:r>
        <w:rPr>
          <w:rFonts w:hint="eastAsia"/>
          <w:rtl/>
        </w:rPr>
        <w:t>כראש</w:t>
      </w:r>
      <w:r>
        <w:rPr>
          <w:rFonts w:hint="cs"/>
          <w:rtl/>
        </w:rPr>
        <w:t xml:space="preserve"> </w:t>
      </w:r>
      <w:r>
        <w:rPr>
          <w:rFonts w:hint="eastAsia"/>
          <w:rtl/>
        </w:rPr>
        <w:t>ממשלה</w:t>
      </w:r>
      <w:r>
        <w:rPr>
          <w:rtl/>
        </w:rPr>
        <w:t xml:space="preserve"> </w:t>
      </w:r>
      <w:r>
        <w:rPr>
          <w:rFonts w:hint="eastAsia"/>
          <w:rtl/>
        </w:rPr>
        <w:t>לנבצרות</w:t>
      </w:r>
      <w:r>
        <w:rPr>
          <w:rFonts w:hint="cs"/>
          <w:rtl/>
        </w:rPr>
        <w:t>"</w:t>
      </w:r>
      <w:r>
        <w:rPr>
          <w:rtl/>
        </w:rPr>
        <w:t>.</w:t>
      </w:r>
      <w:r>
        <w:rPr>
          <w:rFonts w:hint="cs"/>
          <w:rtl/>
        </w:rPr>
        <w:t xml:space="preserve"> אף לא נטען לפנינו כי אירע משהו אחר באותו היום שאליו יש לייחס התבטאות זו. משכך, לא ניתן לפרש משפט זה אלא בפרשנות המובנת מאליה: לשיטת ראש הממשלה, עם חקיקת תיקון מס' 12 "עננת הנבצרות" הוסרה מעל ראשו, וכעת הוא מרשה לעצמו להשתחרר מכבלי המגבלות שהטילה עליו היועצת המשפטית לממשלה. הגם שמדובר בעדות מאוחרת, יש בה כדי להקרין על כוונת המחוקק במהלך כולו. </w:t>
      </w:r>
    </w:p>
    <w:p w:rsidR="00164473" w:rsidRPr="00E06712" w:rsidRDefault="00164473" w:rsidP="00164473">
      <w:pPr>
        <w:pStyle w:val="Ruller41"/>
        <w:rPr>
          <w:rtl/>
        </w:rPr>
      </w:pPr>
    </w:p>
    <w:p w:rsidR="00164473" w:rsidRPr="00E217D1" w:rsidRDefault="00164473" w:rsidP="00164473">
      <w:pPr>
        <w:pStyle w:val="Ruller4"/>
        <w:rPr>
          <w:rtl/>
        </w:rPr>
      </w:pPr>
      <w:r>
        <w:rPr>
          <w:rFonts w:hint="cs"/>
          <w:rtl/>
        </w:rPr>
        <w:t>הנה כי כן, בשלוש נקודות בזמן מעורר התיקון תהיות באשר לתכליתו: עם הנחת ההצעה, בסיום החקיקה, ובסמוך לאחר מכן. אפילו אם לא היה די באחת מנקודות הזמן האלו כדי להצביע על תכלית פרסונלית, הרי שהשתלבותן מעידה, בדומה להליך החקיקה, שהיא קודמה ונעשתה במישרין על מנת לטפל בעניינו של ראש הממשלה נתניהו, להסיר את עננת הנבצרות מעל ראשו ולוודא כי בית המשפט לא ידון בעתירות בסוגיה זו. בעיניי, סמיכות זמנים זו והדחיפות לסיים את הליך החקיקה מעידות בעליל על תכליתה הפרסונלית של החקיקה.</w:t>
      </w:r>
    </w:p>
    <w:p w:rsidR="00164473" w:rsidRDefault="00164473" w:rsidP="00164473">
      <w:pPr>
        <w:pStyle w:val="Ruller41"/>
        <w:rPr>
          <w:rFonts w:ascii="Century" w:hAnsi="Century" w:cs="Miriam"/>
          <w:b/>
          <w:spacing w:val="0"/>
          <w:szCs w:val="24"/>
          <w:rtl/>
        </w:rPr>
      </w:pPr>
    </w:p>
    <w:p w:rsidR="00164473"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w:t>
      </w:r>
      <w:r>
        <w:rPr>
          <w:rFonts w:ascii="Century" w:hAnsi="Century" w:cs="Miriam" w:hint="cs"/>
          <w:b/>
          <w:color w:val="auto"/>
          <w:spacing w:val="0"/>
          <w:sz w:val="22"/>
          <w:szCs w:val="24"/>
          <w:rtl/>
        </w:rPr>
        <w:t>3</w:t>
      </w:r>
      <w:r w:rsidRPr="00EF2068">
        <w:rPr>
          <w:rFonts w:ascii="Century" w:hAnsi="Century" w:cs="Miriam" w:hint="cs"/>
          <w:b/>
          <w:color w:val="auto"/>
          <w:spacing w:val="0"/>
          <w:sz w:val="22"/>
          <w:szCs w:val="24"/>
          <w:rtl/>
        </w:rPr>
        <w:t xml:space="preserve">) </w:t>
      </w:r>
      <w:r w:rsidRPr="00EF2068">
        <w:rPr>
          <w:rFonts w:ascii="Century" w:hAnsi="Century" w:cs="Miriam"/>
          <w:b/>
          <w:color w:val="auto"/>
          <w:spacing w:val="0"/>
          <w:sz w:val="22"/>
          <w:szCs w:val="24"/>
          <w:rtl/>
        </w:rPr>
        <w:tab/>
      </w:r>
      <w:r>
        <w:rPr>
          <w:rFonts w:ascii="Century" w:hAnsi="Century" w:cs="Miriam" w:hint="cs"/>
          <w:b/>
          <w:color w:val="auto"/>
          <w:spacing w:val="0"/>
          <w:sz w:val="22"/>
          <w:szCs w:val="24"/>
          <w:rtl/>
        </w:rPr>
        <w:t>תחולה ורטרוספקטיביות</w:t>
      </w:r>
    </w:p>
    <w:p w:rsidR="00164473" w:rsidRPr="00996361" w:rsidRDefault="00164473" w:rsidP="00164473">
      <w:pPr>
        <w:rPr>
          <w:rtl/>
        </w:rPr>
      </w:pPr>
    </w:p>
    <w:p w:rsidR="00164473" w:rsidRDefault="00164473" w:rsidP="00164473">
      <w:pPr>
        <w:pStyle w:val="Ruller4"/>
      </w:pPr>
      <w:r>
        <w:rPr>
          <w:rFonts w:hint="cs"/>
          <w:rtl/>
        </w:rPr>
        <w:t xml:space="preserve">רובד נוסף שמלמד על תכליתו הפרסונלית של התיקון הוא תחולתו במישור הזמן. כידוע, המשפט מסתייג מנורמות בעלות תחולה למפרע: החוק נועד להכוונת התנהגות ולכן על פי טבעו הוא צופה פני עתיד (ראו למשל בג"ץ 687/15 </w:t>
      </w:r>
      <w:r>
        <w:rPr>
          <w:rFonts w:ascii="Century" w:hAnsi="Century" w:cs="Miriam" w:hint="cs"/>
          <w:b/>
          <w:spacing w:val="0"/>
          <w:sz w:val="22"/>
          <w:szCs w:val="24"/>
          <w:rtl/>
        </w:rPr>
        <w:t>ידיד נ' הכנסת</w:t>
      </w:r>
      <w:r>
        <w:rPr>
          <w:rFonts w:ascii="Century" w:hAnsi="Century" w:hint="cs"/>
          <w:sz w:val="22"/>
          <w:rtl/>
        </w:rPr>
        <w:t>, פסקה 30 (9.7.2015)</w:t>
      </w:r>
      <w:r>
        <w:rPr>
          <w:rFonts w:hint="cs"/>
          <w:rtl/>
        </w:rPr>
        <w:t xml:space="preserve">). במקרה דנן, התיקון לא כולל הוראת תחולה מפורשת (ראו והשוו: עניין </w:t>
      </w:r>
      <w:r>
        <w:rPr>
          <w:rFonts w:ascii="Century" w:hAnsi="Century" w:cs="Miriam" w:hint="cs"/>
          <w:b/>
          <w:spacing w:val="0"/>
          <w:sz w:val="22"/>
          <w:szCs w:val="24"/>
          <w:rtl/>
        </w:rPr>
        <w:t>התנועה לטוהר המידות</w:t>
      </w:r>
      <w:r>
        <w:rPr>
          <w:rFonts w:ascii="Century" w:hAnsi="Century" w:hint="cs"/>
          <w:sz w:val="22"/>
          <w:rtl/>
        </w:rPr>
        <w:t>, פסקה 33 לפסק דיני</w:t>
      </w:r>
      <w:r>
        <w:rPr>
          <w:rFonts w:hint="cs"/>
          <w:rtl/>
        </w:rPr>
        <w:t>) או הוראת מעבר, וברי כי כוונת מחוקקיו הייתה שיחול מידית על ראש הממשלה נתניהו. זאת ועוד וכפי שציינתי לעיל, בהליך החקיקה עמדו המחוקקים על הצורך בכך ש</w:t>
      </w:r>
      <w:r w:rsidRPr="00525258">
        <w:rPr>
          <w:rFonts w:hint="cs"/>
          <w:rtl/>
        </w:rPr>
        <w:t xml:space="preserve">תחולת החוק תהא מידית </w:t>
      </w:r>
      <w:r w:rsidRPr="00525258">
        <w:rPr>
          <w:rtl/>
        </w:rPr>
        <w:t>–</w:t>
      </w:r>
      <w:r w:rsidRPr="00525258">
        <w:rPr>
          <w:rFonts w:hint="cs"/>
          <w:rtl/>
        </w:rPr>
        <w:t xml:space="preserve"> עמדה</w:t>
      </w:r>
      <w:r>
        <w:rPr>
          <w:rFonts w:hint="cs"/>
          <w:rtl/>
        </w:rPr>
        <w:t xml:space="preserve"> המדיפה, בנסיבות המקרה שלפנינו, </w:t>
      </w:r>
      <w:r w:rsidRPr="00525258">
        <w:rPr>
          <w:rFonts w:hint="cs"/>
          <w:rtl/>
        </w:rPr>
        <w:t xml:space="preserve">"ניחוח" של פרסונליות </w:t>
      </w:r>
      <w:r>
        <w:rPr>
          <w:rFonts w:hint="cs"/>
          <w:rtl/>
        </w:rPr>
        <w:t>(</w:t>
      </w:r>
      <w:r w:rsidRPr="00525258">
        <w:rPr>
          <w:rFonts w:hint="cs"/>
          <w:rtl/>
        </w:rPr>
        <w:t>ראו את דחיית ההסתייגות שהוגשה בנושא; פרוטוקול הישיבה מיום 21.3.2023, בעמ' 93-92)</w:t>
      </w:r>
      <w:r>
        <w:rPr>
          <w:rFonts w:hint="cs"/>
          <w:rtl/>
        </w:rPr>
        <w:t>.</w:t>
      </w:r>
    </w:p>
    <w:p w:rsidR="00164473" w:rsidRDefault="00164473" w:rsidP="00164473">
      <w:pPr>
        <w:pStyle w:val="Ruller4"/>
        <w:numPr>
          <w:ilvl w:val="0"/>
          <w:numId w:val="0"/>
        </w:numPr>
      </w:pPr>
    </w:p>
    <w:p w:rsidR="00164473" w:rsidRDefault="00164473" w:rsidP="00164473">
      <w:pPr>
        <w:pStyle w:val="Ruller4"/>
        <w:rPr>
          <w:rtl/>
        </w:rPr>
      </w:pPr>
      <w:r>
        <w:rPr>
          <w:rFonts w:hint="cs"/>
          <w:rtl/>
        </w:rPr>
        <w:t xml:space="preserve"> כפי שכבר ציינתי בעבר, קיימת זיקה בין תחולה רטרוספקטיבית (או רטרואקטיבית) לבין פרסונליות (ראו בעניין </w:t>
      </w:r>
      <w:r>
        <w:rPr>
          <w:rFonts w:ascii="Century" w:hAnsi="Century" w:cs="Miriam" w:hint="cs"/>
          <w:b/>
          <w:spacing w:val="0"/>
          <w:sz w:val="22"/>
          <w:szCs w:val="24"/>
          <w:rtl/>
        </w:rPr>
        <w:t>התנועה לטוהר המידות</w:t>
      </w:r>
      <w:r>
        <w:rPr>
          <w:rFonts w:ascii="Century" w:hAnsi="Century" w:hint="cs"/>
          <w:sz w:val="22"/>
          <w:rtl/>
        </w:rPr>
        <w:t xml:space="preserve">, פסקה 61 </w:t>
      </w:r>
      <w:r>
        <w:rPr>
          <w:rFonts w:hint="cs"/>
          <w:rtl/>
        </w:rPr>
        <w:t xml:space="preserve">לפסק דיני). זיקה זו באה לידי ביטוי גם במקרה שלפנינו. היבט מרכזי של רטרוספקטיביות נעוץ בעתירות הנבצרות שהיו תלויות ועומדות אז לפני בית המשפט. אין חולק שערב הדיון בעתירות הייתה עמימות בשאלה אם קיימת אפשרות להכריז על נבצרות תפקודית של ראש הממשלה. </w:t>
      </w:r>
      <w:r w:rsidRPr="00E93782">
        <w:rPr>
          <w:rFonts w:hint="cs"/>
          <w:rtl/>
        </w:rPr>
        <w:t>העותרים בעתירות הנבצרות ביקשו לטעון שמעשיו של ראש הממשלה ביחס ליוזמות החקיקה לשינויים במערכת המשפט, על אף הסדר ניגוד העניינים שמחייב אותו, מחייבים תוצאה</w:t>
      </w:r>
      <w:r>
        <w:rPr>
          <w:rFonts w:hint="cs"/>
          <w:rtl/>
        </w:rPr>
        <w:t xml:space="preserve"> משפטית זו. עוד אין חולק כי תיקון מס' 12 מנע כל אפשרות לקבוע כן. משכך, ברי כי לתיקון השפעה רטרוספקטיבית על מעשיו של ראש הממשלה שקדמו לתיקון. העמדה העקרונית שביטאו המחוקקים ביחס לתחולת התיקון על העתירות שתלויות ועומדות מלמדת אף היא על התכלית הפרסונלית.</w:t>
      </w:r>
    </w:p>
    <w:p w:rsidR="00164473" w:rsidRDefault="00164473" w:rsidP="00164473">
      <w:pPr>
        <w:pStyle w:val="Ruller41"/>
        <w:rPr>
          <w:rtl/>
        </w:rPr>
      </w:pPr>
    </w:p>
    <w:p w:rsidR="00164473" w:rsidRPr="00DF68FC" w:rsidRDefault="00164473" w:rsidP="00164473">
      <w:pPr>
        <w:pStyle w:val="Ruller41"/>
      </w:pPr>
      <w:r>
        <w:rPr>
          <w:rtl/>
        </w:rPr>
        <w:tab/>
      </w:r>
      <w:r>
        <w:rPr>
          <w:rFonts w:hint="cs"/>
          <w:rtl/>
        </w:rPr>
        <w:t>אשוב ואדגיש: אין באמור משום הבעת עמדה בשאלה אם מעשיו של ראש הממשלה היו מוליכים (ערב תיקון מס' 12) לקביעה כי נבצר ממנו למלא את תפקידו; או בשאלה אם הייתה אפשרות חוקית להכריז על "נבצרות תפקודית" של ראש הממשלה.</w:t>
      </w:r>
    </w:p>
    <w:p w:rsidR="00164473" w:rsidRDefault="00164473" w:rsidP="00164473">
      <w:pPr>
        <w:pStyle w:val="Ruller4"/>
        <w:numPr>
          <w:ilvl w:val="0"/>
          <w:numId w:val="0"/>
        </w:numPr>
      </w:pPr>
    </w:p>
    <w:p w:rsidR="00164473" w:rsidRDefault="00164473" w:rsidP="00164473">
      <w:pPr>
        <w:pStyle w:val="Ruller4"/>
      </w:pPr>
      <w:r>
        <w:rPr>
          <w:rFonts w:hint="cs"/>
          <w:rtl/>
        </w:rPr>
        <w:t xml:space="preserve">לפנינו נטען כי יש לקבוע שבכינונו של תיקון מס' 12 ובתחולתו המידית יש לראות ניגוד עניינים מוסדי של הכנסת. סוגיה זו תוארה בפסק הדין של הנשיאה </w:t>
      </w:r>
      <w:r>
        <w:rPr>
          <w:rFonts w:ascii="Century" w:hAnsi="Century" w:cs="Miriam" w:hint="cs"/>
          <w:b/>
          <w:spacing w:val="0"/>
          <w:sz w:val="22"/>
          <w:szCs w:val="24"/>
          <w:rtl/>
        </w:rPr>
        <w:t xml:space="preserve">א' חיות </w:t>
      </w:r>
      <w:r>
        <w:rPr>
          <w:rFonts w:ascii="Century" w:hAnsi="Century" w:hint="cs"/>
          <w:sz w:val="22"/>
          <w:rtl/>
        </w:rPr>
        <w:t xml:space="preserve">בעניין </w:t>
      </w:r>
      <w:r>
        <w:rPr>
          <w:rFonts w:ascii="Century" w:hAnsi="Century" w:cs="Miriam" w:hint="cs"/>
          <w:b/>
          <w:spacing w:val="0"/>
          <w:sz w:val="22"/>
          <w:szCs w:val="24"/>
          <w:rtl/>
        </w:rPr>
        <w:t xml:space="preserve">ממשלת החילופים </w:t>
      </w:r>
      <w:r w:rsidRPr="00A025F1">
        <w:rPr>
          <w:rFonts w:ascii="Century" w:hAnsi="Century" w:hint="cs"/>
          <w:sz w:val="22"/>
          <w:rtl/>
        </w:rPr>
        <w:t>(שם</w:t>
      </w:r>
      <w:r>
        <w:rPr>
          <w:rFonts w:hint="cs"/>
          <w:rtl/>
        </w:rPr>
        <w:t>, פסקה 15), שבו ציינה כי תחולה רטרוספקטיבית או אקטיבית של חוק יסוד עלולה לעורר קושי בגדר מבחן הכלליות "</w:t>
      </w:r>
      <w:r w:rsidRPr="00845B4E">
        <w:rPr>
          <w:rFonts w:ascii="Century" w:hAnsi="Century"/>
          <w:sz w:val="22"/>
          <w:rtl/>
        </w:rPr>
        <w:t xml:space="preserve">כאשר </w:t>
      </w:r>
      <w:r w:rsidRPr="00845B4E">
        <w:rPr>
          <w:rFonts w:ascii="Century" w:hAnsi="Century" w:hint="cs"/>
          <w:sz w:val="22"/>
          <w:rtl/>
        </w:rPr>
        <w:t>ה</w:t>
      </w:r>
      <w:r w:rsidRPr="00845B4E">
        <w:rPr>
          <w:rFonts w:ascii="Century" w:hAnsi="Century"/>
          <w:sz w:val="22"/>
          <w:rtl/>
        </w:rPr>
        <w:t xml:space="preserve">הוראה מוחלת </w:t>
      </w:r>
      <w:r w:rsidRPr="004E0748">
        <w:rPr>
          <w:rFonts w:ascii="Century" w:hAnsi="Century" w:cs="Miriam"/>
          <w:b/>
          <w:spacing w:val="0"/>
          <w:sz w:val="22"/>
          <w:szCs w:val="24"/>
          <w:rtl/>
        </w:rPr>
        <w:t>גם</w:t>
      </w:r>
      <w:r w:rsidRPr="004E0748">
        <w:rPr>
          <w:rFonts w:ascii="Century" w:hAnsi="Century"/>
          <w:sz w:val="22"/>
          <w:rtl/>
        </w:rPr>
        <w:t xml:space="preserve"> </w:t>
      </w:r>
      <w:r w:rsidRPr="00845B4E">
        <w:rPr>
          <w:rFonts w:ascii="Century" w:hAnsi="Century"/>
          <w:sz w:val="22"/>
          <w:rtl/>
        </w:rPr>
        <w:t>על הכנסת המכוננת אותה</w:t>
      </w:r>
      <w:r w:rsidRPr="00845B4E">
        <w:rPr>
          <w:rFonts w:ascii="Century" w:hAnsi="Century" w:hint="cs"/>
          <w:sz w:val="22"/>
          <w:rtl/>
        </w:rPr>
        <w:t xml:space="preserve">, ומאפשרת לאותה כנסת </w:t>
      </w:r>
      <w:r w:rsidRPr="00845B4E">
        <w:rPr>
          <w:rFonts w:ascii="Century" w:hAnsi="Century"/>
          <w:sz w:val="22"/>
          <w:rtl/>
        </w:rPr>
        <w:t>ליהנות מ</w:t>
      </w:r>
      <w:r>
        <w:rPr>
          <w:rFonts w:ascii="Century" w:hAnsi="Century" w:hint="cs"/>
          <w:sz w:val="22"/>
          <w:rtl/>
        </w:rPr>
        <w:t>'</w:t>
      </w:r>
      <w:r w:rsidRPr="00845B4E">
        <w:rPr>
          <w:rFonts w:ascii="Century" w:hAnsi="Century"/>
          <w:sz w:val="22"/>
          <w:rtl/>
        </w:rPr>
        <w:t>הטבות</w:t>
      </w:r>
      <w:r>
        <w:rPr>
          <w:rFonts w:ascii="Century" w:hAnsi="Century" w:hint="cs"/>
          <w:sz w:val="22"/>
          <w:rtl/>
        </w:rPr>
        <w:t>'</w:t>
      </w:r>
      <w:r w:rsidRPr="00845B4E">
        <w:rPr>
          <w:rFonts w:ascii="Century" w:hAnsi="Century"/>
          <w:sz w:val="22"/>
          <w:rtl/>
        </w:rPr>
        <w:t xml:space="preserve"> מיוחדות בשל אימו</w:t>
      </w:r>
      <w:r w:rsidRPr="00845B4E">
        <w:rPr>
          <w:rFonts w:ascii="Century" w:hAnsi="Century" w:hint="cs"/>
          <w:sz w:val="22"/>
          <w:rtl/>
        </w:rPr>
        <w:t>ץ הנורמה</w:t>
      </w:r>
      <w:r w:rsidRPr="00845B4E">
        <w:rPr>
          <w:rFonts w:ascii="Century" w:hAnsi="Century"/>
          <w:sz w:val="22"/>
          <w:rtl/>
        </w:rPr>
        <w:t xml:space="preserve">. מצבים מסוג זה מאופיינים בניגוד עניינים מוסדי בין כובעה של הכנסת כרשות מכוננת, אשר אמורה לקבוע נורמות כלליות שיעצבו את דמותה של המדינה לאורך זמן, </w:t>
      </w:r>
      <w:r>
        <w:rPr>
          <w:rFonts w:ascii="Century" w:hAnsi="Century" w:hint="cs"/>
          <w:sz w:val="22"/>
          <w:rtl/>
        </w:rPr>
        <w:t>ל</w:t>
      </w:r>
      <w:r w:rsidRPr="00845B4E">
        <w:rPr>
          <w:rFonts w:ascii="Century" w:hAnsi="Century"/>
          <w:sz w:val="22"/>
          <w:rtl/>
        </w:rPr>
        <w:t xml:space="preserve">בין אותם </w:t>
      </w:r>
      <w:r>
        <w:rPr>
          <w:rFonts w:ascii="Century" w:hAnsi="Century" w:hint="cs"/>
          <w:sz w:val="22"/>
          <w:rtl/>
        </w:rPr>
        <w:t>'</w:t>
      </w:r>
      <w:r w:rsidRPr="00845B4E">
        <w:rPr>
          <w:rFonts w:ascii="Century" w:hAnsi="Century"/>
          <w:sz w:val="22"/>
          <w:rtl/>
        </w:rPr>
        <w:t>אינטרסים פרטיקולריים</w:t>
      </w:r>
      <w:r>
        <w:rPr>
          <w:rFonts w:ascii="Century" w:hAnsi="Century" w:hint="cs"/>
          <w:sz w:val="22"/>
          <w:rtl/>
        </w:rPr>
        <w:t>'</w:t>
      </w:r>
      <w:r w:rsidRPr="00845B4E">
        <w:rPr>
          <w:rFonts w:ascii="Century" w:hAnsi="Century"/>
          <w:sz w:val="22"/>
          <w:rtl/>
        </w:rPr>
        <w:t xml:space="preserve"> של חברי הכנסת בכנסת </w:t>
      </w:r>
      <w:r w:rsidRPr="00845B4E">
        <w:rPr>
          <w:rFonts w:ascii="Century" w:hAnsi="Century" w:hint="cs"/>
          <w:sz w:val="22"/>
          <w:rtl/>
        </w:rPr>
        <w:t>ה</w:t>
      </w:r>
      <w:r w:rsidRPr="00845B4E">
        <w:rPr>
          <w:rFonts w:ascii="Century" w:hAnsi="Century"/>
          <w:sz w:val="22"/>
          <w:rtl/>
        </w:rPr>
        <w:t>ספציפית</w:t>
      </w:r>
      <w:r>
        <w:rPr>
          <w:rFonts w:ascii="Century" w:hAnsi="Century" w:hint="cs"/>
          <w:sz w:val="22"/>
          <w:rtl/>
        </w:rPr>
        <w:t>"</w:t>
      </w:r>
      <w:r w:rsidRPr="00845B4E">
        <w:rPr>
          <w:rFonts w:ascii="Century" w:hAnsi="Century"/>
          <w:sz w:val="22"/>
          <w:rtl/>
        </w:rPr>
        <w:t xml:space="preserve"> </w:t>
      </w:r>
      <w:r>
        <w:rPr>
          <w:rFonts w:hint="cs"/>
          <w:rtl/>
        </w:rPr>
        <w:t xml:space="preserve">(שם; ההדגשה במקור </w:t>
      </w:r>
      <w:r>
        <w:rPr>
          <w:rtl/>
        </w:rPr>
        <w:t>–</w:t>
      </w:r>
      <w:r>
        <w:rPr>
          <w:rFonts w:hint="cs"/>
          <w:rtl/>
        </w:rPr>
        <w:t xml:space="preserve"> ע' פ'). מבלי לטעת מסמרות במסגורה של הסוגיה כ"ניגוד עניינים מוסדי", הרי שהמקרה שלפנינו הוא המחשה טובה לכך שחרף כינונה של נורמה שהיא על פני הדברים כללית, תחולתה המידית מעוררת קושי של ממש. כפי שראינו לעיל, "האיום" (כפי שנתפש על ידי חברי הכנסת) שמא יוכרז כי נבצר מראש הממשלה למלא את תפקידו הוליך את הקואליציה לתקן חוק יסוד במטרה למנוע זאת. </w:t>
      </w:r>
    </w:p>
    <w:p w:rsidR="00164473" w:rsidRDefault="00164473" w:rsidP="00164473">
      <w:pPr>
        <w:pStyle w:val="Ruller4"/>
        <w:numPr>
          <w:ilvl w:val="0"/>
          <w:numId w:val="0"/>
        </w:numPr>
        <w:rPr>
          <w:rtl/>
        </w:rPr>
      </w:pPr>
    </w:p>
    <w:p w:rsidR="00164473" w:rsidRDefault="00164473" w:rsidP="00164473">
      <w:pPr>
        <w:pStyle w:val="Ruller4"/>
        <w:numPr>
          <w:ilvl w:val="0"/>
          <w:numId w:val="0"/>
        </w:numPr>
        <w:rPr>
          <w:rtl/>
        </w:rPr>
      </w:pPr>
      <w:r>
        <w:rPr>
          <w:rtl/>
        </w:rPr>
        <w:tab/>
      </w:r>
      <w:r>
        <w:rPr>
          <w:rFonts w:hint="cs"/>
          <w:rtl/>
        </w:rPr>
        <w:t xml:space="preserve">בטיעוניה, ביקשה הכנסת לטעון שמשמעותה של קביעה שלפיה במקרה דנן הכנסת הייתה מצויה ב"ניגוד עניינים מוסדי" היא שלא תהא לה סמכות לכונן חוקי יסוד ביחס לכנסת או ביחס לראש הממשלה (סעיף 198 לתצהיר התשובה). איני סבור שאלה הם פני הדברים. ראשית, ברי כי בידי הכנסת לערוך תיקונים בתחולה נדחית, תחולה שככלל מנתקת את הקשר בין הכנסת המכוננת לכנסת הנהנית מההסדר (ראו והשוו: עניין </w:t>
      </w:r>
      <w:r>
        <w:rPr>
          <w:rFonts w:ascii="Century" w:hAnsi="Century" w:cs="Miriam" w:hint="cs"/>
          <w:b/>
          <w:spacing w:val="0"/>
          <w:sz w:val="22"/>
          <w:szCs w:val="24"/>
          <w:rtl/>
        </w:rPr>
        <w:t>התנועה לטוהר המידות</w:t>
      </w:r>
      <w:r>
        <w:rPr>
          <w:rFonts w:ascii="Century" w:hAnsi="Century" w:hint="cs"/>
          <w:sz w:val="22"/>
          <w:rtl/>
        </w:rPr>
        <w:t>, פסקה 61 לפסק דיני</w:t>
      </w:r>
      <w:r>
        <w:rPr>
          <w:rFonts w:hint="cs"/>
          <w:rtl/>
        </w:rPr>
        <w:t xml:space="preserve">). שנית, יש לעמוד על כך שכאשר הקואליציה עושה שימוש בכוחה המכונן לשינוי חוקי יסוד בתחולה מידית ועל מנת להעניק לעצמה כוח (או במקרה דנן, לסייע לעניינו האישי של ראש הממשלה המכהן), הדבר אכן עשוי </w:t>
      </w:r>
      <w:r w:rsidRPr="00F52258">
        <w:rPr>
          <w:rFonts w:hint="cs"/>
          <w:rtl/>
        </w:rPr>
        <w:t>להעיד על קיומו של פגם פרסונלי. כאשר עסקינן בחוק יסוד שנוגע לראש הממשלה, תחולה מידית מעוררת</w:t>
      </w:r>
      <w:r w:rsidRPr="00F52258">
        <w:rPr>
          <w:rtl/>
        </w:rPr>
        <w:t>,</w:t>
      </w:r>
      <w:r w:rsidRPr="00F52258">
        <w:rPr>
          <w:rFonts w:hint="cs"/>
          <w:rtl/>
        </w:rPr>
        <w:t xml:space="preserve"> מניה וביה, חשד לפרסונליות, וזאת מאחר שמשמעות התחולה המידית היא תחולה על אדם</w:t>
      </w:r>
      <w:r>
        <w:rPr>
          <w:rFonts w:hint="cs"/>
          <w:rtl/>
        </w:rPr>
        <w:t xml:space="preserve"> אחד, שזהותו ידועה. דרך המלך היא אפוא שתיקונים מעין אלה יעשו בתחולה פרוספקטיבית ובכך תוסר מעליה "עננת" הפרסונליות. ואולם, ברי שאין בכך כדי לקבוע שכל הוראת תחולה מידית היא בהכרח פגומה, ובמצב דברים מעין זה יש לעמוד על תכלית חוק היסוד (או התיקון) ולבחון אם אכן נועד לשרת תכלית פרסונלית</w:t>
      </w:r>
      <w:r w:rsidR="008802E0">
        <w:rPr>
          <w:rFonts w:hint="cs"/>
          <w:rtl/>
        </w:rPr>
        <w:t xml:space="preserve"> (ראו והשוו לעניין </w:t>
      </w:r>
      <w:r w:rsidR="008802E0">
        <w:rPr>
          <w:rFonts w:ascii="Century" w:hAnsi="Century" w:cs="Miriam" w:hint="cs"/>
          <w:b/>
          <w:spacing w:val="0"/>
          <w:sz w:val="22"/>
          <w:szCs w:val="24"/>
          <w:rtl/>
        </w:rPr>
        <w:t>הסבירות</w:t>
      </w:r>
      <w:r w:rsidR="008802E0">
        <w:rPr>
          <w:rFonts w:ascii="Century" w:hAnsi="Century" w:hint="cs"/>
          <w:sz w:val="22"/>
          <w:rtl/>
        </w:rPr>
        <w:t xml:space="preserve">, פסקה 46 לפסק הדין של השופט </w:t>
      </w:r>
      <w:r w:rsidR="008802E0">
        <w:rPr>
          <w:rFonts w:ascii="Century" w:hAnsi="Century" w:cs="Miriam" w:hint="cs"/>
          <w:b/>
          <w:spacing w:val="0"/>
          <w:sz w:val="22"/>
          <w:szCs w:val="24"/>
          <w:rtl/>
        </w:rPr>
        <w:t>י' כשר</w:t>
      </w:r>
      <w:r w:rsidR="008802E0">
        <w:rPr>
          <w:rFonts w:hint="cs"/>
          <w:rtl/>
        </w:rPr>
        <w:t>)</w:t>
      </w:r>
      <w:r>
        <w:rPr>
          <w:rFonts w:hint="cs"/>
          <w:rtl/>
        </w:rPr>
        <w:t xml:space="preserve">. </w:t>
      </w:r>
    </w:p>
    <w:p w:rsidR="00164473" w:rsidRDefault="00164473" w:rsidP="00164473">
      <w:pPr>
        <w:pStyle w:val="Ruller41"/>
        <w:rPr>
          <w:rtl/>
        </w:rPr>
      </w:pPr>
    </w:p>
    <w:p w:rsidR="00164473" w:rsidRDefault="00164473" w:rsidP="00516038">
      <w:pPr>
        <w:pStyle w:val="Ruller4"/>
        <w:rPr>
          <w:rtl/>
        </w:rPr>
      </w:pPr>
      <w:r>
        <w:rPr>
          <w:rFonts w:hint="cs"/>
          <w:rtl/>
        </w:rPr>
        <w:t xml:space="preserve">דוגמה למקרה שבו חרף תחולתו המידית של תיקון לחוק יסוד נמצא כי לא נפל בו פגם של פרסונליות ניתן למצוא בעניין </w:t>
      </w:r>
      <w:r>
        <w:rPr>
          <w:rFonts w:cs="Miriam" w:hint="cs"/>
          <w:b/>
          <w:spacing w:val="0"/>
          <w:szCs w:val="24"/>
          <w:rtl/>
        </w:rPr>
        <w:t>ממשלת החילופים</w:t>
      </w:r>
      <w:r>
        <w:rPr>
          <w:rFonts w:hint="cs"/>
          <w:rtl/>
        </w:rPr>
        <w:t xml:space="preserve">. בפסק הדין נקבע כי תחולתו המידית של תיקון חוק-יסוד: הממשלה (שקבע את ההסדר המשטרי של ממשלת חילופים), כשלעצמה, לא מוליכה למסקנה כי נפל פגם בתיקון. ואכן, דומני שבאותו מקרה </w:t>
      </w:r>
      <w:r>
        <w:rPr>
          <w:rtl/>
        </w:rPr>
        <w:t>–</w:t>
      </w:r>
      <w:r>
        <w:rPr>
          <w:rFonts w:hint="cs"/>
          <w:rtl/>
        </w:rPr>
        <w:t xml:space="preserve"> ובשונה מענייננו </w:t>
      </w:r>
      <w:r>
        <w:rPr>
          <w:rtl/>
        </w:rPr>
        <w:t>–</w:t>
      </w:r>
      <w:r>
        <w:rPr>
          <w:rFonts w:hint="cs"/>
          <w:rtl/>
        </w:rPr>
        <w:t xml:space="preserve"> לא ניתן היה להצביע על תכלית פרסונלית מובהקת. כך, למשל, הצביע השופט </w:t>
      </w:r>
      <w:r>
        <w:rPr>
          <w:rFonts w:cs="Miriam" w:hint="cs"/>
          <w:b/>
          <w:spacing w:val="0"/>
          <w:szCs w:val="24"/>
          <w:rtl/>
        </w:rPr>
        <w:t xml:space="preserve">נ' הנדל </w:t>
      </w:r>
      <w:r>
        <w:rPr>
          <w:rFonts w:hint="cs"/>
          <w:rtl/>
        </w:rPr>
        <w:t xml:space="preserve">כי שעה שמדובר בהסדר קבע שתכליתו ראויה, אין מקום ליטול מחוק יסוד את מעמדו החוקתי (שם, פסקאות 14-13) ואף הדגיש כי מסקנה זו מתחייבת "אלא אם דחיית התחולה מתחייבת מתכליתו" (שם, פסקה 18). בדומה, ציינה גם הנשיאה </w:t>
      </w:r>
      <w:r>
        <w:rPr>
          <w:rFonts w:cs="Miriam" w:hint="cs"/>
          <w:b/>
          <w:spacing w:val="0"/>
          <w:szCs w:val="24"/>
          <w:rtl/>
        </w:rPr>
        <w:t xml:space="preserve">א' חיות </w:t>
      </w:r>
      <w:r>
        <w:rPr>
          <w:rFonts w:hint="cs"/>
          <w:rtl/>
        </w:rPr>
        <w:t>כי "</w:t>
      </w:r>
      <w:r w:rsidRPr="007C5A89">
        <w:rPr>
          <w:rFonts w:ascii="Century" w:hAnsi="Century" w:hint="eastAsia"/>
          <w:sz w:val="22"/>
          <w:rtl/>
        </w:rPr>
        <w:t>אף</w:t>
      </w:r>
      <w:r w:rsidRPr="007C5A89">
        <w:rPr>
          <w:rFonts w:ascii="Century" w:hAnsi="Century"/>
          <w:sz w:val="22"/>
          <w:rtl/>
        </w:rPr>
        <w:t xml:space="preserve"> </w:t>
      </w:r>
      <w:r w:rsidRPr="007C5A89">
        <w:rPr>
          <w:rFonts w:ascii="Century" w:hAnsi="Century" w:hint="eastAsia"/>
          <w:sz w:val="22"/>
          <w:rtl/>
        </w:rPr>
        <w:t>אם</w:t>
      </w:r>
      <w:r w:rsidRPr="007C5A89">
        <w:rPr>
          <w:rFonts w:ascii="Century" w:hAnsi="Century"/>
          <w:sz w:val="22"/>
          <w:rtl/>
        </w:rPr>
        <w:t xml:space="preserve"> </w:t>
      </w:r>
      <w:r w:rsidRPr="007C5A89">
        <w:rPr>
          <w:rFonts w:ascii="Century" w:hAnsi="Century" w:hint="eastAsia"/>
          <w:sz w:val="22"/>
          <w:rtl/>
        </w:rPr>
        <w:t>מקרה</w:t>
      </w:r>
      <w:r w:rsidRPr="007C5A89">
        <w:rPr>
          <w:rFonts w:ascii="Century" w:hAnsi="Century"/>
          <w:sz w:val="22"/>
          <w:rtl/>
        </w:rPr>
        <w:t xml:space="preserve"> </w:t>
      </w:r>
      <w:r w:rsidRPr="007C5A89">
        <w:rPr>
          <w:rFonts w:ascii="Century" w:hAnsi="Century" w:hint="eastAsia"/>
          <w:sz w:val="22"/>
          <w:rtl/>
        </w:rPr>
        <w:t>פרטי</w:t>
      </w:r>
      <w:r w:rsidRPr="007C5A89">
        <w:rPr>
          <w:rFonts w:ascii="Century" w:hAnsi="Century"/>
          <w:sz w:val="22"/>
          <w:rtl/>
        </w:rPr>
        <w:t xml:space="preserve"> </w:t>
      </w:r>
      <w:r w:rsidRPr="007C5A89">
        <w:rPr>
          <w:rFonts w:ascii="Century" w:hAnsi="Century" w:hint="eastAsia"/>
          <w:sz w:val="22"/>
          <w:rtl/>
        </w:rPr>
        <w:t>שימש</w:t>
      </w:r>
      <w:r w:rsidRPr="007C5A89">
        <w:rPr>
          <w:rFonts w:ascii="Century" w:hAnsi="Century"/>
          <w:sz w:val="22"/>
          <w:rtl/>
        </w:rPr>
        <w:t xml:space="preserve"> </w:t>
      </w:r>
      <w:r w:rsidRPr="007C5A89">
        <w:rPr>
          <w:rFonts w:ascii="Century" w:hAnsi="Century" w:hint="eastAsia"/>
          <w:sz w:val="22"/>
          <w:rtl/>
        </w:rPr>
        <w:t>תמריץ</w:t>
      </w:r>
      <w:r w:rsidRPr="007C5A89">
        <w:rPr>
          <w:rFonts w:ascii="Century" w:hAnsi="Century"/>
          <w:sz w:val="22"/>
          <w:rtl/>
        </w:rPr>
        <w:t xml:space="preserve"> </w:t>
      </w:r>
      <w:r w:rsidRPr="007C5A89">
        <w:rPr>
          <w:rFonts w:ascii="Century" w:hAnsi="Century" w:hint="eastAsia"/>
          <w:sz w:val="22"/>
          <w:rtl/>
        </w:rPr>
        <w:t>לחקיקת</w:t>
      </w:r>
      <w:r w:rsidRPr="007C5A89">
        <w:rPr>
          <w:rFonts w:ascii="Century" w:hAnsi="Century"/>
          <w:sz w:val="22"/>
          <w:rtl/>
        </w:rPr>
        <w:t xml:space="preserve"> </w:t>
      </w:r>
      <w:r w:rsidRPr="007C5A89">
        <w:rPr>
          <w:rFonts w:ascii="Century" w:hAnsi="Century" w:hint="eastAsia"/>
          <w:sz w:val="22"/>
          <w:rtl/>
        </w:rPr>
        <w:t>חוק</w:t>
      </w:r>
      <w:r w:rsidRPr="007C5A89">
        <w:rPr>
          <w:rFonts w:ascii="Century" w:hAnsi="Century"/>
          <w:sz w:val="22"/>
          <w:rtl/>
        </w:rPr>
        <w:t xml:space="preserve"> </w:t>
      </w:r>
      <w:r w:rsidRPr="007C5A89">
        <w:rPr>
          <w:rFonts w:ascii="Century" w:hAnsi="Century" w:hint="eastAsia"/>
          <w:sz w:val="22"/>
          <w:rtl/>
        </w:rPr>
        <w:t>היסוד</w:t>
      </w:r>
      <w:r w:rsidRPr="007C5A89">
        <w:rPr>
          <w:rFonts w:ascii="Century" w:hAnsi="Century"/>
          <w:sz w:val="22"/>
          <w:rtl/>
        </w:rPr>
        <w:t xml:space="preserve">, </w:t>
      </w:r>
      <w:r w:rsidRPr="007C5A89">
        <w:rPr>
          <w:rFonts w:ascii="Century" w:hAnsi="Century" w:hint="eastAsia"/>
          <w:sz w:val="22"/>
          <w:rtl/>
        </w:rPr>
        <w:t>בענייננו</w:t>
      </w:r>
      <w:r w:rsidRPr="007C5A89">
        <w:rPr>
          <w:rFonts w:ascii="Century" w:hAnsi="Century"/>
          <w:sz w:val="22"/>
          <w:rtl/>
        </w:rPr>
        <w:t xml:space="preserve"> </w:t>
      </w:r>
      <w:r w:rsidRPr="007C5A89">
        <w:rPr>
          <w:rFonts w:ascii="Century" w:hAnsi="Century" w:hint="eastAsia"/>
          <w:sz w:val="22"/>
          <w:rtl/>
        </w:rPr>
        <w:t>ניכר</w:t>
      </w:r>
      <w:r w:rsidRPr="007C5A89">
        <w:rPr>
          <w:rFonts w:ascii="Century" w:hAnsi="Century"/>
          <w:sz w:val="22"/>
          <w:rtl/>
        </w:rPr>
        <w:t xml:space="preserve"> </w:t>
      </w:r>
      <w:r w:rsidRPr="007C5A89">
        <w:rPr>
          <w:rFonts w:ascii="Century" w:hAnsi="Century" w:hint="eastAsia"/>
          <w:sz w:val="22"/>
          <w:rtl/>
        </w:rPr>
        <w:t>כי</w:t>
      </w:r>
      <w:r w:rsidRPr="007C5A89">
        <w:rPr>
          <w:rFonts w:ascii="Century" w:hAnsi="Century"/>
          <w:sz w:val="22"/>
          <w:rtl/>
        </w:rPr>
        <w:t xml:space="preserve"> </w:t>
      </w:r>
      <w:r w:rsidRPr="007C5A89">
        <w:rPr>
          <w:rFonts w:ascii="Century" w:hAnsi="Century" w:hint="eastAsia"/>
          <w:sz w:val="22"/>
          <w:rtl/>
        </w:rPr>
        <w:t>תכלית</w:t>
      </w:r>
      <w:r w:rsidRPr="007C5A89">
        <w:rPr>
          <w:rFonts w:ascii="Century" w:hAnsi="Century"/>
          <w:sz w:val="22"/>
          <w:rtl/>
        </w:rPr>
        <w:t xml:space="preserve"> </w:t>
      </w:r>
      <w:r w:rsidRPr="007C5A89">
        <w:rPr>
          <w:rFonts w:ascii="Century" w:hAnsi="Century" w:hint="eastAsia"/>
          <w:sz w:val="22"/>
          <w:rtl/>
        </w:rPr>
        <w:t>ההסדר</w:t>
      </w:r>
      <w:r w:rsidRPr="007C5A89">
        <w:rPr>
          <w:rFonts w:ascii="Century" w:hAnsi="Century"/>
          <w:sz w:val="22"/>
          <w:rtl/>
        </w:rPr>
        <w:t xml:space="preserve"> </w:t>
      </w:r>
      <w:r w:rsidRPr="007C5A89">
        <w:rPr>
          <w:rFonts w:ascii="Century" w:hAnsi="Century" w:hint="eastAsia"/>
          <w:sz w:val="22"/>
          <w:rtl/>
        </w:rPr>
        <w:t>נוגעת</w:t>
      </w:r>
      <w:r w:rsidRPr="007C5A89">
        <w:rPr>
          <w:rFonts w:ascii="Century" w:hAnsi="Century"/>
          <w:sz w:val="22"/>
          <w:rtl/>
        </w:rPr>
        <w:t xml:space="preserve"> </w:t>
      </w:r>
      <w:r w:rsidRPr="007C5A89">
        <w:rPr>
          <w:rFonts w:ascii="Century" w:hAnsi="Century" w:hint="eastAsia"/>
          <w:sz w:val="22"/>
          <w:rtl/>
        </w:rPr>
        <w:t>לקושי</w:t>
      </w:r>
      <w:r w:rsidRPr="007C5A89">
        <w:rPr>
          <w:rFonts w:ascii="Century" w:hAnsi="Century"/>
          <w:sz w:val="22"/>
          <w:rtl/>
        </w:rPr>
        <w:t xml:space="preserve"> </w:t>
      </w:r>
      <w:r w:rsidRPr="007C5A89">
        <w:rPr>
          <w:rFonts w:ascii="Century" w:hAnsi="Century" w:hint="eastAsia"/>
          <w:sz w:val="22"/>
          <w:rtl/>
        </w:rPr>
        <w:t>כללי</w:t>
      </w:r>
      <w:r w:rsidRPr="007C5A89">
        <w:rPr>
          <w:rFonts w:ascii="Century" w:hAnsi="Century"/>
          <w:sz w:val="22"/>
          <w:rtl/>
        </w:rPr>
        <w:t xml:space="preserve"> </w:t>
      </w:r>
      <w:r w:rsidRPr="007C5A89">
        <w:rPr>
          <w:rFonts w:ascii="Century" w:hAnsi="Century" w:hint="eastAsia"/>
          <w:sz w:val="22"/>
          <w:rtl/>
        </w:rPr>
        <w:t>שעשוי</w:t>
      </w:r>
      <w:r w:rsidRPr="007C5A89">
        <w:rPr>
          <w:rFonts w:ascii="Century" w:hAnsi="Century"/>
          <w:sz w:val="22"/>
          <w:rtl/>
        </w:rPr>
        <w:t xml:space="preserve"> </w:t>
      </w:r>
      <w:r w:rsidRPr="007C5A89">
        <w:rPr>
          <w:rFonts w:ascii="Century" w:hAnsi="Century" w:hint="eastAsia"/>
          <w:sz w:val="22"/>
          <w:rtl/>
        </w:rPr>
        <w:t>להתעורר</w:t>
      </w:r>
      <w:r w:rsidRPr="007C5A89">
        <w:rPr>
          <w:rFonts w:ascii="Century" w:hAnsi="Century"/>
          <w:sz w:val="22"/>
          <w:rtl/>
        </w:rPr>
        <w:t xml:space="preserve"> </w:t>
      </w:r>
      <w:r w:rsidRPr="007C5A89">
        <w:rPr>
          <w:rFonts w:ascii="Century" w:hAnsi="Century" w:hint="eastAsia"/>
          <w:sz w:val="22"/>
          <w:rtl/>
        </w:rPr>
        <w:t>גם</w:t>
      </w:r>
      <w:r w:rsidRPr="007C5A89">
        <w:rPr>
          <w:rFonts w:ascii="Century" w:hAnsi="Century"/>
          <w:sz w:val="22"/>
          <w:rtl/>
        </w:rPr>
        <w:t xml:space="preserve"> </w:t>
      </w:r>
      <w:r w:rsidRPr="007C5A89">
        <w:rPr>
          <w:rFonts w:ascii="Century" w:hAnsi="Century" w:hint="eastAsia"/>
          <w:sz w:val="22"/>
          <w:rtl/>
        </w:rPr>
        <w:t>בעתיד</w:t>
      </w:r>
      <w:r w:rsidRPr="007C5A89">
        <w:rPr>
          <w:rFonts w:ascii="Century" w:hAnsi="Century"/>
          <w:sz w:val="22"/>
          <w:rtl/>
        </w:rPr>
        <w:t xml:space="preserve"> – </w:t>
      </w:r>
      <w:r w:rsidRPr="007C5A89">
        <w:rPr>
          <w:rFonts w:ascii="Century" w:hAnsi="Century" w:hint="eastAsia"/>
          <w:sz w:val="22"/>
          <w:rtl/>
        </w:rPr>
        <w:t>חוסר</w:t>
      </w:r>
      <w:r w:rsidRPr="007C5A89">
        <w:rPr>
          <w:rFonts w:ascii="Century" w:hAnsi="Century"/>
          <w:sz w:val="22"/>
          <w:rtl/>
        </w:rPr>
        <w:t xml:space="preserve"> </w:t>
      </w:r>
      <w:r w:rsidRPr="007C5A89">
        <w:rPr>
          <w:rFonts w:ascii="Century" w:hAnsi="Century" w:hint="eastAsia"/>
          <w:sz w:val="22"/>
          <w:rtl/>
        </w:rPr>
        <w:t>יציבות</w:t>
      </w:r>
      <w:r w:rsidRPr="007C5A89">
        <w:rPr>
          <w:rFonts w:ascii="Century" w:hAnsi="Century"/>
          <w:sz w:val="22"/>
          <w:rtl/>
        </w:rPr>
        <w:t xml:space="preserve"> </w:t>
      </w:r>
      <w:r w:rsidRPr="007C5A89">
        <w:rPr>
          <w:rFonts w:ascii="Century" w:hAnsi="Century" w:hint="eastAsia"/>
          <w:sz w:val="22"/>
          <w:rtl/>
        </w:rPr>
        <w:t>שלטונית</w:t>
      </w:r>
      <w:r w:rsidRPr="007C5A89">
        <w:rPr>
          <w:rFonts w:ascii="Century" w:hAnsi="Century"/>
          <w:sz w:val="22"/>
          <w:rtl/>
        </w:rPr>
        <w:t xml:space="preserve"> </w:t>
      </w:r>
      <w:r w:rsidRPr="007C5A89">
        <w:rPr>
          <w:rFonts w:ascii="Century" w:hAnsi="Century" w:hint="eastAsia"/>
          <w:sz w:val="22"/>
          <w:rtl/>
        </w:rPr>
        <w:t>והיעדר</w:t>
      </w:r>
      <w:r w:rsidRPr="007C5A89">
        <w:rPr>
          <w:rFonts w:ascii="Century" w:hAnsi="Century"/>
          <w:sz w:val="22"/>
          <w:rtl/>
        </w:rPr>
        <w:t xml:space="preserve"> </w:t>
      </w:r>
      <w:r w:rsidRPr="007C5A89">
        <w:rPr>
          <w:rFonts w:ascii="Century" w:hAnsi="Century" w:hint="eastAsia"/>
          <w:sz w:val="22"/>
          <w:rtl/>
        </w:rPr>
        <w:t>מנגנונים</w:t>
      </w:r>
      <w:r w:rsidRPr="007C5A89">
        <w:rPr>
          <w:rFonts w:ascii="Century" w:hAnsi="Century"/>
          <w:sz w:val="22"/>
          <w:rtl/>
        </w:rPr>
        <w:t xml:space="preserve"> </w:t>
      </w:r>
      <w:r w:rsidRPr="007C5A89">
        <w:rPr>
          <w:rFonts w:ascii="Century" w:hAnsi="Century" w:hint="eastAsia"/>
          <w:sz w:val="22"/>
          <w:rtl/>
        </w:rPr>
        <w:t>שיפיגו</w:t>
      </w:r>
      <w:r w:rsidRPr="007C5A89">
        <w:rPr>
          <w:rFonts w:ascii="Century" w:hAnsi="Century"/>
          <w:sz w:val="22"/>
          <w:rtl/>
        </w:rPr>
        <w:t xml:space="preserve"> </w:t>
      </w:r>
      <w:r w:rsidRPr="007C5A89">
        <w:rPr>
          <w:rFonts w:ascii="Century" w:hAnsi="Century" w:hint="eastAsia"/>
          <w:sz w:val="22"/>
          <w:rtl/>
        </w:rPr>
        <w:t>את</w:t>
      </w:r>
      <w:r w:rsidRPr="007C5A89">
        <w:rPr>
          <w:rFonts w:ascii="Century" w:hAnsi="Century"/>
          <w:sz w:val="22"/>
          <w:rtl/>
        </w:rPr>
        <w:t xml:space="preserve"> </w:t>
      </w:r>
      <w:r w:rsidRPr="007C5A89">
        <w:rPr>
          <w:rFonts w:ascii="Century" w:hAnsi="Century" w:hint="eastAsia"/>
          <w:sz w:val="22"/>
          <w:rtl/>
        </w:rPr>
        <w:t>חוסר</w:t>
      </w:r>
      <w:r w:rsidRPr="007C5A89">
        <w:rPr>
          <w:rFonts w:ascii="Century" w:hAnsi="Century"/>
          <w:sz w:val="22"/>
          <w:rtl/>
        </w:rPr>
        <w:t xml:space="preserve"> </w:t>
      </w:r>
      <w:r w:rsidRPr="007C5A89">
        <w:rPr>
          <w:rFonts w:ascii="Century" w:hAnsi="Century" w:hint="eastAsia"/>
          <w:sz w:val="22"/>
          <w:rtl/>
        </w:rPr>
        <w:t>האמון</w:t>
      </w:r>
      <w:r w:rsidRPr="007C5A89">
        <w:rPr>
          <w:rFonts w:ascii="Century" w:hAnsi="Century"/>
          <w:sz w:val="22"/>
          <w:rtl/>
        </w:rPr>
        <w:t xml:space="preserve"> </w:t>
      </w:r>
      <w:r w:rsidRPr="007C5A89">
        <w:rPr>
          <w:rFonts w:ascii="Century" w:hAnsi="Century" w:hint="eastAsia"/>
          <w:sz w:val="22"/>
          <w:rtl/>
        </w:rPr>
        <w:t>בין</w:t>
      </w:r>
      <w:r w:rsidRPr="007C5A89">
        <w:rPr>
          <w:rFonts w:ascii="Century" w:hAnsi="Century"/>
          <w:sz w:val="22"/>
          <w:rtl/>
        </w:rPr>
        <w:t xml:space="preserve"> </w:t>
      </w:r>
      <w:r w:rsidRPr="007C5A89">
        <w:rPr>
          <w:rFonts w:ascii="Century" w:hAnsi="Century" w:hint="eastAsia"/>
          <w:sz w:val="22"/>
          <w:rtl/>
        </w:rPr>
        <w:t>צדדים</w:t>
      </w:r>
      <w:r w:rsidRPr="007C5A89">
        <w:rPr>
          <w:rFonts w:ascii="Century" w:hAnsi="Century"/>
          <w:sz w:val="22"/>
          <w:rtl/>
        </w:rPr>
        <w:t xml:space="preserve"> </w:t>
      </w:r>
      <w:r w:rsidRPr="007C5A89">
        <w:rPr>
          <w:rFonts w:ascii="Century" w:hAnsi="Century" w:hint="eastAsia"/>
          <w:sz w:val="22"/>
          <w:rtl/>
        </w:rPr>
        <w:t>פוליטיים</w:t>
      </w:r>
      <w:r w:rsidRPr="007C5A89">
        <w:rPr>
          <w:rFonts w:ascii="Century" w:hAnsi="Century"/>
          <w:sz w:val="22"/>
          <w:rtl/>
        </w:rPr>
        <w:t xml:space="preserve"> </w:t>
      </w:r>
      <w:r>
        <w:rPr>
          <w:rFonts w:ascii="Century" w:hAnsi="Century" w:hint="cs"/>
          <w:sz w:val="22"/>
          <w:rtl/>
        </w:rPr>
        <w:t>[...].</w:t>
      </w:r>
      <w:r w:rsidRPr="007C5A89">
        <w:rPr>
          <w:rFonts w:ascii="Century" w:hAnsi="Century"/>
          <w:sz w:val="22"/>
          <w:rtl/>
        </w:rPr>
        <w:t xml:space="preserve"> </w:t>
      </w:r>
      <w:r w:rsidRPr="007C5A89">
        <w:rPr>
          <w:rFonts w:ascii="Century" w:hAnsi="Century" w:hint="eastAsia"/>
          <w:sz w:val="22"/>
          <w:rtl/>
        </w:rPr>
        <w:t>ההסדר</w:t>
      </w:r>
      <w:r w:rsidRPr="007C5A89">
        <w:rPr>
          <w:rFonts w:ascii="Century" w:hAnsi="Century"/>
          <w:sz w:val="22"/>
          <w:rtl/>
        </w:rPr>
        <w:t xml:space="preserve"> </w:t>
      </w:r>
      <w:r w:rsidRPr="007C5A89">
        <w:rPr>
          <w:rFonts w:ascii="Century" w:hAnsi="Century" w:hint="eastAsia"/>
          <w:sz w:val="22"/>
          <w:rtl/>
        </w:rPr>
        <w:t>שגובש</w:t>
      </w:r>
      <w:r w:rsidRPr="007C5A89">
        <w:rPr>
          <w:rFonts w:ascii="Century" w:hAnsi="Century"/>
          <w:sz w:val="22"/>
          <w:rtl/>
        </w:rPr>
        <w:t xml:space="preserve"> </w:t>
      </w:r>
      <w:r w:rsidRPr="007C5A89">
        <w:rPr>
          <w:rFonts w:ascii="Century" w:hAnsi="Century" w:hint="eastAsia"/>
          <w:sz w:val="22"/>
          <w:rtl/>
        </w:rPr>
        <w:t>קובע</w:t>
      </w:r>
      <w:r w:rsidRPr="007C5A89">
        <w:rPr>
          <w:rFonts w:ascii="Century" w:hAnsi="Century"/>
          <w:sz w:val="22"/>
          <w:rtl/>
        </w:rPr>
        <w:t xml:space="preserve"> </w:t>
      </w:r>
      <w:r w:rsidRPr="007C5A89">
        <w:rPr>
          <w:rFonts w:ascii="Century" w:hAnsi="Century" w:hint="eastAsia"/>
          <w:sz w:val="22"/>
          <w:rtl/>
        </w:rPr>
        <w:t>מנגנון</w:t>
      </w:r>
      <w:r w:rsidRPr="007C5A89">
        <w:rPr>
          <w:rFonts w:ascii="Century" w:hAnsi="Century"/>
          <w:sz w:val="22"/>
          <w:rtl/>
        </w:rPr>
        <w:t xml:space="preserve"> </w:t>
      </w:r>
      <w:r w:rsidRPr="007C5A89">
        <w:rPr>
          <w:rFonts w:ascii="Century" w:hAnsi="Century" w:hint="eastAsia"/>
          <w:sz w:val="22"/>
          <w:rtl/>
        </w:rPr>
        <w:t>משפטי</w:t>
      </w:r>
      <w:r w:rsidRPr="007C5A89">
        <w:rPr>
          <w:rFonts w:ascii="Century" w:hAnsi="Century"/>
          <w:sz w:val="22"/>
          <w:rtl/>
        </w:rPr>
        <w:t xml:space="preserve"> </w:t>
      </w:r>
      <w:r w:rsidRPr="007C5A89">
        <w:rPr>
          <w:rFonts w:ascii="Century" w:hAnsi="Century" w:hint="eastAsia"/>
          <w:sz w:val="22"/>
          <w:rtl/>
        </w:rPr>
        <w:t>אופציונאלי</w:t>
      </w:r>
      <w:r w:rsidRPr="007C5A89">
        <w:rPr>
          <w:rFonts w:ascii="Century" w:hAnsi="Century"/>
          <w:sz w:val="22"/>
          <w:rtl/>
        </w:rPr>
        <w:t xml:space="preserve">. </w:t>
      </w:r>
      <w:r w:rsidRPr="007C5A89">
        <w:rPr>
          <w:rFonts w:ascii="Century" w:hAnsi="Century" w:hint="eastAsia"/>
          <w:sz w:val="22"/>
          <w:rtl/>
        </w:rPr>
        <w:t>הוא</w:t>
      </w:r>
      <w:r w:rsidRPr="007C5A89">
        <w:rPr>
          <w:rFonts w:ascii="Century" w:hAnsi="Century"/>
          <w:sz w:val="22"/>
          <w:rtl/>
        </w:rPr>
        <w:t xml:space="preserve"> </w:t>
      </w:r>
      <w:r w:rsidRPr="007C5A89">
        <w:rPr>
          <w:rFonts w:ascii="Century" w:hAnsi="Century" w:hint="eastAsia"/>
          <w:sz w:val="22"/>
          <w:rtl/>
        </w:rPr>
        <w:t>מרחיב</w:t>
      </w:r>
      <w:r w:rsidRPr="007C5A89">
        <w:rPr>
          <w:rFonts w:ascii="Century" w:hAnsi="Century"/>
          <w:sz w:val="22"/>
          <w:rtl/>
        </w:rPr>
        <w:t xml:space="preserve"> </w:t>
      </w:r>
      <w:r w:rsidRPr="007C5A89">
        <w:rPr>
          <w:rFonts w:ascii="Century" w:hAnsi="Century" w:hint="eastAsia"/>
          <w:sz w:val="22"/>
          <w:rtl/>
        </w:rPr>
        <w:t>את</w:t>
      </w:r>
      <w:r w:rsidRPr="007C5A89">
        <w:rPr>
          <w:rFonts w:ascii="Century" w:hAnsi="Century"/>
          <w:sz w:val="22"/>
          <w:rtl/>
        </w:rPr>
        <w:t xml:space="preserve"> </w:t>
      </w:r>
      <w:r w:rsidRPr="007C5A89">
        <w:rPr>
          <w:rFonts w:ascii="Century" w:hAnsi="Century" w:hint="eastAsia"/>
          <w:sz w:val="22"/>
          <w:rtl/>
        </w:rPr>
        <w:t>קשת</w:t>
      </w:r>
      <w:r w:rsidRPr="007C5A89">
        <w:rPr>
          <w:rFonts w:ascii="Century" w:hAnsi="Century"/>
          <w:sz w:val="22"/>
          <w:rtl/>
        </w:rPr>
        <w:t xml:space="preserve"> </w:t>
      </w:r>
      <w:r w:rsidRPr="007C5A89">
        <w:rPr>
          <w:rFonts w:ascii="Century" w:hAnsi="Century" w:hint="eastAsia"/>
          <w:sz w:val="22"/>
          <w:rtl/>
        </w:rPr>
        <w:t>האפשרויות</w:t>
      </w:r>
      <w:r w:rsidRPr="007C5A89">
        <w:rPr>
          <w:rFonts w:ascii="Century" w:hAnsi="Century"/>
          <w:sz w:val="22"/>
          <w:rtl/>
        </w:rPr>
        <w:t xml:space="preserve"> </w:t>
      </w:r>
      <w:r w:rsidRPr="007C5A89">
        <w:rPr>
          <w:rFonts w:ascii="Century" w:hAnsi="Century" w:hint="eastAsia"/>
          <w:sz w:val="22"/>
          <w:rtl/>
        </w:rPr>
        <w:t>הקיימות</w:t>
      </w:r>
      <w:r w:rsidRPr="007C5A89">
        <w:rPr>
          <w:rFonts w:ascii="Century" w:hAnsi="Century"/>
          <w:sz w:val="22"/>
          <w:rtl/>
        </w:rPr>
        <w:t xml:space="preserve"> </w:t>
      </w:r>
      <w:r w:rsidRPr="007C5A89">
        <w:rPr>
          <w:rFonts w:ascii="Century" w:hAnsi="Century" w:hint="eastAsia"/>
          <w:sz w:val="22"/>
          <w:rtl/>
        </w:rPr>
        <w:t>בכל</w:t>
      </w:r>
      <w:r w:rsidRPr="007C5A89">
        <w:rPr>
          <w:rFonts w:ascii="Century" w:hAnsi="Century"/>
          <w:sz w:val="22"/>
          <w:rtl/>
        </w:rPr>
        <w:t xml:space="preserve"> </w:t>
      </w:r>
      <w:r w:rsidRPr="007C5A89">
        <w:rPr>
          <w:rFonts w:ascii="Century" w:hAnsi="Century" w:hint="eastAsia"/>
          <w:sz w:val="22"/>
          <w:rtl/>
        </w:rPr>
        <w:t>הנוגע</w:t>
      </w:r>
      <w:r w:rsidRPr="007C5A89">
        <w:rPr>
          <w:rFonts w:ascii="Century" w:hAnsi="Century"/>
          <w:sz w:val="22"/>
          <w:rtl/>
        </w:rPr>
        <w:t xml:space="preserve"> </w:t>
      </w:r>
      <w:r w:rsidRPr="007C5A89">
        <w:rPr>
          <w:rFonts w:ascii="Century" w:hAnsi="Century" w:hint="eastAsia"/>
          <w:sz w:val="22"/>
          <w:rtl/>
        </w:rPr>
        <w:t>למבנה</w:t>
      </w:r>
      <w:r w:rsidRPr="007C5A89">
        <w:rPr>
          <w:rFonts w:ascii="Century" w:hAnsi="Century"/>
          <w:sz w:val="22"/>
          <w:rtl/>
        </w:rPr>
        <w:t xml:space="preserve"> </w:t>
      </w:r>
      <w:r w:rsidRPr="007C5A89">
        <w:rPr>
          <w:rFonts w:ascii="Century" w:hAnsi="Century" w:hint="eastAsia"/>
          <w:sz w:val="22"/>
          <w:rtl/>
        </w:rPr>
        <w:t>הממשלה</w:t>
      </w:r>
      <w:r w:rsidRPr="007C5A89">
        <w:rPr>
          <w:rFonts w:ascii="Century" w:hAnsi="Century"/>
          <w:sz w:val="22"/>
          <w:rtl/>
        </w:rPr>
        <w:t xml:space="preserve">, </w:t>
      </w:r>
      <w:r w:rsidRPr="007C5A89">
        <w:rPr>
          <w:rFonts w:ascii="Century" w:hAnsi="Century" w:hint="eastAsia"/>
          <w:sz w:val="22"/>
          <w:rtl/>
        </w:rPr>
        <w:t>ובכך</w:t>
      </w:r>
      <w:r w:rsidRPr="007C5A89">
        <w:rPr>
          <w:rFonts w:ascii="Century" w:hAnsi="Century"/>
          <w:sz w:val="22"/>
          <w:rtl/>
        </w:rPr>
        <w:t xml:space="preserve"> </w:t>
      </w:r>
      <w:r w:rsidRPr="007C5A89">
        <w:rPr>
          <w:rFonts w:ascii="Century" w:hAnsi="Century" w:hint="eastAsia"/>
          <w:sz w:val="22"/>
          <w:rtl/>
        </w:rPr>
        <w:t>הוא</w:t>
      </w:r>
      <w:r w:rsidRPr="007C5A89">
        <w:rPr>
          <w:rFonts w:ascii="Century" w:hAnsi="Century"/>
          <w:sz w:val="22"/>
          <w:rtl/>
        </w:rPr>
        <w:t xml:space="preserve"> </w:t>
      </w:r>
      <w:r w:rsidRPr="007C5A89">
        <w:rPr>
          <w:rFonts w:ascii="Century" w:hAnsi="Century" w:hint="eastAsia"/>
          <w:sz w:val="22"/>
          <w:rtl/>
        </w:rPr>
        <w:t>עשוי</w:t>
      </w:r>
      <w:r w:rsidRPr="007C5A89">
        <w:rPr>
          <w:rFonts w:ascii="Century" w:hAnsi="Century"/>
          <w:sz w:val="22"/>
          <w:rtl/>
        </w:rPr>
        <w:t xml:space="preserve"> </w:t>
      </w:r>
      <w:r w:rsidRPr="007C5A89">
        <w:rPr>
          <w:rFonts w:ascii="Century" w:hAnsi="Century" w:hint="eastAsia"/>
          <w:sz w:val="22"/>
          <w:rtl/>
        </w:rPr>
        <w:t>להקל</w:t>
      </w:r>
      <w:r w:rsidRPr="007C5A89">
        <w:rPr>
          <w:rFonts w:ascii="Century" w:hAnsi="Century"/>
          <w:sz w:val="22"/>
          <w:rtl/>
        </w:rPr>
        <w:t xml:space="preserve"> </w:t>
      </w:r>
      <w:r w:rsidRPr="007C5A89">
        <w:rPr>
          <w:rFonts w:ascii="Century" w:hAnsi="Century" w:hint="eastAsia"/>
          <w:sz w:val="22"/>
          <w:rtl/>
        </w:rPr>
        <w:t>על</w:t>
      </w:r>
      <w:r w:rsidRPr="007C5A89">
        <w:rPr>
          <w:rFonts w:ascii="Century" w:hAnsi="Century"/>
          <w:sz w:val="22"/>
          <w:rtl/>
        </w:rPr>
        <w:t xml:space="preserve"> </w:t>
      </w:r>
      <w:r w:rsidRPr="007C5A89">
        <w:rPr>
          <w:rFonts w:ascii="Century" w:hAnsi="Century" w:hint="eastAsia"/>
          <w:sz w:val="22"/>
          <w:rtl/>
        </w:rPr>
        <w:t>תהליך</w:t>
      </w:r>
      <w:r w:rsidRPr="007C5A89">
        <w:rPr>
          <w:rFonts w:ascii="Century" w:hAnsi="Century"/>
          <w:sz w:val="22"/>
          <w:rtl/>
        </w:rPr>
        <w:t xml:space="preserve"> </w:t>
      </w:r>
      <w:r w:rsidRPr="007C5A89">
        <w:rPr>
          <w:rFonts w:ascii="Century" w:hAnsi="Century" w:hint="eastAsia"/>
          <w:sz w:val="22"/>
          <w:rtl/>
        </w:rPr>
        <w:t>הקמתה</w:t>
      </w:r>
      <w:r>
        <w:rPr>
          <w:rFonts w:hint="cs"/>
          <w:rtl/>
        </w:rPr>
        <w:t xml:space="preserve">" (שם, פסקה 17). הבחנה זו, כפי שהראיתי לעיל, אינה קיימת בענייננו. </w:t>
      </w:r>
    </w:p>
    <w:p w:rsidR="00164473" w:rsidRPr="004C040A" w:rsidRDefault="00164473" w:rsidP="00164473">
      <w:pPr>
        <w:pStyle w:val="Ruller41"/>
        <w:rPr>
          <w:rtl/>
        </w:rPr>
      </w:pPr>
    </w:p>
    <w:p w:rsidR="00164473"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w:t>
      </w:r>
      <w:r>
        <w:rPr>
          <w:rFonts w:ascii="Century" w:hAnsi="Century" w:cs="Miriam" w:hint="cs"/>
          <w:b/>
          <w:color w:val="auto"/>
          <w:spacing w:val="0"/>
          <w:sz w:val="22"/>
          <w:szCs w:val="24"/>
          <w:rtl/>
        </w:rPr>
        <w:t>4</w:t>
      </w:r>
      <w:r w:rsidRPr="00EF2068">
        <w:rPr>
          <w:rFonts w:ascii="Century" w:hAnsi="Century" w:cs="Miriam" w:hint="cs"/>
          <w:b/>
          <w:color w:val="auto"/>
          <w:spacing w:val="0"/>
          <w:sz w:val="22"/>
          <w:szCs w:val="24"/>
          <w:rtl/>
        </w:rPr>
        <w:t xml:space="preserve">) </w:t>
      </w:r>
      <w:r w:rsidRPr="00EF2068">
        <w:rPr>
          <w:rFonts w:ascii="Century" w:hAnsi="Century" w:cs="Miriam"/>
          <w:b/>
          <w:color w:val="auto"/>
          <w:spacing w:val="0"/>
          <w:sz w:val="22"/>
          <w:szCs w:val="24"/>
          <w:rtl/>
        </w:rPr>
        <w:tab/>
      </w:r>
      <w:r>
        <w:rPr>
          <w:rFonts w:ascii="Century" w:hAnsi="Century" w:cs="Miriam" w:hint="cs"/>
          <w:b/>
          <w:color w:val="auto"/>
          <w:spacing w:val="0"/>
          <w:sz w:val="22"/>
          <w:szCs w:val="24"/>
          <w:rtl/>
        </w:rPr>
        <w:t>הערה: ללמוד על תכלית התיקון מתוכן הסדריו</w:t>
      </w:r>
    </w:p>
    <w:p w:rsidR="00164473" w:rsidRPr="00470C8C" w:rsidRDefault="00164473" w:rsidP="00164473">
      <w:pPr>
        <w:pStyle w:val="Ruller41"/>
        <w:rPr>
          <w:rtl/>
        </w:rPr>
      </w:pPr>
    </w:p>
    <w:p w:rsidR="00164473" w:rsidRDefault="00164473" w:rsidP="00164473">
      <w:pPr>
        <w:pStyle w:val="Ruller4"/>
      </w:pPr>
      <w:r>
        <w:rPr>
          <w:rFonts w:hint="cs"/>
          <w:rtl/>
        </w:rPr>
        <w:t xml:space="preserve">מקור נוסף שממנו ניתן ללמוד לעתים על תכלית פרסונלית של נורמה הוא תוכן הסדריה (ראו למשל, באופן כללי, עניין </w:t>
      </w:r>
      <w:r>
        <w:rPr>
          <w:rFonts w:ascii="Century" w:hAnsi="Century" w:cs="Miriam" w:hint="cs"/>
          <w:b/>
          <w:spacing w:val="0"/>
          <w:sz w:val="22"/>
          <w:szCs w:val="24"/>
          <w:rtl/>
        </w:rPr>
        <w:t>התנועה לטוהר המידות</w:t>
      </w:r>
      <w:r>
        <w:rPr>
          <w:rFonts w:ascii="Century" w:hAnsi="Century" w:hint="cs"/>
          <w:sz w:val="22"/>
          <w:rtl/>
        </w:rPr>
        <w:t xml:space="preserve">, פסקה 20 לפסק הדין של השופט </w:t>
      </w:r>
      <w:r>
        <w:rPr>
          <w:rFonts w:ascii="Century" w:hAnsi="Century" w:cs="Miriam" w:hint="cs"/>
          <w:b/>
          <w:spacing w:val="0"/>
          <w:sz w:val="22"/>
          <w:szCs w:val="24"/>
          <w:rtl/>
        </w:rPr>
        <w:t>נ' סולברג</w:t>
      </w:r>
      <w:r>
        <w:rPr>
          <w:rFonts w:hint="cs"/>
          <w:rtl/>
        </w:rPr>
        <w:t xml:space="preserve">). ואולם כידוע, בגדר דוקטרינת השימוש לרעה בסמכות המכוננת, בית המשפט לא נדרש לביקורת על ההסדרים המשפטיים לגופם. מכאן, שעל פני הדברים עשוי להתעורר מתח בבחינת הסדרי נורמה חוקתית לגופם על מנת לקבוע אם דבק בה פגם פרסונלי. ואולם, דומני כי עמידה על טיב ההסדר החוקתי במסגרת בחינת השאלה אם הוא "נתפר למידותיו" של אדם או של קבוצה מסוימת </w:t>
      </w:r>
      <w:r>
        <w:rPr>
          <w:rtl/>
        </w:rPr>
        <w:t>–</w:t>
      </w:r>
      <w:r>
        <w:rPr>
          <w:rFonts w:hint="cs"/>
          <w:rtl/>
        </w:rPr>
        <w:t xml:space="preserve"> ומבלי להביע עמדה בשאלה אם ההסדר ראוי לגופו </w:t>
      </w:r>
      <w:r>
        <w:rPr>
          <w:rtl/>
        </w:rPr>
        <w:t>–</w:t>
      </w:r>
      <w:r>
        <w:rPr>
          <w:rFonts w:hint="cs"/>
          <w:rtl/>
        </w:rPr>
        <w:t xml:space="preserve"> אינה בגדר נטע זר לדוקטרינת השימוש לרעה. זאת ועוד, במקרה שלפנינו ישנם טיעונים כבדי משקל שנוגעים לכך שהסדר הנבצרות נועד דה-פקטו למנוע הוצאה לנבצרות (וראו, למשל, את כשלונו של הסדר הנבצרות במבחן המציאות, פסקה 20 לעיל). אוסיף ואעיר שמסופקני אם דמיון בין ההסדר שכונן לבין הסדרי נבצרות של בעלי תפקידים אחרים מוליך למסקנה כי לא נפל פגם מהותי בהוראות תיקון מס' 12. זאת, בין היתר בשים לב לחשיבות עקרון הרציפות התפקודית ולכך שהדין הישראלי (למצער עד לתיקון מס' 12) לא אפשר "חלל" שלטוני בתפקיד ראש הממשלה (סעיף 30(ג) לחוק-יסוד: הממשלה; </w:t>
      </w:r>
      <w:r w:rsidRPr="007D7707">
        <w:rPr>
          <w:rFonts w:hint="eastAsia"/>
          <w:rtl/>
        </w:rPr>
        <w:t>בג</w:t>
      </w:r>
      <w:r w:rsidRPr="007D7707">
        <w:rPr>
          <w:rtl/>
        </w:rPr>
        <w:t>"</w:t>
      </w:r>
      <w:r w:rsidRPr="007D7707">
        <w:rPr>
          <w:rFonts w:hint="eastAsia"/>
          <w:rtl/>
        </w:rPr>
        <w:t>ץ</w:t>
      </w:r>
      <w:r w:rsidRPr="007D7707">
        <w:rPr>
          <w:rtl/>
        </w:rPr>
        <w:t xml:space="preserve"> 5167</w:t>
      </w:r>
      <w:r>
        <w:rPr>
          <w:rFonts w:hint="cs"/>
          <w:rtl/>
        </w:rPr>
        <w:t>/</w:t>
      </w:r>
      <w:r w:rsidRPr="007D7707">
        <w:rPr>
          <w:rtl/>
        </w:rPr>
        <w:t xml:space="preserve">00 </w:t>
      </w:r>
      <w:r w:rsidRPr="007D7707">
        <w:rPr>
          <w:rFonts w:ascii="Century" w:hAnsi="Century" w:cs="Miriam" w:hint="eastAsia"/>
          <w:b/>
          <w:spacing w:val="0"/>
          <w:sz w:val="22"/>
          <w:szCs w:val="24"/>
          <w:rtl/>
        </w:rPr>
        <w:t>וייס</w:t>
      </w:r>
      <w:r w:rsidRPr="007D7707">
        <w:rPr>
          <w:rFonts w:ascii="Century" w:hAnsi="Century" w:cs="Miriam"/>
          <w:b/>
          <w:spacing w:val="0"/>
          <w:sz w:val="22"/>
          <w:szCs w:val="24"/>
          <w:rtl/>
        </w:rPr>
        <w:t xml:space="preserve"> </w:t>
      </w:r>
      <w:r w:rsidRPr="007D7707">
        <w:rPr>
          <w:rFonts w:ascii="Century" w:hAnsi="Century" w:cs="Miriam" w:hint="eastAsia"/>
          <w:b/>
          <w:spacing w:val="0"/>
          <w:sz w:val="22"/>
          <w:szCs w:val="24"/>
          <w:rtl/>
        </w:rPr>
        <w:t>נ</w:t>
      </w:r>
      <w:r w:rsidRPr="007D7707">
        <w:rPr>
          <w:rFonts w:ascii="Century" w:hAnsi="Century" w:cs="Miriam"/>
          <w:b/>
          <w:spacing w:val="0"/>
          <w:sz w:val="22"/>
          <w:szCs w:val="24"/>
          <w:rtl/>
        </w:rPr>
        <w:t xml:space="preserve">' </w:t>
      </w:r>
      <w:r w:rsidRPr="007D7707">
        <w:rPr>
          <w:rFonts w:ascii="Century" w:hAnsi="Century" w:cs="Miriam" w:hint="eastAsia"/>
          <w:b/>
          <w:spacing w:val="0"/>
          <w:sz w:val="22"/>
          <w:szCs w:val="24"/>
          <w:rtl/>
        </w:rPr>
        <w:t>ראש</w:t>
      </w:r>
      <w:r w:rsidRPr="007D7707">
        <w:rPr>
          <w:rFonts w:ascii="Century" w:hAnsi="Century" w:cs="Miriam"/>
          <w:b/>
          <w:spacing w:val="0"/>
          <w:sz w:val="22"/>
          <w:szCs w:val="24"/>
          <w:rtl/>
        </w:rPr>
        <w:t>-</w:t>
      </w:r>
      <w:r w:rsidRPr="007D7707">
        <w:rPr>
          <w:rFonts w:ascii="Century" w:hAnsi="Century" w:cs="Miriam" w:hint="eastAsia"/>
          <w:b/>
          <w:spacing w:val="0"/>
          <w:sz w:val="22"/>
          <w:szCs w:val="24"/>
          <w:rtl/>
        </w:rPr>
        <w:t>הממשלה</w:t>
      </w:r>
      <w:r w:rsidRPr="007D7707">
        <w:rPr>
          <w:rFonts w:ascii="Century" w:hAnsi="Century" w:cs="Miriam"/>
          <w:b/>
          <w:spacing w:val="0"/>
          <w:sz w:val="22"/>
          <w:szCs w:val="24"/>
          <w:rtl/>
        </w:rPr>
        <w:t xml:space="preserve"> </w:t>
      </w:r>
      <w:r w:rsidRPr="007D7707">
        <w:rPr>
          <w:rFonts w:ascii="Century" w:hAnsi="Century" w:cs="Miriam" w:hint="eastAsia"/>
          <w:b/>
          <w:spacing w:val="0"/>
          <w:sz w:val="22"/>
          <w:szCs w:val="24"/>
          <w:rtl/>
        </w:rPr>
        <w:t>של</w:t>
      </w:r>
      <w:r w:rsidRPr="007D7707">
        <w:rPr>
          <w:rFonts w:ascii="Century" w:hAnsi="Century" w:cs="Miriam"/>
          <w:b/>
          <w:spacing w:val="0"/>
          <w:sz w:val="22"/>
          <w:szCs w:val="24"/>
          <w:rtl/>
        </w:rPr>
        <w:t xml:space="preserve"> </w:t>
      </w:r>
      <w:r w:rsidRPr="007D7707">
        <w:rPr>
          <w:rFonts w:ascii="Century" w:hAnsi="Century" w:cs="Miriam" w:hint="eastAsia"/>
          <w:b/>
          <w:spacing w:val="0"/>
          <w:sz w:val="22"/>
          <w:szCs w:val="24"/>
          <w:rtl/>
        </w:rPr>
        <w:t>מדינת</w:t>
      </w:r>
      <w:r w:rsidRPr="007D7707">
        <w:rPr>
          <w:rFonts w:ascii="Century" w:hAnsi="Century" w:cs="Miriam"/>
          <w:b/>
          <w:spacing w:val="0"/>
          <w:sz w:val="22"/>
          <w:szCs w:val="24"/>
          <w:rtl/>
        </w:rPr>
        <w:t xml:space="preserve"> </w:t>
      </w:r>
      <w:r w:rsidRPr="007D7707">
        <w:rPr>
          <w:rFonts w:ascii="Century" w:hAnsi="Century" w:cs="Miriam" w:hint="eastAsia"/>
          <w:b/>
          <w:spacing w:val="0"/>
          <w:sz w:val="22"/>
          <w:szCs w:val="24"/>
          <w:rtl/>
        </w:rPr>
        <w:t>ישראל</w:t>
      </w:r>
      <w:r w:rsidRPr="007D7707">
        <w:rPr>
          <w:rtl/>
        </w:rPr>
        <w:t xml:space="preserve">, </w:t>
      </w:r>
      <w:r w:rsidRPr="007D7707">
        <w:rPr>
          <w:rFonts w:hint="eastAsia"/>
          <w:rtl/>
        </w:rPr>
        <w:t>פ</w:t>
      </w:r>
      <w:r w:rsidRPr="007D7707">
        <w:rPr>
          <w:rtl/>
        </w:rPr>
        <w:t>"</w:t>
      </w:r>
      <w:r w:rsidRPr="007D7707">
        <w:rPr>
          <w:rFonts w:hint="eastAsia"/>
          <w:rtl/>
        </w:rPr>
        <w:t>ד</w:t>
      </w:r>
      <w:r w:rsidRPr="007D7707">
        <w:rPr>
          <w:rtl/>
        </w:rPr>
        <w:t xml:space="preserve"> </w:t>
      </w:r>
      <w:r w:rsidRPr="007D7707">
        <w:rPr>
          <w:rFonts w:hint="eastAsia"/>
          <w:rtl/>
        </w:rPr>
        <w:t>נה</w:t>
      </w:r>
      <w:r w:rsidRPr="007D7707">
        <w:rPr>
          <w:rtl/>
        </w:rPr>
        <w:t>(2) 455</w:t>
      </w:r>
      <w:r>
        <w:rPr>
          <w:rFonts w:hint="cs"/>
          <w:rtl/>
        </w:rPr>
        <w:t xml:space="preserve">, 465 (2001); </w:t>
      </w:r>
      <w:r w:rsidRPr="00D32FFF">
        <w:rPr>
          <w:rFonts w:hint="eastAsia"/>
          <w:rtl/>
        </w:rPr>
        <w:t>שמעון</w:t>
      </w:r>
      <w:r w:rsidRPr="00D32FFF">
        <w:rPr>
          <w:rtl/>
        </w:rPr>
        <w:t xml:space="preserve"> </w:t>
      </w:r>
      <w:r w:rsidRPr="00D32FFF">
        <w:rPr>
          <w:rFonts w:hint="eastAsia"/>
          <w:rtl/>
        </w:rPr>
        <w:t>שטרית</w:t>
      </w:r>
      <w:r w:rsidRPr="00D32FFF">
        <w:rPr>
          <w:rtl/>
        </w:rPr>
        <w:t xml:space="preserve"> </w:t>
      </w:r>
      <w:r w:rsidRPr="00D32FFF">
        <w:rPr>
          <w:rFonts w:ascii="Century" w:hAnsi="Century" w:cs="Miriam" w:hint="eastAsia"/>
          <w:b/>
          <w:spacing w:val="0"/>
          <w:sz w:val="22"/>
          <w:szCs w:val="24"/>
          <w:rtl/>
        </w:rPr>
        <w:t>הממשלה</w:t>
      </w:r>
      <w:r w:rsidRPr="00D32FFF">
        <w:rPr>
          <w:rFonts w:ascii="Century" w:hAnsi="Century" w:cs="Miriam"/>
          <w:b/>
          <w:spacing w:val="0"/>
          <w:sz w:val="22"/>
          <w:szCs w:val="24"/>
          <w:rtl/>
        </w:rPr>
        <w:t xml:space="preserve">: </w:t>
      </w:r>
      <w:r w:rsidRPr="00D32FFF">
        <w:rPr>
          <w:rFonts w:ascii="Century" w:hAnsi="Century" w:cs="Miriam" w:hint="eastAsia"/>
          <w:b/>
          <w:spacing w:val="0"/>
          <w:sz w:val="22"/>
          <w:szCs w:val="24"/>
          <w:rtl/>
        </w:rPr>
        <w:t>הרשות</w:t>
      </w:r>
      <w:r w:rsidRPr="00D32FFF">
        <w:rPr>
          <w:rFonts w:ascii="Century" w:hAnsi="Century" w:cs="Miriam"/>
          <w:b/>
          <w:spacing w:val="0"/>
          <w:sz w:val="22"/>
          <w:szCs w:val="24"/>
          <w:rtl/>
        </w:rPr>
        <w:t xml:space="preserve"> </w:t>
      </w:r>
      <w:r w:rsidRPr="00D32FFF">
        <w:rPr>
          <w:rFonts w:ascii="Century" w:hAnsi="Century" w:cs="Miriam" w:hint="eastAsia"/>
          <w:b/>
          <w:spacing w:val="0"/>
          <w:sz w:val="22"/>
          <w:szCs w:val="24"/>
          <w:rtl/>
        </w:rPr>
        <w:t>המבצעת</w:t>
      </w:r>
      <w:r w:rsidRPr="00D32FFF">
        <w:rPr>
          <w:rFonts w:ascii="Century" w:hAnsi="Century" w:cs="Miriam"/>
          <w:b/>
          <w:spacing w:val="0"/>
          <w:sz w:val="22"/>
          <w:szCs w:val="24"/>
          <w:rtl/>
        </w:rPr>
        <w:t xml:space="preserve"> - </w:t>
      </w:r>
      <w:r w:rsidRPr="00D32FFF">
        <w:rPr>
          <w:rFonts w:ascii="Century" w:hAnsi="Century" w:cs="Miriam" w:hint="eastAsia"/>
          <w:b/>
          <w:spacing w:val="0"/>
          <w:sz w:val="22"/>
          <w:szCs w:val="24"/>
          <w:rtl/>
        </w:rPr>
        <w:t>פירוש</w:t>
      </w:r>
      <w:r w:rsidRPr="00D32FFF">
        <w:rPr>
          <w:rFonts w:ascii="Century" w:hAnsi="Century" w:cs="Miriam"/>
          <w:b/>
          <w:spacing w:val="0"/>
          <w:sz w:val="22"/>
          <w:szCs w:val="24"/>
          <w:rtl/>
        </w:rPr>
        <w:t xml:space="preserve"> </w:t>
      </w:r>
      <w:r w:rsidRPr="00D32FFF">
        <w:rPr>
          <w:rFonts w:ascii="Century" w:hAnsi="Century" w:cs="Miriam" w:hint="eastAsia"/>
          <w:b/>
          <w:spacing w:val="0"/>
          <w:sz w:val="22"/>
          <w:szCs w:val="24"/>
          <w:rtl/>
        </w:rPr>
        <w:t>לחוק</w:t>
      </w:r>
      <w:r w:rsidRPr="00D32FFF">
        <w:rPr>
          <w:rFonts w:ascii="Century" w:hAnsi="Century" w:cs="Miriam"/>
          <w:b/>
          <w:spacing w:val="0"/>
          <w:sz w:val="22"/>
          <w:szCs w:val="24"/>
          <w:rtl/>
        </w:rPr>
        <w:t xml:space="preserve"> </w:t>
      </w:r>
      <w:r w:rsidRPr="00D32FFF">
        <w:rPr>
          <w:rFonts w:ascii="Century" w:hAnsi="Century" w:cs="Miriam" w:hint="eastAsia"/>
          <w:b/>
          <w:spacing w:val="0"/>
          <w:sz w:val="22"/>
          <w:szCs w:val="24"/>
          <w:rtl/>
        </w:rPr>
        <w:t>יסוד</w:t>
      </w:r>
      <w:r w:rsidRPr="00D32FFF">
        <w:rPr>
          <w:rFonts w:ascii="Century" w:hAnsi="Century" w:cs="Miriam"/>
          <w:b/>
          <w:spacing w:val="0"/>
          <w:sz w:val="22"/>
          <w:szCs w:val="24"/>
          <w:rtl/>
        </w:rPr>
        <w:t xml:space="preserve">: </w:t>
      </w:r>
      <w:r w:rsidRPr="00D32FFF">
        <w:rPr>
          <w:rFonts w:ascii="Century" w:hAnsi="Century" w:cs="Miriam" w:hint="eastAsia"/>
          <w:b/>
          <w:spacing w:val="0"/>
          <w:sz w:val="22"/>
          <w:szCs w:val="24"/>
          <w:rtl/>
        </w:rPr>
        <w:t>הממשלה</w:t>
      </w:r>
      <w:r w:rsidRPr="00D32FFF">
        <w:rPr>
          <w:rtl/>
        </w:rPr>
        <w:t xml:space="preserve"> 415</w:t>
      </w:r>
      <w:r>
        <w:rPr>
          <w:rFonts w:hint="cs"/>
          <w:rtl/>
        </w:rPr>
        <w:t xml:space="preserve"> (2018)). לצד האמור, במקרה דנן, די לנו באינדיקציות הרבות שהובאו לעיל, כדי לקבוע כי בתיקון נפל פגם פרסונלי. על כן לא ראיתי לטעת מסמרות בשאלת בחינת תוכן ההסדר החוקתי במסגרת בחינת השאלה אם נפל פגם פרסונלי בכינונו של חוק יסוד. </w:t>
      </w:r>
    </w:p>
    <w:p w:rsidR="00164473" w:rsidRPr="00E16767" w:rsidRDefault="00164473" w:rsidP="00164473">
      <w:pPr>
        <w:pStyle w:val="Ruller41"/>
        <w:rPr>
          <w:rtl/>
        </w:rPr>
      </w:pPr>
    </w:p>
    <w:p w:rsidR="00164473" w:rsidRPr="00EF2068"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w:t>
      </w:r>
      <w:r>
        <w:rPr>
          <w:rFonts w:ascii="Century" w:hAnsi="Century" w:cs="Miriam" w:hint="cs"/>
          <w:b/>
          <w:color w:val="auto"/>
          <w:spacing w:val="0"/>
          <w:sz w:val="22"/>
          <w:szCs w:val="24"/>
          <w:rtl/>
        </w:rPr>
        <w:t>5</w:t>
      </w:r>
      <w:r w:rsidRPr="00EF2068">
        <w:rPr>
          <w:rFonts w:ascii="Century" w:hAnsi="Century" w:cs="Miriam" w:hint="cs"/>
          <w:b/>
          <w:color w:val="auto"/>
          <w:spacing w:val="0"/>
          <w:sz w:val="22"/>
          <w:szCs w:val="24"/>
          <w:rtl/>
        </w:rPr>
        <w:t xml:space="preserve">) </w:t>
      </w:r>
      <w:r w:rsidRPr="00EF2068">
        <w:rPr>
          <w:rFonts w:ascii="Century" w:hAnsi="Century" w:cs="Miriam"/>
          <w:b/>
          <w:color w:val="auto"/>
          <w:spacing w:val="0"/>
          <w:sz w:val="22"/>
          <w:szCs w:val="24"/>
          <w:rtl/>
        </w:rPr>
        <w:tab/>
      </w:r>
      <w:r>
        <w:rPr>
          <w:rFonts w:ascii="Century" w:hAnsi="Century" w:cs="Miriam" w:hint="cs"/>
          <w:b/>
          <w:color w:val="auto"/>
          <w:spacing w:val="0"/>
          <w:sz w:val="22"/>
          <w:szCs w:val="24"/>
          <w:rtl/>
        </w:rPr>
        <w:t>סיכום ביניים: השלב הראשון</w:t>
      </w:r>
    </w:p>
    <w:p w:rsidR="00164473" w:rsidRDefault="00164473" w:rsidP="00164473">
      <w:pPr>
        <w:pStyle w:val="Ruller41"/>
        <w:rPr>
          <w:rtl/>
        </w:rPr>
      </w:pPr>
    </w:p>
    <w:p w:rsidR="00164473" w:rsidRDefault="00164473" w:rsidP="00AA45A3">
      <w:pPr>
        <w:pStyle w:val="Ruller4"/>
        <w:rPr>
          <w:rtl/>
        </w:rPr>
      </w:pPr>
      <w:r>
        <w:rPr>
          <w:rFonts w:hint="cs"/>
          <w:rtl/>
        </w:rPr>
        <w:t xml:space="preserve">דברינו עד כה לעיל מוליכים למסקנה כי במקרה דנן המניע לחקיקה, היינו מצבו המשפטי של ראש הממשלה והעתירות שהיו תלויות ועומדות ובמסגרתן התבקש בית המשפט להכריז על נבצרותו, לא נותר בגדר מניע בלבד. הליך החקיקה כולו נעשה כשמסך הבערות מורם, ומתוך מטרה ותכלית מוצהרות להיטיב עם אדם מסוים </w:t>
      </w:r>
      <w:r>
        <w:rPr>
          <w:rtl/>
        </w:rPr>
        <w:t>–</w:t>
      </w:r>
      <w:r>
        <w:rPr>
          <w:rFonts w:hint="cs"/>
          <w:rtl/>
        </w:rPr>
        <w:t xml:space="preserve"> ראש הממשלה המכהן. תיקון מס' 12, הגם שנחזה להיות כללי, משקף אינטרס מידי של הרוב בכנסת. בכל צעד ושעל בהליך החקיקה ניכרת תכליתו הפרסונלית של ההסדר החוקי, והיא מצטיירת באורח מובהק גם מעיתוי החקיקה ומתחולתו בזמן. חברי הכנסת לא הציבו לנגד עיניהם את הסדר הנבצרות הראוי, במנותק משיקולים של כאן ועכשיו, אלא את הסדר הנבצרות שיתיר את ידיו של ראש הממשלה הנוכחי מהמגבלות המשפטיות שחלו עליו. איני סבור שבהליך חקיקה זה פעלה הכנסת, כדרישת הפסיקה, "מתוך הבנה שהיא מפעילה את סמכותה המכוננת תוך התייחסות למורכבות הכרוכה בדבר" (עניין </w:t>
      </w:r>
      <w:r w:rsidRPr="00654773">
        <w:rPr>
          <w:rFonts w:ascii="Century" w:hAnsi="Century" w:cs="Miriam" w:hint="cs"/>
          <w:b/>
          <w:spacing w:val="0"/>
          <w:sz w:val="22"/>
          <w:szCs w:val="24"/>
          <w:rtl/>
        </w:rPr>
        <w:t>בר-און</w:t>
      </w:r>
      <w:r w:rsidRPr="00654773">
        <w:rPr>
          <w:rFonts w:ascii="Century" w:hAnsi="Century" w:hint="cs"/>
          <w:sz w:val="22"/>
          <w:rtl/>
        </w:rPr>
        <w:t>, בעמ' 306</w:t>
      </w:r>
      <w:r>
        <w:rPr>
          <w:rFonts w:hint="cs"/>
          <w:rtl/>
        </w:rPr>
        <w:t>).</w:t>
      </w:r>
    </w:p>
    <w:p w:rsidR="00164473" w:rsidRDefault="00164473" w:rsidP="00164473">
      <w:pPr>
        <w:pStyle w:val="Ruller41"/>
        <w:rPr>
          <w:rtl/>
        </w:rPr>
      </w:pPr>
    </w:p>
    <w:p w:rsidR="00164473" w:rsidRPr="00654773" w:rsidRDefault="00164473" w:rsidP="00164473">
      <w:pPr>
        <w:pStyle w:val="Ruller41"/>
      </w:pPr>
      <w:r>
        <w:rPr>
          <w:rtl/>
        </w:rPr>
        <w:tab/>
      </w:r>
      <w:r>
        <w:rPr>
          <w:rFonts w:hint="cs"/>
          <w:rtl/>
        </w:rPr>
        <w:t xml:space="preserve">כל האמור לעיל מוליך למסקנה כי בגדר דוקטרינת השימוש לרעה בסמכות המכוננת, תיקון מס' 12 לא צולח את מבחן הכלליות. </w:t>
      </w:r>
    </w:p>
    <w:p w:rsidR="00164473" w:rsidRPr="00654773" w:rsidRDefault="00164473" w:rsidP="00164473">
      <w:pPr>
        <w:pStyle w:val="Ruller41"/>
      </w:pPr>
    </w:p>
    <w:p w:rsidR="00164473" w:rsidRPr="00EF2068" w:rsidRDefault="00164473" w:rsidP="00164473">
      <w:pPr>
        <w:pStyle w:val="2"/>
        <w:rPr>
          <w:rFonts w:ascii="Century" w:hAnsi="Century" w:cs="Miriam"/>
          <w:b/>
          <w:color w:val="auto"/>
          <w:spacing w:val="0"/>
          <w:sz w:val="22"/>
          <w:szCs w:val="24"/>
          <w:rtl/>
        </w:rPr>
      </w:pPr>
      <w:r w:rsidRPr="00EF2068">
        <w:rPr>
          <w:rFonts w:ascii="Century" w:hAnsi="Century" w:cs="Miriam" w:hint="cs"/>
          <w:b/>
          <w:color w:val="auto"/>
          <w:spacing w:val="0"/>
          <w:sz w:val="22"/>
          <w:szCs w:val="24"/>
          <w:rtl/>
        </w:rPr>
        <w:t>(</w:t>
      </w:r>
      <w:r>
        <w:rPr>
          <w:rFonts w:ascii="Century" w:hAnsi="Century" w:cs="Miriam" w:hint="cs"/>
          <w:b/>
          <w:color w:val="auto"/>
          <w:spacing w:val="0"/>
          <w:sz w:val="22"/>
          <w:szCs w:val="24"/>
          <w:rtl/>
        </w:rPr>
        <w:t>6</w:t>
      </w:r>
      <w:r w:rsidRPr="00EF2068">
        <w:rPr>
          <w:rFonts w:ascii="Century" w:hAnsi="Century" w:cs="Miriam" w:hint="cs"/>
          <w:b/>
          <w:color w:val="auto"/>
          <w:spacing w:val="0"/>
          <w:sz w:val="22"/>
          <w:szCs w:val="24"/>
          <w:rtl/>
        </w:rPr>
        <w:t xml:space="preserve">) </w:t>
      </w:r>
      <w:r w:rsidRPr="00EF2068">
        <w:rPr>
          <w:rFonts w:ascii="Century" w:hAnsi="Century" w:cs="Miriam"/>
          <w:b/>
          <w:color w:val="auto"/>
          <w:spacing w:val="0"/>
          <w:sz w:val="22"/>
          <w:szCs w:val="24"/>
          <w:rtl/>
        </w:rPr>
        <w:tab/>
      </w:r>
      <w:r>
        <w:rPr>
          <w:rFonts w:ascii="Century" w:hAnsi="Century" w:cs="Miriam" w:hint="cs"/>
          <w:b/>
          <w:color w:val="auto"/>
          <w:spacing w:val="0"/>
          <w:sz w:val="22"/>
          <w:szCs w:val="24"/>
          <w:rtl/>
        </w:rPr>
        <w:t>מבחן הצידוק</w:t>
      </w:r>
    </w:p>
    <w:p w:rsidR="00164473" w:rsidRDefault="00164473" w:rsidP="00164473">
      <w:pPr>
        <w:pStyle w:val="Ruller41"/>
        <w:rPr>
          <w:rtl/>
        </w:rPr>
      </w:pPr>
    </w:p>
    <w:p w:rsidR="00164473" w:rsidRDefault="00164473" w:rsidP="00164473">
      <w:pPr>
        <w:pStyle w:val="Ruller4"/>
        <w:rPr>
          <w:rtl/>
        </w:rPr>
      </w:pPr>
      <w:r>
        <w:rPr>
          <w:rFonts w:hint="cs"/>
          <w:rtl/>
        </w:rPr>
        <w:t xml:space="preserve">נוכח מסקנתי לעיל כי תיקון מס' 12 לא ייצר נורמה כללית, לא כונן מאחורי מסך בערות, וביקש לשרת אינטרסים פרסונליים, יש לפנות לשלב השני של הבחינה בגדר דוקטרינת השימוש לרעה בסמכות המכוננת </w:t>
      </w:r>
      <w:r>
        <w:rPr>
          <w:rtl/>
        </w:rPr>
        <w:t>–</w:t>
      </w:r>
      <w:r>
        <w:rPr>
          <w:rFonts w:hint="cs"/>
          <w:rtl/>
        </w:rPr>
        <w:t xml:space="preserve"> שלב הצידוק. בשלב זה הנטל עובר למשיבים (במקרה דנן, לכנסת ולראש הממשלה) להצביע על הצדקה לעיגונה של הנורמה בחוק יסוד </w:t>
      </w:r>
      <w:r>
        <w:rPr>
          <w:rtl/>
        </w:rPr>
        <w:t>–</w:t>
      </w:r>
      <w:r>
        <w:rPr>
          <w:rFonts w:hint="cs"/>
          <w:rtl/>
        </w:rPr>
        <w:t xml:space="preserve"> ונטל זה "מושפע במידה רבה מהפגמים שזוהו בשלב הראשון ומיחסי הגומלין בין פגמים אלה ובין הצידוק שמוצע להם. כך למשל, אם בשלב הראשון נמצא</w:t>
      </w:r>
      <w:r w:rsidRPr="0066687C">
        <w:rPr>
          <w:rFonts w:hint="cs"/>
          <w:rtl/>
        </w:rPr>
        <w:t xml:space="preserve"> כי </w:t>
      </w:r>
      <w:r>
        <w:rPr>
          <w:rFonts w:hint="cs"/>
          <w:rtl/>
        </w:rPr>
        <w:t>הנורמה הרלוונטית אכן מתאימה לעיגון בחוקה מבחינת נושאה ורמת ההפשטה שלה</w:t>
      </w:r>
      <w:r w:rsidRPr="0066687C">
        <w:rPr>
          <w:rFonts w:hint="cs"/>
          <w:rtl/>
        </w:rPr>
        <w:t xml:space="preserve">, </w:t>
      </w:r>
      <w:r>
        <w:rPr>
          <w:rFonts w:hint="cs"/>
          <w:rtl/>
        </w:rPr>
        <w:t xml:space="preserve">אך היא עוגנה במסגרת הסדר זמני על דרך של הוראת שעה הפוגע באופייה החוקתי בהיבט זה, כי אז על המשיבים להצביע על קיומן של נסיבות המצדיקות את עיגונה בהסדר זמני כאמור" (עניין </w:t>
      </w:r>
      <w:r>
        <w:rPr>
          <w:rFonts w:ascii="Century" w:hAnsi="Century" w:cs="Miriam" w:hint="cs"/>
          <w:b/>
          <w:spacing w:val="0"/>
          <w:sz w:val="22"/>
          <w:szCs w:val="24"/>
          <w:rtl/>
        </w:rPr>
        <w:t>שפיר</w:t>
      </w:r>
      <w:r>
        <w:rPr>
          <w:rFonts w:ascii="Century" w:hAnsi="Century" w:hint="cs"/>
          <w:sz w:val="22"/>
          <w:rtl/>
        </w:rPr>
        <w:t xml:space="preserve">, פסקה 44 לפסק הדין של הנשיאה </w:t>
      </w:r>
      <w:r>
        <w:rPr>
          <w:rFonts w:ascii="Century" w:hAnsi="Century" w:cs="Miriam" w:hint="cs"/>
          <w:b/>
          <w:spacing w:val="0"/>
          <w:sz w:val="22"/>
          <w:szCs w:val="24"/>
          <w:rtl/>
        </w:rPr>
        <w:t>א' חיות</w:t>
      </w:r>
      <w:r>
        <w:rPr>
          <w:rFonts w:hint="cs"/>
          <w:rtl/>
        </w:rPr>
        <w:t xml:space="preserve">). </w:t>
      </w:r>
    </w:p>
    <w:p w:rsidR="00164473" w:rsidRDefault="00164473" w:rsidP="00164473">
      <w:pPr>
        <w:pStyle w:val="Ruller41"/>
        <w:rPr>
          <w:rtl/>
        </w:rPr>
      </w:pPr>
    </w:p>
    <w:p w:rsidR="00164473" w:rsidRPr="00E93782" w:rsidRDefault="00164473" w:rsidP="00164473">
      <w:pPr>
        <w:pStyle w:val="Ruller4"/>
      </w:pPr>
      <w:r w:rsidRPr="00E93782">
        <w:rPr>
          <w:rFonts w:hint="cs"/>
          <w:rtl/>
        </w:rPr>
        <w:t xml:space="preserve">דומני כי אין חולק שהסדר הנבצרות מקומו בחוק יסוד </w:t>
      </w:r>
      <w:r w:rsidRPr="00E93782">
        <w:rPr>
          <w:rtl/>
        </w:rPr>
        <w:t>–</w:t>
      </w:r>
      <w:r w:rsidRPr="00E93782">
        <w:rPr>
          <w:rFonts w:hint="cs"/>
          <w:rtl/>
        </w:rPr>
        <w:t xml:space="preserve"> מדובר בהסדר שראוי מבחינת נושאו להסדירו בחוקה (והיה מוסדר בעבר בחוק היסוד, חרף עמימות ההסדר הקודם). בנתון לקביעה שהובאה לעיל בעניין </w:t>
      </w:r>
      <w:r w:rsidRPr="00E93782">
        <w:rPr>
          <w:rFonts w:ascii="Century" w:hAnsi="Century" w:cs="Miriam" w:hint="cs"/>
          <w:b/>
          <w:spacing w:val="0"/>
          <w:sz w:val="22"/>
          <w:szCs w:val="24"/>
          <w:rtl/>
        </w:rPr>
        <w:t>שפיר</w:t>
      </w:r>
      <w:r w:rsidRPr="00E93782">
        <w:rPr>
          <w:rFonts w:ascii="Century" w:hAnsi="Century" w:hint="cs"/>
          <w:sz w:val="22"/>
          <w:rtl/>
        </w:rPr>
        <w:t xml:space="preserve">, עלינו לבחון אם קיים </w:t>
      </w:r>
      <w:r w:rsidRPr="00E93782">
        <w:rPr>
          <w:rFonts w:ascii="Century" w:hAnsi="Century" w:cs="Miriam" w:hint="cs"/>
          <w:b/>
          <w:spacing w:val="0"/>
          <w:sz w:val="22"/>
          <w:szCs w:val="24"/>
          <w:rtl/>
        </w:rPr>
        <w:t>צידוק לפגם</w:t>
      </w:r>
      <w:r w:rsidRPr="00E93782">
        <w:rPr>
          <w:rFonts w:ascii="Century" w:hAnsi="Century" w:hint="cs"/>
          <w:sz w:val="22"/>
          <w:rtl/>
        </w:rPr>
        <w:t xml:space="preserve">, היינו, לפרסונליות שבתיקון. </w:t>
      </w:r>
      <w:r w:rsidRPr="00E93782">
        <w:rPr>
          <w:rFonts w:hint="cs"/>
          <w:rtl/>
        </w:rPr>
        <w:t xml:space="preserve">תשובת הכנסת וראש הממשלה נעדרו התייחסות של ממש לסוגיה זו (ראו סעיף 164 לתשובת הכנסת). למעשה, ההצדקות האפשריות במקרה דנן חופפות כולן להצדקות הסובייקטיביות שניצבות בבסיס ההסדר הפרסונלי </w:t>
      </w:r>
      <w:r w:rsidRPr="00E93782">
        <w:rPr>
          <w:rtl/>
        </w:rPr>
        <w:t>–</w:t>
      </w:r>
      <w:r w:rsidRPr="00E93782">
        <w:rPr>
          <w:rFonts w:hint="cs"/>
          <w:rtl/>
        </w:rPr>
        <w:t xml:space="preserve"> לחוקק מיד על מנת למנוע קביעה (שיפוטית או מצד היועצת המשפטית לממשלה) כי נבצר מראש הממשלה הנוכחי לכהן בתפקידו </w:t>
      </w:r>
      <w:r w:rsidRPr="00E93782">
        <w:rPr>
          <w:rtl/>
        </w:rPr>
        <w:t>–</w:t>
      </w:r>
      <w:r w:rsidRPr="00E93782">
        <w:rPr>
          <w:rFonts w:hint="cs"/>
          <w:rtl/>
        </w:rPr>
        <w:t xml:space="preserve"> קביעה שהתבקשה במסגרת עתירות שהיו תלויות ועומדות באותה העת. צידוק מעין זה אינו עולה כדי "טעם עקרוני אובייקטיבי להצדקת הפגיעה" (עניין </w:t>
      </w:r>
      <w:r w:rsidRPr="00E93782">
        <w:rPr>
          <w:rFonts w:ascii="Century" w:hAnsi="Century" w:cs="Miriam" w:hint="cs"/>
          <w:b/>
          <w:spacing w:val="0"/>
          <w:sz w:val="22"/>
          <w:szCs w:val="24"/>
          <w:rtl/>
        </w:rPr>
        <w:t>שפיר</w:t>
      </w:r>
      <w:r w:rsidRPr="00E93782">
        <w:rPr>
          <w:rFonts w:ascii="Century" w:hAnsi="Century" w:hint="cs"/>
          <w:sz w:val="22"/>
          <w:rtl/>
        </w:rPr>
        <w:t xml:space="preserve">, פסקה 62 לפסק הדין של הנשיאה </w:t>
      </w:r>
      <w:r w:rsidRPr="00E93782">
        <w:rPr>
          <w:rFonts w:ascii="Century" w:hAnsi="Century" w:cs="Miriam" w:hint="cs"/>
          <w:b/>
          <w:spacing w:val="0"/>
          <w:sz w:val="22"/>
          <w:szCs w:val="24"/>
          <w:rtl/>
        </w:rPr>
        <w:t>א' חיות</w:t>
      </w:r>
      <w:r w:rsidRPr="00E93782">
        <w:rPr>
          <w:rFonts w:hint="cs"/>
          <w:rtl/>
        </w:rPr>
        <w:t xml:space="preserve">). </w:t>
      </w:r>
    </w:p>
    <w:p w:rsidR="00164473" w:rsidRDefault="00164473" w:rsidP="00164473">
      <w:pPr>
        <w:pStyle w:val="Ruller4"/>
        <w:numPr>
          <w:ilvl w:val="0"/>
          <w:numId w:val="0"/>
        </w:numPr>
        <w:rPr>
          <w:rtl/>
        </w:rPr>
      </w:pPr>
    </w:p>
    <w:p w:rsidR="00164473" w:rsidRDefault="00164473" w:rsidP="00164473">
      <w:pPr>
        <w:pStyle w:val="Ruller4"/>
        <w:numPr>
          <w:ilvl w:val="0"/>
          <w:numId w:val="0"/>
        </w:numPr>
        <w:rPr>
          <w:rtl/>
        </w:rPr>
      </w:pPr>
      <w:r>
        <w:rPr>
          <w:rtl/>
        </w:rPr>
        <w:tab/>
      </w:r>
      <w:r>
        <w:rPr>
          <w:rFonts w:hint="cs"/>
          <w:rtl/>
        </w:rPr>
        <w:t xml:space="preserve">משכך, אני סבור כי התיקון אינו צולח גם את השלב השני בדוקטרינת השימוש לרעה בסמכות המכוננת ואין מנוס מן המסקנה כי בכינונו של תיקון מס' 12 עשתה הכנסת שימוש לרעה בסמכותה המכוננת. </w:t>
      </w:r>
    </w:p>
    <w:p w:rsidR="00164473" w:rsidRDefault="00164473" w:rsidP="00164473">
      <w:pPr>
        <w:pStyle w:val="Ruller4"/>
        <w:numPr>
          <w:ilvl w:val="0"/>
          <w:numId w:val="0"/>
        </w:numPr>
      </w:pPr>
    </w:p>
    <w:p w:rsidR="00164473" w:rsidRPr="00F75A53" w:rsidRDefault="00164473" w:rsidP="00164473">
      <w:pPr>
        <w:pStyle w:val="Ruller4"/>
      </w:pPr>
      <w:r>
        <w:rPr>
          <w:rFonts w:hint="cs"/>
          <w:rtl/>
        </w:rPr>
        <w:t xml:space="preserve">בשולי הדברים אעיר בהקשר של מבחן הצידוק בנסיבות של פגם פרסונלי בחוק יסוד, כי בדעת היחיד שלה בעניין </w:t>
      </w:r>
      <w:r>
        <w:rPr>
          <w:rFonts w:ascii="Century" w:hAnsi="Century" w:cs="Miriam" w:hint="cs"/>
          <w:b/>
          <w:spacing w:val="0"/>
          <w:sz w:val="22"/>
          <w:szCs w:val="24"/>
          <w:rtl/>
        </w:rPr>
        <w:t>שפיר</w:t>
      </w:r>
      <w:r>
        <w:rPr>
          <w:rFonts w:ascii="Century" w:hAnsi="Century" w:hint="cs"/>
          <w:sz w:val="22"/>
          <w:rtl/>
        </w:rPr>
        <w:t xml:space="preserve">, התייחסה השופטת </w:t>
      </w:r>
      <w:r>
        <w:rPr>
          <w:rFonts w:ascii="Century" w:hAnsi="Century" w:cs="Miriam" w:hint="cs"/>
          <w:b/>
          <w:spacing w:val="0"/>
          <w:sz w:val="22"/>
          <w:szCs w:val="24"/>
          <w:rtl/>
        </w:rPr>
        <w:t>ד' ברק-ארז</w:t>
      </w:r>
      <w:r>
        <w:rPr>
          <w:rFonts w:hint="cs"/>
          <w:rtl/>
        </w:rPr>
        <w:t xml:space="preserve"> לקושי שעשוי להתעורר במציאת "צידוק" לפגם פרסונלי בחוק יסוד. לדבריה, קושי זה משמש כאחת ההצדקות לאימוץ המבחן החד שלבי שאותו הציע בפסק הדין שם (עניין </w:t>
      </w:r>
      <w:r>
        <w:rPr>
          <w:rFonts w:ascii="Century" w:hAnsi="Century" w:cs="Miriam" w:hint="cs"/>
          <w:b/>
          <w:spacing w:val="0"/>
          <w:sz w:val="22"/>
          <w:szCs w:val="24"/>
          <w:rtl/>
        </w:rPr>
        <w:t>שפיר</w:t>
      </w:r>
      <w:r>
        <w:rPr>
          <w:rFonts w:ascii="Century" w:hAnsi="Century" w:hint="cs"/>
          <w:sz w:val="22"/>
          <w:rtl/>
        </w:rPr>
        <w:t>, פסקה 27 לפסק דינה</w:t>
      </w:r>
      <w:r>
        <w:rPr>
          <w:rFonts w:hint="cs"/>
          <w:rtl/>
        </w:rPr>
        <w:t xml:space="preserve">). </w:t>
      </w:r>
    </w:p>
    <w:p w:rsidR="00164473" w:rsidRDefault="00164473" w:rsidP="00164473">
      <w:pPr>
        <w:pStyle w:val="Ruller4"/>
        <w:numPr>
          <w:ilvl w:val="0"/>
          <w:numId w:val="0"/>
        </w:numPr>
      </w:pPr>
    </w:p>
    <w:p w:rsidR="00164473" w:rsidRPr="000F433D" w:rsidRDefault="00164473" w:rsidP="00164473">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rtl/>
        </w:rPr>
        <w:t>הסעד</w:t>
      </w:r>
    </w:p>
    <w:p w:rsidR="00164473" w:rsidRDefault="00164473" w:rsidP="00164473">
      <w:pPr>
        <w:pStyle w:val="Ruller41"/>
        <w:rPr>
          <w:rFonts w:ascii="Century" w:hAnsi="Century" w:cs="Miriam"/>
          <w:b/>
          <w:spacing w:val="0"/>
          <w:szCs w:val="24"/>
          <w:rtl/>
        </w:rPr>
      </w:pPr>
    </w:p>
    <w:p w:rsidR="00164473" w:rsidRDefault="00164473" w:rsidP="00164473">
      <w:pPr>
        <w:pStyle w:val="Ruller4"/>
        <w:rPr>
          <w:rtl/>
        </w:rPr>
      </w:pPr>
      <w:r>
        <w:rPr>
          <w:rFonts w:hint="cs"/>
          <w:rtl/>
        </w:rPr>
        <w:t>נוכח כל האמור, הגעתי למסקנה כי תיקון</w:t>
      </w:r>
      <w:r w:rsidRPr="00784034">
        <w:rPr>
          <w:rtl/>
        </w:rPr>
        <w:t xml:space="preserve"> </w:t>
      </w:r>
      <w:r w:rsidRPr="00784034">
        <w:rPr>
          <w:rFonts w:hint="eastAsia"/>
          <w:rtl/>
        </w:rPr>
        <w:t>מס</w:t>
      </w:r>
      <w:r w:rsidRPr="00784034">
        <w:rPr>
          <w:rtl/>
        </w:rPr>
        <w:t xml:space="preserve">' 12 </w:t>
      </w:r>
      <w:r>
        <w:rPr>
          <w:rFonts w:hint="cs"/>
          <w:rtl/>
        </w:rPr>
        <w:t>לחוק-יסוד: הממשלה</w:t>
      </w:r>
      <w:r w:rsidRPr="00784034">
        <w:rPr>
          <w:rtl/>
        </w:rPr>
        <w:t xml:space="preserve"> </w:t>
      </w:r>
      <w:r w:rsidRPr="00784034">
        <w:rPr>
          <w:rFonts w:hint="eastAsia"/>
          <w:rtl/>
        </w:rPr>
        <w:t>אינו</w:t>
      </w:r>
      <w:r w:rsidRPr="00784034">
        <w:rPr>
          <w:rtl/>
        </w:rPr>
        <w:t xml:space="preserve"> </w:t>
      </w:r>
      <w:r w:rsidRPr="00784034">
        <w:rPr>
          <w:rFonts w:hint="eastAsia"/>
          <w:rtl/>
        </w:rPr>
        <w:t>צולח</w:t>
      </w:r>
      <w:r w:rsidRPr="00784034">
        <w:rPr>
          <w:rtl/>
        </w:rPr>
        <w:t xml:space="preserve"> </w:t>
      </w:r>
      <w:r w:rsidRPr="00784034">
        <w:rPr>
          <w:rFonts w:hint="eastAsia"/>
          <w:rtl/>
        </w:rPr>
        <w:t>את</w:t>
      </w:r>
      <w:r w:rsidRPr="00784034">
        <w:rPr>
          <w:rtl/>
        </w:rPr>
        <w:t xml:space="preserve"> </w:t>
      </w:r>
      <w:r w:rsidRPr="00784034">
        <w:rPr>
          <w:rFonts w:hint="eastAsia"/>
          <w:rtl/>
        </w:rPr>
        <w:t>המבחן</w:t>
      </w:r>
      <w:r w:rsidRPr="00784034">
        <w:rPr>
          <w:rtl/>
        </w:rPr>
        <w:t xml:space="preserve"> </w:t>
      </w:r>
      <w:r w:rsidRPr="00784034">
        <w:rPr>
          <w:rFonts w:hint="eastAsia"/>
          <w:rtl/>
        </w:rPr>
        <w:t>הדו</w:t>
      </w:r>
      <w:r w:rsidRPr="00784034">
        <w:rPr>
          <w:rtl/>
        </w:rPr>
        <w:t>-</w:t>
      </w:r>
      <w:r w:rsidRPr="00784034">
        <w:rPr>
          <w:rFonts w:hint="eastAsia"/>
          <w:rtl/>
        </w:rPr>
        <w:t>שלבי</w:t>
      </w:r>
      <w:r w:rsidRPr="00784034">
        <w:rPr>
          <w:rtl/>
        </w:rPr>
        <w:t>.</w:t>
      </w:r>
      <w:r>
        <w:rPr>
          <w:rFonts w:hint="cs"/>
          <w:rtl/>
        </w:rPr>
        <w:t xml:space="preserve"> למסקנה זו הגעתי בלא שהתעלמתי מכובד הסוגיה שמונחת לפנינו.</w:t>
      </w:r>
      <w:r w:rsidDel="00137DCC">
        <w:rPr>
          <w:rFonts w:hint="cs"/>
          <w:rtl/>
        </w:rPr>
        <w:t xml:space="preserve"> </w:t>
      </w:r>
      <w:r>
        <w:rPr>
          <w:rFonts w:hint="cs"/>
          <w:rtl/>
        </w:rPr>
        <w:t xml:space="preserve">לא בנקל נגיע למסקנה כי נפל בחוק יסוד פגם שמעיד על שימוש לרעה בסמכות המכוננת. זאת, בראש ובראשונה בשל הריסון והאיפוק שנדרשים בעת הפעלת ביקורת שיפוטית על חוקי יסוד בכלל, וביחס לדוקטרינה זו בפרט. </w:t>
      </w:r>
    </w:p>
    <w:p w:rsidR="00164473" w:rsidRDefault="00164473" w:rsidP="00164473">
      <w:pPr>
        <w:pStyle w:val="Ruller4"/>
        <w:numPr>
          <w:ilvl w:val="0"/>
          <w:numId w:val="0"/>
        </w:numPr>
        <w:rPr>
          <w:rtl/>
        </w:rPr>
      </w:pPr>
      <w:r>
        <w:rPr>
          <w:rFonts w:hint="cs"/>
          <w:rtl/>
        </w:rPr>
        <w:t xml:space="preserve"> </w:t>
      </w:r>
    </w:p>
    <w:p w:rsidR="00164473" w:rsidRDefault="00164473" w:rsidP="00164473">
      <w:pPr>
        <w:pStyle w:val="Ruller4"/>
        <w:rPr>
          <w:rtl/>
        </w:rPr>
      </w:pPr>
      <w:r>
        <w:rPr>
          <w:rFonts w:hint="cs"/>
          <w:rtl/>
        </w:rPr>
        <w:t xml:space="preserve">אפנה אפוא לבחון את שאלת הסעד המתאים בנסיבות העניין. כפי שכבר הובהר, </w:t>
      </w:r>
      <w:r w:rsidRPr="00784034">
        <w:rPr>
          <w:rFonts w:hint="eastAsia"/>
          <w:rtl/>
        </w:rPr>
        <w:t>בעתירה</w:t>
      </w:r>
      <w:r w:rsidRPr="00784034">
        <w:rPr>
          <w:rtl/>
        </w:rPr>
        <w:t xml:space="preserve"> </w:t>
      </w:r>
      <w:r w:rsidRPr="00784034">
        <w:rPr>
          <w:rFonts w:hint="eastAsia"/>
          <w:rtl/>
        </w:rPr>
        <w:t>שלפנינו</w:t>
      </w:r>
      <w:r w:rsidRPr="00784034">
        <w:rPr>
          <w:rtl/>
        </w:rPr>
        <w:t xml:space="preserve"> </w:t>
      </w:r>
      <w:r w:rsidRPr="00784034">
        <w:rPr>
          <w:rFonts w:hint="eastAsia"/>
          <w:rtl/>
        </w:rPr>
        <w:t>ניתן</w:t>
      </w:r>
      <w:r w:rsidRPr="00784034">
        <w:rPr>
          <w:rtl/>
        </w:rPr>
        <w:t xml:space="preserve"> </w:t>
      </w:r>
      <w:r w:rsidRPr="00784034">
        <w:rPr>
          <w:rFonts w:hint="eastAsia"/>
          <w:rtl/>
        </w:rPr>
        <w:t>צו</w:t>
      </w:r>
      <w:r w:rsidRPr="00784034">
        <w:rPr>
          <w:rtl/>
        </w:rPr>
        <w:t xml:space="preserve"> </w:t>
      </w:r>
      <w:r w:rsidRPr="00784034">
        <w:rPr>
          <w:rFonts w:hint="eastAsia"/>
          <w:rtl/>
        </w:rPr>
        <w:t>על</w:t>
      </w:r>
      <w:r w:rsidRPr="00784034">
        <w:rPr>
          <w:rtl/>
        </w:rPr>
        <w:t xml:space="preserve"> </w:t>
      </w:r>
      <w:r w:rsidRPr="00784034">
        <w:rPr>
          <w:rFonts w:hint="eastAsia"/>
          <w:rtl/>
        </w:rPr>
        <w:t>תנאי</w:t>
      </w:r>
      <w:r w:rsidRPr="00784034">
        <w:rPr>
          <w:rtl/>
        </w:rPr>
        <w:t xml:space="preserve"> </w:t>
      </w:r>
      <w:r w:rsidRPr="00784034">
        <w:rPr>
          <w:rFonts w:hint="eastAsia"/>
          <w:rtl/>
        </w:rPr>
        <w:t>שבמסגרתו</w:t>
      </w:r>
      <w:r w:rsidRPr="00784034">
        <w:rPr>
          <w:rtl/>
        </w:rPr>
        <w:t xml:space="preserve"> </w:t>
      </w:r>
      <w:r w:rsidRPr="00784034">
        <w:rPr>
          <w:rFonts w:hint="eastAsia"/>
          <w:rtl/>
        </w:rPr>
        <w:t>הורינו</w:t>
      </w:r>
      <w:r w:rsidRPr="00784034">
        <w:rPr>
          <w:rtl/>
        </w:rPr>
        <w:t xml:space="preserve"> </w:t>
      </w:r>
      <w:r w:rsidRPr="00784034">
        <w:rPr>
          <w:rFonts w:hint="eastAsia"/>
          <w:rtl/>
        </w:rPr>
        <w:t>למשיבי</w:t>
      </w:r>
      <w:r w:rsidRPr="00784034">
        <w:rPr>
          <w:rFonts w:hint="cs"/>
          <w:rtl/>
        </w:rPr>
        <w:t>ם</w:t>
      </w:r>
      <w:r w:rsidRPr="00784034">
        <w:rPr>
          <w:rtl/>
        </w:rPr>
        <w:t xml:space="preserve"> </w:t>
      </w:r>
      <w:r w:rsidRPr="00784034">
        <w:rPr>
          <w:rFonts w:hint="eastAsia"/>
          <w:rtl/>
        </w:rPr>
        <w:t>לבוא</w:t>
      </w:r>
      <w:r w:rsidRPr="00784034">
        <w:rPr>
          <w:rtl/>
        </w:rPr>
        <w:t xml:space="preserve"> </w:t>
      </w:r>
      <w:r w:rsidRPr="00784034">
        <w:rPr>
          <w:rFonts w:hint="eastAsia"/>
          <w:rtl/>
        </w:rPr>
        <w:t>וליתן</w:t>
      </w:r>
      <w:r w:rsidRPr="00784034">
        <w:rPr>
          <w:rtl/>
        </w:rPr>
        <w:t xml:space="preserve"> </w:t>
      </w:r>
      <w:r w:rsidRPr="00784034">
        <w:rPr>
          <w:rFonts w:hint="eastAsia"/>
          <w:rtl/>
        </w:rPr>
        <w:t>טעם</w:t>
      </w:r>
      <w:r w:rsidRPr="00784034">
        <w:rPr>
          <w:rtl/>
        </w:rPr>
        <w:t xml:space="preserve"> </w:t>
      </w:r>
      <w:r w:rsidRPr="00784034">
        <w:rPr>
          <w:rFonts w:hint="eastAsia"/>
          <w:rtl/>
        </w:rPr>
        <w:t>מדוע</w:t>
      </w:r>
      <w:r w:rsidRPr="00784034">
        <w:rPr>
          <w:rtl/>
        </w:rPr>
        <w:t xml:space="preserve"> </w:t>
      </w:r>
      <w:r>
        <w:rPr>
          <w:rFonts w:hint="cs"/>
          <w:rtl/>
        </w:rPr>
        <w:t>לא ייקבע</w:t>
      </w:r>
      <w:r>
        <w:rPr>
          <w:rFonts w:ascii="Century" w:hAnsi="Century" w:hint="cs"/>
          <w:rtl/>
        </w:rPr>
        <w:t xml:space="preserve"> כי התיקון לא יחול בתחולה מידית</w:t>
      </w:r>
      <w:r w:rsidRPr="00784034">
        <w:rPr>
          <w:rFonts w:hint="cs"/>
          <w:rtl/>
        </w:rPr>
        <w:t xml:space="preserve">. כידוע, הוצאת צו על תנאי </w:t>
      </w:r>
      <w:r w:rsidRPr="00784034">
        <w:rPr>
          <w:rFonts w:hint="eastAsia"/>
          <w:rtl/>
        </w:rPr>
        <w:t>תוחמת</w:t>
      </w:r>
      <w:r w:rsidRPr="00784034">
        <w:rPr>
          <w:rtl/>
        </w:rPr>
        <w:t xml:space="preserve"> </w:t>
      </w:r>
      <w:r w:rsidRPr="00784034">
        <w:rPr>
          <w:rFonts w:hint="eastAsia"/>
          <w:rtl/>
        </w:rPr>
        <w:t>את</w:t>
      </w:r>
      <w:r w:rsidRPr="00784034">
        <w:rPr>
          <w:rtl/>
        </w:rPr>
        <w:t xml:space="preserve"> </w:t>
      </w:r>
      <w:r w:rsidRPr="00784034">
        <w:rPr>
          <w:rFonts w:hint="eastAsia"/>
          <w:rtl/>
        </w:rPr>
        <w:t>גבולות</w:t>
      </w:r>
      <w:r w:rsidRPr="00784034">
        <w:rPr>
          <w:rtl/>
        </w:rPr>
        <w:t xml:space="preserve"> </w:t>
      </w:r>
      <w:r w:rsidRPr="00784034">
        <w:rPr>
          <w:rFonts w:hint="eastAsia"/>
          <w:rtl/>
        </w:rPr>
        <w:t>הדיון</w:t>
      </w:r>
      <w:r w:rsidRPr="00784034">
        <w:rPr>
          <w:rFonts w:hint="cs"/>
          <w:rtl/>
        </w:rPr>
        <w:t xml:space="preserve"> בעתירה</w:t>
      </w:r>
      <w:r>
        <w:rPr>
          <w:rFonts w:hint="cs"/>
          <w:rtl/>
        </w:rPr>
        <w:t xml:space="preserve"> (</w:t>
      </w:r>
      <w:r w:rsidRPr="002225AE">
        <w:rPr>
          <w:rFonts w:hint="eastAsia"/>
          <w:rtl/>
        </w:rPr>
        <w:t>בג</w:t>
      </w:r>
      <w:r w:rsidRPr="002225AE">
        <w:rPr>
          <w:rtl/>
        </w:rPr>
        <w:t>"</w:t>
      </w:r>
      <w:r w:rsidRPr="002225AE">
        <w:rPr>
          <w:rFonts w:hint="eastAsia"/>
          <w:rtl/>
        </w:rPr>
        <w:t>ץ</w:t>
      </w:r>
      <w:r w:rsidRPr="002225AE">
        <w:rPr>
          <w:rtl/>
        </w:rPr>
        <w:t xml:space="preserve"> 8544/20 </w:t>
      </w:r>
      <w:r w:rsidRPr="00760DEB">
        <w:rPr>
          <w:rFonts w:ascii="Century" w:hAnsi="Century" w:cs="Miriam" w:hint="eastAsia"/>
          <w:b/>
          <w:spacing w:val="0"/>
          <w:sz w:val="20"/>
          <w:szCs w:val="24"/>
          <w:rtl/>
        </w:rPr>
        <w:t>חברת</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מוקד</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אנוש</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בע</w:t>
      </w:r>
      <w:r w:rsidRPr="00760DEB">
        <w:rPr>
          <w:rFonts w:ascii="Century" w:hAnsi="Century" w:cs="Miriam"/>
          <w:b/>
          <w:spacing w:val="0"/>
          <w:sz w:val="20"/>
          <w:szCs w:val="24"/>
          <w:rtl/>
        </w:rPr>
        <w:t>"</w:t>
      </w:r>
      <w:r w:rsidRPr="00760DEB">
        <w:rPr>
          <w:rFonts w:ascii="Century" w:hAnsi="Century" w:cs="Miriam" w:hint="eastAsia"/>
          <w:b/>
          <w:spacing w:val="0"/>
          <w:sz w:val="20"/>
          <w:szCs w:val="24"/>
          <w:rtl/>
        </w:rPr>
        <w:t>מ</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נ</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נציב</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קבילות</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הציבור</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למקצועות</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רפואיים</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במשרד</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הבריאות</w:t>
      </w:r>
      <w:r w:rsidRPr="002225AE">
        <w:rPr>
          <w:rFonts w:ascii="Century" w:hAnsi="Century"/>
          <w:rtl/>
        </w:rPr>
        <w:t xml:space="preserve">, </w:t>
      </w:r>
      <w:r w:rsidRPr="002225AE">
        <w:rPr>
          <w:rFonts w:ascii="Century" w:hAnsi="Century" w:hint="eastAsia"/>
          <w:rtl/>
        </w:rPr>
        <w:t>פסקה</w:t>
      </w:r>
      <w:r w:rsidRPr="002225AE">
        <w:rPr>
          <w:rFonts w:ascii="Century" w:hAnsi="Century"/>
          <w:rtl/>
        </w:rPr>
        <w:t xml:space="preserve"> 9</w:t>
      </w:r>
      <w:r w:rsidRPr="002225AE">
        <w:rPr>
          <w:rtl/>
        </w:rPr>
        <w:t xml:space="preserve"> (16.11.2022); </w:t>
      </w:r>
      <w:r w:rsidRPr="002225AE">
        <w:rPr>
          <w:rFonts w:hint="eastAsia"/>
          <w:rtl/>
        </w:rPr>
        <w:t>בג</w:t>
      </w:r>
      <w:r w:rsidRPr="002225AE">
        <w:rPr>
          <w:rtl/>
        </w:rPr>
        <w:t>"</w:t>
      </w:r>
      <w:r w:rsidRPr="002225AE">
        <w:rPr>
          <w:rFonts w:hint="eastAsia"/>
          <w:rtl/>
        </w:rPr>
        <w:t>ץ</w:t>
      </w:r>
      <w:r w:rsidRPr="002225AE">
        <w:rPr>
          <w:rtl/>
        </w:rPr>
        <w:t xml:space="preserve"> 1765/22 </w:t>
      </w:r>
      <w:r w:rsidRPr="00760DEB">
        <w:rPr>
          <w:rFonts w:ascii="Century" w:hAnsi="Century" w:cs="Miriam" w:hint="eastAsia"/>
          <w:b/>
          <w:spacing w:val="0"/>
          <w:sz w:val="20"/>
          <w:szCs w:val="24"/>
          <w:rtl/>
        </w:rPr>
        <w:t>משרד</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תומר</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ורשה</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עורכי</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דין</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נ</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שרת</w:t>
      </w:r>
      <w:r w:rsidRPr="00760DEB">
        <w:rPr>
          <w:rFonts w:ascii="Century" w:hAnsi="Century" w:cs="Miriam"/>
          <w:b/>
          <w:spacing w:val="0"/>
          <w:sz w:val="20"/>
          <w:szCs w:val="24"/>
          <w:rtl/>
        </w:rPr>
        <w:t xml:space="preserve"> </w:t>
      </w:r>
      <w:r w:rsidRPr="00760DEB">
        <w:rPr>
          <w:rFonts w:ascii="Century" w:hAnsi="Century" w:cs="Miriam" w:hint="eastAsia"/>
          <w:b/>
          <w:spacing w:val="0"/>
          <w:sz w:val="20"/>
          <w:szCs w:val="24"/>
          <w:rtl/>
        </w:rPr>
        <w:t>הפנים</w:t>
      </w:r>
      <w:r w:rsidRPr="002225AE">
        <w:rPr>
          <w:rtl/>
        </w:rPr>
        <w:t xml:space="preserve">, </w:t>
      </w:r>
      <w:r w:rsidRPr="002225AE">
        <w:rPr>
          <w:rFonts w:hint="eastAsia"/>
          <w:rtl/>
        </w:rPr>
        <w:t>פסקה</w:t>
      </w:r>
      <w:r w:rsidRPr="002225AE">
        <w:rPr>
          <w:rtl/>
        </w:rPr>
        <w:t xml:space="preserve"> 16 (3.7.2022)</w:t>
      </w:r>
      <w:r>
        <w:rPr>
          <w:rFonts w:hint="cs"/>
          <w:rtl/>
        </w:rPr>
        <w:t xml:space="preserve">; </w:t>
      </w:r>
      <w:r w:rsidRPr="00D031E2">
        <w:rPr>
          <w:rFonts w:hint="eastAsia"/>
          <w:rtl/>
        </w:rPr>
        <w:t>בג</w:t>
      </w:r>
      <w:r w:rsidRPr="00D031E2">
        <w:rPr>
          <w:rtl/>
        </w:rPr>
        <w:t>"</w:t>
      </w:r>
      <w:r w:rsidRPr="00D031E2">
        <w:rPr>
          <w:rFonts w:hint="eastAsia"/>
          <w:rtl/>
        </w:rPr>
        <w:t>ץ</w:t>
      </w:r>
      <w:r w:rsidRPr="00D031E2">
        <w:rPr>
          <w:rtl/>
        </w:rPr>
        <w:t xml:space="preserve"> 2335/19 </w:t>
      </w:r>
      <w:r w:rsidRPr="00D031E2">
        <w:rPr>
          <w:rFonts w:ascii="Century" w:hAnsi="Century" w:cs="Miriam" w:hint="eastAsia"/>
          <w:b/>
          <w:spacing w:val="0"/>
          <w:szCs w:val="24"/>
          <w:rtl/>
        </w:rPr>
        <w:t>עמותת</w:t>
      </w:r>
      <w:r w:rsidRPr="00D031E2">
        <w:rPr>
          <w:rFonts w:ascii="Century" w:hAnsi="Century" w:cs="Miriam"/>
          <w:b/>
          <w:spacing w:val="0"/>
          <w:szCs w:val="24"/>
          <w:rtl/>
        </w:rPr>
        <w:t xml:space="preserve"> </w:t>
      </w:r>
      <w:r w:rsidRPr="00D031E2">
        <w:rPr>
          <w:rFonts w:ascii="Century" w:hAnsi="Century" w:cs="Miriam" w:hint="eastAsia"/>
          <w:b/>
          <w:spacing w:val="0"/>
          <w:szCs w:val="24"/>
          <w:rtl/>
        </w:rPr>
        <w:t>הקנאביס</w:t>
      </w:r>
      <w:r w:rsidRPr="00D031E2">
        <w:rPr>
          <w:rFonts w:ascii="Century" w:hAnsi="Century" w:cs="Miriam"/>
          <w:b/>
          <w:spacing w:val="0"/>
          <w:szCs w:val="24"/>
          <w:rtl/>
        </w:rPr>
        <w:t xml:space="preserve"> </w:t>
      </w:r>
      <w:r w:rsidRPr="00D031E2">
        <w:rPr>
          <w:rFonts w:ascii="Century" w:hAnsi="Century" w:cs="Miriam" w:hint="eastAsia"/>
          <w:b/>
          <w:spacing w:val="0"/>
          <w:szCs w:val="24"/>
          <w:rtl/>
        </w:rPr>
        <w:t>הרפואי</w:t>
      </w:r>
      <w:r w:rsidRPr="00D031E2">
        <w:rPr>
          <w:rFonts w:ascii="Century" w:hAnsi="Century" w:cs="Miriam"/>
          <w:b/>
          <w:spacing w:val="0"/>
          <w:szCs w:val="24"/>
          <w:rtl/>
        </w:rPr>
        <w:t xml:space="preserve"> </w:t>
      </w:r>
      <w:r w:rsidRPr="00D031E2">
        <w:rPr>
          <w:rFonts w:ascii="Century" w:hAnsi="Century" w:cs="Miriam" w:hint="eastAsia"/>
          <w:b/>
          <w:spacing w:val="0"/>
          <w:szCs w:val="24"/>
          <w:rtl/>
        </w:rPr>
        <w:t>נ</w:t>
      </w:r>
      <w:r w:rsidRPr="00D031E2">
        <w:rPr>
          <w:rFonts w:ascii="Century" w:hAnsi="Century" w:cs="Miriam"/>
          <w:b/>
          <w:spacing w:val="0"/>
          <w:szCs w:val="24"/>
          <w:rtl/>
        </w:rPr>
        <w:t xml:space="preserve">' </w:t>
      </w:r>
      <w:r w:rsidRPr="00D031E2">
        <w:rPr>
          <w:rFonts w:ascii="Century" w:hAnsi="Century" w:cs="Miriam" w:hint="eastAsia"/>
          <w:b/>
          <w:spacing w:val="0"/>
          <w:szCs w:val="24"/>
          <w:rtl/>
        </w:rPr>
        <w:t>משרד</w:t>
      </w:r>
      <w:r w:rsidRPr="00D031E2">
        <w:rPr>
          <w:rFonts w:ascii="Century" w:hAnsi="Century" w:cs="Miriam"/>
          <w:b/>
          <w:spacing w:val="0"/>
          <w:szCs w:val="24"/>
          <w:rtl/>
        </w:rPr>
        <w:t xml:space="preserve"> </w:t>
      </w:r>
      <w:r w:rsidRPr="00D031E2">
        <w:rPr>
          <w:rFonts w:ascii="Century" w:hAnsi="Century" w:cs="Miriam" w:hint="eastAsia"/>
          <w:b/>
          <w:spacing w:val="0"/>
          <w:szCs w:val="24"/>
          <w:rtl/>
        </w:rPr>
        <w:t>הבריאות</w:t>
      </w:r>
      <w:r w:rsidRPr="00D031E2">
        <w:rPr>
          <w:rFonts w:ascii="Century" w:hAnsi="Century" w:cs="Miriam"/>
          <w:b/>
          <w:spacing w:val="0"/>
          <w:szCs w:val="24"/>
          <w:rtl/>
        </w:rPr>
        <w:t>,</w:t>
      </w:r>
      <w:r w:rsidRPr="00D031E2">
        <w:rPr>
          <w:rtl/>
        </w:rPr>
        <w:t xml:space="preserve"> </w:t>
      </w:r>
      <w:r w:rsidRPr="00D031E2">
        <w:rPr>
          <w:rFonts w:hint="eastAsia"/>
          <w:rtl/>
        </w:rPr>
        <w:t>פסקה</w:t>
      </w:r>
      <w:r w:rsidRPr="00D031E2">
        <w:rPr>
          <w:rtl/>
        </w:rPr>
        <w:t xml:space="preserve"> 18 (16.11.2021)</w:t>
      </w:r>
      <w:r w:rsidRPr="002225AE">
        <w:rPr>
          <w:rtl/>
        </w:rPr>
        <w:t>).</w:t>
      </w:r>
      <w:r>
        <w:rPr>
          <w:rFonts w:hint="cs"/>
          <w:rtl/>
        </w:rPr>
        <w:t xml:space="preserve"> בהתאם לנוסחו של הצו על תנאי, בעת הזו, לא עומדת עוד להכרעתנו שאלת ביטול התיקון כולו, אלא שאלת המועד שבו ייכנס התיקון לתוקף. לצד זאת, גם בהעדרה של מגבלה זו, סבורני כי הסעד המתאים בנסיבות המקרה דנן הוא דחיית המועד שבו ייכנס תיקון מס' 12 לתוקף, כך שתוקפו יחל בתחילת כהונתה של הכנסת הבאה. </w:t>
      </w:r>
    </w:p>
    <w:p w:rsidR="00164473" w:rsidRDefault="00164473" w:rsidP="00164473">
      <w:pPr>
        <w:pStyle w:val="Ruller41"/>
        <w:rPr>
          <w:rtl/>
        </w:rPr>
      </w:pPr>
    </w:p>
    <w:p w:rsidR="00164473" w:rsidRPr="001A6EF9" w:rsidRDefault="00164473" w:rsidP="00B33E85">
      <w:pPr>
        <w:pStyle w:val="Ruller4"/>
        <w:rPr>
          <w:rtl/>
        </w:rPr>
      </w:pPr>
      <w:r>
        <w:rPr>
          <w:rFonts w:hint="cs"/>
          <w:rtl/>
        </w:rPr>
        <w:t xml:space="preserve">בבחינת הסעד החוקתי המתאים במקרה מסוים, יש ליתן את הדעת לפגם החוקתי הפרטיקולרי אותו הסעד נועד לרפא (ראו והשוו: בג"ץ 781/15 </w:t>
      </w:r>
      <w:r w:rsidRPr="008D14AD">
        <w:rPr>
          <w:rFonts w:ascii="Century" w:hAnsi="Century" w:cs="Miriam" w:hint="cs"/>
          <w:b/>
          <w:spacing w:val="0"/>
          <w:sz w:val="22"/>
          <w:szCs w:val="24"/>
          <w:rtl/>
        </w:rPr>
        <w:t xml:space="preserve">ארד-פנקס נ' הוועדה לאישור </w:t>
      </w:r>
      <w:r w:rsidRPr="008D14AD">
        <w:rPr>
          <w:rFonts w:ascii="Century" w:hAnsi="Century" w:cs="Miriam"/>
          <w:b/>
          <w:spacing w:val="0"/>
          <w:sz w:val="22"/>
          <w:szCs w:val="24"/>
          <w:rtl/>
        </w:rPr>
        <w:t>הסכמים לנשיאת עוברים על פי חוק הסכמים לנשיאת עוברים (</w:t>
      </w:r>
      <w:r w:rsidRPr="00B97609">
        <w:rPr>
          <w:rFonts w:ascii="Century" w:hAnsi="Century" w:cs="Miriam"/>
          <w:b/>
          <w:spacing w:val="0"/>
          <w:sz w:val="22"/>
          <w:szCs w:val="24"/>
          <w:rtl/>
        </w:rPr>
        <w:t>אישור הסכם ומעמד הילוד), התשנ"ו-1996</w:t>
      </w:r>
      <w:r w:rsidRPr="00B97609">
        <w:rPr>
          <w:rFonts w:hint="cs"/>
          <w:rtl/>
        </w:rPr>
        <w:t xml:space="preserve">, פסקאות 33-32 לפסק דיני (27.2.2020) (להלן: </w:t>
      </w:r>
      <w:r w:rsidRPr="00B97609">
        <w:rPr>
          <w:rFonts w:hint="eastAsia"/>
          <w:rtl/>
        </w:rPr>
        <w:t>עניין</w:t>
      </w:r>
      <w:r w:rsidRPr="00B97609">
        <w:rPr>
          <w:rtl/>
        </w:rPr>
        <w:t xml:space="preserve"> </w:t>
      </w:r>
      <w:r w:rsidRPr="00B97609">
        <w:rPr>
          <w:rFonts w:ascii="Century" w:hAnsi="Century" w:cs="Miriam" w:hint="eastAsia"/>
          <w:b/>
          <w:spacing w:val="0"/>
          <w:sz w:val="22"/>
          <w:szCs w:val="24"/>
          <w:rtl/>
        </w:rPr>
        <w:t>ארד</w:t>
      </w:r>
      <w:r w:rsidRPr="00B97609">
        <w:rPr>
          <w:rFonts w:ascii="Century" w:hAnsi="Century" w:cs="Miriam"/>
          <w:b/>
          <w:spacing w:val="0"/>
          <w:sz w:val="22"/>
          <w:szCs w:val="24"/>
          <w:rtl/>
        </w:rPr>
        <w:t>-</w:t>
      </w:r>
      <w:r w:rsidRPr="00B97609">
        <w:rPr>
          <w:rFonts w:ascii="Century" w:hAnsi="Century" w:cs="Miriam" w:hint="eastAsia"/>
          <w:b/>
          <w:spacing w:val="0"/>
          <w:sz w:val="22"/>
          <w:szCs w:val="24"/>
          <w:rtl/>
        </w:rPr>
        <w:t>פנקס</w:t>
      </w:r>
      <w:r w:rsidRPr="00B97609">
        <w:rPr>
          <w:rFonts w:hint="cs"/>
          <w:rtl/>
        </w:rPr>
        <w:t xml:space="preserve">); </w:t>
      </w:r>
      <w:r w:rsidRPr="00B97609">
        <w:rPr>
          <w:rFonts w:hint="eastAsia"/>
          <w:rtl/>
        </w:rPr>
        <w:t>אהרן</w:t>
      </w:r>
      <w:r w:rsidRPr="00B97609">
        <w:rPr>
          <w:rtl/>
        </w:rPr>
        <w:t xml:space="preserve"> </w:t>
      </w:r>
      <w:r w:rsidRPr="00B97609">
        <w:rPr>
          <w:rFonts w:hint="eastAsia"/>
          <w:rtl/>
        </w:rPr>
        <w:t>ברק</w:t>
      </w:r>
      <w:r w:rsidRPr="00B97609">
        <w:rPr>
          <w:rtl/>
        </w:rPr>
        <w:t xml:space="preserve"> "</w:t>
      </w:r>
      <w:r w:rsidRPr="00B97609">
        <w:rPr>
          <w:rFonts w:hint="eastAsia"/>
          <w:rtl/>
        </w:rPr>
        <w:t>על</w:t>
      </w:r>
      <w:r w:rsidRPr="00B97609">
        <w:rPr>
          <w:rtl/>
        </w:rPr>
        <w:t xml:space="preserve"> </w:t>
      </w:r>
      <w:r w:rsidRPr="00B97609">
        <w:rPr>
          <w:rFonts w:hint="eastAsia"/>
          <w:rtl/>
        </w:rPr>
        <w:t>תורת</w:t>
      </w:r>
      <w:r w:rsidRPr="00B97609">
        <w:rPr>
          <w:rtl/>
        </w:rPr>
        <w:t xml:space="preserve"> </w:t>
      </w:r>
      <w:r w:rsidRPr="00B97609">
        <w:rPr>
          <w:rFonts w:hint="eastAsia"/>
          <w:rtl/>
        </w:rPr>
        <w:t>הסעדים</w:t>
      </w:r>
      <w:r w:rsidRPr="00B97609">
        <w:rPr>
          <w:rtl/>
        </w:rPr>
        <w:t xml:space="preserve"> </w:t>
      </w:r>
      <w:r w:rsidRPr="00B97609">
        <w:rPr>
          <w:rFonts w:hint="eastAsia"/>
          <w:rtl/>
        </w:rPr>
        <w:t>החוקתיים</w:t>
      </w:r>
      <w:r w:rsidRPr="00B97609">
        <w:rPr>
          <w:rtl/>
        </w:rPr>
        <w:t xml:space="preserve">" </w:t>
      </w:r>
      <w:r w:rsidRPr="00B97609">
        <w:rPr>
          <w:rFonts w:ascii="Century" w:hAnsi="Century" w:cs="Miriam" w:hint="eastAsia"/>
          <w:b/>
          <w:spacing w:val="0"/>
          <w:sz w:val="22"/>
          <w:szCs w:val="24"/>
          <w:rtl/>
        </w:rPr>
        <w:t>משפט</w:t>
      </w:r>
      <w:r w:rsidRPr="00B97609">
        <w:rPr>
          <w:rFonts w:ascii="Century" w:hAnsi="Century" w:cs="Miriam"/>
          <w:b/>
          <w:spacing w:val="0"/>
          <w:sz w:val="22"/>
          <w:szCs w:val="24"/>
          <w:rtl/>
        </w:rPr>
        <w:t xml:space="preserve"> </w:t>
      </w:r>
      <w:r w:rsidRPr="00B97609">
        <w:rPr>
          <w:rFonts w:ascii="Century" w:hAnsi="Century" w:cs="Miriam" w:hint="eastAsia"/>
          <w:b/>
          <w:spacing w:val="0"/>
          <w:sz w:val="22"/>
          <w:szCs w:val="24"/>
          <w:rtl/>
        </w:rPr>
        <w:t>ועסקים</w:t>
      </w:r>
      <w:r w:rsidRPr="00B97609">
        <w:rPr>
          <w:rtl/>
        </w:rPr>
        <w:t xml:space="preserve"> </w:t>
      </w:r>
      <w:r w:rsidRPr="00B97609">
        <w:rPr>
          <w:rFonts w:hint="eastAsia"/>
          <w:rtl/>
        </w:rPr>
        <w:t>כ</w:t>
      </w:r>
      <w:r w:rsidRPr="00B97609">
        <w:rPr>
          <w:rtl/>
        </w:rPr>
        <w:t xml:space="preserve"> 301, 317-312 (2017)</w:t>
      </w:r>
      <w:r w:rsidRPr="00B97609">
        <w:rPr>
          <w:rFonts w:hint="cs"/>
          <w:rtl/>
        </w:rPr>
        <w:t xml:space="preserve"> (</w:t>
      </w:r>
      <w:r w:rsidRPr="00B97609">
        <w:rPr>
          <w:rFonts w:hint="eastAsia"/>
          <w:rtl/>
        </w:rPr>
        <w:t>להלן</w:t>
      </w:r>
      <w:r w:rsidRPr="00B97609">
        <w:rPr>
          <w:rtl/>
        </w:rPr>
        <w:t xml:space="preserve">: </w:t>
      </w:r>
      <w:r w:rsidRPr="00B97609">
        <w:rPr>
          <w:rFonts w:ascii="Century" w:hAnsi="Century" w:cs="Miriam" w:hint="eastAsia"/>
          <w:b/>
          <w:spacing w:val="0"/>
          <w:sz w:val="22"/>
          <w:szCs w:val="24"/>
          <w:rtl/>
        </w:rPr>
        <w:t>ברק</w:t>
      </w:r>
      <w:r>
        <w:rPr>
          <w:rFonts w:ascii="Century" w:hAnsi="Century" w:cs="Miriam" w:hint="cs"/>
          <w:b/>
          <w:spacing w:val="0"/>
          <w:sz w:val="22"/>
          <w:szCs w:val="24"/>
          <w:rtl/>
        </w:rPr>
        <w:t>,</w:t>
      </w:r>
      <w:r w:rsidRPr="00B97609">
        <w:rPr>
          <w:rFonts w:ascii="Century" w:hAnsi="Century" w:cs="Miriam"/>
          <w:b/>
          <w:spacing w:val="0"/>
          <w:sz w:val="22"/>
          <w:szCs w:val="24"/>
          <w:rtl/>
        </w:rPr>
        <w:t xml:space="preserve"> </w:t>
      </w:r>
      <w:r w:rsidRPr="00B97609">
        <w:rPr>
          <w:rFonts w:ascii="Century" w:hAnsi="Century" w:cs="Miriam" w:hint="eastAsia"/>
          <w:b/>
          <w:spacing w:val="0"/>
          <w:sz w:val="22"/>
          <w:szCs w:val="24"/>
          <w:rtl/>
        </w:rPr>
        <w:t>על</w:t>
      </w:r>
      <w:r w:rsidRPr="00B97609">
        <w:rPr>
          <w:rFonts w:ascii="Century" w:hAnsi="Century" w:cs="Miriam"/>
          <w:b/>
          <w:spacing w:val="0"/>
          <w:sz w:val="22"/>
          <w:szCs w:val="24"/>
          <w:rtl/>
        </w:rPr>
        <w:t xml:space="preserve"> </w:t>
      </w:r>
      <w:r w:rsidRPr="00B97609">
        <w:rPr>
          <w:rFonts w:ascii="Century" w:hAnsi="Century" w:cs="Miriam" w:hint="eastAsia"/>
          <w:b/>
          <w:spacing w:val="0"/>
          <w:sz w:val="22"/>
          <w:szCs w:val="24"/>
          <w:rtl/>
        </w:rPr>
        <w:t>תורת</w:t>
      </w:r>
      <w:r w:rsidRPr="00B97609">
        <w:rPr>
          <w:rFonts w:ascii="Century" w:hAnsi="Century" w:cs="Miriam"/>
          <w:b/>
          <w:spacing w:val="0"/>
          <w:sz w:val="22"/>
          <w:szCs w:val="24"/>
          <w:rtl/>
        </w:rPr>
        <w:t xml:space="preserve"> </w:t>
      </w:r>
      <w:r w:rsidRPr="00B97609">
        <w:rPr>
          <w:rFonts w:ascii="Century" w:hAnsi="Century" w:cs="Miriam" w:hint="eastAsia"/>
          <w:b/>
          <w:spacing w:val="0"/>
          <w:sz w:val="22"/>
          <w:szCs w:val="24"/>
          <w:rtl/>
        </w:rPr>
        <w:t>הסעדים</w:t>
      </w:r>
      <w:r w:rsidRPr="00B97609">
        <w:rPr>
          <w:rFonts w:ascii="Century" w:hAnsi="Century" w:cs="Miriam"/>
          <w:b/>
          <w:spacing w:val="0"/>
          <w:sz w:val="22"/>
          <w:szCs w:val="24"/>
          <w:rtl/>
        </w:rPr>
        <w:t xml:space="preserve"> </w:t>
      </w:r>
      <w:r w:rsidRPr="00B97609">
        <w:rPr>
          <w:rFonts w:ascii="Century" w:hAnsi="Century" w:cs="Miriam" w:hint="eastAsia"/>
          <w:b/>
          <w:spacing w:val="0"/>
          <w:sz w:val="22"/>
          <w:szCs w:val="24"/>
          <w:rtl/>
        </w:rPr>
        <w:t>החוקתיים</w:t>
      </w:r>
      <w:r w:rsidRPr="00B97609">
        <w:rPr>
          <w:rFonts w:hint="cs"/>
          <w:rtl/>
        </w:rPr>
        <w:t>)). כאשר עסקינן בפגם פרסונלי בחקיקת יסוד, סבורני כי לא ניתן להצביע</w:t>
      </w:r>
      <w:r>
        <w:rPr>
          <w:rFonts w:hint="cs"/>
          <w:rtl/>
        </w:rPr>
        <w:t xml:space="preserve"> מראש על סעד שיהיה בו לרפא את הפגם בכל מקרה ומקרה. זאת מאחר שכפי שצוין לעיל, הפרסונליות אינה עשויה מקשה אחת, והיא בעלת גוונים שונים ועוצמות שונות. כך, דומני כי לעתים פגם פרסונלי עשוי להכתים את הנורמה בכללותה, באופן שלא ניתן לרפאו מבלי לקבוע את בטלותה; ובמקרים אחרים ייתכן שדי בהגבלת תחולתו במישור הזמן. משכך, לשיטתי, יש לבחון את הסעד המתאים בכל מקרה לגופו. </w:t>
      </w:r>
      <w:r w:rsidRPr="00043A2D">
        <w:rPr>
          <w:rFonts w:hint="cs"/>
          <w:rtl/>
        </w:rPr>
        <w:t>הגם שאיני סבור שיש לאמץ בהקשר זה כלל נוקשה</w:t>
      </w:r>
      <w:r>
        <w:rPr>
          <w:rFonts w:hint="cs"/>
          <w:rtl/>
        </w:rPr>
        <w:t xml:space="preserve"> כאמור, אבקש להעיר תחילה מספר הערות כלליות בסוגיית הזיקה שבין פגם פרסונלי בחוק יסוד לבין סעד של תחולה נדחית. </w:t>
      </w:r>
    </w:p>
    <w:p w:rsidR="00164473" w:rsidRPr="00547925" w:rsidRDefault="00164473" w:rsidP="00164473">
      <w:pPr>
        <w:pStyle w:val="Ruller41"/>
      </w:pPr>
    </w:p>
    <w:p w:rsidR="00164473" w:rsidRDefault="00164473" w:rsidP="000163A0">
      <w:pPr>
        <w:pStyle w:val="Ruller4"/>
      </w:pPr>
      <w:r>
        <w:rPr>
          <w:rFonts w:hint="cs"/>
          <w:rtl/>
        </w:rPr>
        <w:t>לעמדתי, לסעד של תחולה נדחית עשויים להיות מספר יתרונות כאשר מדובר בפגם מסוג פרסונליות. בראש ובראשונה, קביעה שלפיה תוקפו של התיקון יידחה למועד המאוחר לאירוע הפרסונלי עשויה "להוציא את העוקץ" מהתכלית הפרסונלית הלא ראויה שעמדה ביסוד התיקון, באמצעות ניתוק הזיקה בין ההסדר החקיקתי לבין</w:t>
      </w:r>
      <w:r w:rsidRPr="00860E91">
        <w:rPr>
          <w:rFonts w:hint="cs"/>
          <w:rtl/>
        </w:rPr>
        <w:t xml:space="preserve"> </w:t>
      </w:r>
      <w:r>
        <w:rPr>
          <w:rFonts w:hint="cs"/>
          <w:rtl/>
        </w:rPr>
        <w:t>המקרה הפרטיקולרי אשר על תוצאותיו ביקש המחוקק להשפיע. בכך, ניתן מענה אפקטיבי לפגיעה בשלטון החוק, מאחר שהחשש לשימוש בסמכות החקיקתית להיטיב או להזיק לפרט מסוים ייחלש עד מאוד. בנוסף, הסעד מגשים את עיקרון הפרדת הרשויות, מאחר שהוא משמר את תפקידה של הרשות המחוקקת בהתוויית נורמות כלליות, חלף הכרעה במקרים פרטניים (הכרעה שכלל מצויה בתחום אחריותן של הרשות המבצעת והרשות השופטת). בנוסף לאמור, דומני כי לסעד של תחולה נדחית ישנה תרומה ניכרת גם במישור של הגנה על חוקי היסוד כפרקים בחוקתנו המתגבשת. זאת מאחר שבמבט צופה פני עתיד, קביעה שלפיה הסדרים חוקתיים מסוימים לא יחולו בתחולה מידית, יש בה כדי להפחית את התמריץ להשתמש בחקיקת יסוד כדי</w:t>
      </w:r>
      <w:r w:rsidRPr="00C45191">
        <w:rPr>
          <w:rtl/>
        </w:rPr>
        <w:t xml:space="preserve"> </w:t>
      </w:r>
      <w:r>
        <w:rPr>
          <w:rFonts w:hint="cs"/>
          <w:rtl/>
        </w:rPr>
        <w:t xml:space="preserve">להשפיע על מקרה פרטני, להוביל לחקיקת חוקי היסוד מתוך ראיה רחבה ועקרונית של האינטרס הציבורי הכללי ולהגביר את אמון הציבור בחוקי היסוד (ראו והשוו: עניין </w:t>
      </w:r>
      <w:r w:rsidRPr="00C45191">
        <w:rPr>
          <w:rFonts w:ascii="Century" w:hAnsi="Century" w:cs="Miriam" w:hint="cs"/>
          <w:b/>
          <w:spacing w:val="0"/>
          <w:sz w:val="22"/>
          <w:szCs w:val="24"/>
          <w:rtl/>
        </w:rPr>
        <w:t>ממשלת החילופים</w:t>
      </w:r>
      <w:r>
        <w:rPr>
          <w:rFonts w:hint="cs"/>
          <w:rtl/>
        </w:rPr>
        <w:t xml:space="preserve">, פסקה 125; </w:t>
      </w:r>
      <w:r w:rsidRPr="00374134">
        <w:rPr>
          <w:rFonts w:ascii="Century" w:hAnsi="Century" w:hint="eastAsia"/>
          <w:sz w:val="22"/>
          <w:rtl/>
        </w:rPr>
        <w:t>מדינה</w:t>
      </w:r>
      <w:r w:rsidRPr="00374134">
        <w:rPr>
          <w:rFonts w:ascii="Century" w:hAnsi="Century"/>
          <w:sz w:val="22"/>
          <w:rtl/>
        </w:rPr>
        <w:t xml:space="preserve"> </w:t>
      </w:r>
      <w:r w:rsidRPr="00374134">
        <w:rPr>
          <w:rFonts w:ascii="Century" w:hAnsi="Century" w:hint="eastAsia"/>
          <w:sz w:val="22"/>
          <w:rtl/>
        </w:rPr>
        <w:t>וויצמן</w:t>
      </w:r>
      <w:r w:rsidRPr="00374134">
        <w:rPr>
          <w:rFonts w:ascii="Century" w:hAnsi="Century"/>
          <w:sz w:val="22"/>
          <w:rtl/>
        </w:rPr>
        <w:t xml:space="preserve">, </w:t>
      </w:r>
      <w:r w:rsidRPr="00374134">
        <w:rPr>
          <w:rFonts w:ascii="Century" w:hAnsi="Century" w:hint="eastAsia"/>
          <w:sz w:val="22"/>
          <w:rtl/>
        </w:rPr>
        <w:t>בעמ</w:t>
      </w:r>
      <w:r w:rsidRPr="00374134">
        <w:rPr>
          <w:rFonts w:ascii="Century" w:hAnsi="Century"/>
          <w:sz w:val="22"/>
          <w:rtl/>
        </w:rPr>
        <w:t>' 604</w:t>
      </w:r>
      <w:r w:rsidRPr="00374134">
        <w:rPr>
          <w:rFonts w:ascii="Century" w:hAnsi="Century" w:hint="cs"/>
          <w:sz w:val="22"/>
          <w:rtl/>
        </w:rPr>
        <w:t>). זאת ועוד, סעד של תחולה נדחית נותן ביטוי גם לכלל שלפיו כאשר</w:t>
      </w:r>
      <w:r w:rsidRPr="00374134">
        <w:rPr>
          <w:rFonts w:hint="cs"/>
          <w:rtl/>
        </w:rPr>
        <w:t xml:space="preserve"> </w:t>
      </w:r>
      <w:r>
        <w:rPr>
          <w:rFonts w:hint="cs"/>
          <w:rtl/>
        </w:rPr>
        <w:t xml:space="preserve">קיים </w:t>
      </w:r>
      <w:r w:rsidRPr="006665CE">
        <w:rPr>
          <w:rFonts w:hint="eastAsia"/>
          <w:rtl/>
        </w:rPr>
        <w:t>מתווה</w:t>
      </w:r>
      <w:r w:rsidRPr="006665CE">
        <w:rPr>
          <w:rtl/>
        </w:rPr>
        <w:t xml:space="preserve"> </w:t>
      </w:r>
      <w:r w:rsidRPr="006665CE">
        <w:rPr>
          <w:rFonts w:hint="eastAsia"/>
          <w:rtl/>
        </w:rPr>
        <w:t>המרפא</w:t>
      </w:r>
      <w:r w:rsidRPr="006665CE">
        <w:rPr>
          <w:rtl/>
        </w:rPr>
        <w:t xml:space="preserve"> </w:t>
      </w:r>
      <w:r w:rsidRPr="006665CE">
        <w:rPr>
          <w:rFonts w:hint="eastAsia"/>
          <w:rtl/>
        </w:rPr>
        <w:t>את</w:t>
      </w:r>
      <w:r w:rsidRPr="006665CE">
        <w:rPr>
          <w:rtl/>
        </w:rPr>
        <w:t xml:space="preserve"> </w:t>
      </w:r>
      <w:r w:rsidRPr="006665CE">
        <w:rPr>
          <w:rFonts w:hint="eastAsia"/>
          <w:rtl/>
        </w:rPr>
        <w:t>היסוד</w:t>
      </w:r>
      <w:r w:rsidRPr="006665CE">
        <w:rPr>
          <w:rtl/>
        </w:rPr>
        <w:t xml:space="preserve"> </w:t>
      </w:r>
      <w:r w:rsidRPr="006665CE">
        <w:rPr>
          <w:rFonts w:hint="eastAsia"/>
          <w:rtl/>
        </w:rPr>
        <w:t>הבלתי</w:t>
      </w:r>
      <w:r w:rsidRPr="006665CE">
        <w:rPr>
          <w:rtl/>
        </w:rPr>
        <w:t xml:space="preserve"> </w:t>
      </w:r>
      <w:r w:rsidRPr="006665CE">
        <w:rPr>
          <w:rFonts w:hint="eastAsia"/>
          <w:rtl/>
        </w:rPr>
        <w:t>חוקתי</w:t>
      </w:r>
      <w:r w:rsidRPr="006665CE">
        <w:rPr>
          <w:rtl/>
        </w:rPr>
        <w:t>,</w:t>
      </w:r>
      <w:r>
        <w:rPr>
          <w:rFonts w:hint="cs"/>
          <w:rtl/>
        </w:rPr>
        <w:t xml:space="preserve"> לא יורה בית המשפט על בטלות החוק כולו (עניין </w:t>
      </w:r>
      <w:r w:rsidRPr="00630FA0">
        <w:rPr>
          <w:rFonts w:ascii="Century" w:hAnsi="Century" w:cs="Miriam" w:hint="cs"/>
          <w:b/>
          <w:spacing w:val="0"/>
          <w:sz w:val="22"/>
          <w:szCs w:val="24"/>
          <w:rtl/>
        </w:rPr>
        <w:t>ארד-פנקס</w:t>
      </w:r>
      <w:r>
        <w:rPr>
          <w:rFonts w:hint="cs"/>
          <w:rtl/>
        </w:rPr>
        <w:t xml:space="preserve">, פסקה 38 לפסק דיני); כלל זה מקבל משנה חשיבות כאשר מדובר בחקיקת יסוד. </w:t>
      </w:r>
    </w:p>
    <w:p w:rsidR="00164473" w:rsidRDefault="00164473" w:rsidP="00164473">
      <w:pPr>
        <w:pStyle w:val="Ruller41"/>
        <w:rPr>
          <w:rtl/>
        </w:rPr>
      </w:pPr>
    </w:p>
    <w:p w:rsidR="00164473" w:rsidRDefault="00164473" w:rsidP="00164473">
      <w:pPr>
        <w:pStyle w:val="Ruller4"/>
        <w:rPr>
          <w:rtl/>
        </w:rPr>
      </w:pPr>
      <w:r>
        <w:rPr>
          <w:rFonts w:hint="cs"/>
          <w:rtl/>
        </w:rPr>
        <w:t xml:space="preserve">לצד האמור, אין לכחד כי דחיית מועד התחולה לא נותנת מענה לכך שבסופו </w:t>
      </w:r>
      <w:r w:rsidRPr="00374134">
        <w:rPr>
          <w:rFonts w:hint="cs"/>
          <w:rtl/>
        </w:rPr>
        <w:t xml:space="preserve">של יום, ייכנס לתוקפו </w:t>
      </w:r>
      <w:r>
        <w:rPr>
          <w:rFonts w:hint="cs"/>
          <w:rtl/>
        </w:rPr>
        <w:t xml:space="preserve">ולספר החוקים </w:t>
      </w:r>
      <w:r w:rsidRPr="00374134">
        <w:rPr>
          <w:rFonts w:hint="cs"/>
          <w:rtl/>
        </w:rPr>
        <w:t>הסדר חקיקתי שגובש תוך הפרת עקרון הכלליות</w:t>
      </w:r>
      <w:r>
        <w:rPr>
          <w:rFonts w:hint="cs"/>
          <w:rtl/>
        </w:rPr>
        <w:t>, ושייתכן שהסדריו אינם מבטאים את עמדת המחוקק לגבי האינטרס הציבורי הרחב</w:t>
      </w:r>
      <w:r w:rsidRPr="00374134">
        <w:rPr>
          <w:rFonts w:hint="cs"/>
          <w:rtl/>
        </w:rPr>
        <w:t>. אמנם, דחיית</w:t>
      </w:r>
      <w:r>
        <w:rPr>
          <w:rFonts w:hint="cs"/>
          <w:rtl/>
        </w:rPr>
        <w:t xml:space="preserve"> מועד התחולה "מנטרלת" את התמריץ הפרסונלי, אך ייתכנו מקרים שבהם הפגם הפרסונלי יהיה כה חריף ועוצמתי, שדחיית התחולה לא תרפא את הפגם שנובע מעצם חדירתה של הנורמה הפרסונלית לספר החוקים. בנוסף לאמור, ייתכנו מקרים נוספים שבהם דחיית מועד התחולה לא ת</w:t>
      </w:r>
      <w:r w:rsidR="00B777B4">
        <w:rPr>
          <w:rFonts w:hint="cs"/>
          <w:rtl/>
        </w:rPr>
        <w:t>י</w:t>
      </w:r>
      <w:r>
        <w:rPr>
          <w:rFonts w:hint="cs"/>
          <w:rtl/>
        </w:rPr>
        <w:t xml:space="preserve">תן מענה הולם לפגם החוקתי: למשל, כאשר דחיית מועד התחולה תרוקן מתוכן את ההסדר החקיקתי, באופן שבו דחייה כאמור מקבילה למעשה להכרזה על בטלותו. כפי שצוין לעיל, לעמדתי שאלת הסעד המתאים בשל פגם של פרסונליות העולה כדי שימוש לרעה בסמכות המכוננת תיבחן ממקרה למקרה, והכל בשים לב למכלול נסיבות העניין. יש לקוות כי מקרים כאמור לא יתעוררו, והערותיי לעיל יישארו במישור העיוני, לא ידרשו פיתוח נוסף ולא יצריכו יישום בחיי המעשה. </w:t>
      </w:r>
    </w:p>
    <w:p w:rsidR="00164473" w:rsidRPr="00C45191" w:rsidRDefault="00164473" w:rsidP="00164473">
      <w:pPr>
        <w:pStyle w:val="Ruller41"/>
      </w:pPr>
    </w:p>
    <w:p w:rsidR="00164473" w:rsidRDefault="00164473" w:rsidP="00164473">
      <w:pPr>
        <w:pStyle w:val="Ruller4"/>
      </w:pPr>
      <w:r>
        <w:rPr>
          <w:rFonts w:hint="cs"/>
          <w:rtl/>
        </w:rPr>
        <w:t xml:space="preserve">ומהמישור העקרוני לסעד המתאים בענייננו. במקרה שלפנינו, דחיית המועד שבו ייכנס התיקון לתוקף תגשים במידה רבה את התכליות שעליהן עמדתי לעיל באמצעות "הרחקת" ההסדר מהיסוד הפרסונלי. כך, בתקופת הביניים, הסדר הנבצרות הקודם יעמוד בתוקפו והשימוש שנעשה בחוקי היסוד על מנת לקדם את עניינו הפרטני של ראש הממשלה יבוטל. בכך יינתן ביטוי הולם לעקרון שלטון החוק והפרדת הרשויות. יש לקוות כי מתן סעד מעין זה ימנע שימוש בחקיקת יסוד לשם הסדרת עניין פרטני וקונקרטי במקריים עתידיים, שלא מתוך התחשבות באינטרס הציבורי הרחב. זאת ועוד, דחיית התחולה (להבדיל מביטול חקיקת היסוד) נותנת ביטוי לכך שההסדר החוקי בתיקון מס' 12 ריפא חוסר בהירות ועמימות שבהם לקה הסדר הנבצרות עובר לתיקונו. כפי שכבר ציינתי לעיל, עובדה זו אינה יכולה להקנות לתיקון חסינות מביקורת שיפוטית, אבל יש בה כדי להשפיע על ברירת הסעד המתאים בנסיבות המקרה, בשים לב לאינטרס הציבורי שבממשל תקין ובוודאות חוקתית (ראו והשוו: </w:t>
      </w:r>
      <w:r>
        <w:rPr>
          <w:rFonts w:ascii="Century" w:hAnsi="Century" w:hint="cs"/>
          <w:sz w:val="22"/>
          <w:rtl/>
        </w:rPr>
        <w:t>ברק, על תורת הסעדים החוקתיים</w:t>
      </w:r>
      <w:r>
        <w:rPr>
          <w:rFonts w:hint="cs"/>
          <w:rtl/>
        </w:rPr>
        <w:t>, בעמ' 326). שיקול אחרון זה מוליך גם למסקנה שאין לדחות את התחולה למועד אחר רחוק יותר או לבטל את התיקון (סעד אחרון זה ממילא מצוי מחוץ לגדרי הצו על תנאי).</w:t>
      </w:r>
    </w:p>
    <w:p w:rsidR="00164473" w:rsidRDefault="00164473" w:rsidP="00164473">
      <w:pPr>
        <w:pStyle w:val="Ruller4"/>
        <w:numPr>
          <w:ilvl w:val="0"/>
          <w:numId w:val="0"/>
        </w:numPr>
        <w:rPr>
          <w:rtl/>
        </w:rPr>
      </w:pPr>
    </w:p>
    <w:p w:rsidR="00164473" w:rsidRDefault="00164473" w:rsidP="00164473">
      <w:pPr>
        <w:pStyle w:val="Ruller4"/>
        <w:numPr>
          <w:ilvl w:val="0"/>
          <w:numId w:val="0"/>
        </w:numPr>
      </w:pPr>
      <w:r>
        <w:rPr>
          <w:rtl/>
        </w:rPr>
        <w:tab/>
      </w:r>
      <w:r>
        <w:rPr>
          <w:rFonts w:hint="cs"/>
          <w:rtl/>
        </w:rPr>
        <w:t xml:space="preserve">אכן, אין לכחד, סעד דחיית התחולה אינו מרפא עד תום את הפגם הפרסונלי, שנעוץ בכך שלמצער חלקה של הנורמה החוקתית כונן בראי עניינו האישי של ראש הממשלה. ואולם, דומני כי סעד זה מבטא איזון ראוי בין השיקולים השונים הנדרשים בהקשר זה. </w:t>
      </w:r>
    </w:p>
    <w:p w:rsidR="00164473" w:rsidRPr="0071035F" w:rsidRDefault="00164473" w:rsidP="00164473">
      <w:pPr>
        <w:pStyle w:val="Ruller4"/>
        <w:numPr>
          <w:ilvl w:val="0"/>
          <w:numId w:val="0"/>
        </w:numPr>
      </w:pPr>
    </w:p>
    <w:p w:rsidR="00164473" w:rsidRDefault="00164473" w:rsidP="006465F6">
      <w:pPr>
        <w:pStyle w:val="Ruller4"/>
      </w:pPr>
      <w:r>
        <w:rPr>
          <w:rFonts w:hint="cs"/>
          <w:rtl/>
        </w:rPr>
        <w:t>בשולי הדברים אבהיר כי הסעד לעיל אינו מונע מהכנסת לכונן הסדר חוקתי אחר גם בתקופת כהונתה של הכנסת ה-25, ככל שתמצא לנכון לעשות כן. זאת ועוד, אינני נוקט עמדה בשאלת המשקל שיש ליתן לתיקון מס' 12 בפרשנות ההסדר החוקי הקודם, שיעמוד כאמור בתוקפו עד לתחילת כהונתה של הכנסת ה-26.</w:t>
      </w:r>
    </w:p>
    <w:p w:rsidR="00164473" w:rsidRDefault="00164473" w:rsidP="00164473">
      <w:pPr>
        <w:pStyle w:val="Ruller4"/>
        <w:numPr>
          <w:ilvl w:val="0"/>
          <w:numId w:val="0"/>
        </w:numPr>
        <w:rPr>
          <w:rtl/>
        </w:rPr>
      </w:pPr>
      <w:r>
        <w:rPr>
          <w:rFonts w:hint="cs"/>
          <w:rtl/>
        </w:rPr>
        <w:t xml:space="preserve"> </w:t>
      </w:r>
    </w:p>
    <w:p w:rsidR="00164473" w:rsidRPr="00EF0C5E" w:rsidRDefault="00164473" w:rsidP="00164473">
      <w:pPr>
        <w:pStyle w:val="Ruller41"/>
      </w:pPr>
      <w:r>
        <w:rPr>
          <w:rtl/>
        </w:rPr>
        <w:tab/>
      </w:r>
      <w:r>
        <w:rPr>
          <w:rFonts w:hint="cs"/>
          <w:rtl/>
        </w:rPr>
        <w:t xml:space="preserve">נוכח כל האמור לעיל, סבורני כי הסעד המתאים במקרה שלפנינו הוא סעד של דחיית המועד שבו ייכנס התיקון לתוקף עד לתחילת כהונתה של הכנסת ה-26. </w:t>
      </w:r>
    </w:p>
    <w:p w:rsidR="00164473" w:rsidRPr="009F58EA" w:rsidRDefault="00164473" w:rsidP="00164473">
      <w:pPr>
        <w:pStyle w:val="Ruller41"/>
      </w:pPr>
    </w:p>
    <w:p w:rsidR="00164473" w:rsidRDefault="00164473" w:rsidP="00164473">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rtl/>
        </w:rPr>
        <w:t xml:space="preserve">הערה לפני סיום </w:t>
      </w:r>
    </w:p>
    <w:p w:rsidR="00164473" w:rsidRPr="00751A57" w:rsidRDefault="00164473" w:rsidP="00164473">
      <w:pPr>
        <w:rPr>
          <w:rtl/>
        </w:rPr>
      </w:pPr>
    </w:p>
    <w:p w:rsidR="00164473" w:rsidRPr="00057439" w:rsidRDefault="00164473" w:rsidP="00164473">
      <w:pPr>
        <w:pStyle w:val="Ruller4"/>
        <w:rPr>
          <w:rtl/>
        </w:rPr>
      </w:pPr>
      <w:r w:rsidRPr="00057439">
        <w:rPr>
          <w:rFonts w:hint="cs"/>
          <w:rtl/>
        </w:rPr>
        <w:t xml:space="preserve">בנקודה זו מצאתי להתייחס לפסק דיננו שניתן לאחרונה בעניין הבחירות לרשויות המקומיות (עניין </w:t>
      </w:r>
      <w:r w:rsidRPr="00057439">
        <w:rPr>
          <w:rFonts w:ascii="Century" w:hAnsi="Century" w:cs="Miriam" w:hint="cs"/>
          <w:b/>
          <w:spacing w:val="0"/>
          <w:sz w:val="22"/>
          <w:szCs w:val="24"/>
          <w:rtl/>
        </w:rPr>
        <w:t>התנועה לטוהר המידות</w:t>
      </w:r>
      <w:r w:rsidRPr="00057439">
        <w:rPr>
          <w:rFonts w:hint="cs"/>
          <w:rtl/>
        </w:rPr>
        <w:t xml:space="preserve">). באותה עניין ציינתי כי הידרשותו של בית המשפט לחוקתיותו של חוק תהיה בבחינת "מוצא אחרון", והדברים יפים בבחינת קל וחומר כשעסקינן בחוק יסוד. פסק הדין בעניין </w:t>
      </w:r>
      <w:r w:rsidRPr="00057439">
        <w:rPr>
          <w:rFonts w:ascii="Century" w:hAnsi="Century" w:cs="Miriam" w:hint="cs"/>
          <w:b/>
          <w:spacing w:val="0"/>
          <w:sz w:val="22"/>
          <w:szCs w:val="24"/>
          <w:rtl/>
        </w:rPr>
        <w:t>התנועה לטוהר המידות</w:t>
      </w:r>
      <w:r w:rsidRPr="00057439">
        <w:rPr>
          <w:rFonts w:ascii="Century" w:hAnsi="Century" w:hint="cs"/>
          <w:sz w:val="22"/>
          <w:rtl/>
        </w:rPr>
        <w:t xml:space="preserve"> העלה סוגיה שיש בה מן ההשקה החלקית לענייננו, מאחר שאחד הקשיים המשמעותיים באותו הסדר שנדון שם היה נעוץ בתחולתו המידית. לשונו של התיקון באותו עניין לא כללה הוראת תחולה מפורשת, ועל כן, כפי שציינתי שם, התעוררה שאלה פרשנית באשר לתחולה במישור הזמן (שם, פסקה 33 לפסק דיני). </w:t>
      </w:r>
      <w:r w:rsidRPr="00057439">
        <w:rPr>
          <w:rFonts w:hint="cs"/>
          <w:rtl/>
        </w:rPr>
        <w:t xml:space="preserve">תיקון מס' 12 שלפנינו אף הוא אינו כולל הוראת תחולה, ועל כן לשון ההסדר עשויה להעלות שאלה פרשנית דומה. ואולם, דומני כי במסלול הפרשני אין מענה לבעיה האמיתית שמעורר התיקון דנן והיא השימוש לרעה שנעשה בסמכות המכוננת. אף אם המסלול הפרשני עשוי להוליך לאותה תוצאה במישור המעשי (ואיני משוכנע שאלה הם פני הדברים), לא יהיה בכך כדי ליתן ביטוי לעובדה שכינונו של תיקון מס' 12 הינו ביטוי נוסף במגמת השחיקה במעמדם של חוקי היסוד. משכך, לפני סיום, אייחד הערה נוספת גם לסוגיה זו. </w:t>
      </w:r>
    </w:p>
    <w:p w:rsidR="00164473" w:rsidRPr="00214BE1" w:rsidRDefault="00164473" w:rsidP="00164473">
      <w:pPr>
        <w:pStyle w:val="Ruller4"/>
        <w:numPr>
          <w:ilvl w:val="0"/>
          <w:numId w:val="0"/>
        </w:numPr>
        <w:rPr>
          <w:rFonts w:ascii="Century" w:hAnsi="Century"/>
          <w:sz w:val="22"/>
        </w:rPr>
      </w:pPr>
    </w:p>
    <w:p w:rsidR="00164473" w:rsidRDefault="00164473" w:rsidP="00C91CAF">
      <w:pPr>
        <w:pStyle w:val="Ruller4"/>
        <w:rPr>
          <w:rFonts w:ascii="Century" w:hAnsi="Century"/>
          <w:sz w:val="22"/>
          <w:rtl/>
        </w:rPr>
      </w:pPr>
      <w:r>
        <w:rPr>
          <w:rFonts w:hint="cs"/>
          <w:rtl/>
        </w:rPr>
        <w:t xml:space="preserve">כאמור לעיל, בסוף מסענו המשפטי, הגעתי לתוצאה כי המקרה דנן נכנס לגדרי קבוצת המקרים החריגה והייחודית שמצדיקה את התערבותו של בית משפט זה בחוק יסוד. אכן, ראוי שגבולות הפעלת הסמכות המכוננת ישורטטו במסגרת חוק-יסוד: החקיקה. ואולם, כפי שכבר ציין בעבר המשנה לנשיאה (בדימ') </w:t>
      </w:r>
      <w:r>
        <w:rPr>
          <w:rFonts w:ascii="Century" w:hAnsi="Century" w:cs="Miriam" w:hint="cs"/>
          <w:b/>
          <w:spacing w:val="0"/>
          <w:sz w:val="22"/>
          <w:szCs w:val="24"/>
          <w:rtl/>
        </w:rPr>
        <w:t>א' רובינשטיין</w:t>
      </w:r>
      <w:r>
        <w:rPr>
          <w:rFonts w:ascii="Century" w:hAnsi="Century" w:hint="cs"/>
          <w:sz w:val="22"/>
          <w:rtl/>
        </w:rPr>
        <w:t>:</w:t>
      </w:r>
    </w:p>
    <w:p w:rsidR="00164473" w:rsidRDefault="00164473" w:rsidP="00164473">
      <w:pPr>
        <w:pStyle w:val="Ruller41"/>
        <w:rPr>
          <w:rtl/>
        </w:rPr>
      </w:pPr>
    </w:p>
    <w:p w:rsidR="00164473" w:rsidRDefault="00164473" w:rsidP="00164473">
      <w:pPr>
        <w:pStyle w:val="Ruller5"/>
        <w:rPr>
          <w:rtl/>
        </w:rPr>
      </w:pPr>
      <w:r>
        <w:rPr>
          <w:rFonts w:hint="cs"/>
          <w:rtl/>
        </w:rPr>
        <w:t>"</w:t>
      </w:r>
      <w:r>
        <w:rPr>
          <w:rFonts w:hint="eastAsia"/>
          <w:rtl/>
        </w:rPr>
        <w:t>בבואנו</w:t>
      </w:r>
      <w:r>
        <w:rPr>
          <w:rtl/>
        </w:rPr>
        <w:t xml:space="preserve"> </w:t>
      </w:r>
      <w:r>
        <w:rPr>
          <w:rFonts w:hint="eastAsia"/>
          <w:rtl/>
        </w:rPr>
        <w:t>לבחון</w:t>
      </w:r>
      <w:r>
        <w:rPr>
          <w:rtl/>
        </w:rPr>
        <w:t xml:space="preserve"> </w:t>
      </w:r>
      <w:r>
        <w:rPr>
          <w:rFonts w:hint="eastAsia"/>
          <w:rtl/>
        </w:rPr>
        <w:t>את</w:t>
      </w:r>
      <w:r>
        <w:rPr>
          <w:rtl/>
        </w:rPr>
        <w:t xml:space="preserve"> </w:t>
      </w:r>
      <w:r>
        <w:rPr>
          <w:rFonts w:hint="eastAsia"/>
          <w:rtl/>
        </w:rPr>
        <w:t>תקינות</w:t>
      </w:r>
      <w:r>
        <w:rPr>
          <w:rtl/>
        </w:rPr>
        <w:t xml:space="preserve"> </w:t>
      </w:r>
      <w:r>
        <w:rPr>
          <w:rFonts w:hint="eastAsia"/>
          <w:rtl/>
        </w:rPr>
        <w:t>עבודת</w:t>
      </w:r>
      <w:r>
        <w:rPr>
          <w:rtl/>
        </w:rPr>
        <w:t xml:space="preserve"> </w:t>
      </w:r>
      <w:r>
        <w:rPr>
          <w:rFonts w:hint="eastAsia"/>
          <w:rtl/>
        </w:rPr>
        <w:t>החקיקה</w:t>
      </w:r>
      <w:r>
        <w:rPr>
          <w:rtl/>
        </w:rPr>
        <w:t xml:space="preserve"> </w:t>
      </w:r>
      <w:r>
        <w:rPr>
          <w:rFonts w:hint="eastAsia"/>
          <w:rtl/>
        </w:rPr>
        <w:t>של</w:t>
      </w:r>
      <w:r>
        <w:rPr>
          <w:rtl/>
        </w:rPr>
        <w:t xml:space="preserve"> </w:t>
      </w:r>
      <w:r>
        <w:rPr>
          <w:rFonts w:hint="eastAsia"/>
          <w:rtl/>
        </w:rPr>
        <w:t>הכנסת</w:t>
      </w:r>
      <w:r>
        <w:rPr>
          <w:rtl/>
        </w:rPr>
        <w:t xml:space="preserve">, </w:t>
      </w:r>
      <w:r>
        <w:rPr>
          <w:rFonts w:hint="eastAsia"/>
          <w:rtl/>
        </w:rPr>
        <w:t>כרשות</w:t>
      </w:r>
      <w:r>
        <w:rPr>
          <w:rtl/>
        </w:rPr>
        <w:t xml:space="preserve"> </w:t>
      </w:r>
      <w:r>
        <w:rPr>
          <w:rFonts w:hint="eastAsia"/>
          <w:rtl/>
        </w:rPr>
        <w:t>מחוקקת</w:t>
      </w:r>
      <w:r>
        <w:rPr>
          <w:rtl/>
        </w:rPr>
        <w:t xml:space="preserve"> </w:t>
      </w:r>
      <w:r>
        <w:rPr>
          <w:rFonts w:hint="eastAsia"/>
          <w:rtl/>
        </w:rPr>
        <w:t>ומכוננת</w:t>
      </w:r>
      <w:r>
        <w:rPr>
          <w:rtl/>
        </w:rPr>
        <w:t xml:space="preserve"> </w:t>
      </w:r>
      <w:r>
        <w:rPr>
          <w:rFonts w:hint="eastAsia"/>
          <w:rtl/>
        </w:rPr>
        <w:t>כאחת</w:t>
      </w:r>
      <w:r>
        <w:rPr>
          <w:rtl/>
        </w:rPr>
        <w:t xml:space="preserve">, </w:t>
      </w:r>
      <w:r>
        <w:rPr>
          <w:rFonts w:hint="eastAsia"/>
          <w:rtl/>
        </w:rPr>
        <w:t>איננו</w:t>
      </w:r>
      <w:r>
        <w:rPr>
          <w:rtl/>
        </w:rPr>
        <w:t xml:space="preserve"> </w:t>
      </w:r>
      <w:r>
        <w:rPr>
          <w:rFonts w:hint="eastAsia"/>
          <w:rtl/>
        </w:rPr>
        <w:t>יכולים</w:t>
      </w:r>
      <w:r>
        <w:rPr>
          <w:rtl/>
        </w:rPr>
        <w:t xml:space="preserve"> </w:t>
      </w:r>
      <w:r>
        <w:rPr>
          <w:rFonts w:hint="eastAsia"/>
          <w:rtl/>
        </w:rPr>
        <w:t>להתעלם</w:t>
      </w:r>
      <w:r>
        <w:rPr>
          <w:rtl/>
        </w:rPr>
        <w:t xml:space="preserve"> </w:t>
      </w:r>
      <w:r>
        <w:rPr>
          <w:rFonts w:hint="eastAsia"/>
          <w:rtl/>
        </w:rPr>
        <w:t>מפגמים</w:t>
      </w:r>
      <w:r>
        <w:rPr>
          <w:rtl/>
        </w:rPr>
        <w:t xml:space="preserve"> </w:t>
      </w:r>
      <w:r>
        <w:rPr>
          <w:rFonts w:hint="eastAsia"/>
          <w:rtl/>
        </w:rPr>
        <w:t>מהותיים</w:t>
      </w:r>
      <w:r>
        <w:rPr>
          <w:rtl/>
        </w:rPr>
        <w:t xml:space="preserve"> </w:t>
      </w:r>
      <w:r>
        <w:rPr>
          <w:rFonts w:hint="eastAsia"/>
          <w:rtl/>
        </w:rPr>
        <w:t>הנופלים</w:t>
      </w:r>
      <w:r>
        <w:rPr>
          <w:rtl/>
        </w:rPr>
        <w:t xml:space="preserve"> </w:t>
      </w:r>
      <w:r>
        <w:rPr>
          <w:rFonts w:hint="eastAsia"/>
          <w:rtl/>
        </w:rPr>
        <w:t>בה</w:t>
      </w:r>
      <w:r>
        <w:rPr>
          <w:rtl/>
        </w:rPr>
        <w:t xml:space="preserve">. </w:t>
      </w:r>
      <w:r>
        <w:rPr>
          <w:rFonts w:hint="eastAsia"/>
          <w:rtl/>
        </w:rPr>
        <w:t>הפתרון</w:t>
      </w:r>
      <w:r>
        <w:rPr>
          <w:rtl/>
        </w:rPr>
        <w:t xml:space="preserve"> </w:t>
      </w:r>
      <w:r>
        <w:rPr>
          <w:rFonts w:hint="eastAsia"/>
          <w:rtl/>
        </w:rPr>
        <w:t>הראוי</w:t>
      </w:r>
      <w:r>
        <w:rPr>
          <w:rtl/>
        </w:rPr>
        <w:t xml:space="preserve"> </w:t>
      </w:r>
      <w:r>
        <w:rPr>
          <w:rFonts w:hint="eastAsia"/>
          <w:rtl/>
        </w:rPr>
        <w:t>הוא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בכינון</w:t>
      </w:r>
      <w:r>
        <w:rPr>
          <w:rtl/>
        </w:rPr>
        <w:t xml:space="preserve"> </w:t>
      </w:r>
      <w:r>
        <w:rPr>
          <w:rFonts w:hint="eastAsia"/>
          <w:rtl/>
        </w:rPr>
        <w:t>חוק</w:t>
      </w:r>
      <w:r>
        <w:rPr>
          <w:rtl/>
        </w:rPr>
        <w:t xml:space="preserve"> </w:t>
      </w:r>
      <w:r>
        <w:rPr>
          <w:rFonts w:hint="eastAsia"/>
          <w:rtl/>
        </w:rPr>
        <w:t>יסוד</w:t>
      </w:r>
      <w:r>
        <w:rPr>
          <w:rtl/>
        </w:rPr>
        <w:t xml:space="preserve">: </w:t>
      </w:r>
      <w:r>
        <w:rPr>
          <w:rFonts w:hint="eastAsia"/>
          <w:rtl/>
        </w:rPr>
        <w:t>החקיקה</w:t>
      </w:r>
      <w:r>
        <w:rPr>
          <w:rtl/>
        </w:rPr>
        <w:t xml:space="preserve">, </w:t>
      </w:r>
      <w:r>
        <w:rPr>
          <w:rFonts w:hint="eastAsia"/>
          <w:rtl/>
        </w:rPr>
        <w:t>אולם</w:t>
      </w:r>
      <w:r>
        <w:rPr>
          <w:rtl/>
        </w:rPr>
        <w:t xml:space="preserve"> </w:t>
      </w:r>
      <w:r>
        <w:rPr>
          <w:rFonts w:hint="eastAsia"/>
          <w:rtl/>
        </w:rPr>
        <w:t>עד</w:t>
      </w:r>
      <w:r>
        <w:rPr>
          <w:rtl/>
        </w:rPr>
        <w:t xml:space="preserve"> </w:t>
      </w:r>
      <w:r>
        <w:rPr>
          <w:rFonts w:hint="eastAsia"/>
          <w:rtl/>
        </w:rPr>
        <w:t>שזה</w:t>
      </w:r>
      <w:r>
        <w:rPr>
          <w:rtl/>
        </w:rPr>
        <w:t xml:space="preserve"> </w:t>
      </w:r>
      <w:r>
        <w:rPr>
          <w:rFonts w:hint="eastAsia"/>
          <w:rtl/>
        </w:rPr>
        <w:t>יזכה</w:t>
      </w:r>
      <w:r>
        <w:rPr>
          <w:rtl/>
        </w:rPr>
        <w:t xml:space="preserve"> </w:t>
      </w:r>
      <w:r>
        <w:rPr>
          <w:rFonts w:hint="eastAsia"/>
          <w:rtl/>
        </w:rPr>
        <w:t>להגיע</w:t>
      </w:r>
      <w:r>
        <w:rPr>
          <w:rtl/>
        </w:rPr>
        <w:t xml:space="preserve"> </w:t>
      </w:r>
      <w:r>
        <w:rPr>
          <w:rFonts w:hint="eastAsia"/>
          <w:rtl/>
        </w:rPr>
        <w:t>לאויר</w:t>
      </w:r>
      <w:r>
        <w:rPr>
          <w:rtl/>
        </w:rPr>
        <w:t xml:space="preserve"> </w:t>
      </w:r>
      <w:r>
        <w:rPr>
          <w:rFonts w:hint="eastAsia"/>
          <w:rtl/>
        </w:rPr>
        <w:t>העולם</w:t>
      </w:r>
      <w:r>
        <w:rPr>
          <w:rtl/>
        </w:rPr>
        <w:t xml:space="preserve">, </w:t>
      </w:r>
      <w:r>
        <w:rPr>
          <w:rFonts w:hint="eastAsia"/>
          <w:rtl/>
        </w:rPr>
        <w:t>אין</w:t>
      </w:r>
      <w:r>
        <w:rPr>
          <w:rtl/>
        </w:rPr>
        <w:t xml:space="preserve"> </w:t>
      </w:r>
      <w:r>
        <w:rPr>
          <w:rFonts w:hint="eastAsia"/>
          <w:rtl/>
        </w:rPr>
        <w:t>מנוס</w:t>
      </w:r>
      <w:r>
        <w:rPr>
          <w:rtl/>
        </w:rPr>
        <w:t xml:space="preserve"> </w:t>
      </w:r>
      <w:r>
        <w:rPr>
          <w:rFonts w:hint="eastAsia"/>
          <w:rtl/>
        </w:rPr>
        <w:t>מקביעת</w:t>
      </w:r>
      <w:r>
        <w:rPr>
          <w:rtl/>
        </w:rPr>
        <w:t xml:space="preserve"> </w:t>
      </w:r>
      <w:r>
        <w:rPr>
          <w:rFonts w:hint="eastAsia"/>
          <w:rtl/>
        </w:rPr>
        <w:t>כללים</w:t>
      </w:r>
      <w:r>
        <w:rPr>
          <w:rtl/>
        </w:rPr>
        <w:t xml:space="preserve"> </w:t>
      </w:r>
      <w:r>
        <w:rPr>
          <w:rFonts w:hint="eastAsia"/>
          <w:rtl/>
        </w:rPr>
        <w:t>מנחים</w:t>
      </w:r>
      <w:r>
        <w:rPr>
          <w:rtl/>
        </w:rPr>
        <w:t xml:space="preserve"> </w:t>
      </w:r>
      <w:r>
        <w:rPr>
          <w:rFonts w:hint="eastAsia"/>
          <w:rtl/>
        </w:rPr>
        <w:t>לשם</w:t>
      </w:r>
      <w:r>
        <w:rPr>
          <w:rtl/>
        </w:rPr>
        <w:t xml:space="preserve"> </w:t>
      </w:r>
      <w:r>
        <w:rPr>
          <w:rFonts w:hint="eastAsia"/>
          <w:rtl/>
        </w:rPr>
        <w:t>שמירה</w:t>
      </w:r>
      <w:r>
        <w:rPr>
          <w:rtl/>
        </w:rPr>
        <w:t xml:space="preserve"> </w:t>
      </w:r>
      <w:r>
        <w:rPr>
          <w:rFonts w:hint="eastAsia"/>
          <w:rtl/>
        </w:rPr>
        <w:t>על</w:t>
      </w:r>
      <w:r>
        <w:rPr>
          <w:rtl/>
        </w:rPr>
        <w:t xml:space="preserve"> </w:t>
      </w:r>
      <w:r>
        <w:rPr>
          <w:rFonts w:hint="eastAsia"/>
          <w:rtl/>
        </w:rPr>
        <w:t>עקרונותיו</w:t>
      </w:r>
      <w:r>
        <w:rPr>
          <w:rtl/>
        </w:rPr>
        <w:t xml:space="preserve"> </w:t>
      </w:r>
      <w:r>
        <w:rPr>
          <w:rFonts w:hint="eastAsia"/>
          <w:rtl/>
        </w:rPr>
        <w:t>הבסיסיים</w:t>
      </w:r>
      <w:r>
        <w:rPr>
          <w:rtl/>
        </w:rPr>
        <w:t xml:space="preserve"> </w:t>
      </w:r>
      <w:r>
        <w:rPr>
          <w:rFonts w:hint="eastAsia"/>
          <w:rtl/>
        </w:rPr>
        <w:t>של</w:t>
      </w:r>
      <w:r>
        <w:rPr>
          <w:rtl/>
        </w:rPr>
        <w:t xml:space="preserve"> </w:t>
      </w:r>
      <w:r>
        <w:rPr>
          <w:rFonts w:hint="eastAsia"/>
          <w:rtl/>
        </w:rPr>
        <w:t>המשטר</w:t>
      </w:r>
      <w:r>
        <w:rPr>
          <w:rtl/>
        </w:rPr>
        <w:t xml:space="preserve"> </w:t>
      </w:r>
      <w:r>
        <w:rPr>
          <w:rFonts w:hint="eastAsia"/>
          <w:rtl/>
        </w:rPr>
        <w:t>הפרלמנטרי</w:t>
      </w:r>
      <w:r>
        <w:rPr>
          <w:rtl/>
        </w:rPr>
        <w:t xml:space="preserve"> </w:t>
      </w:r>
      <w:r>
        <w:rPr>
          <w:rFonts w:hint="eastAsia"/>
          <w:rtl/>
        </w:rPr>
        <w:t>הישראלי</w:t>
      </w:r>
      <w:r>
        <w:rPr>
          <w:rtl/>
        </w:rPr>
        <w:t xml:space="preserve">, </w:t>
      </w:r>
      <w:r>
        <w:rPr>
          <w:rFonts w:hint="eastAsia"/>
          <w:rtl/>
        </w:rPr>
        <w:t>ועל</w:t>
      </w:r>
      <w:r>
        <w:rPr>
          <w:rtl/>
        </w:rPr>
        <w:t>-</w:t>
      </w:r>
      <w:r>
        <w:rPr>
          <w:rFonts w:hint="eastAsia"/>
          <w:rtl/>
        </w:rPr>
        <w:t>ידי</w:t>
      </w:r>
      <w:r>
        <w:rPr>
          <w:rtl/>
        </w:rPr>
        <w:t xml:space="preserve"> </w:t>
      </w:r>
      <w:r>
        <w:rPr>
          <w:rFonts w:hint="eastAsia"/>
          <w:rtl/>
        </w:rPr>
        <w:t>כך</w:t>
      </w:r>
      <w:r>
        <w:rPr>
          <w:rtl/>
        </w:rPr>
        <w:t xml:space="preserve"> </w:t>
      </w:r>
      <w:r>
        <w:rPr>
          <w:rFonts w:hint="eastAsia"/>
          <w:rtl/>
        </w:rPr>
        <w:t>לכבד</w:t>
      </w:r>
      <w:r>
        <w:rPr>
          <w:rtl/>
        </w:rPr>
        <w:t xml:space="preserve"> </w:t>
      </w:r>
      <w:r>
        <w:rPr>
          <w:rFonts w:hint="eastAsia"/>
          <w:rtl/>
        </w:rPr>
        <w:t>את</w:t>
      </w:r>
      <w:r>
        <w:rPr>
          <w:rtl/>
        </w:rPr>
        <w:t xml:space="preserve"> </w:t>
      </w:r>
      <w:r>
        <w:rPr>
          <w:rFonts w:hint="eastAsia"/>
          <w:rtl/>
        </w:rPr>
        <w:t>הכנסת</w:t>
      </w:r>
      <w:r>
        <w:rPr>
          <w:rtl/>
        </w:rPr>
        <w:t xml:space="preserve"> – </w:t>
      </w:r>
      <w:r>
        <w:rPr>
          <w:rFonts w:hint="eastAsia"/>
          <w:rtl/>
        </w:rPr>
        <w:t>לכבד</w:t>
      </w:r>
      <w:r>
        <w:rPr>
          <w:rtl/>
        </w:rPr>
        <w:t xml:space="preserve"> </w:t>
      </w:r>
      <w:r>
        <w:rPr>
          <w:rFonts w:hint="eastAsia"/>
          <w:rtl/>
        </w:rPr>
        <w:t>את</w:t>
      </w:r>
      <w:r>
        <w:rPr>
          <w:rtl/>
        </w:rPr>
        <w:t xml:space="preserve"> </w:t>
      </w:r>
      <w:r>
        <w:rPr>
          <w:rFonts w:hint="eastAsia"/>
          <w:rtl/>
        </w:rPr>
        <w:t>עבודתה</w:t>
      </w:r>
      <w:r>
        <w:rPr>
          <w:rtl/>
        </w:rPr>
        <w:t xml:space="preserve"> </w:t>
      </w:r>
      <w:r>
        <w:rPr>
          <w:rFonts w:hint="eastAsia"/>
          <w:rtl/>
        </w:rPr>
        <w:t>ואת</w:t>
      </w:r>
      <w:r>
        <w:rPr>
          <w:rtl/>
        </w:rPr>
        <w:t xml:space="preserve"> </w:t>
      </w:r>
      <w:r>
        <w:rPr>
          <w:rFonts w:hint="eastAsia"/>
          <w:rtl/>
        </w:rPr>
        <w:t>תוצריה</w:t>
      </w:r>
      <w:r>
        <w:rPr>
          <w:rtl/>
        </w:rPr>
        <w:t xml:space="preserve">, </w:t>
      </w:r>
      <w:r>
        <w:rPr>
          <w:rFonts w:hint="eastAsia"/>
          <w:rtl/>
        </w:rPr>
        <w:t>לכבד</w:t>
      </w:r>
      <w:r>
        <w:rPr>
          <w:rtl/>
        </w:rPr>
        <w:t xml:space="preserve"> </w:t>
      </w:r>
      <w:r>
        <w:rPr>
          <w:rFonts w:hint="eastAsia"/>
          <w:rtl/>
        </w:rPr>
        <w:t>את</w:t>
      </w:r>
      <w:r>
        <w:rPr>
          <w:rtl/>
        </w:rPr>
        <w:t xml:space="preserve"> </w:t>
      </w:r>
      <w:r>
        <w:rPr>
          <w:rFonts w:hint="eastAsia"/>
          <w:rtl/>
        </w:rPr>
        <w:t>עקרונות</w:t>
      </w:r>
      <w:r>
        <w:rPr>
          <w:rtl/>
        </w:rPr>
        <w:t xml:space="preserve"> </w:t>
      </w:r>
      <w:r>
        <w:rPr>
          <w:rFonts w:hint="eastAsia"/>
          <w:rtl/>
        </w:rPr>
        <w:t>המשטר</w:t>
      </w:r>
      <w:r>
        <w:rPr>
          <w:rtl/>
        </w:rPr>
        <w:t xml:space="preserve"> </w:t>
      </w:r>
      <w:r>
        <w:rPr>
          <w:rFonts w:hint="eastAsia"/>
          <w:rtl/>
        </w:rPr>
        <w:t>החוקתי</w:t>
      </w:r>
      <w:r>
        <w:rPr>
          <w:rFonts w:hint="cs"/>
          <w:rtl/>
        </w:rPr>
        <w:t xml:space="preserve">" (עניין </w:t>
      </w:r>
      <w:r>
        <w:rPr>
          <w:rFonts w:ascii="Century" w:hAnsi="Century" w:cs="Miriam" w:hint="cs"/>
          <w:b/>
          <w:spacing w:val="0"/>
          <w:szCs w:val="24"/>
          <w:rtl/>
        </w:rPr>
        <w:t>המרכז האקדמי</w:t>
      </w:r>
      <w:r>
        <w:rPr>
          <w:rFonts w:ascii="Century" w:hAnsi="Century" w:hint="cs"/>
          <w:rtl/>
        </w:rPr>
        <w:t>, פסקה לו</w:t>
      </w:r>
      <w:r>
        <w:rPr>
          <w:rFonts w:hint="cs"/>
          <w:rtl/>
        </w:rPr>
        <w:t>)</w:t>
      </w:r>
      <w:r>
        <w:rPr>
          <w:rtl/>
        </w:rPr>
        <w:t>.</w:t>
      </w:r>
    </w:p>
    <w:p w:rsidR="00164473" w:rsidRDefault="00164473" w:rsidP="00164473">
      <w:pPr>
        <w:pStyle w:val="Ruller5"/>
        <w:spacing w:line="360" w:lineRule="auto"/>
        <w:rPr>
          <w:rtl/>
        </w:rPr>
      </w:pPr>
    </w:p>
    <w:p w:rsidR="00164473" w:rsidRPr="00E4602C" w:rsidRDefault="00164473" w:rsidP="00164473">
      <w:pPr>
        <w:pStyle w:val="Ruller4"/>
        <w:numPr>
          <w:ilvl w:val="0"/>
          <w:numId w:val="0"/>
        </w:numPr>
        <w:rPr>
          <w:rtl/>
        </w:rPr>
      </w:pPr>
      <w:r>
        <w:rPr>
          <w:rtl/>
        </w:rPr>
        <w:tab/>
      </w:r>
      <w:r>
        <w:rPr>
          <w:rFonts w:hint="cs"/>
          <w:rtl/>
        </w:rPr>
        <w:t xml:space="preserve">והנה, פעם אחר פעם עמד משפט זה על הבעייתיות הרבה שמעוררת הקלות שבחקיקת חוקי היסוד ובשינוים; והקלות שבה משנים את ההסדרים שאמורים להיות תשתית החוקה הישראלית. העדרו של חוק-יסוד: החקיקה, אין משמעו כי די לה לכנסת לעשות שימוש בכותרת "חוק-יסוד" על מנת לייצר הסדרים שנטען כי הם חסינים מביקורת שיפוטית. בעבר כבר צוין ביחס להעדר ההסדרה של הליך החקיקה כי "אין לאפשר למחדל, להפוך למפלט ולמקלט" </w:t>
      </w:r>
      <w:r>
        <w:rPr>
          <w:rtl/>
        </w:rPr>
        <w:t>–</w:t>
      </w:r>
      <w:r>
        <w:rPr>
          <w:rFonts w:hint="cs"/>
          <w:rtl/>
        </w:rPr>
        <w:t xml:space="preserve"> והדברים יפים גם בענייננו </w:t>
      </w:r>
      <w:r>
        <w:rPr>
          <w:rFonts w:hint="cs"/>
          <w:shd w:val="clear" w:color="auto" w:fill="FFFFFF"/>
          <w:rtl/>
        </w:rPr>
        <w:t xml:space="preserve">(בג"ץ 10042/16 </w:t>
      </w:r>
      <w:r>
        <w:rPr>
          <w:rFonts w:ascii="Century" w:hAnsi="Century" w:cs="Miriam" w:hint="cs"/>
          <w:b/>
          <w:spacing w:val="0"/>
          <w:szCs w:val="24"/>
          <w:shd w:val="clear" w:color="auto" w:fill="FFFFFF"/>
          <w:rtl/>
        </w:rPr>
        <w:t>קוונטינסקי נ' כנסת ישראל</w:t>
      </w:r>
      <w:r>
        <w:rPr>
          <w:rFonts w:ascii="Century" w:hAnsi="Century" w:hint="cs"/>
          <w:shd w:val="clear" w:color="auto" w:fill="FFFFFF"/>
          <w:rtl/>
        </w:rPr>
        <w:t xml:space="preserve">, פסקה 55 לפסק הדין של השופט </w:t>
      </w:r>
      <w:r>
        <w:rPr>
          <w:rFonts w:ascii="Century" w:hAnsi="Century" w:cs="Miriam" w:hint="cs"/>
          <w:b/>
          <w:spacing w:val="0"/>
          <w:szCs w:val="24"/>
          <w:shd w:val="clear" w:color="auto" w:fill="FFFFFF"/>
          <w:rtl/>
        </w:rPr>
        <w:t xml:space="preserve">נ' סולברג </w:t>
      </w:r>
      <w:r>
        <w:rPr>
          <w:rFonts w:ascii="Century" w:hAnsi="Century" w:hint="cs"/>
          <w:shd w:val="clear" w:color="auto" w:fill="FFFFFF"/>
          <w:rtl/>
        </w:rPr>
        <w:t>(6.8.2017)</w:t>
      </w:r>
      <w:r>
        <w:rPr>
          <w:rFonts w:hint="cs"/>
          <w:shd w:val="clear" w:color="auto" w:fill="FFFFFF"/>
          <w:rtl/>
        </w:rPr>
        <w:t xml:space="preserve"> (להלן: </w:t>
      </w:r>
      <w:r w:rsidRPr="00FD3C12">
        <w:rPr>
          <w:rFonts w:hint="eastAsia"/>
          <w:shd w:val="clear" w:color="auto" w:fill="FFFFFF"/>
          <w:rtl/>
        </w:rPr>
        <w:t>עניין</w:t>
      </w:r>
      <w:r w:rsidRPr="00FD3C12">
        <w:rPr>
          <w:shd w:val="clear" w:color="auto" w:fill="FFFFFF"/>
          <w:rtl/>
        </w:rPr>
        <w:t xml:space="preserve"> </w:t>
      </w:r>
      <w:r w:rsidRPr="00FD3C12">
        <w:rPr>
          <w:rFonts w:ascii="Century" w:hAnsi="Century" w:cs="Miriam" w:hint="eastAsia"/>
          <w:b/>
          <w:spacing w:val="0"/>
          <w:sz w:val="22"/>
          <w:szCs w:val="24"/>
          <w:shd w:val="clear" w:color="auto" w:fill="FFFFFF"/>
          <w:rtl/>
        </w:rPr>
        <w:t>קוונטינסקי</w:t>
      </w:r>
      <w:r w:rsidRPr="00FD3C12">
        <w:rPr>
          <w:rFonts w:hint="cs"/>
          <w:shd w:val="clear" w:color="auto" w:fill="FFFFFF"/>
          <w:rtl/>
        </w:rPr>
        <w:t xml:space="preserve">)). </w:t>
      </w:r>
      <w:r>
        <w:rPr>
          <w:rFonts w:hint="cs"/>
          <w:shd w:val="clear" w:color="auto" w:fill="FFFFFF"/>
          <w:rtl/>
        </w:rPr>
        <w:t xml:space="preserve">וכך, רק </w:t>
      </w:r>
      <w:r w:rsidRPr="00FD3C12">
        <w:rPr>
          <w:rFonts w:hint="cs"/>
          <w:rtl/>
        </w:rPr>
        <w:t>בעשור</w:t>
      </w:r>
      <w:r>
        <w:rPr>
          <w:rFonts w:hint="cs"/>
          <w:rtl/>
        </w:rPr>
        <w:t xml:space="preserve"> האחרון כנסות ישראל כוננו ותיקנו את חוקי היסוד עשרות פעמים, לעתים בהליכים מזורזים שנשענים על קולות חברי הקואליציה בלבד, ותוך שימוש בפרקטיקות פרלמנטריות שונות כגון משמעת </w:t>
      </w:r>
      <w:r w:rsidRPr="00A6512A">
        <w:rPr>
          <w:rFonts w:hint="cs"/>
          <w:rtl/>
        </w:rPr>
        <w:t xml:space="preserve">קואליציונית (להרחבה ראו בעניין </w:t>
      </w:r>
      <w:r w:rsidRPr="00A6512A">
        <w:rPr>
          <w:rFonts w:ascii="Century" w:hAnsi="Century" w:cs="Miriam" w:hint="cs"/>
          <w:b/>
          <w:spacing w:val="0"/>
          <w:sz w:val="22"/>
          <w:szCs w:val="24"/>
          <w:rtl/>
        </w:rPr>
        <w:t>הסבירות</w:t>
      </w:r>
      <w:r w:rsidRPr="00A6512A">
        <w:rPr>
          <w:rFonts w:ascii="Century" w:hAnsi="Century" w:hint="cs"/>
          <w:sz w:val="22"/>
          <w:rtl/>
        </w:rPr>
        <w:t xml:space="preserve">, פסקאות 83-82 לפסק הדין של הנשיאה (בדימ') </w:t>
      </w:r>
      <w:r w:rsidRPr="00A6512A">
        <w:rPr>
          <w:rFonts w:ascii="Century" w:hAnsi="Century" w:cs="Miriam" w:hint="cs"/>
          <w:b/>
          <w:spacing w:val="0"/>
          <w:sz w:val="22"/>
          <w:szCs w:val="24"/>
          <w:rtl/>
        </w:rPr>
        <w:t>א' חיות</w:t>
      </w:r>
      <w:r w:rsidRPr="00A6512A">
        <w:rPr>
          <w:rFonts w:hint="cs"/>
          <w:rtl/>
        </w:rPr>
        <w:t>).</w:t>
      </w:r>
      <w:r>
        <w:rPr>
          <w:rFonts w:hint="cs"/>
          <w:rtl/>
        </w:rPr>
        <w:t xml:space="preserve"> כדברי השופט </w:t>
      </w:r>
      <w:r>
        <w:rPr>
          <w:rFonts w:ascii="Century" w:hAnsi="Century" w:cs="Miriam" w:hint="cs"/>
          <w:b/>
          <w:spacing w:val="0"/>
          <w:sz w:val="22"/>
          <w:szCs w:val="24"/>
          <w:rtl/>
        </w:rPr>
        <w:t xml:space="preserve">י' עמית </w:t>
      </w:r>
      <w:r>
        <w:rPr>
          <w:rFonts w:ascii="Century" w:hAnsi="Century" w:hint="cs"/>
          <w:sz w:val="22"/>
          <w:rtl/>
        </w:rPr>
        <w:t xml:space="preserve">בעניין </w:t>
      </w:r>
      <w:r>
        <w:rPr>
          <w:rFonts w:ascii="Century" w:hAnsi="Century" w:cs="Miriam" w:hint="cs"/>
          <w:b/>
          <w:spacing w:val="0"/>
          <w:sz w:val="22"/>
          <w:szCs w:val="24"/>
          <w:rtl/>
        </w:rPr>
        <w:t>שפיר</w:t>
      </w:r>
      <w:r>
        <w:rPr>
          <w:rFonts w:ascii="Century" w:hAnsi="Century" w:hint="cs"/>
          <w:sz w:val="22"/>
          <w:rtl/>
        </w:rPr>
        <w:t>:</w:t>
      </w:r>
    </w:p>
    <w:p w:rsidR="00164473" w:rsidRDefault="00164473" w:rsidP="00164473">
      <w:pPr>
        <w:pStyle w:val="Ruller4"/>
        <w:numPr>
          <w:ilvl w:val="0"/>
          <w:numId w:val="0"/>
        </w:numPr>
        <w:rPr>
          <w:rFonts w:ascii="Century" w:hAnsi="Century"/>
          <w:sz w:val="22"/>
          <w:rtl/>
        </w:rPr>
      </w:pPr>
    </w:p>
    <w:p w:rsidR="00164473" w:rsidRPr="00751A57" w:rsidRDefault="00164473" w:rsidP="00164473">
      <w:pPr>
        <w:pStyle w:val="Ruller5"/>
        <w:rPr>
          <w:rtl/>
        </w:rPr>
      </w:pPr>
      <w:r>
        <w:rPr>
          <w:rFonts w:hint="cs"/>
          <w:rtl/>
        </w:rPr>
        <w:t>"</w:t>
      </w:r>
      <w:r>
        <w:rPr>
          <w:rFonts w:ascii="FrankRuehl" w:hAnsi="FrankRuehl"/>
          <w:color w:val="000000"/>
          <w:sz w:val="28"/>
          <w:rtl/>
        </w:rPr>
        <w:t xml:space="preserve">חקיקת היסוד הפכה לחומר ביד היוצר, כמעין פלסטלינה שהמחוקק לש לצרכים ולאינטרסים פוליטיים מיידיים וקצרי טווח, שבינם לבין נורמה חוקתית המשקפת הכרעה חברתית-משטרית </w:t>
      </w:r>
      <w:r>
        <w:rPr>
          <w:rFonts w:ascii="FrankRuehl" w:hAnsi="FrankRuehl" w:hint="cs"/>
          <w:color w:val="000000"/>
          <w:sz w:val="28"/>
          <w:rtl/>
        </w:rPr>
        <w:t>'</w:t>
      </w:r>
      <w:r>
        <w:rPr>
          <w:rFonts w:ascii="FrankRuehl" w:hAnsi="FrankRuehl"/>
          <w:color w:val="000000"/>
          <w:sz w:val="28"/>
          <w:rtl/>
        </w:rPr>
        <w:t>יסודית</w:t>
      </w:r>
      <w:r>
        <w:rPr>
          <w:rFonts w:ascii="FrankRuehl" w:hAnsi="FrankRuehl" w:hint="cs"/>
          <w:color w:val="000000"/>
          <w:sz w:val="28"/>
          <w:rtl/>
        </w:rPr>
        <w:t>'</w:t>
      </w:r>
      <w:r>
        <w:rPr>
          <w:rFonts w:ascii="FrankRuehl" w:hAnsi="FrankRuehl"/>
          <w:color w:val="000000"/>
          <w:sz w:val="28"/>
          <w:rtl/>
        </w:rPr>
        <w:t>, יציבה, כללית ועל-זמנית, אין ולא כלום. הקלות הבלתי נסבלת של התיקונים החוקתיים מתאפשרת במצב החוקתי השורר כיום, בהינתן שבין כובעה של הכנסת כרשות מחוקקת לבין כובעה כרשות מכוננת מפריד מחסום צורני דק מן הדק בדמות הכותרת "חוק יסוד:" ללא אזכור שנת החקיקה; ובהינתן שהכנסת אינה נדרשת לפרוצדורה חקיקתית מיוחדת ולרוב מיוחד (למען הדמוקרטיה בישראל הבו לנו כבר את חוק יסוד: החקי</w:t>
      </w:r>
      <w:r>
        <w:rPr>
          <w:rFonts w:ascii="FrankRuehl" w:hAnsi="FrankRuehl" w:hint="cs"/>
          <w:color w:val="000000"/>
          <w:sz w:val="28"/>
          <w:rtl/>
        </w:rPr>
        <w:t>קה)</w:t>
      </w:r>
      <w:r>
        <w:rPr>
          <w:rFonts w:hint="cs"/>
          <w:rtl/>
        </w:rPr>
        <w:t xml:space="preserve">" (שם, פסקה 3). </w:t>
      </w:r>
    </w:p>
    <w:p w:rsidR="00164473" w:rsidRDefault="00164473" w:rsidP="00164473">
      <w:pPr>
        <w:pStyle w:val="Ruller4"/>
        <w:numPr>
          <w:ilvl w:val="0"/>
          <w:numId w:val="0"/>
        </w:numPr>
        <w:rPr>
          <w:rFonts w:ascii="Century" w:hAnsi="Century"/>
          <w:sz w:val="22"/>
          <w:rtl/>
        </w:rPr>
      </w:pPr>
    </w:p>
    <w:p w:rsidR="00164473" w:rsidRDefault="00164473" w:rsidP="00164473">
      <w:pPr>
        <w:pStyle w:val="Ruller41"/>
        <w:rPr>
          <w:rtl/>
        </w:rPr>
      </w:pPr>
      <w:r>
        <w:rPr>
          <w:rtl/>
        </w:rPr>
        <w:tab/>
      </w:r>
      <w:r>
        <w:rPr>
          <w:rFonts w:hint="cs"/>
          <w:rtl/>
        </w:rPr>
        <w:t xml:space="preserve">תכיפותם של תיקונים אלה מקרינה במישרין גם על ריסונו של בית המשפט בבואו לקיים ביקורת שיפוטית על תיקונים אלה (עניין </w:t>
      </w:r>
      <w:r w:rsidRPr="00194D36">
        <w:rPr>
          <w:rFonts w:ascii="Century" w:hAnsi="Century" w:cs="Miriam" w:hint="cs"/>
          <w:b/>
          <w:spacing w:val="0"/>
          <w:szCs w:val="24"/>
          <w:rtl/>
        </w:rPr>
        <w:t>שפיר</w:t>
      </w:r>
      <w:r>
        <w:rPr>
          <w:rFonts w:ascii="Century" w:hAnsi="Century" w:hint="cs"/>
          <w:rtl/>
        </w:rPr>
        <w:t xml:space="preserve">, פסקה 4 לפסק הדין של השופט </w:t>
      </w:r>
      <w:r>
        <w:rPr>
          <w:rFonts w:ascii="Century" w:hAnsi="Century" w:cs="Miriam" w:hint="cs"/>
          <w:b/>
          <w:spacing w:val="0"/>
          <w:szCs w:val="24"/>
          <w:rtl/>
        </w:rPr>
        <w:t xml:space="preserve">י' </w:t>
      </w:r>
      <w:r w:rsidRPr="00194D36">
        <w:rPr>
          <w:rFonts w:ascii="Century" w:hAnsi="Century" w:cs="Miriam" w:hint="cs"/>
          <w:b/>
          <w:spacing w:val="0"/>
          <w:szCs w:val="24"/>
          <w:rtl/>
        </w:rPr>
        <w:t>עמית</w:t>
      </w:r>
      <w:r>
        <w:rPr>
          <w:rFonts w:ascii="Century" w:hAnsi="Century" w:hint="cs"/>
          <w:rtl/>
        </w:rPr>
        <w:t xml:space="preserve">; </w:t>
      </w:r>
      <w:r w:rsidRPr="00194D36">
        <w:rPr>
          <w:rFonts w:ascii="Century" w:hAnsi="Century" w:hint="cs"/>
          <w:rtl/>
        </w:rPr>
        <w:t>עניין</w:t>
      </w:r>
      <w:r w:rsidRPr="00194D36">
        <w:rPr>
          <w:rFonts w:hint="cs"/>
          <w:rtl/>
        </w:rPr>
        <w:t xml:space="preserve"> </w:t>
      </w:r>
      <w:r>
        <w:rPr>
          <w:rFonts w:ascii="Century" w:hAnsi="Century" w:cs="Miriam" w:hint="cs"/>
          <w:b/>
          <w:spacing w:val="0"/>
          <w:szCs w:val="24"/>
          <w:rtl/>
        </w:rPr>
        <w:t>המרכז האקדמי</w:t>
      </w:r>
      <w:r>
        <w:rPr>
          <w:rFonts w:ascii="Century" w:hAnsi="Century" w:hint="cs"/>
          <w:rtl/>
        </w:rPr>
        <w:t>, פסקה לה</w:t>
      </w:r>
      <w:r>
        <w:rPr>
          <w:rFonts w:hint="cs"/>
          <w:rtl/>
        </w:rPr>
        <w:t xml:space="preserve">). זאת ועוד, ביחס לשימוש החוזר ונשנה בחוקי היסוד לצרכים נקודתיים-פרטיים התרענו ושבנו והתרענו (ראו בעניין </w:t>
      </w:r>
      <w:r>
        <w:rPr>
          <w:rFonts w:ascii="Century" w:hAnsi="Century" w:cs="Miriam" w:hint="cs"/>
          <w:b/>
          <w:spacing w:val="0"/>
          <w:szCs w:val="24"/>
          <w:rtl/>
        </w:rPr>
        <w:t>שיינפלד</w:t>
      </w:r>
      <w:r>
        <w:rPr>
          <w:rFonts w:ascii="Century" w:hAnsi="Century" w:hint="cs"/>
          <w:rtl/>
        </w:rPr>
        <w:t xml:space="preserve">, פסקה 43 לפסק הדין של הנשיאה </w:t>
      </w:r>
      <w:r>
        <w:rPr>
          <w:rFonts w:ascii="Century" w:hAnsi="Century" w:cs="Miriam" w:hint="cs"/>
          <w:b/>
          <w:spacing w:val="0"/>
          <w:szCs w:val="24"/>
          <w:rtl/>
        </w:rPr>
        <w:t>א' חיות</w:t>
      </w:r>
      <w:r>
        <w:rPr>
          <w:rFonts w:ascii="Century" w:hAnsi="Century" w:hint="cs"/>
          <w:rtl/>
        </w:rPr>
        <w:t xml:space="preserve">; עניין </w:t>
      </w:r>
      <w:r>
        <w:rPr>
          <w:rFonts w:ascii="Century" w:hAnsi="Century" w:cs="Miriam" w:hint="cs"/>
          <w:b/>
          <w:spacing w:val="0"/>
          <w:szCs w:val="24"/>
          <w:rtl/>
        </w:rPr>
        <w:t>שפיר</w:t>
      </w:r>
      <w:r>
        <w:rPr>
          <w:rFonts w:ascii="Century" w:hAnsi="Century" w:hint="cs"/>
          <w:rtl/>
        </w:rPr>
        <w:t xml:space="preserve">, פסקאות 56 ו-67 לפסק הדין של הנשיאה </w:t>
      </w:r>
      <w:r>
        <w:rPr>
          <w:rFonts w:ascii="Century" w:hAnsi="Century" w:cs="Miriam" w:hint="cs"/>
          <w:b/>
          <w:spacing w:val="0"/>
          <w:szCs w:val="24"/>
          <w:rtl/>
        </w:rPr>
        <w:t>א' חיות</w:t>
      </w:r>
      <w:r>
        <w:rPr>
          <w:rFonts w:hint="cs"/>
          <w:rtl/>
        </w:rPr>
        <w:t xml:space="preserve">). התרענו </w:t>
      </w:r>
      <w:r>
        <w:rPr>
          <w:rtl/>
        </w:rPr>
        <w:t>–</w:t>
      </w:r>
      <w:r>
        <w:rPr>
          <w:rFonts w:hint="cs"/>
          <w:rtl/>
        </w:rPr>
        <w:t xml:space="preserve"> אך לא הורינו על ביטול הוראת חוק יסוד על סמך אותה התנהלות בלתי תקינה (ראו בעניין </w:t>
      </w:r>
      <w:r>
        <w:rPr>
          <w:rFonts w:ascii="Century" w:hAnsi="Century" w:cs="Miriam" w:hint="cs"/>
          <w:b/>
          <w:spacing w:val="0"/>
          <w:szCs w:val="24"/>
          <w:rtl/>
        </w:rPr>
        <w:t>שפיר</w:t>
      </w:r>
      <w:r>
        <w:rPr>
          <w:rFonts w:ascii="Century" w:hAnsi="Century" w:hint="cs"/>
          <w:rtl/>
        </w:rPr>
        <w:t xml:space="preserve">, פסקה 67 לפסק הדין של הנשיאה </w:t>
      </w:r>
      <w:r>
        <w:rPr>
          <w:rFonts w:ascii="Century" w:hAnsi="Century" w:cs="Miriam" w:hint="cs"/>
          <w:b/>
          <w:spacing w:val="0"/>
          <w:szCs w:val="24"/>
          <w:rtl/>
        </w:rPr>
        <w:t>א' חיות</w:t>
      </w:r>
      <w:r>
        <w:rPr>
          <w:rFonts w:ascii="Century" w:hAnsi="Century" w:hint="cs"/>
          <w:rtl/>
        </w:rPr>
        <w:t xml:space="preserve">; עניין </w:t>
      </w:r>
      <w:r>
        <w:rPr>
          <w:rFonts w:ascii="Century" w:hAnsi="Century" w:cs="Miriam" w:hint="cs"/>
          <w:b/>
          <w:spacing w:val="0"/>
          <w:szCs w:val="24"/>
          <w:rtl/>
        </w:rPr>
        <w:t>המרכז האקדמי</w:t>
      </w:r>
      <w:r>
        <w:rPr>
          <w:rFonts w:ascii="Century" w:hAnsi="Century" w:hint="cs"/>
          <w:rtl/>
        </w:rPr>
        <w:t xml:space="preserve">, פסקה לד לפסק הדין של המשנה לנשיאה (בדימ') </w:t>
      </w:r>
      <w:r>
        <w:rPr>
          <w:rFonts w:ascii="Century" w:hAnsi="Century" w:cs="Miriam" w:hint="cs"/>
          <w:b/>
          <w:spacing w:val="0"/>
          <w:szCs w:val="24"/>
          <w:rtl/>
        </w:rPr>
        <w:t xml:space="preserve">א' </w:t>
      </w:r>
      <w:r w:rsidRPr="007D55C0">
        <w:rPr>
          <w:rFonts w:ascii="Century" w:hAnsi="Century" w:cs="Miriam" w:hint="cs"/>
          <w:b/>
          <w:spacing w:val="0"/>
          <w:szCs w:val="24"/>
          <w:rtl/>
        </w:rPr>
        <w:t>רובינשטיין</w:t>
      </w:r>
      <w:r w:rsidRPr="007D55C0">
        <w:rPr>
          <w:rFonts w:hint="cs"/>
          <w:rtl/>
        </w:rPr>
        <w:t>). כך, הפ</w:t>
      </w:r>
      <w:r>
        <w:rPr>
          <w:rFonts w:hint="cs"/>
          <w:rtl/>
        </w:rPr>
        <w:t xml:space="preserve">ך מפעל כתיבתה של </w:t>
      </w:r>
      <w:r w:rsidRPr="007D55C0">
        <w:rPr>
          <w:rFonts w:hint="cs"/>
          <w:rtl/>
        </w:rPr>
        <w:t>החוקה הישראלי</w:t>
      </w:r>
      <w:r>
        <w:rPr>
          <w:rFonts w:hint="cs"/>
          <w:rtl/>
        </w:rPr>
        <w:t>ת המתגבשת</w:t>
      </w:r>
      <w:r w:rsidRPr="007D55C0">
        <w:rPr>
          <w:rFonts w:hint="cs"/>
          <w:rtl/>
        </w:rPr>
        <w:t xml:space="preserve"> ל</w:t>
      </w:r>
      <w:r>
        <w:rPr>
          <w:rFonts w:hint="cs"/>
          <w:rtl/>
        </w:rPr>
        <w:t xml:space="preserve">מפעל </w:t>
      </w:r>
      <w:r w:rsidRPr="007D55C0">
        <w:rPr>
          <w:rFonts w:hint="cs"/>
          <w:rtl/>
        </w:rPr>
        <w:t xml:space="preserve">כתיבה על לוח מחיק </w:t>
      </w:r>
      <w:r w:rsidRPr="007D55C0">
        <w:rPr>
          <w:rtl/>
        </w:rPr>
        <w:t>–</w:t>
      </w:r>
      <w:r w:rsidRPr="007D55C0">
        <w:rPr>
          <w:rFonts w:hint="cs"/>
          <w:rtl/>
        </w:rPr>
        <w:t xml:space="preserve"> כאשר כל רוב קואליציוני </w:t>
      </w:r>
      <w:r>
        <w:rPr>
          <w:rFonts w:hint="cs"/>
          <w:rtl/>
        </w:rPr>
        <w:t xml:space="preserve">נתון </w:t>
      </w:r>
      <w:r w:rsidRPr="007D55C0">
        <w:rPr>
          <w:rFonts w:hint="cs"/>
          <w:rtl/>
        </w:rPr>
        <w:t>משנה, באבחה, את הוראות היסוד של הדין הישראלי</w:t>
      </w:r>
      <w:r w:rsidR="00B358B3">
        <w:rPr>
          <w:rFonts w:hint="cs"/>
          <w:rtl/>
        </w:rPr>
        <w:t xml:space="preserve">  (ראו והשוו לעניין </w:t>
      </w:r>
      <w:r w:rsidR="00B358B3">
        <w:rPr>
          <w:rFonts w:ascii="Century" w:hAnsi="Century" w:cs="Miriam" w:hint="cs"/>
          <w:b/>
          <w:spacing w:val="0"/>
          <w:szCs w:val="24"/>
          <w:rtl/>
        </w:rPr>
        <w:t>הסבירות</w:t>
      </w:r>
      <w:r w:rsidR="00B358B3">
        <w:rPr>
          <w:rFonts w:ascii="Century" w:hAnsi="Century" w:hint="cs"/>
          <w:rtl/>
        </w:rPr>
        <w:t xml:space="preserve">, פסקה </w:t>
      </w:r>
      <w:r w:rsidR="00B358B3">
        <w:rPr>
          <w:rFonts w:hint="cs"/>
          <w:rtl/>
        </w:rPr>
        <w:t>5 לפסק דיני)</w:t>
      </w:r>
      <w:r w:rsidRPr="007D55C0">
        <w:rPr>
          <w:rFonts w:hint="cs"/>
          <w:rtl/>
        </w:rPr>
        <w:t>.</w:t>
      </w:r>
      <w:r>
        <w:rPr>
          <w:rFonts w:hint="cs"/>
          <w:rtl/>
        </w:rPr>
        <w:t xml:space="preserve"> </w:t>
      </w:r>
    </w:p>
    <w:p w:rsidR="00164473" w:rsidRDefault="00164473" w:rsidP="00164473">
      <w:pPr>
        <w:pStyle w:val="Ruller41"/>
        <w:rPr>
          <w:rtl/>
        </w:rPr>
      </w:pPr>
    </w:p>
    <w:p w:rsidR="00164473" w:rsidRPr="00274130" w:rsidRDefault="00164473" w:rsidP="00164473">
      <w:pPr>
        <w:pStyle w:val="Ruller41"/>
        <w:rPr>
          <w:rtl/>
        </w:rPr>
      </w:pPr>
      <w:r>
        <w:rPr>
          <w:rtl/>
        </w:rPr>
        <w:tab/>
      </w:r>
      <w:r>
        <w:rPr>
          <w:rFonts w:hint="cs"/>
          <w:rtl/>
        </w:rPr>
        <w:t xml:space="preserve">משכך, דומני כי המקרה דנן </w:t>
      </w:r>
      <w:r>
        <w:rPr>
          <w:rtl/>
        </w:rPr>
        <w:t>–</w:t>
      </w:r>
      <w:r>
        <w:rPr>
          <w:rFonts w:hint="cs"/>
          <w:rtl/>
        </w:rPr>
        <w:t xml:space="preserve"> נוכח א</w:t>
      </w:r>
      <w:r w:rsidR="002B7D48">
        <w:rPr>
          <w:rFonts w:hint="cs"/>
          <w:rtl/>
        </w:rPr>
        <w:t>ו</w:t>
      </w:r>
      <w:r>
        <w:rPr>
          <w:rFonts w:hint="cs"/>
          <w:rtl/>
        </w:rPr>
        <w:t xml:space="preserve">פיו של הפגם הפרסונלי </w:t>
      </w:r>
      <w:r w:rsidRPr="00057439">
        <w:rPr>
          <w:rFonts w:hint="eastAsia"/>
          <w:rtl/>
        </w:rPr>
        <w:t>והישנות</w:t>
      </w:r>
      <w:r w:rsidRPr="00057439">
        <w:rPr>
          <w:rtl/>
        </w:rPr>
        <w:t xml:space="preserve"> </w:t>
      </w:r>
      <w:r>
        <w:rPr>
          <w:rFonts w:hint="cs"/>
          <w:rtl/>
        </w:rPr>
        <w:t xml:space="preserve">השימוש לרעה </w:t>
      </w:r>
      <w:r>
        <w:rPr>
          <w:rtl/>
        </w:rPr>
        <w:t>–</w:t>
      </w:r>
      <w:r>
        <w:rPr>
          <w:rFonts w:hint="cs"/>
          <w:rtl/>
        </w:rPr>
        <w:t xml:space="preserve"> מחייב את הצבת קו הגבול. בדומה, ציינה בעבר הנשיאה </w:t>
      </w:r>
      <w:r>
        <w:rPr>
          <w:rFonts w:ascii="Century" w:hAnsi="Century" w:cs="Miriam" w:hint="cs"/>
          <w:b/>
          <w:spacing w:val="0"/>
          <w:szCs w:val="24"/>
          <w:rtl/>
        </w:rPr>
        <w:t>מ' נאור</w:t>
      </w:r>
      <w:r>
        <w:rPr>
          <w:rFonts w:ascii="Century" w:hAnsi="Century" w:hint="cs"/>
          <w:rtl/>
        </w:rPr>
        <w:t xml:space="preserve"> ביחס לפגמים בהליך החקיקה והדברים יפים לענייננו:</w:t>
      </w:r>
    </w:p>
    <w:p w:rsidR="00164473" w:rsidRDefault="00164473" w:rsidP="00164473">
      <w:pPr>
        <w:pStyle w:val="Ruller41"/>
        <w:rPr>
          <w:rtl/>
        </w:rPr>
      </w:pPr>
    </w:p>
    <w:p w:rsidR="00164473" w:rsidRPr="00751A57" w:rsidRDefault="00164473" w:rsidP="00164473">
      <w:pPr>
        <w:pStyle w:val="Ruller5"/>
        <w:rPr>
          <w:rtl/>
        </w:rPr>
      </w:pPr>
      <w:r>
        <w:rPr>
          <w:rFonts w:hint="cs"/>
          <w:shd w:val="clear" w:color="auto" w:fill="FFFFFF"/>
          <w:rtl/>
        </w:rPr>
        <w:t>"</w:t>
      </w:r>
      <w:r>
        <w:rPr>
          <w:shd w:val="clear" w:color="auto" w:fill="FFFFFF"/>
          <w:rtl/>
        </w:rPr>
        <w:t xml:space="preserve">במקרים רבים הערנו על תקינות הליך החקיקה, אך נמנענו מהתערבות בחוק שהתקבל באותו הליך. כך היה בשל הריסון והאיפוק המתחייבים ביחסינו עם הכנסת. ייתכן שמנהגנו זה יצר תחושה כי </w:t>
      </w:r>
      <w:r>
        <w:rPr>
          <w:rFonts w:hint="cs"/>
          <w:shd w:val="clear" w:color="auto" w:fill="FFFFFF"/>
          <w:rtl/>
        </w:rPr>
        <w:t>'</w:t>
      </w:r>
      <w:r>
        <w:rPr>
          <w:shd w:val="clear" w:color="auto" w:fill="FFFFFF"/>
          <w:rtl/>
        </w:rPr>
        <w:t>הכל מותר</w:t>
      </w:r>
      <w:r>
        <w:rPr>
          <w:rFonts w:hint="cs"/>
          <w:shd w:val="clear" w:color="auto" w:fill="FFFFFF"/>
          <w:rtl/>
        </w:rPr>
        <w:t>'</w:t>
      </w:r>
      <w:r>
        <w:rPr>
          <w:shd w:val="clear" w:color="auto" w:fill="FFFFFF"/>
          <w:rtl/>
        </w:rPr>
        <w:t>, ולא היא. עמדתי היא כי במקרה שלפנינו נחצו כל הקווים האדומים. הרשות המחוקקת איננה משמשת כ</w:t>
      </w:r>
      <w:r>
        <w:rPr>
          <w:rFonts w:hint="cs"/>
          <w:shd w:val="clear" w:color="auto" w:fill="FFFFFF"/>
          <w:rtl/>
        </w:rPr>
        <w:t>'</w:t>
      </w:r>
      <w:r>
        <w:rPr>
          <w:shd w:val="clear" w:color="auto" w:fill="FFFFFF"/>
          <w:rtl/>
        </w:rPr>
        <w:t>חותמת גומי</w:t>
      </w:r>
      <w:r>
        <w:rPr>
          <w:rFonts w:hint="cs"/>
          <w:shd w:val="clear" w:color="auto" w:fill="FFFFFF"/>
          <w:rtl/>
        </w:rPr>
        <w:t>'</w:t>
      </w:r>
      <w:r>
        <w:rPr>
          <w:shd w:val="clear" w:color="auto" w:fill="FFFFFF"/>
          <w:rtl/>
        </w:rPr>
        <w:t xml:space="preserve"> של הרשות המבצעת. לא הכל מותר בהליכי החקיקה ואין להפוך את היוצרות ולעשות את הרשות המבצעת למפקחת על הרשות המחוקקת, המכתיבה לה את קצב עבודתה. במקום שבו מתערערת ההפרדה בין רשויות השלטון, תפקידו של בית המשפט הוא </w:t>
      </w:r>
      <w:r>
        <w:rPr>
          <w:rFonts w:hint="cs"/>
          <w:shd w:val="clear" w:color="auto" w:fill="FFFFFF"/>
          <w:rtl/>
        </w:rPr>
        <w:t>'</w:t>
      </w:r>
      <w:r>
        <w:rPr>
          <w:shd w:val="clear" w:color="auto" w:fill="FFFFFF"/>
          <w:rtl/>
        </w:rPr>
        <w:t>לשמור על כך כי כל רשות תפעל אך במסגרתה שלה</w:t>
      </w:r>
      <w:r>
        <w:rPr>
          <w:rFonts w:hint="cs"/>
          <w:shd w:val="clear" w:color="auto" w:fill="FFFFFF"/>
          <w:rtl/>
        </w:rPr>
        <w:t xml:space="preserve">'" (עניין </w:t>
      </w:r>
      <w:r>
        <w:rPr>
          <w:rFonts w:ascii="Century" w:hAnsi="Century" w:cs="Miriam" w:hint="cs"/>
          <w:b/>
          <w:spacing w:val="0"/>
          <w:szCs w:val="24"/>
          <w:shd w:val="clear" w:color="auto" w:fill="FFFFFF"/>
          <w:rtl/>
        </w:rPr>
        <w:t>קוונטינסקי</w:t>
      </w:r>
      <w:r>
        <w:rPr>
          <w:rFonts w:ascii="Century" w:hAnsi="Century" w:hint="cs"/>
          <w:shd w:val="clear" w:color="auto" w:fill="FFFFFF"/>
          <w:rtl/>
        </w:rPr>
        <w:t>,</w:t>
      </w:r>
      <w:r>
        <w:rPr>
          <w:rFonts w:ascii="Century" w:hAnsi="Century" w:cs="Miriam" w:hint="cs"/>
          <w:b/>
          <w:spacing w:val="0"/>
          <w:szCs w:val="24"/>
          <w:shd w:val="clear" w:color="auto" w:fill="FFFFFF"/>
          <w:rtl/>
        </w:rPr>
        <w:t xml:space="preserve"> </w:t>
      </w:r>
      <w:r>
        <w:rPr>
          <w:rFonts w:ascii="Century" w:hAnsi="Century" w:hint="cs"/>
          <w:shd w:val="clear" w:color="auto" w:fill="FFFFFF"/>
          <w:rtl/>
        </w:rPr>
        <w:t xml:space="preserve">פסקה 5 לפסק הדין של הנשיאה </w:t>
      </w:r>
      <w:r>
        <w:rPr>
          <w:rFonts w:ascii="Century" w:hAnsi="Century" w:cs="Miriam" w:hint="cs"/>
          <w:b/>
          <w:spacing w:val="0"/>
          <w:szCs w:val="24"/>
          <w:shd w:val="clear" w:color="auto" w:fill="FFFFFF"/>
          <w:rtl/>
        </w:rPr>
        <w:t>מ' נאור</w:t>
      </w:r>
      <w:r>
        <w:rPr>
          <w:rFonts w:hint="cs"/>
          <w:shd w:val="clear" w:color="auto" w:fill="FFFFFF"/>
          <w:rtl/>
        </w:rPr>
        <w:t>).</w:t>
      </w:r>
    </w:p>
    <w:p w:rsidR="00164473" w:rsidRDefault="00164473" w:rsidP="00164473">
      <w:pPr>
        <w:pStyle w:val="Ruller4"/>
        <w:numPr>
          <w:ilvl w:val="0"/>
          <w:numId w:val="0"/>
        </w:numPr>
        <w:rPr>
          <w:rtl/>
        </w:rPr>
      </w:pPr>
    </w:p>
    <w:p w:rsidR="00164473" w:rsidRDefault="00164473" w:rsidP="00164473">
      <w:pPr>
        <w:pStyle w:val="Ruller41"/>
        <w:rPr>
          <w:rtl/>
        </w:rPr>
      </w:pPr>
      <w:r>
        <w:rPr>
          <w:rtl/>
        </w:rPr>
        <w:tab/>
      </w:r>
      <w:r w:rsidRPr="009178BC">
        <w:rPr>
          <w:rFonts w:hint="cs"/>
          <w:rtl/>
        </w:rPr>
        <w:t xml:space="preserve">ואם נכונים הדברים ביחס להליך החקיקה, הרי שמקל וחומר </w:t>
      </w:r>
      <w:r w:rsidRPr="009178BC">
        <w:rPr>
          <w:rtl/>
        </w:rPr>
        <w:t>–</w:t>
      </w:r>
      <w:r w:rsidRPr="009178BC">
        <w:rPr>
          <w:rFonts w:hint="cs"/>
          <w:rtl/>
        </w:rPr>
        <w:t xml:space="preserve"> אין ל</w:t>
      </w:r>
      <w:r>
        <w:rPr>
          <w:rFonts w:hint="cs"/>
          <w:rtl/>
        </w:rPr>
        <w:t>הלום</w:t>
      </w:r>
      <w:r w:rsidRPr="009178BC">
        <w:rPr>
          <w:rFonts w:hint="cs"/>
          <w:rtl/>
        </w:rPr>
        <w:t xml:space="preserve"> מצב שבו רוב קואליציוני</w:t>
      </w:r>
      <w:r>
        <w:rPr>
          <w:rFonts w:hint="cs"/>
          <w:rtl/>
        </w:rPr>
        <w:t xml:space="preserve"> יעשה שימוש לרעה ב</w:t>
      </w:r>
      <w:r w:rsidRPr="009178BC">
        <w:rPr>
          <w:rFonts w:hint="cs"/>
          <w:rtl/>
        </w:rPr>
        <w:t>סמכות המכוננת.</w:t>
      </w:r>
      <w:r>
        <w:rPr>
          <w:rFonts w:hint="cs"/>
          <w:rtl/>
        </w:rPr>
        <w:t xml:space="preserve"> </w:t>
      </w:r>
    </w:p>
    <w:p w:rsidR="00164473" w:rsidRDefault="00164473" w:rsidP="00164473">
      <w:pPr>
        <w:pStyle w:val="Ruller41"/>
        <w:rPr>
          <w:rtl/>
        </w:rPr>
      </w:pPr>
    </w:p>
    <w:p w:rsidR="008E1DA7" w:rsidRPr="003C24C4" w:rsidRDefault="008E1DA7" w:rsidP="008E1DA7">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rtl/>
        </w:rPr>
        <w:t>אחר הדברים האלה</w:t>
      </w:r>
    </w:p>
    <w:p w:rsidR="008E1DA7" w:rsidRDefault="008E1DA7" w:rsidP="008E1DA7">
      <w:pPr>
        <w:pStyle w:val="Ruller41"/>
        <w:rPr>
          <w:rtl/>
        </w:rPr>
      </w:pPr>
    </w:p>
    <w:p w:rsidR="008E1DA7" w:rsidRPr="003335A0" w:rsidRDefault="008E1DA7" w:rsidP="008E1DA7">
      <w:pPr>
        <w:pStyle w:val="Ruller4"/>
        <w:rPr>
          <w:rFonts w:ascii="Century" w:hAnsi="Century"/>
          <w:rtl/>
        </w:rPr>
      </w:pPr>
      <w:r>
        <w:rPr>
          <w:rFonts w:hint="cs"/>
          <w:rtl/>
        </w:rPr>
        <w:t xml:space="preserve">לאחר כתיבת הדברים, ולאחר שעיינתי בחוות דעתם של חבריי מצאתי להתייחס למספר סוגיות שהובאו בחוות דעתם של חבריי השופטים </w:t>
      </w:r>
      <w:r>
        <w:rPr>
          <w:rFonts w:ascii="Century" w:hAnsi="Century" w:cs="Miriam" w:hint="cs"/>
          <w:b/>
          <w:spacing w:val="0"/>
          <w:sz w:val="22"/>
          <w:szCs w:val="24"/>
          <w:rtl/>
        </w:rPr>
        <w:t xml:space="preserve">נ' </w:t>
      </w:r>
      <w:r w:rsidRPr="00E16D82">
        <w:rPr>
          <w:rFonts w:ascii="Century" w:hAnsi="Century" w:cs="Miriam" w:hint="cs"/>
          <w:b/>
          <w:spacing w:val="0"/>
          <w:sz w:val="22"/>
          <w:szCs w:val="24"/>
          <w:rtl/>
        </w:rPr>
        <w:t>סולברג</w:t>
      </w:r>
      <w:r>
        <w:rPr>
          <w:rFonts w:ascii="Century" w:hAnsi="Century" w:hint="cs"/>
          <w:sz w:val="22"/>
          <w:rtl/>
        </w:rPr>
        <w:t>,</w:t>
      </w:r>
      <w:r w:rsidRPr="003335A0">
        <w:rPr>
          <w:rFonts w:ascii="Century" w:hAnsi="Century" w:cs="Miriam" w:hint="cs"/>
          <w:b/>
          <w:spacing w:val="0"/>
          <w:sz w:val="22"/>
          <w:szCs w:val="24"/>
          <w:rtl/>
        </w:rPr>
        <w:t xml:space="preserve"> </w:t>
      </w:r>
      <w:r w:rsidRPr="00E16D82">
        <w:rPr>
          <w:rFonts w:ascii="Century" w:hAnsi="Century" w:cs="Miriam" w:hint="cs"/>
          <w:b/>
          <w:spacing w:val="0"/>
          <w:sz w:val="22"/>
          <w:szCs w:val="24"/>
          <w:rtl/>
        </w:rPr>
        <w:t xml:space="preserve">ד' </w:t>
      </w:r>
      <w:r>
        <w:rPr>
          <w:rFonts w:ascii="Century" w:hAnsi="Century" w:cs="Miriam" w:hint="cs"/>
          <w:b/>
          <w:spacing w:val="0"/>
          <w:sz w:val="22"/>
          <w:szCs w:val="24"/>
          <w:rtl/>
        </w:rPr>
        <w:t>מינץ</w:t>
      </w:r>
      <w:r>
        <w:rPr>
          <w:rFonts w:ascii="Century" w:hAnsi="Century" w:hint="cs"/>
          <w:sz w:val="22"/>
          <w:rtl/>
        </w:rPr>
        <w:t xml:space="preserve"> ו</w:t>
      </w:r>
      <w:r w:rsidRPr="003335A0">
        <w:rPr>
          <w:rFonts w:ascii="Century" w:hAnsi="Century" w:cs="Miriam" w:hint="cs"/>
          <w:b/>
          <w:spacing w:val="0"/>
          <w:sz w:val="22"/>
          <w:szCs w:val="24"/>
          <w:rtl/>
        </w:rPr>
        <w:t>י' וילנר</w:t>
      </w:r>
      <w:r>
        <w:rPr>
          <w:rFonts w:ascii="Century" w:hAnsi="Century" w:hint="cs"/>
          <w:sz w:val="22"/>
          <w:rtl/>
        </w:rPr>
        <w:t>.</w:t>
      </w:r>
    </w:p>
    <w:p w:rsidR="008E1DA7" w:rsidRDefault="008E1DA7" w:rsidP="008E1DA7">
      <w:pPr>
        <w:pStyle w:val="Ruller4"/>
        <w:numPr>
          <w:ilvl w:val="0"/>
          <w:numId w:val="0"/>
        </w:numPr>
        <w:rPr>
          <w:rFonts w:ascii="Century" w:hAnsi="Century"/>
          <w:rtl/>
        </w:rPr>
      </w:pPr>
    </w:p>
    <w:p w:rsidR="008E1DA7" w:rsidRPr="000902FB" w:rsidRDefault="008E1DA7" w:rsidP="008E1DA7">
      <w:pPr>
        <w:pStyle w:val="Ruller4"/>
        <w:rPr>
          <w:rtl/>
        </w:rPr>
      </w:pPr>
      <w:r>
        <w:rPr>
          <w:rFonts w:hint="cs"/>
          <w:rtl/>
        </w:rPr>
        <w:t xml:space="preserve">ראשית, בכל הנוגע לעמדתם של חבריי </w:t>
      </w:r>
      <w:r>
        <w:rPr>
          <w:rFonts w:ascii="Century" w:hAnsi="Century" w:cs="Miriam" w:hint="cs"/>
          <w:b/>
          <w:spacing w:val="0"/>
          <w:sz w:val="22"/>
          <w:szCs w:val="24"/>
          <w:rtl/>
        </w:rPr>
        <w:t xml:space="preserve">סולברג </w:t>
      </w:r>
      <w:r w:rsidRPr="00583031">
        <w:rPr>
          <w:rFonts w:ascii="Century" w:hAnsi="Century" w:cs="Miriam" w:hint="eastAsia"/>
          <w:b/>
          <w:spacing w:val="0"/>
          <w:sz w:val="22"/>
          <w:szCs w:val="24"/>
          <w:rtl/>
        </w:rPr>
        <w:t>ו</w:t>
      </w:r>
      <w:r>
        <w:rPr>
          <w:rFonts w:ascii="Century" w:hAnsi="Century" w:cs="Miriam" w:hint="cs"/>
          <w:b/>
          <w:spacing w:val="0"/>
          <w:sz w:val="22"/>
          <w:szCs w:val="24"/>
          <w:rtl/>
        </w:rPr>
        <w:t xml:space="preserve">מינץ </w:t>
      </w:r>
      <w:r w:rsidRPr="00583031">
        <w:rPr>
          <w:rFonts w:ascii="Century" w:hAnsi="Century" w:hint="eastAsia"/>
          <w:sz w:val="22"/>
          <w:rtl/>
        </w:rPr>
        <w:t>לפיה</w:t>
      </w:r>
      <w:r w:rsidRPr="006064F5">
        <w:rPr>
          <w:rFonts w:hint="cs"/>
          <w:rtl/>
        </w:rPr>
        <w:t xml:space="preserve"> </w:t>
      </w:r>
      <w:r>
        <w:rPr>
          <w:rFonts w:hint="cs"/>
          <w:rtl/>
        </w:rPr>
        <w:t xml:space="preserve">מקום שבו התקבלה טענה שהכנסת עשתה שימוש לרעה בסמכות המכוננת כאשר כוננה חוק יסוד, התוצאה היא שלילת מעמדו כ"חוק יסוד" והפיכתו לחוק (פסקאות 9-8 לחוות דעתו של השופט </w:t>
      </w:r>
      <w:r>
        <w:rPr>
          <w:rFonts w:ascii="Century" w:hAnsi="Century" w:cs="Miriam" w:hint="cs"/>
          <w:b/>
          <w:spacing w:val="0"/>
          <w:sz w:val="22"/>
          <w:szCs w:val="24"/>
          <w:rtl/>
        </w:rPr>
        <w:t>סולברג</w:t>
      </w:r>
      <w:r>
        <w:rPr>
          <w:rFonts w:ascii="Century" w:hAnsi="Century" w:hint="cs"/>
          <w:sz w:val="22"/>
          <w:rtl/>
        </w:rPr>
        <w:t xml:space="preserve">; פסקאות 17-16 לחוות דעתו של השופט </w:t>
      </w:r>
      <w:r>
        <w:rPr>
          <w:rFonts w:ascii="Century" w:hAnsi="Century" w:cs="Miriam" w:hint="cs"/>
          <w:b/>
          <w:spacing w:val="0"/>
          <w:sz w:val="22"/>
          <w:szCs w:val="24"/>
          <w:rtl/>
        </w:rPr>
        <w:t>מינץ</w:t>
      </w:r>
      <w:r>
        <w:rPr>
          <w:rFonts w:hint="cs"/>
          <w:rtl/>
        </w:rPr>
        <w:t xml:space="preserve">). עמדה זו מעוררת שורה של קשיים, שעל חלקם עמדו חבריי (פסקה 12 לחוות דעתה של הנשיאה (בדימ') </w:t>
      </w:r>
      <w:r>
        <w:rPr>
          <w:rFonts w:ascii="Century" w:hAnsi="Century" w:cs="Miriam" w:hint="cs"/>
          <w:b/>
          <w:spacing w:val="0"/>
          <w:sz w:val="22"/>
          <w:szCs w:val="24"/>
          <w:rtl/>
        </w:rPr>
        <w:t>א' חיות</w:t>
      </w:r>
      <w:r>
        <w:rPr>
          <w:rFonts w:hint="cs"/>
          <w:rtl/>
        </w:rPr>
        <w:t xml:space="preserve">; פסקה 30 לחוות דעתה של השופטת </w:t>
      </w:r>
      <w:r>
        <w:rPr>
          <w:rFonts w:ascii="Century" w:hAnsi="Century" w:cs="Miriam" w:hint="cs"/>
          <w:b/>
          <w:spacing w:val="0"/>
          <w:sz w:val="22"/>
          <w:szCs w:val="24"/>
          <w:rtl/>
        </w:rPr>
        <w:t>ד' ברק-ארז</w:t>
      </w:r>
      <w:r>
        <w:rPr>
          <w:rFonts w:hint="cs"/>
          <w:rtl/>
        </w:rPr>
        <w:t xml:space="preserve">; פסקה 24 לחוות דעתו של השופט </w:t>
      </w:r>
      <w:r>
        <w:rPr>
          <w:rFonts w:ascii="Century" w:hAnsi="Century" w:cs="Miriam" w:hint="cs"/>
          <w:b/>
          <w:spacing w:val="0"/>
          <w:sz w:val="22"/>
          <w:szCs w:val="24"/>
          <w:rtl/>
        </w:rPr>
        <w:t>ע' גרוסקופף</w:t>
      </w:r>
      <w:r>
        <w:rPr>
          <w:rFonts w:hint="cs"/>
          <w:rtl/>
        </w:rPr>
        <w:t xml:space="preserve">). אבקש להדגיש שלושה קשיים ביחס לסעד זה: </w:t>
      </w:r>
      <w:r w:rsidRPr="000902FB">
        <w:rPr>
          <w:rFonts w:ascii="Century" w:hAnsi="Century" w:cs="Miriam" w:hint="eastAsia"/>
          <w:b/>
          <w:spacing w:val="0"/>
          <w:sz w:val="22"/>
          <w:szCs w:val="24"/>
          <w:rtl/>
        </w:rPr>
        <w:t>קושי</w:t>
      </w:r>
      <w:r w:rsidRPr="000902FB">
        <w:rPr>
          <w:rFonts w:ascii="Century" w:hAnsi="Century" w:cs="Miriam"/>
          <w:b/>
          <w:spacing w:val="0"/>
          <w:sz w:val="22"/>
          <w:szCs w:val="24"/>
          <w:rtl/>
        </w:rPr>
        <w:t xml:space="preserve"> </w:t>
      </w:r>
      <w:r w:rsidRPr="000902FB">
        <w:rPr>
          <w:rFonts w:ascii="Century" w:hAnsi="Century" w:cs="Miriam" w:hint="eastAsia"/>
          <w:b/>
          <w:spacing w:val="0"/>
          <w:sz w:val="22"/>
          <w:szCs w:val="24"/>
          <w:rtl/>
        </w:rPr>
        <w:t>ראשון</w:t>
      </w:r>
      <w:r w:rsidRPr="000902FB">
        <w:rPr>
          <w:rFonts w:ascii="Century" w:hAnsi="Century" w:cs="Miriam"/>
          <w:b/>
          <w:spacing w:val="0"/>
          <w:sz w:val="22"/>
          <w:szCs w:val="24"/>
          <w:rtl/>
        </w:rPr>
        <w:t xml:space="preserve">, </w:t>
      </w:r>
      <w:r w:rsidRPr="000902FB">
        <w:rPr>
          <w:rFonts w:ascii="Century" w:hAnsi="Century" w:cs="Miriam" w:hint="eastAsia"/>
          <w:b/>
          <w:spacing w:val="0"/>
          <w:sz w:val="22"/>
          <w:szCs w:val="24"/>
          <w:rtl/>
        </w:rPr>
        <w:t>רעיוני</w:t>
      </w:r>
      <w:r>
        <w:rPr>
          <w:rFonts w:hint="cs"/>
          <w:rtl/>
        </w:rPr>
        <w:t xml:space="preserve">, נוגע לכך שב"שנמוך" חוק היסוד לדרגת חוק בית המשפט מכריע למעשה, בדיעבד, שפעולותיה של הכנסת לא נעשו בכובעה המכונן, אלא בכובעה המחוקק. סעד שכזה משמעותו כרסום נוסף בהפרדה החלשה ממילא שבין סמכויותיה השונות של הכנסת </w:t>
      </w:r>
      <w:r>
        <w:rPr>
          <w:rtl/>
        </w:rPr>
        <w:t>–</w:t>
      </w:r>
      <w:r>
        <w:rPr>
          <w:rFonts w:hint="cs"/>
          <w:rtl/>
        </w:rPr>
        <w:t xml:space="preserve"> כרשות מכוננת וכרשות מחוקקת. </w:t>
      </w:r>
      <w:r w:rsidRPr="000902FB">
        <w:rPr>
          <w:rFonts w:ascii="Century" w:hAnsi="Century" w:cs="Miriam" w:hint="eastAsia"/>
          <w:b/>
          <w:spacing w:val="0"/>
          <w:sz w:val="22"/>
          <w:szCs w:val="24"/>
          <w:rtl/>
        </w:rPr>
        <w:t>קושי</w:t>
      </w:r>
      <w:r w:rsidRPr="000902FB">
        <w:rPr>
          <w:rFonts w:ascii="Century" w:hAnsi="Century" w:cs="Miriam"/>
          <w:b/>
          <w:spacing w:val="0"/>
          <w:sz w:val="22"/>
          <w:szCs w:val="24"/>
          <w:rtl/>
        </w:rPr>
        <w:t xml:space="preserve"> </w:t>
      </w:r>
      <w:r w:rsidRPr="000902FB">
        <w:rPr>
          <w:rFonts w:ascii="Century" w:hAnsi="Century" w:cs="Miriam" w:hint="eastAsia"/>
          <w:b/>
          <w:spacing w:val="0"/>
          <w:sz w:val="22"/>
          <w:szCs w:val="24"/>
          <w:rtl/>
        </w:rPr>
        <w:t>שני</w:t>
      </w:r>
      <w:r w:rsidRPr="000902FB">
        <w:rPr>
          <w:rFonts w:ascii="Century" w:hAnsi="Century" w:cs="Miriam"/>
          <w:b/>
          <w:spacing w:val="0"/>
          <w:sz w:val="22"/>
          <w:szCs w:val="24"/>
          <w:rtl/>
        </w:rPr>
        <w:t xml:space="preserve">, </w:t>
      </w:r>
      <w:r w:rsidRPr="000902FB">
        <w:rPr>
          <w:rFonts w:ascii="Century" w:hAnsi="Century" w:cs="Miriam" w:hint="eastAsia"/>
          <w:b/>
          <w:spacing w:val="0"/>
          <w:sz w:val="22"/>
          <w:szCs w:val="24"/>
          <w:rtl/>
        </w:rPr>
        <w:t>מהותי</w:t>
      </w:r>
      <w:r>
        <w:rPr>
          <w:rFonts w:hint="cs"/>
          <w:rtl/>
        </w:rPr>
        <w:t xml:space="preserve">: סעד זה למעשה מתיר לכנסת לעשות שימוש לרעה בסמכותה המכוננת, מאחר ש"לכל היותר" תוצאת פעולה שכזו תהיה הפיכתו של חוק היסוד הפגום לחוק "רגיל". </w:t>
      </w:r>
      <w:r w:rsidRPr="000902FB">
        <w:rPr>
          <w:rFonts w:ascii="Century" w:hAnsi="Century" w:cs="Miriam" w:hint="eastAsia"/>
          <w:b/>
          <w:spacing w:val="0"/>
          <w:sz w:val="22"/>
          <w:szCs w:val="24"/>
          <w:rtl/>
        </w:rPr>
        <w:t>קושי</w:t>
      </w:r>
      <w:r w:rsidRPr="000902FB">
        <w:rPr>
          <w:rFonts w:ascii="Century" w:hAnsi="Century" w:cs="Miriam"/>
          <w:b/>
          <w:spacing w:val="0"/>
          <w:sz w:val="22"/>
          <w:szCs w:val="24"/>
          <w:rtl/>
        </w:rPr>
        <w:t xml:space="preserve"> </w:t>
      </w:r>
      <w:r w:rsidRPr="000902FB">
        <w:rPr>
          <w:rFonts w:ascii="Century" w:hAnsi="Century" w:cs="Miriam" w:hint="eastAsia"/>
          <w:b/>
          <w:spacing w:val="0"/>
          <w:sz w:val="22"/>
          <w:szCs w:val="24"/>
          <w:rtl/>
        </w:rPr>
        <w:t>שלישי</w:t>
      </w:r>
      <w:r w:rsidRPr="000902FB">
        <w:rPr>
          <w:rFonts w:ascii="Century" w:hAnsi="Century" w:cs="Miriam"/>
          <w:b/>
          <w:spacing w:val="0"/>
          <w:sz w:val="22"/>
          <w:szCs w:val="24"/>
          <w:rtl/>
        </w:rPr>
        <w:t xml:space="preserve">, </w:t>
      </w:r>
      <w:r w:rsidRPr="000902FB">
        <w:rPr>
          <w:rFonts w:ascii="Century" w:hAnsi="Century" w:cs="Miriam" w:hint="eastAsia"/>
          <w:b/>
          <w:spacing w:val="0"/>
          <w:sz w:val="22"/>
          <w:szCs w:val="24"/>
          <w:rtl/>
        </w:rPr>
        <w:t>דיוני</w:t>
      </w:r>
      <w:r>
        <w:rPr>
          <w:rFonts w:hint="cs"/>
          <w:rtl/>
        </w:rPr>
        <w:t>, נוגע לכך שלא הובאו לפנינו טענות מטעם הצדדים בהקשר זה.</w:t>
      </w:r>
    </w:p>
    <w:p w:rsidR="008E1DA7" w:rsidRPr="000902FB" w:rsidRDefault="008E1DA7" w:rsidP="008E1DA7">
      <w:pPr>
        <w:pStyle w:val="Ruller41"/>
        <w:rPr>
          <w:rtl/>
        </w:rPr>
      </w:pPr>
    </w:p>
    <w:p w:rsidR="008E1DA7" w:rsidRPr="000902FB" w:rsidRDefault="008E1DA7" w:rsidP="008E1DA7">
      <w:pPr>
        <w:pStyle w:val="Ruller4"/>
      </w:pPr>
      <w:r>
        <w:rPr>
          <w:rFonts w:hint="cs"/>
          <w:rtl/>
        </w:rPr>
        <w:t>הערה שניה נ</w:t>
      </w:r>
      <w:r w:rsidRPr="000902FB">
        <w:rPr>
          <w:rFonts w:hint="eastAsia"/>
          <w:rtl/>
        </w:rPr>
        <w:t>וגעת</w:t>
      </w:r>
      <w:r w:rsidRPr="000902FB">
        <w:rPr>
          <w:rtl/>
        </w:rPr>
        <w:t xml:space="preserve"> </w:t>
      </w:r>
      <w:r w:rsidRPr="000902FB">
        <w:rPr>
          <w:rFonts w:hint="eastAsia"/>
          <w:rtl/>
        </w:rPr>
        <w:t>לאיתורה</w:t>
      </w:r>
      <w:r w:rsidRPr="000902FB">
        <w:rPr>
          <w:rtl/>
        </w:rPr>
        <w:t xml:space="preserve"> </w:t>
      </w:r>
      <w:r w:rsidRPr="000902FB">
        <w:rPr>
          <w:rFonts w:hint="eastAsia"/>
          <w:rtl/>
        </w:rPr>
        <w:t>של</w:t>
      </w:r>
      <w:r w:rsidRPr="000902FB">
        <w:rPr>
          <w:rtl/>
        </w:rPr>
        <w:t xml:space="preserve"> </w:t>
      </w:r>
      <w:r w:rsidRPr="000902FB">
        <w:rPr>
          <w:rFonts w:hint="eastAsia"/>
          <w:rtl/>
        </w:rPr>
        <w:t>תכלית</w:t>
      </w:r>
      <w:r w:rsidRPr="000902FB">
        <w:rPr>
          <w:rtl/>
        </w:rPr>
        <w:t xml:space="preserve"> </w:t>
      </w:r>
      <w:r w:rsidRPr="000902FB">
        <w:rPr>
          <w:rFonts w:hint="eastAsia"/>
          <w:rtl/>
        </w:rPr>
        <w:t>פרסונלית</w:t>
      </w:r>
      <w:r w:rsidRPr="000902FB">
        <w:rPr>
          <w:rtl/>
        </w:rPr>
        <w:t xml:space="preserve"> </w:t>
      </w:r>
      <w:r w:rsidRPr="000902FB">
        <w:rPr>
          <w:rFonts w:hint="eastAsia"/>
          <w:rtl/>
        </w:rPr>
        <w:t>בהליך</w:t>
      </w:r>
      <w:r w:rsidRPr="000902FB">
        <w:rPr>
          <w:rtl/>
        </w:rPr>
        <w:t xml:space="preserve"> </w:t>
      </w:r>
      <w:r w:rsidRPr="000902FB">
        <w:rPr>
          <w:rFonts w:hint="eastAsia"/>
          <w:rtl/>
        </w:rPr>
        <w:t>החקיקה</w:t>
      </w:r>
      <w:r w:rsidRPr="000902FB">
        <w:rPr>
          <w:rtl/>
        </w:rPr>
        <w:t xml:space="preserve">. </w:t>
      </w:r>
      <w:r w:rsidRPr="000902FB">
        <w:rPr>
          <w:rFonts w:hint="eastAsia"/>
          <w:rtl/>
        </w:rPr>
        <w:t>כך</w:t>
      </w:r>
      <w:r w:rsidRPr="000902FB">
        <w:rPr>
          <w:rtl/>
        </w:rPr>
        <w:t xml:space="preserve">, </w:t>
      </w:r>
      <w:r>
        <w:rPr>
          <w:rFonts w:hint="cs"/>
          <w:rtl/>
        </w:rPr>
        <w:t xml:space="preserve">חברי השופט </w:t>
      </w:r>
      <w:r w:rsidRPr="000902FB">
        <w:rPr>
          <w:rFonts w:cs="Miriam" w:hint="eastAsia"/>
          <w:b/>
          <w:spacing w:val="0"/>
          <w:szCs w:val="24"/>
          <w:rtl/>
        </w:rPr>
        <w:t>מינץ</w:t>
      </w:r>
      <w:r w:rsidRPr="000902FB">
        <w:rPr>
          <w:rtl/>
        </w:rPr>
        <w:t xml:space="preserve"> </w:t>
      </w:r>
      <w:r w:rsidRPr="000902FB">
        <w:rPr>
          <w:rFonts w:hint="eastAsia"/>
          <w:rtl/>
        </w:rPr>
        <w:t>מציין</w:t>
      </w:r>
      <w:r w:rsidRPr="000902FB">
        <w:rPr>
          <w:rtl/>
        </w:rPr>
        <w:t xml:space="preserve"> </w:t>
      </w:r>
      <w:r w:rsidRPr="000902FB">
        <w:rPr>
          <w:rFonts w:hint="eastAsia"/>
          <w:rtl/>
        </w:rPr>
        <w:t>בחוות</w:t>
      </w:r>
      <w:r w:rsidRPr="000902FB">
        <w:rPr>
          <w:rtl/>
        </w:rPr>
        <w:t xml:space="preserve"> </w:t>
      </w:r>
      <w:r w:rsidRPr="000902FB">
        <w:rPr>
          <w:rFonts w:hint="eastAsia"/>
          <w:rtl/>
        </w:rPr>
        <w:t>דעתו</w:t>
      </w:r>
      <w:r w:rsidRPr="000902FB">
        <w:rPr>
          <w:rtl/>
        </w:rPr>
        <w:t xml:space="preserve"> </w:t>
      </w:r>
      <w:r w:rsidRPr="000902FB">
        <w:rPr>
          <w:rFonts w:hint="eastAsia"/>
          <w:rtl/>
        </w:rPr>
        <w:t>כי</w:t>
      </w:r>
      <w:r w:rsidRPr="000902FB">
        <w:rPr>
          <w:rtl/>
        </w:rPr>
        <w:t xml:space="preserve"> "</w:t>
      </w:r>
      <w:r w:rsidRPr="000902FB">
        <w:rPr>
          <w:rFonts w:hint="eastAsia"/>
          <w:rtl/>
        </w:rPr>
        <w:t>הלכה</w:t>
      </w:r>
      <w:r w:rsidRPr="000902FB">
        <w:rPr>
          <w:rtl/>
        </w:rPr>
        <w:t xml:space="preserve"> </w:t>
      </w:r>
      <w:r w:rsidRPr="000902FB">
        <w:rPr>
          <w:rFonts w:hint="eastAsia"/>
          <w:rtl/>
        </w:rPr>
        <w:t>למעשה</w:t>
      </w:r>
      <w:r w:rsidRPr="000902FB">
        <w:rPr>
          <w:rtl/>
        </w:rPr>
        <w:t xml:space="preserve"> </w:t>
      </w:r>
      <w:r w:rsidRPr="000902FB">
        <w:rPr>
          <w:rFonts w:hint="eastAsia"/>
          <w:rtl/>
        </w:rPr>
        <w:t>מגישתו</w:t>
      </w:r>
      <w:r w:rsidRPr="000902FB">
        <w:rPr>
          <w:rtl/>
        </w:rPr>
        <w:t xml:space="preserve"> </w:t>
      </w:r>
      <w:r w:rsidRPr="000902FB">
        <w:rPr>
          <w:rFonts w:hint="eastAsia"/>
          <w:rtl/>
        </w:rPr>
        <w:t>של</w:t>
      </w:r>
      <w:r w:rsidRPr="000902FB">
        <w:rPr>
          <w:rtl/>
        </w:rPr>
        <w:t xml:space="preserve"> </w:t>
      </w:r>
      <w:r w:rsidRPr="000902FB">
        <w:rPr>
          <w:rFonts w:hint="eastAsia"/>
          <w:rtl/>
        </w:rPr>
        <w:t>חברי</w:t>
      </w:r>
      <w:r w:rsidRPr="000902FB">
        <w:rPr>
          <w:rtl/>
        </w:rPr>
        <w:t xml:space="preserve"> </w:t>
      </w:r>
      <w:r w:rsidRPr="000902FB">
        <w:rPr>
          <w:rFonts w:hint="eastAsia"/>
          <w:rtl/>
        </w:rPr>
        <w:t>מ</w:t>
      </w:r>
      <w:r w:rsidRPr="000902FB">
        <w:rPr>
          <w:rtl/>
        </w:rPr>
        <w:t>"</w:t>
      </w:r>
      <w:r w:rsidRPr="000902FB">
        <w:rPr>
          <w:rFonts w:hint="eastAsia"/>
          <w:rtl/>
        </w:rPr>
        <w:t>מ</w:t>
      </w:r>
      <w:r w:rsidRPr="000902FB">
        <w:rPr>
          <w:rtl/>
        </w:rPr>
        <w:t xml:space="preserve"> </w:t>
      </w:r>
      <w:r w:rsidRPr="000902FB">
        <w:rPr>
          <w:rFonts w:hint="eastAsia"/>
          <w:rtl/>
        </w:rPr>
        <w:t>הנשיא</w:t>
      </w:r>
      <w:r w:rsidRPr="000902FB">
        <w:rPr>
          <w:rtl/>
        </w:rPr>
        <w:t xml:space="preserve"> </w:t>
      </w:r>
      <w:r w:rsidRPr="000902FB">
        <w:rPr>
          <w:rFonts w:hint="eastAsia"/>
          <w:rtl/>
        </w:rPr>
        <w:t>עולה</w:t>
      </w:r>
      <w:r w:rsidRPr="000902FB">
        <w:rPr>
          <w:rtl/>
        </w:rPr>
        <w:t xml:space="preserve"> </w:t>
      </w:r>
      <w:r w:rsidRPr="000902FB">
        <w:rPr>
          <w:rFonts w:hint="eastAsia"/>
          <w:rtl/>
        </w:rPr>
        <w:t>כי</w:t>
      </w:r>
      <w:r w:rsidRPr="000902FB">
        <w:rPr>
          <w:rtl/>
        </w:rPr>
        <w:t xml:space="preserve"> </w:t>
      </w:r>
      <w:r w:rsidRPr="000902FB">
        <w:rPr>
          <w:rFonts w:hint="eastAsia"/>
          <w:rtl/>
        </w:rPr>
        <w:t>השאלה</w:t>
      </w:r>
      <w:r w:rsidRPr="000902FB">
        <w:rPr>
          <w:rtl/>
        </w:rPr>
        <w:t xml:space="preserve"> </w:t>
      </w:r>
      <w:r w:rsidRPr="000902FB">
        <w:rPr>
          <w:rFonts w:hint="eastAsia"/>
          <w:rtl/>
        </w:rPr>
        <w:t>האם</w:t>
      </w:r>
      <w:r w:rsidRPr="000902FB">
        <w:rPr>
          <w:rtl/>
        </w:rPr>
        <w:t xml:space="preserve"> </w:t>
      </w:r>
      <w:r w:rsidRPr="000902FB">
        <w:rPr>
          <w:rFonts w:hint="eastAsia"/>
          <w:rtl/>
        </w:rPr>
        <w:t>מדובר</w:t>
      </w:r>
      <w:r w:rsidRPr="000902FB">
        <w:rPr>
          <w:rtl/>
        </w:rPr>
        <w:t xml:space="preserve"> </w:t>
      </w:r>
      <w:r w:rsidRPr="000902FB">
        <w:rPr>
          <w:rFonts w:hint="eastAsia"/>
          <w:rtl/>
        </w:rPr>
        <w:t>בחיקוק</w:t>
      </w:r>
      <w:r w:rsidRPr="000902FB">
        <w:rPr>
          <w:rtl/>
        </w:rPr>
        <w:t xml:space="preserve"> </w:t>
      </w:r>
      <w:r w:rsidRPr="000902FB">
        <w:rPr>
          <w:rFonts w:hint="eastAsia"/>
          <w:rtl/>
        </w:rPr>
        <w:t>בעל</w:t>
      </w:r>
      <w:r w:rsidRPr="000902FB">
        <w:rPr>
          <w:rtl/>
        </w:rPr>
        <w:t xml:space="preserve"> </w:t>
      </w:r>
      <w:r w:rsidRPr="000902FB">
        <w:rPr>
          <w:rFonts w:hint="eastAsia"/>
          <w:rtl/>
        </w:rPr>
        <w:t>תכלית</w:t>
      </w:r>
      <w:r w:rsidRPr="000902FB">
        <w:rPr>
          <w:rtl/>
        </w:rPr>
        <w:t xml:space="preserve"> </w:t>
      </w:r>
      <w:r w:rsidRPr="000902FB">
        <w:rPr>
          <w:rFonts w:hint="eastAsia"/>
          <w:rtl/>
        </w:rPr>
        <w:t>פרסונלית</w:t>
      </w:r>
      <w:r w:rsidRPr="000902FB">
        <w:rPr>
          <w:rtl/>
        </w:rPr>
        <w:t xml:space="preserve"> </w:t>
      </w:r>
      <w:r w:rsidRPr="000902FB">
        <w:rPr>
          <w:rFonts w:hint="eastAsia"/>
          <w:rtl/>
        </w:rPr>
        <w:t>תלויה</w:t>
      </w:r>
      <w:r w:rsidRPr="000902FB">
        <w:rPr>
          <w:rtl/>
        </w:rPr>
        <w:t xml:space="preserve"> </w:t>
      </w:r>
      <w:r w:rsidRPr="000902FB">
        <w:rPr>
          <w:rFonts w:hint="eastAsia"/>
          <w:rtl/>
        </w:rPr>
        <w:t>במספר</w:t>
      </w:r>
      <w:r w:rsidRPr="000902FB">
        <w:rPr>
          <w:rtl/>
        </w:rPr>
        <w:t xml:space="preserve"> </w:t>
      </w:r>
      <w:r w:rsidRPr="000902FB">
        <w:rPr>
          <w:rFonts w:hint="eastAsia"/>
          <w:rtl/>
        </w:rPr>
        <w:t>הפעמים</w:t>
      </w:r>
      <w:r w:rsidRPr="000902FB">
        <w:rPr>
          <w:rtl/>
        </w:rPr>
        <w:t xml:space="preserve"> </w:t>
      </w:r>
      <w:r w:rsidRPr="000902FB">
        <w:rPr>
          <w:rFonts w:hint="eastAsia"/>
          <w:rtl/>
        </w:rPr>
        <w:t>שבהם</w:t>
      </w:r>
      <w:r w:rsidRPr="000902FB">
        <w:rPr>
          <w:rtl/>
        </w:rPr>
        <w:t xml:space="preserve"> </w:t>
      </w:r>
      <w:r w:rsidRPr="000902FB">
        <w:rPr>
          <w:rFonts w:hint="eastAsia"/>
          <w:rtl/>
        </w:rPr>
        <w:t>הוזכר</w:t>
      </w:r>
      <w:r w:rsidRPr="000902FB">
        <w:rPr>
          <w:rtl/>
        </w:rPr>
        <w:t xml:space="preserve"> </w:t>
      </w:r>
      <w:r w:rsidRPr="000902FB">
        <w:rPr>
          <w:rFonts w:hint="eastAsia"/>
          <w:rtl/>
        </w:rPr>
        <w:t>המקרה</w:t>
      </w:r>
      <w:r w:rsidRPr="000902FB">
        <w:rPr>
          <w:rtl/>
        </w:rPr>
        <w:t xml:space="preserve"> </w:t>
      </w:r>
      <w:r w:rsidRPr="000902FB">
        <w:rPr>
          <w:rFonts w:hint="eastAsia"/>
          <w:rtl/>
        </w:rPr>
        <w:t>הפרטני</w:t>
      </w:r>
      <w:r w:rsidRPr="000902FB">
        <w:rPr>
          <w:rtl/>
        </w:rPr>
        <w:t xml:space="preserve"> </w:t>
      </w:r>
      <w:r w:rsidRPr="000902FB">
        <w:rPr>
          <w:rFonts w:hint="eastAsia"/>
          <w:rtl/>
        </w:rPr>
        <w:t>שהניע</w:t>
      </w:r>
      <w:r w:rsidRPr="000902FB">
        <w:rPr>
          <w:rtl/>
        </w:rPr>
        <w:t xml:space="preserve"> </w:t>
      </w:r>
      <w:r w:rsidRPr="000902FB">
        <w:rPr>
          <w:rFonts w:hint="eastAsia"/>
          <w:rtl/>
        </w:rPr>
        <w:t>את</w:t>
      </w:r>
      <w:r w:rsidRPr="000902FB">
        <w:rPr>
          <w:rtl/>
        </w:rPr>
        <w:t xml:space="preserve"> </w:t>
      </w:r>
      <w:r w:rsidRPr="000902FB">
        <w:rPr>
          <w:rFonts w:hint="eastAsia"/>
          <w:rtl/>
        </w:rPr>
        <w:t>החיקוק</w:t>
      </w:r>
      <w:r w:rsidRPr="000902FB">
        <w:rPr>
          <w:rtl/>
        </w:rPr>
        <w:t xml:space="preserve"> </w:t>
      </w:r>
      <w:r w:rsidRPr="000902FB">
        <w:rPr>
          <w:rFonts w:hint="eastAsia"/>
          <w:rtl/>
        </w:rPr>
        <w:t>במסגרת</w:t>
      </w:r>
      <w:r w:rsidRPr="000902FB">
        <w:rPr>
          <w:rtl/>
        </w:rPr>
        <w:t xml:space="preserve"> </w:t>
      </w:r>
      <w:r w:rsidRPr="000902FB">
        <w:rPr>
          <w:rFonts w:hint="eastAsia"/>
          <w:rtl/>
        </w:rPr>
        <w:t>הליך</w:t>
      </w:r>
      <w:r w:rsidRPr="000902FB">
        <w:rPr>
          <w:rtl/>
        </w:rPr>
        <w:t xml:space="preserve"> </w:t>
      </w:r>
      <w:r w:rsidRPr="000902FB">
        <w:rPr>
          <w:rFonts w:hint="eastAsia"/>
          <w:rtl/>
        </w:rPr>
        <w:t>החקיקה</w:t>
      </w:r>
      <w:r w:rsidRPr="000902FB">
        <w:rPr>
          <w:rtl/>
        </w:rPr>
        <w:t>" (</w:t>
      </w:r>
      <w:r w:rsidRPr="000902FB">
        <w:rPr>
          <w:rFonts w:hint="eastAsia"/>
          <w:rtl/>
        </w:rPr>
        <w:t>פסקה</w:t>
      </w:r>
      <w:r w:rsidRPr="000902FB">
        <w:rPr>
          <w:rtl/>
        </w:rPr>
        <w:t xml:space="preserve"> 44 </w:t>
      </w:r>
      <w:r w:rsidRPr="000902FB">
        <w:rPr>
          <w:rFonts w:hint="eastAsia"/>
          <w:rtl/>
        </w:rPr>
        <w:t>לחוות</w:t>
      </w:r>
      <w:r w:rsidRPr="000902FB">
        <w:rPr>
          <w:rtl/>
        </w:rPr>
        <w:t xml:space="preserve"> </w:t>
      </w:r>
      <w:r w:rsidRPr="000902FB">
        <w:rPr>
          <w:rFonts w:hint="eastAsia"/>
          <w:rtl/>
        </w:rPr>
        <w:t>דעתו</w:t>
      </w:r>
      <w:r w:rsidRPr="000902FB">
        <w:rPr>
          <w:rtl/>
        </w:rPr>
        <w:t xml:space="preserve">; </w:t>
      </w:r>
      <w:r w:rsidRPr="000902FB">
        <w:rPr>
          <w:rFonts w:hint="eastAsia"/>
          <w:rtl/>
        </w:rPr>
        <w:t>כן</w:t>
      </w:r>
      <w:r w:rsidRPr="000902FB">
        <w:rPr>
          <w:rtl/>
        </w:rPr>
        <w:t xml:space="preserve"> </w:t>
      </w:r>
      <w:r w:rsidRPr="000902FB">
        <w:rPr>
          <w:rFonts w:hint="eastAsia"/>
          <w:rtl/>
        </w:rPr>
        <w:t>ראו</w:t>
      </w:r>
      <w:r w:rsidRPr="000902FB">
        <w:rPr>
          <w:rtl/>
        </w:rPr>
        <w:t xml:space="preserve"> </w:t>
      </w:r>
      <w:r w:rsidRPr="000902FB">
        <w:rPr>
          <w:rFonts w:hint="eastAsia"/>
          <w:rtl/>
        </w:rPr>
        <w:t>פסקה</w:t>
      </w:r>
      <w:r w:rsidRPr="000902FB">
        <w:rPr>
          <w:rtl/>
        </w:rPr>
        <w:t xml:space="preserve"> 47 </w:t>
      </w:r>
      <w:r w:rsidRPr="000902FB">
        <w:rPr>
          <w:rFonts w:hint="eastAsia"/>
          <w:rtl/>
        </w:rPr>
        <w:t>לחוות</w:t>
      </w:r>
      <w:r w:rsidRPr="000902FB">
        <w:rPr>
          <w:rtl/>
        </w:rPr>
        <w:t xml:space="preserve"> </w:t>
      </w:r>
      <w:r w:rsidRPr="000902FB">
        <w:rPr>
          <w:rFonts w:hint="eastAsia"/>
          <w:rtl/>
        </w:rPr>
        <w:t>דעתו</w:t>
      </w:r>
      <w:r w:rsidRPr="000902FB">
        <w:rPr>
          <w:rtl/>
        </w:rPr>
        <w:t xml:space="preserve"> </w:t>
      </w:r>
      <w:r w:rsidRPr="000902FB">
        <w:rPr>
          <w:rFonts w:hint="eastAsia"/>
          <w:rtl/>
        </w:rPr>
        <w:t>של</w:t>
      </w:r>
      <w:r w:rsidRPr="000902FB">
        <w:rPr>
          <w:rtl/>
        </w:rPr>
        <w:t xml:space="preserve"> </w:t>
      </w:r>
      <w:r w:rsidRPr="000902FB">
        <w:rPr>
          <w:rFonts w:hint="eastAsia"/>
          <w:rtl/>
        </w:rPr>
        <w:t>חברי</w:t>
      </w:r>
      <w:r w:rsidRPr="000902FB">
        <w:rPr>
          <w:rtl/>
        </w:rPr>
        <w:t xml:space="preserve"> </w:t>
      </w:r>
      <w:r w:rsidRPr="000902FB">
        <w:rPr>
          <w:rFonts w:hint="eastAsia"/>
          <w:rtl/>
        </w:rPr>
        <w:t>השופט</w:t>
      </w:r>
      <w:r w:rsidRPr="000902FB">
        <w:rPr>
          <w:rtl/>
        </w:rPr>
        <w:t xml:space="preserve"> </w:t>
      </w:r>
      <w:r w:rsidRPr="000902FB">
        <w:rPr>
          <w:rFonts w:cs="Miriam" w:hint="eastAsia"/>
          <w:b/>
          <w:spacing w:val="0"/>
          <w:szCs w:val="24"/>
          <w:rtl/>
        </w:rPr>
        <w:t>סולברג</w:t>
      </w:r>
      <w:r w:rsidRPr="000902FB">
        <w:rPr>
          <w:rtl/>
        </w:rPr>
        <w:t xml:space="preserve">). </w:t>
      </w:r>
      <w:r w:rsidRPr="000902FB">
        <w:rPr>
          <w:rFonts w:hint="eastAsia"/>
          <w:rtl/>
        </w:rPr>
        <w:t>עוד</w:t>
      </w:r>
      <w:r w:rsidRPr="000902FB">
        <w:rPr>
          <w:rtl/>
        </w:rPr>
        <w:t xml:space="preserve"> </w:t>
      </w:r>
      <w:r w:rsidRPr="000902FB">
        <w:rPr>
          <w:rFonts w:hint="eastAsia"/>
          <w:rtl/>
        </w:rPr>
        <w:t>מציינים</w:t>
      </w:r>
      <w:r w:rsidRPr="000902FB">
        <w:rPr>
          <w:rtl/>
        </w:rPr>
        <w:t xml:space="preserve"> </w:t>
      </w:r>
      <w:r w:rsidRPr="000902FB">
        <w:rPr>
          <w:rFonts w:hint="eastAsia"/>
          <w:rtl/>
        </w:rPr>
        <w:t>חבריי</w:t>
      </w:r>
      <w:r w:rsidRPr="000902FB">
        <w:rPr>
          <w:rtl/>
        </w:rPr>
        <w:t xml:space="preserve"> </w:t>
      </w:r>
      <w:r w:rsidRPr="000902FB">
        <w:rPr>
          <w:rFonts w:hint="eastAsia"/>
          <w:rtl/>
        </w:rPr>
        <w:t>כי</w:t>
      </w:r>
      <w:r w:rsidRPr="000902FB">
        <w:rPr>
          <w:rtl/>
        </w:rPr>
        <w:t xml:space="preserve"> </w:t>
      </w:r>
      <w:r w:rsidRPr="000902FB">
        <w:rPr>
          <w:rFonts w:hint="eastAsia"/>
          <w:rtl/>
        </w:rPr>
        <w:t>נקטתי</w:t>
      </w:r>
      <w:r w:rsidRPr="000902FB">
        <w:rPr>
          <w:rtl/>
        </w:rPr>
        <w:t xml:space="preserve"> </w:t>
      </w:r>
      <w:r w:rsidRPr="000902FB">
        <w:rPr>
          <w:rFonts w:hint="eastAsia"/>
          <w:rtl/>
        </w:rPr>
        <w:t>בספירה</w:t>
      </w:r>
      <w:r w:rsidRPr="000902FB">
        <w:rPr>
          <w:rtl/>
        </w:rPr>
        <w:t xml:space="preserve"> </w:t>
      </w:r>
      <w:r w:rsidRPr="000902FB">
        <w:rPr>
          <w:rFonts w:hint="eastAsia"/>
          <w:rtl/>
        </w:rPr>
        <w:t>כמותנית</w:t>
      </w:r>
      <w:r w:rsidRPr="000902FB">
        <w:rPr>
          <w:rtl/>
        </w:rPr>
        <w:t xml:space="preserve"> </w:t>
      </w:r>
      <w:r w:rsidRPr="000902FB">
        <w:rPr>
          <w:rFonts w:hint="eastAsia"/>
          <w:rtl/>
        </w:rPr>
        <w:t>שכזו</w:t>
      </w:r>
      <w:r w:rsidRPr="000902FB">
        <w:rPr>
          <w:rtl/>
        </w:rPr>
        <w:t xml:space="preserve"> </w:t>
      </w:r>
      <w:r w:rsidRPr="000902FB">
        <w:rPr>
          <w:rFonts w:hint="eastAsia"/>
          <w:rtl/>
        </w:rPr>
        <w:t>בעניין</w:t>
      </w:r>
      <w:r w:rsidRPr="000902FB">
        <w:rPr>
          <w:rtl/>
        </w:rPr>
        <w:t xml:space="preserve"> </w:t>
      </w:r>
      <w:r w:rsidRPr="000902FB">
        <w:rPr>
          <w:rFonts w:hint="eastAsia"/>
          <w:rtl/>
        </w:rPr>
        <w:t>הליך</w:t>
      </w:r>
      <w:r w:rsidRPr="000902FB">
        <w:rPr>
          <w:rtl/>
        </w:rPr>
        <w:t xml:space="preserve"> </w:t>
      </w:r>
      <w:r w:rsidRPr="000902FB">
        <w:rPr>
          <w:rFonts w:hint="eastAsia"/>
          <w:rtl/>
        </w:rPr>
        <w:t>חקיקת</w:t>
      </w:r>
      <w:r w:rsidRPr="000902FB">
        <w:rPr>
          <w:rtl/>
        </w:rPr>
        <w:t xml:space="preserve"> "</w:t>
      </w:r>
      <w:r w:rsidRPr="000902FB">
        <w:rPr>
          <w:rFonts w:hint="eastAsia"/>
          <w:rtl/>
        </w:rPr>
        <w:t>חוק</w:t>
      </w:r>
      <w:r w:rsidRPr="000902FB">
        <w:rPr>
          <w:rtl/>
        </w:rPr>
        <w:t xml:space="preserve"> </w:t>
      </w:r>
      <w:r w:rsidRPr="000902FB">
        <w:rPr>
          <w:rFonts w:hint="eastAsia"/>
          <w:rtl/>
        </w:rPr>
        <w:t>דרומי</w:t>
      </w:r>
      <w:r w:rsidRPr="000902FB">
        <w:rPr>
          <w:rtl/>
        </w:rPr>
        <w:t xml:space="preserve">", </w:t>
      </w:r>
      <w:r w:rsidRPr="000902FB">
        <w:rPr>
          <w:rFonts w:hint="eastAsia"/>
          <w:rtl/>
        </w:rPr>
        <w:t>שעליו</w:t>
      </w:r>
      <w:r w:rsidRPr="000902FB">
        <w:rPr>
          <w:rtl/>
        </w:rPr>
        <w:t xml:space="preserve"> </w:t>
      </w:r>
      <w:r w:rsidRPr="000902FB">
        <w:rPr>
          <w:rFonts w:hint="eastAsia"/>
          <w:rtl/>
        </w:rPr>
        <w:t>עמדתי</w:t>
      </w:r>
      <w:r w:rsidRPr="000902FB">
        <w:rPr>
          <w:rtl/>
        </w:rPr>
        <w:t xml:space="preserve"> </w:t>
      </w:r>
      <w:r w:rsidRPr="000902FB">
        <w:rPr>
          <w:rFonts w:hint="eastAsia"/>
          <w:rtl/>
        </w:rPr>
        <w:t>לעיל</w:t>
      </w:r>
      <w:r w:rsidRPr="000902FB">
        <w:rPr>
          <w:rtl/>
        </w:rPr>
        <w:t xml:space="preserve"> (</w:t>
      </w:r>
      <w:r w:rsidRPr="000902FB">
        <w:rPr>
          <w:rFonts w:hint="eastAsia"/>
          <w:rtl/>
        </w:rPr>
        <w:t>פסקה</w:t>
      </w:r>
      <w:r w:rsidRPr="000902FB">
        <w:rPr>
          <w:rtl/>
        </w:rPr>
        <w:t xml:space="preserve"> 52 </w:t>
      </w:r>
      <w:r w:rsidRPr="000902FB">
        <w:rPr>
          <w:rFonts w:hint="eastAsia"/>
          <w:rtl/>
        </w:rPr>
        <w:t>לחוות</w:t>
      </w:r>
      <w:r w:rsidRPr="000902FB">
        <w:rPr>
          <w:rtl/>
        </w:rPr>
        <w:t xml:space="preserve"> </w:t>
      </w:r>
      <w:r w:rsidRPr="000902FB">
        <w:rPr>
          <w:rFonts w:hint="eastAsia"/>
          <w:rtl/>
        </w:rPr>
        <w:t>דעתו</w:t>
      </w:r>
      <w:r w:rsidRPr="000902FB">
        <w:rPr>
          <w:rtl/>
        </w:rPr>
        <w:t xml:space="preserve"> </w:t>
      </w:r>
      <w:r w:rsidRPr="000902FB">
        <w:rPr>
          <w:rFonts w:hint="eastAsia"/>
          <w:rtl/>
        </w:rPr>
        <w:t>של</w:t>
      </w:r>
      <w:r w:rsidRPr="000902FB">
        <w:rPr>
          <w:rtl/>
        </w:rPr>
        <w:t xml:space="preserve"> </w:t>
      </w:r>
      <w:r w:rsidRPr="000902FB">
        <w:rPr>
          <w:rFonts w:hint="eastAsia"/>
          <w:rtl/>
        </w:rPr>
        <w:t>השופט</w:t>
      </w:r>
      <w:r w:rsidRPr="000902FB">
        <w:rPr>
          <w:rtl/>
        </w:rPr>
        <w:t xml:space="preserve"> </w:t>
      </w:r>
      <w:r w:rsidRPr="000902FB">
        <w:rPr>
          <w:rFonts w:cs="Miriam" w:hint="eastAsia"/>
          <w:b/>
          <w:spacing w:val="0"/>
          <w:szCs w:val="24"/>
          <w:rtl/>
        </w:rPr>
        <w:t>סולברג</w:t>
      </w:r>
      <w:r w:rsidRPr="000902FB">
        <w:rPr>
          <w:rtl/>
        </w:rPr>
        <w:t xml:space="preserve">; </w:t>
      </w:r>
      <w:r w:rsidRPr="000902FB">
        <w:rPr>
          <w:rFonts w:hint="eastAsia"/>
          <w:rtl/>
        </w:rPr>
        <w:t>פסקה</w:t>
      </w:r>
      <w:r w:rsidRPr="000902FB">
        <w:rPr>
          <w:rtl/>
        </w:rPr>
        <w:t xml:space="preserve"> 44 </w:t>
      </w:r>
      <w:r w:rsidRPr="000902FB">
        <w:rPr>
          <w:rFonts w:hint="eastAsia"/>
          <w:rtl/>
        </w:rPr>
        <w:t>לחוות</w:t>
      </w:r>
      <w:r w:rsidRPr="000902FB">
        <w:rPr>
          <w:rtl/>
        </w:rPr>
        <w:t xml:space="preserve"> </w:t>
      </w:r>
      <w:r w:rsidRPr="000902FB">
        <w:rPr>
          <w:rFonts w:hint="eastAsia"/>
          <w:rtl/>
        </w:rPr>
        <w:t>דעתו</w:t>
      </w:r>
      <w:r w:rsidRPr="000902FB">
        <w:rPr>
          <w:rtl/>
        </w:rPr>
        <w:t xml:space="preserve"> </w:t>
      </w:r>
      <w:r w:rsidRPr="000902FB">
        <w:rPr>
          <w:rFonts w:hint="eastAsia"/>
          <w:rtl/>
        </w:rPr>
        <w:t>של</w:t>
      </w:r>
      <w:r w:rsidRPr="000902FB">
        <w:rPr>
          <w:rtl/>
        </w:rPr>
        <w:t xml:space="preserve"> </w:t>
      </w:r>
      <w:r w:rsidRPr="000902FB">
        <w:rPr>
          <w:rFonts w:hint="eastAsia"/>
          <w:rtl/>
        </w:rPr>
        <w:t>השופט</w:t>
      </w:r>
      <w:r w:rsidRPr="000902FB">
        <w:rPr>
          <w:rtl/>
        </w:rPr>
        <w:t xml:space="preserve"> </w:t>
      </w:r>
      <w:r w:rsidRPr="000902FB">
        <w:rPr>
          <w:rFonts w:cs="Miriam" w:hint="eastAsia"/>
          <w:b/>
          <w:spacing w:val="0"/>
          <w:szCs w:val="24"/>
          <w:rtl/>
        </w:rPr>
        <w:t>מינץ</w:t>
      </w:r>
      <w:r w:rsidRPr="000902FB">
        <w:rPr>
          <w:rtl/>
        </w:rPr>
        <w:t>).</w:t>
      </w:r>
    </w:p>
    <w:p w:rsidR="008E1DA7" w:rsidRDefault="008E1DA7" w:rsidP="008E1DA7">
      <w:pPr>
        <w:pStyle w:val="Ruller4"/>
        <w:numPr>
          <w:ilvl w:val="0"/>
          <w:numId w:val="0"/>
        </w:numPr>
        <w:rPr>
          <w:rtl/>
        </w:rPr>
      </w:pPr>
    </w:p>
    <w:p w:rsidR="008E1DA7" w:rsidRDefault="008E1DA7" w:rsidP="008E1DA7">
      <w:pPr>
        <w:pStyle w:val="Ruller4"/>
        <w:rPr>
          <w:rtl/>
        </w:rPr>
      </w:pPr>
      <w:r>
        <w:rPr>
          <w:rFonts w:hint="cs"/>
          <w:rtl/>
        </w:rPr>
        <w:t xml:space="preserve">למותר לציין כי זו אינה גישתי, ולאחר ששבתי וקראתי את חוות דעתי, איני סבור כי הדבר משתמע ממנה. עיון בהליכי החקיקה משמש בשגרה את בית משפט זה בבחינת התכלית הסובייקטיבית ככלי לאיתור כוונת המחוקקים (ראו גם פסקה 51 לעיל וההפניות שם). במסגרת זו, אני סבור כי יש לברר האם העניין הפרטני-פרסונלי ניצב במוקד ההליך או בשוליו, ולבחון, בכל מקרה לגופו, אם "המניע נותר מניע" או שמא הצעת החוק והדיונים בו, כבענייננו, צבועים מכף רגל ועד ראש בעניין הפרטני שהניע את החקיקה. </w:t>
      </w:r>
    </w:p>
    <w:p w:rsidR="008E1DA7" w:rsidRPr="0079080B" w:rsidRDefault="008E1DA7" w:rsidP="008E1DA7">
      <w:pPr>
        <w:pStyle w:val="Ruller41"/>
      </w:pPr>
    </w:p>
    <w:p w:rsidR="008E1DA7" w:rsidRDefault="008E1DA7" w:rsidP="008E1DA7">
      <w:pPr>
        <w:pStyle w:val="Ruller4"/>
        <w:numPr>
          <w:ilvl w:val="0"/>
          <w:numId w:val="0"/>
        </w:numPr>
      </w:pPr>
      <w:r>
        <w:rPr>
          <w:rtl/>
        </w:rPr>
        <w:tab/>
      </w:r>
      <w:r>
        <w:rPr>
          <w:rFonts w:hint="cs"/>
          <w:rtl/>
        </w:rPr>
        <w:t xml:space="preserve">באופן ספציפי, במקרה דנן לא ספרתי, ואיני מציע לספור, את כמות האזכורים של עניינו הפרטני של נתניהו במסגרת הליך כינונו של תיקון מס' 12. כפי שציינתי בחוות דעתי, המעיין בהליך ימצא שאין מדובר בעדות בודדת של חבר כנסת זה או אחר, אלא שבכל צעד ושעל בהליך זה ראו המכוננים לנגד עיניהם את עניינו הפרטי של נתניהו, ולא את השאלה מהו הסדר נבצרות ראוי. חברי השופט </w:t>
      </w:r>
      <w:r>
        <w:rPr>
          <w:rFonts w:cs="Miriam" w:hint="cs"/>
          <w:b/>
          <w:spacing w:val="0"/>
          <w:szCs w:val="24"/>
          <w:rtl/>
        </w:rPr>
        <w:t xml:space="preserve">מינץ </w:t>
      </w:r>
      <w:r>
        <w:rPr>
          <w:rFonts w:hint="cs"/>
          <w:rtl/>
        </w:rPr>
        <w:t xml:space="preserve">מציין בחוות דעתו, כפי שציינתי אף אני, שניתן למצוא בהליך החקיקה </w:t>
      </w:r>
      <w:r w:rsidRPr="002C313F">
        <w:rPr>
          <w:rFonts w:hint="cs"/>
          <w:rtl/>
        </w:rPr>
        <w:t>גם</w:t>
      </w:r>
      <w:r>
        <w:rPr>
          <w:rFonts w:hint="cs"/>
          <w:rtl/>
        </w:rPr>
        <w:t xml:space="preserve"> התייחסויות כלליות להצעת חוק היסוד (פסקה 53 לחוות דעתו). ואולם, כאמור לעיל, מדובר בהתייחסות שולית ונקודתית, שלאחריה שבה לקדמת הבמה התכלית הפרסונלית המידית. המבקשים להכריע בין חוות דעתנו בהקשר זה, מוזמנים לעיין בעצמם בהליך החקיקה.</w:t>
      </w:r>
    </w:p>
    <w:p w:rsidR="008E1DA7" w:rsidRPr="00A7781A" w:rsidRDefault="008E1DA7" w:rsidP="008E1DA7">
      <w:pPr>
        <w:pStyle w:val="Ruller4"/>
        <w:numPr>
          <w:ilvl w:val="0"/>
          <w:numId w:val="0"/>
        </w:numPr>
        <w:rPr>
          <w:rFonts w:ascii="Century" w:hAnsi="Century"/>
          <w:rtl/>
        </w:rPr>
      </w:pPr>
    </w:p>
    <w:p w:rsidR="008E1DA7" w:rsidRDefault="008E1DA7" w:rsidP="008E1DA7">
      <w:pPr>
        <w:pStyle w:val="Ruller4"/>
        <w:rPr>
          <w:rFonts w:ascii="Century" w:hAnsi="Century"/>
          <w:sz w:val="22"/>
          <w:rtl/>
        </w:rPr>
      </w:pPr>
      <w:r>
        <w:rPr>
          <w:rFonts w:ascii="Century" w:hAnsi="Century" w:hint="cs"/>
          <w:sz w:val="22"/>
          <w:rtl/>
        </w:rPr>
        <w:t xml:space="preserve">לא פחות חשוב מהאמור לעיל: כידוע, כוונת המחוקק נלמדת לא רק מן ההיסטוריה החקיקתית, כי אם ממכלול הנסיבות כולו, אשר גם בו ניתן למצוא אינדיקציות לכוונה זו (עע"ם 7825/19 </w:t>
      </w:r>
      <w:r w:rsidRPr="00071397">
        <w:rPr>
          <w:rFonts w:ascii="Century" w:hAnsi="Century" w:cs="Miriam" w:hint="eastAsia"/>
          <w:b/>
          <w:spacing w:val="0"/>
          <w:sz w:val="22"/>
          <w:szCs w:val="24"/>
          <w:rtl/>
        </w:rPr>
        <w:t>יוניון</w:t>
      </w:r>
      <w:r w:rsidRPr="00071397">
        <w:rPr>
          <w:rFonts w:ascii="Century" w:hAnsi="Century" w:cs="Miriam"/>
          <w:b/>
          <w:spacing w:val="0"/>
          <w:sz w:val="22"/>
          <w:szCs w:val="24"/>
          <w:rtl/>
        </w:rPr>
        <w:t xml:space="preserve"> </w:t>
      </w:r>
      <w:r w:rsidRPr="00071397">
        <w:rPr>
          <w:rFonts w:ascii="Century" w:hAnsi="Century" w:cs="Miriam" w:hint="eastAsia"/>
          <w:b/>
          <w:spacing w:val="0"/>
          <w:sz w:val="22"/>
          <w:szCs w:val="24"/>
          <w:rtl/>
        </w:rPr>
        <w:t>מוטורס</w:t>
      </w:r>
      <w:r w:rsidRPr="00071397">
        <w:rPr>
          <w:rFonts w:ascii="Century" w:hAnsi="Century" w:cs="Miriam"/>
          <w:b/>
          <w:spacing w:val="0"/>
          <w:sz w:val="22"/>
          <w:szCs w:val="24"/>
          <w:rtl/>
        </w:rPr>
        <w:t xml:space="preserve"> </w:t>
      </w:r>
      <w:r w:rsidRPr="00071397">
        <w:rPr>
          <w:rFonts w:ascii="Century" w:hAnsi="Century" w:cs="Miriam" w:hint="eastAsia"/>
          <w:b/>
          <w:spacing w:val="0"/>
          <w:sz w:val="22"/>
          <w:szCs w:val="24"/>
          <w:rtl/>
        </w:rPr>
        <w:t>בע</w:t>
      </w:r>
      <w:r w:rsidRPr="00071397">
        <w:rPr>
          <w:rFonts w:ascii="Century" w:hAnsi="Century" w:cs="Miriam"/>
          <w:b/>
          <w:spacing w:val="0"/>
          <w:sz w:val="22"/>
          <w:szCs w:val="24"/>
          <w:rtl/>
        </w:rPr>
        <w:t>"</w:t>
      </w:r>
      <w:r w:rsidRPr="00071397">
        <w:rPr>
          <w:rFonts w:ascii="Century" w:hAnsi="Century" w:cs="Miriam" w:hint="eastAsia"/>
          <w:b/>
          <w:spacing w:val="0"/>
          <w:sz w:val="22"/>
          <w:szCs w:val="24"/>
          <w:rtl/>
        </w:rPr>
        <w:t>מ</w:t>
      </w:r>
      <w:r w:rsidRPr="00071397">
        <w:rPr>
          <w:rFonts w:ascii="Century" w:hAnsi="Century" w:cs="Miriam"/>
          <w:b/>
          <w:spacing w:val="0"/>
          <w:sz w:val="22"/>
          <w:szCs w:val="24"/>
          <w:rtl/>
        </w:rPr>
        <w:t xml:space="preserve"> </w:t>
      </w:r>
      <w:r w:rsidRPr="00071397">
        <w:rPr>
          <w:rFonts w:ascii="Century" w:hAnsi="Century" w:cs="Miriam" w:hint="eastAsia"/>
          <w:b/>
          <w:spacing w:val="0"/>
          <w:sz w:val="22"/>
          <w:szCs w:val="24"/>
          <w:rtl/>
        </w:rPr>
        <w:t>נ</w:t>
      </w:r>
      <w:r w:rsidRPr="00071397">
        <w:rPr>
          <w:rFonts w:ascii="Century" w:hAnsi="Century" w:cs="Miriam"/>
          <w:b/>
          <w:spacing w:val="0"/>
          <w:sz w:val="22"/>
          <w:szCs w:val="24"/>
          <w:rtl/>
        </w:rPr>
        <w:t xml:space="preserve">' </w:t>
      </w:r>
      <w:r w:rsidRPr="00071397">
        <w:rPr>
          <w:rFonts w:ascii="Century" w:hAnsi="Century" w:cs="Miriam" w:hint="eastAsia"/>
          <w:b/>
          <w:spacing w:val="0"/>
          <w:sz w:val="22"/>
          <w:szCs w:val="24"/>
          <w:rtl/>
        </w:rPr>
        <w:t>משרד</w:t>
      </w:r>
      <w:r w:rsidRPr="00071397">
        <w:rPr>
          <w:rFonts w:ascii="Century" w:hAnsi="Century" w:cs="Miriam"/>
          <w:b/>
          <w:spacing w:val="0"/>
          <w:sz w:val="22"/>
          <w:szCs w:val="24"/>
          <w:rtl/>
        </w:rPr>
        <w:t xml:space="preserve"> </w:t>
      </w:r>
      <w:r w:rsidRPr="00071397">
        <w:rPr>
          <w:rFonts w:ascii="Century" w:hAnsi="Century" w:cs="Miriam" w:hint="eastAsia"/>
          <w:b/>
          <w:spacing w:val="0"/>
          <w:sz w:val="22"/>
          <w:szCs w:val="24"/>
          <w:rtl/>
        </w:rPr>
        <w:t>התחבורה</w:t>
      </w:r>
      <w:r w:rsidRPr="00071397">
        <w:rPr>
          <w:rFonts w:ascii="Century" w:hAnsi="Century" w:cs="Miriam"/>
          <w:b/>
          <w:spacing w:val="0"/>
          <w:sz w:val="22"/>
          <w:szCs w:val="24"/>
          <w:rtl/>
        </w:rPr>
        <w:t xml:space="preserve"> </w:t>
      </w:r>
      <w:r w:rsidRPr="00071397">
        <w:rPr>
          <w:rFonts w:ascii="Century" w:hAnsi="Century" w:cs="Miriam" w:hint="eastAsia"/>
          <w:b/>
          <w:spacing w:val="0"/>
          <w:sz w:val="22"/>
          <w:szCs w:val="24"/>
          <w:rtl/>
        </w:rPr>
        <w:t>והבטיחות</w:t>
      </w:r>
      <w:r w:rsidRPr="00071397">
        <w:rPr>
          <w:rFonts w:ascii="Century" w:hAnsi="Century" w:cs="Miriam"/>
          <w:b/>
          <w:spacing w:val="0"/>
          <w:sz w:val="22"/>
          <w:szCs w:val="24"/>
          <w:rtl/>
        </w:rPr>
        <w:t xml:space="preserve"> </w:t>
      </w:r>
      <w:r w:rsidRPr="00071397">
        <w:rPr>
          <w:rFonts w:ascii="Century" w:hAnsi="Century" w:cs="Miriam" w:hint="eastAsia"/>
          <w:b/>
          <w:spacing w:val="0"/>
          <w:sz w:val="22"/>
          <w:szCs w:val="24"/>
          <w:rtl/>
        </w:rPr>
        <w:t>בדרכים</w:t>
      </w:r>
      <w:r>
        <w:rPr>
          <w:rFonts w:ascii="Century" w:hAnsi="Century" w:hint="cs"/>
          <w:sz w:val="22"/>
          <w:rtl/>
        </w:rPr>
        <w:t>, פסקה 26 (18.10.2020)). במקרה דנן, לצד ההיסטוריה החקיקתית ניצבות אינדיקציות משמעותיות נוספות שפורטו בהרחבה בחוות דעתי, ואשר מעידות אף הן בבירור על התכלית הסובייקטיבית של הליך החקיקה (ראו פסקאות 80-71 לעיל).</w:t>
      </w:r>
    </w:p>
    <w:p w:rsidR="008E1DA7" w:rsidRDefault="008E1DA7" w:rsidP="008E1DA7">
      <w:pPr>
        <w:pStyle w:val="Ruller41"/>
        <w:rPr>
          <w:rtl/>
        </w:rPr>
      </w:pPr>
    </w:p>
    <w:p w:rsidR="008E1DA7" w:rsidRPr="000902FB" w:rsidRDefault="008E1DA7" w:rsidP="008E1DA7">
      <w:pPr>
        <w:pStyle w:val="Ruller4"/>
        <w:rPr>
          <w:rFonts w:ascii="FrankRuehl" w:hAnsi="FrankRuehl"/>
          <w:color w:val="000000"/>
          <w:sz w:val="28"/>
        </w:rPr>
      </w:pPr>
      <w:r>
        <w:rPr>
          <w:rFonts w:hint="cs"/>
          <w:rtl/>
        </w:rPr>
        <w:t xml:space="preserve">לפני סיום אוסיף ואעיר כי אני מוצא קושי גם בעמדתם העקרונית של חבריי </w:t>
      </w:r>
      <w:r>
        <w:rPr>
          <w:rFonts w:ascii="Century" w:hAnsi="Century" w:cs="Miriam" w:hint="cs"/>
          <w:b/>
          <w:spacing w:val="0"/>
          <w:sz w:val="22"/>
          <w:szCs w:val="24"/>
          <w:rtl/>
        </w:rPr>
        <w:t xml:space="preserve">סולברג </w:t>
      </w:r>
      <w:r>
        <w:rPr>
          <w:rFonts w:ascii="Century" w:hAnsi="Century" w:hint="cs"/>
          <w:sz w:val="22"/>
          <w:rtl/>
        </w:rPr>
        <w:t>ו</w:t>
      </w:r>
      <w:r>
        <w:rPr>
          <w:rFonts w:ascii="Century" w:hAnsi="Century" w:cs="Miriam" w:hint="cs"/>
          <w:b/>
          <w:spacing w:val="0"/>
          <w:sz w:val="22"/>
          <w:szCs w:val="24"/>
          <w:rtl/>
        </w:rPr>
        <w:t>מינץ</w:t>
      </w:r>
      <w:r>
        <w:rPr>
          <w:rFonts w:hint="cs"/>
          <w:rtl/>
        </w:rPr>
        <w:t xml:space="preserve"> ביחס לדוקטרינת השימוש לרעה בסמכות המכוננת. האפשרות כי הכנסת תעשה שימוש לרעה בסמכות המכוננת נזכרה עוד בעניין </w:t>
      </w:r>
      <w:r>
        <w:rPr>
          <w:rFonts w:ascii="Century" w:hAnsi="Century" w:cs="Miriam" w:hint="cs"/>
          <w:b/>
          <w:spacing w:val="0"/>
          <w:sz w:val="22"/>
          <w:szCs w:val="24"/>
          <w:rtl/>
        </w:rPr>
        <w:t>בנק המזרחי</w:t>
      </w:r>
      <w:r>
        <w:rPr>
          <w:rFonts w:ascii="Century" w:hAnsi="Century" w:hint="cs"/>
          <w:sz w:val="22"/>
          <w:rtl/>
        </w:rPr>
        <w:t xml:space="preserve">, </w:t>
      </w:r>
      <w:r>
        <w:rPr>
          <w:rFonts w:hint="cs"/>
          <w:rtl/>
        </w:rPr>
        <w:t>והושארה שם בצריך עיון (שם, בעמ' 406). כבר לפני למעלה מעשור שנים עמד בית משפט זה הדוקטרינה ב</w:t>
      </w:r>
      <w:r w:rsidRPr="00791298">
        <w:rPr>
          <w:rFonts w:hint="cs"/>
          <w:rtl/>
        </w:rPr>
        <w:t xml:space="preserve">עניין </w:t>
      </w:r>
      <w:r w:rsidRPr="008D5539">
        <w:rPr>
          <w:rFonts w:ascii="Century" w:hAnsi="Century" w:cs="Miriam" w:hint="cs"/>
          <w:b/>
          <w:spacing w:val="0"/>
          <w:sz w:val="22"/>
          <w:szCs w:val="24"/>
          <w:rtl/>
        </w:rPr>
        <w:t>בר-און</w:t>
      </w:r>
      <w:r>
        <w:rPr>
          <w:rFonts w:ascii="Century" w:hAnsi="Century" w:hint="cs"/>
          <w:sz w:val="22"/>
          <w:rtl/>
        </w:rPr>
        <w:t xml:space="preserve"> (שם, בעמ'</w:t>
      </w:r>
      <w:r w:rsidRPr="008D5539">
        <w:rPr>
          <w:rFonts w:ascii="Century" w:hAnsi="Century" w:hint="cs"/>
          <w:sz w:val="22"/>
          <w:rtl/>
        </w:rPr>
        <w:t>, 301</w:t>
      </w:r>
      <w:r w:rsidRPr="008D5539">
        <w:rPr>
          <w:rFonts w:hint="cs"/>
          <w:rtl/>
        </w:rPr>
        <w:t xml:space="preserve">), ואך לאחרונה בעניין </w:t>
      </w:r>
      <w:r w:rsidRPr="008D5539">
        <w:rPr>
          <w:rFonts w:ascii="Century" w:hAnsi="Century" w:cs="Miriam" w:hint="cs"/>
          <w:b/>
          <w:spacing w:val="0"/>
          <w:sz w:val="22"/>
          <w:szCs w:val="24"/>
          <w:rtl/>
        </w:rPr>
        <w:t>שפיר</w:t>
      </w:r>
      <w:r w:rsidRPr="008D5539">
        <w:rPr>
          <w:rFonts w:ascii="Century" w:hAnsi="Century" w:hint="cs"/>
          <w:sz w:val="22"/>
          <w:rtl/>
        </w:rPr>
        <w:t xml:space="preserve"> </w:t>
      </w:r>
      <w:r>
        <w:rPr>
          <w:rFonts w:ascii="Century" w:hAnsi="Century" w:hint="cs"/>
          <w:sz w:val="22"/>
          <w:rtl/>
        </w:rPr>
        <w:t>פותח</w:t>
      </w:r>
      <w:r w:rsidRPr="008D5539">
        <w:rPr>
          <w:rFonts w:ascii="Century" w:hAnsi="Century" w:hint="cs"/>
          <w:sz w:val="22"/>
          <w:rtl/>
        </w:rPr>
        <w:t xml:space="preserve"> המבחן הדו שלבי שנועד להנחות</w:t>
      </w:r>
      <w:r>
        <w:rPr>
          <w:rFonts w:ascii="Century" w:hAnsi="Century" w:hint="cs"/>
          <w:sz w:val="22"/>
          <w:rtl/>
        </w:rPr>
        <w:t xml:space="preserve"> את בית המשפט בבחינת יישומה (פסקאות 45-36 לפסק הדין של הנשיאה </w:t>
      </w:r>
      <w:r>
        <w:rPr>
          <w:rFonts w:ascii="Century" w:hAnsi="Century" w:cs="Miriam" w:hint="cs"/>
          <w:b/>
          <w:spacing w:val="0"/>
          <w:sz w:val="22"/>
          <w:szCs w:val="24"/>
          <w:rtl/>
        </w:rPr>
        <w:t>א' חיות</w:t>
      </w:r>
      <w:r>
        <w:rPr>
          <w:rFonts w:ascii="Century" w:hAnsi="Century" w:hint="cs"/>
          <w:sz w:val="22"/>
          <w:rtl/>
        </w:rPr>
        <w:t xml:space="preserve">). </w:t>
      </w:r>
      <w:r>
        <w:rPr>
          <w:rFonts w:hint="cs"/>
          <w:rtl/>
        </w:rPr>
        <w:t xml:space="preserve">לאחר פסק הדין בעניין </w:t>
      </w:r>
      <w:r w:rsidRPr="000902FB">
        <w:rPr>
          <w:rFonts w:ascii="Century" w:hAnsi="Century" w:cs="Miriam" w:hint="eastAsia"/>
          <w:b/>
          <w:spacing w:val="0"/>
          <w:sz w:val="22"/>
          <w:szCs w:val="24"/>
          <w:rtl/>
        </w:rPr>
        <w:t>שפיר</w:t>
      </w:r>
      <w:r>
        <w:rPr>
          <w:rFonts w:hint="cs"/>
          <w:rtl/>
        </w:rPr>
        <w:t xml:space="preserve">, יושמה דוקטרינה זו בעניין </w:t>
      </w:r>
      <w:r>
        <w:rPr>
          <w:rFonts w:ascii="Century" w:hAnsi="Century" w:cs="Miriam" w:hint="cs"/>
          <w:b/>
          <w:spacing w:val="0"/>
          <w:sz w:val="22"/>
          <w:szCs w:val="24"/>
          <w:rtl/>
        </w:rPr>
        <w:t>ממשלת החילופים</w:t>
      </w:r>
      <w:r w:rsidRPr="000902FB">
        <w:rPr>
          <w:rFonts w:ascii="Century" w:hAnsi="Century"/>
          <w:sz w:val="22"/>
          <w:rtl/>
        </w:rPr>
        <w:t>,</w:t>
      </w:r>
      <w:r>
        <w:rPr>
          <w:rFonts w:ascii="Century" w:hAnsi="Century" w:cs="Miriam" w:hint="cs"/>
          <w:b/>
          <w:spacing w:val="0"/>
          <w:sz w:val="22"/>
          <w:szCs w:val="24"/>
          <w:rtl/>
        </w:rPr>
        <w:t xml:space="preserve"> </w:t>
      </w:r>
      <w:r>
        <w:rPr>
          <w:rFonts w:ascii="Century" w:hAnsi="Century" w:hint="cs"/>
          <w:sz w:val="22"/>
          <w:rtl/>
        </w:rPr>
        <w:t xml:space="preserve">בעניין </w:t>
      </w:r>
      <w:r>
        <w:rPr>
          <w:rFonts w:ascii="Century" w:hAnsi="Century" w:cs="Miriam" w:hint="cs"/>
          <w:b/>
          <w:spacing w:val="0"/>
          <w:sz w:val="22"/>
          <w:szCs w:val="24"/>
          <w:rtl/>
        </w:rPr>
        <w:t>שיינפלד</w:t>
      </w:r>
      <w:r>
        <w:rPr>
          <w:rFonts w:ascii="Century" w:hAnsi="Century" w:hint="cs"/>
          <w:sz w:val="22"/>
          <w:rtl/>
        </w:rPr>
        <w:t xml:space="preserve"> ואף לפני ימים אחדים בעניין </w:t>
      </w:r>
      <w:r>
        <w:rPr>
          <w:rFonts w:ascii="Century" w:hAnsi="Century" w:cs="Miriam" w:hint="cs"/>
          <w:b/>
          <w:spacing w:val="0"/>
          <w:sz w:val="22"/>
          <w:szCs w:val="24"/>
          <w:rtl/>
        </w:rPr>
        <w:t>הסבירות</w:t>
      </w:r>
      <w:r>
        <w:rPr>
          <w:rFonts w:ascii="Century" w:hAnsi="Century" w:hint="cs"/>
          <w:sz w:val="22"/>
          <w:rtl/>
        </w:rPr>
        <w:t>. כלל פסקי הדין הנזכרים ניתנו בהרכבים מורחבים של בית משפט זה.</w:t>
      </w:r>
      <w:r w:rsidR="0016507A">
        <w:rPr>
          <w:rFonts w:ascii="Century" w:hAnsi="Century" w:hint="cs"/>
          <w:sz w:val="22"/>
          <w:rtl/>
        </w:rPr>
        <w:t xml:space="preserve"> אייני רואה הצדקה עניינית לסטות מתקדימים אלה. </w:t>
      </w:r>
    </w:p>
    <w:p w:rsidR="008E1DA7" w:rsidRPr="008E1DA7" w:rsidRDefault="008E1DA7" w:rsidP="008E1DA7">
      <w:pPr>
        <w:pStyle w:val="Ruller41"/>
        <w:rPr>
          <w:rtl/>
        </w:rPr>
      </w:pPr>
    </w:p>
    <w:p w:rsidR="008E1DA7" w:rsidRDefault="008E1DA7" w:rsidP="008E1DA7">
      <w:pPr>
        <w:pStyle w:val="Ruller4"/>
      </w:pPr>
      <w:r>
        <w:rPr>
          <w:rFonts w:hint="cs"/>
          <w:rtl/>
        </w:rPr>
        <w:t xml:space="preserve">חברתי השופטת </w:t>
      </w:r>
      <w:r>
        <w:rPr>
          <w:rFonts w:ascii="Century" w:hAnsi="Century" w:cs="Miriam" w:hint="cs"/>
          <w:b/>
          <w:spacing w:val="0"/>
          <w:sz w:val="22"/>
          <w:szCs w:val="24"/>
          <w:rtl/>
        </w:rPr>
        <w:t>וילנר</w:t>
      </w:r>
      <w:r>
        <w:rPr>
          <w:rFonts w:ascii="Century" w:hAnsi="Century" w:hint="cs"/>
          <w:sz w:val="22"/>
          <w:rtl/>
        </w:rPr>
        <w:t xml:space="preserve"> נשענת בחוות דעתה על האמור בעניין </w:t>
      </w:r>
      <w:r>
        <w:rPr>
          <w:rFonts w:ascii="Century" w:hAnsi="Century" w:cs="Miriam" w:hint="cs"/>
          <w:b/>
          <w:spacing w:val="0"/>
          <w:sz w:val="22"/>
          <w:szCs w:val="24"/>
          <w:rtl/>
        </w:rPr>
        <w:t>שפיר</w:t>
      </w:r>
      <w:r>
        <w:rPr>
          <w:rFonts w:ascii="Century" w:hAnsi="Century" w:hint="cs"/>
          <w:sz w:val="22"/>
          <w:rtl/>
        </w:rPr>
        <w:t xml:space="preserve"> ביחס למבחן הכלליות, שלפיו יש לבחון את השאלה "</w:t>
      </w:r>
      <w:r w:rsidRPr="00E16D82">
        <w:rPr>
          <w:rFonts w:ascii="Century" w:hAnsi="Century"/>
          <w:sz w:val="22"/>
          <w:rtl/>
        </w:rPr>
        <w:t xml:space="preserve">אם מדובר בנורמה בעלת תחולה מבנית-כללית </w:t>
      </w:r>
      <w:r w:rsidRPr="003335A0">
        <w:rPr>
          <w:rFonts w:ascii="Century" w:hAnsi="Century" w:cs="Miriam"/>
          <w:b/>
          <w:spacing w:val="0"/>
          <w:sz w:val="22"/>
          <w:szCs w:val="24"/>
          <w:rtl/>
        </w:rPr>
        <w:t>או בנורמה שיש לה מאפיינים פרסונאליים</w:t>
      </w:r>
      <w:r>
        <w:rPr>
          <w:rFonts w:ascii="Century" w:hAnsi="Century" w:hint="cs"/>
          <w:sz w:val="22"/>
          <w:rtl/>
        </w:rPr>
        <w:t xml:space="preserve">" (עניין </w:t>
      </w:r>
      <w:r w:rsidRPr="00E16D82">
        <w:rPr>
          <w:rFonts w:ascii="Century" w:hAnsi="Century" w:cs="Miriam" w:hint="cs"/>
          <w:b/>
          <w:spacing w:val="0"/>
          <w:sz w:val="22"/>
          <w:szCs w:val="24"/>
          <w:rtl/>
        </w:rPr>
        <w:t>שפיר</w:t>
      </w:r>
      <w:r>
        <w:rPr>
          <w:rFonts w:ascii="Century" w:hAnsi="Century" w:hint="cs"/>
          <w:sz w:val="22"/>
          <w:rtl/>
        </w:rPr>
        <w:t xml:space="preserve">, </w:t>
      </w:r>
      <w:r w:rsidRPr="00E16D82">
        <w:rPr>
          <w:rFonts w:ascii="Century" w:hAnsi="Century" w:hint="cs"/>
          <w:sz w:val="22"/>
          <w:rtl/>
        </w:rPr>
        <w:t xml:space="preserve">פסקה </w:t>
      </w:r>
      <w:r>
        <w:rPr>
          <w:rFonts w:ascii="Century" w:hAnsi="Century" w:hint="cs"/>
          <w:sz w:val="22"/>
          <w:rtl/>
        </w:rPr>
        <w:t xml:space="preserve">37 לפסק דינה של הנשיאה </w:t>
      </w:r>
      <w:r>
        <w:rPr>
          <w:rFonts w:ascii="Century" w:hAnsi="Century" w:cs="Miriam" w:hint="cs"/>
          <w:b/>
          <w:spacing w:val="0"/>
          <w:sz w:val="22"/>
          <w:szCs w:val="24"/>
          <w:rtl/>
        </w:rPr>
        <w:t>א' חיות</w:t>
      </w:r>
      <w:r>
        <w:rPr>
          <w:rFonts w:ascii="Century" w:hAnsi="Century" w:hint="cs"/>
          <w:sz w:val="22"/>
          <w:rtl/>
        </w:rPr>
        <w:t xml:space="preserve">; ההדגשה הוספה </w:t>
      </w:r>
      <w:r>
        <w:rPr>
          <w:rFonts w:ascii="Century" w:hAnsi="Century"/>
          <w:sz w:val="22"/>
          <w:rtl/>
        </w:rPr>
        <w:t>–</w:t>
      </w:r>
      <w:r>
        <w:rPr>
          <w:rFonts w:ascii="Century" w:hAnsi="Century" w:hint="cs"/>
          <w:sz w:val="22"/>
          <w:rtl/>
        </w:rPr>
        <w:t xml:space="preserve"> ע' פ')</w:t>
      </w:r>
      <w:r>
        <w:rPr>
          <w:rFonts w:hint="cs"/>
          <w:rtl/>
        </w:rPr>
        <w:t xml:space="preserve">. מכאן, מסיקה השופטת </w:t>
      </w:r>
      <w:r>
        <w:rPr>
          <w:rFonts w:ascii="Century" w:hAnsi="Century" w:cs="Miriam" w:hint="cs"/>
          <w:b/>
          <w:spacing w:val="0"/>
          <w:sz w:val="22"/>
          <w:szCs w:val="24"/>
          <w:rtl/>
        </w:rPr>
        <w:t>וילנר</w:t>
      </w:r>
      <w:r>
        <w:rPr>
          <w:rFonts w:hint="cs"/>
          <w:rtl/>
        </w:rPr>
        <w:t xml:space="preserve"> כי מבחן הכלליות "מתמצה </w:t>
      </w:r>
      <w:r>
        <w:rPr>
          <w:rFonts w:ascii="Century" w:hAnsi="Century" w:hint="cs"/>
          <w:sz w:val="22"/>
          <w:rtl/>
        </w:rPr>
        <w:t>ב</w:t>
      </w:r>
      <w:r>
        <w:rPr>
          <w:rFonts w:ascii="Century" w:hAnsi="Century" w:cs="Miriam" w:hint="cs"/>
          <w:b/>
          <w:spacing w:val="0"/>
          <w:sz w:val="22"/>
          <w:szCs w:val="24"/>
          <w:rtl/>
        </w:rPr>
        <w:t>תחולתו</w:t>
      </w:r>
      <w:r>
        <w:rPr>
          <w:rFonts w:ascii="Century" w:hAnsi="Century" w:hint="cs"/>
          <w:sz w:val="22"/>
          <w:rtl/>
        </w:rPr>
        <w:t xml:space="preserve"> של ההסדר" (פסקה 4 לחוות דעתה</w:t>
      </w:r>
      <w:r>
        <w:rPr>
          <w:rFonts w:hint="cs"/>
          <w:rtl/>
        </w:rPr>
        <w:t xml:space="preserve">). ואולם, </w:t>
      </w:r>
      <w:r>
        <w:rPr>
          <w:rFonts w:ascii="Century" w:hAnsi="Century" w:hint="cs"/>
          <w:sz w:val="22"/>
          <w:rtl/>
        </w:rPr>
        <w:t xml:space="preserve">כאמור, בעניין </w:t>
      </w:r>
      <w:r>
        <w:rPr>
          <w:rFonts w:ascii="Century" w:hAnsi="Century" w:cs="Miriam" w:hint="cs"/>
          <w:b/>
          <w:spacing w:val="0"/>
          <w:sz w:val="22"/>
          <w:szCs w:val="24"/>
          <w:rtl/>
        </w:rPr>
        <w:t xml:space="preserve">שפיר </w:t>
      </w:r>
      <w:r>
        <w:rPr>
          <w:rFonts w:ascii="Century" w:hAnsi="Century" w:hint="cs"/>
          <w:sz w:val="22"/>
          <w:rtl/>
        </w:rPr>
        <w:t xml:space="preserve">צוין מפורשות כי בגדר מבחן הכלליות יש לבחון אם מדובר בנורמה בעלת </w:t>
      </w:r>
      <w:r w:rsidRPr="002A10DA">
        <w:rPr>
          <w:rFonts w:ascii="Century" w:hAnsi="Century" w:cs="Miriam" w:hint="cs"/>
          <w:b/>
          <w:spacing w:val="0"/>
          <w:sz w:val="22"/>
          <w:szCs w:val="24"/>
          <w:rtl/>
        </w:rPr>
        <w:t>מאפיינים פרסונליים</w:t>
      </w:r>
      <w:r>
        <w:rPr>
          <w:rFonts w:ascii="Century" w:hAnsi="Century" w:hint="cs"/>
          <w:sz w:val="22"/>
          <w:rtl/>
        </w:rPr>
        <w:t xml:space="preserve">. זאת ועוד, לגישת חברתי מפסיקת בית משפט זה מתחייבת המסקנה כי נורמה לא תסווג כנורמה כללית רק מקום שבו נמעני הנורמה הם </w:t>
      </w:r>
      <w:r w:rsidRPr="003335A0">
        <w:rPr>
          <w:rFonts w:ascii="Century" w:hAnsi="Century" w:cs="Miriam" w:hint="cs"/>
          <w:b/>
          <w:spacing w:val="0"/>
          <w:sz w:val="22"/>
          <w:szCs w:val="24"/>
          <w:rtl/>
        </w:rPr>
        <w:t>פרסונה מובחנת</w:t>
      </w:r>
      <w:r>
        <w:rPr>
          <w:rFonts w:ascii="Century" w:hAnsi="Century" w:hint="cs"/>
          <w:sz w:val="22"/>
          <w:rtl/>
        </w:rPr>
        <w:t xml:space="preserve"> (</w:t>
      </w:r>
      <w:r w:rsidRPr="00627022">
        <w:rPr>
          <w:rFonts w:ascii="Century" w:hAnsi="Century" w:hint="cs"/>
          <w:sz w:val="22"/>
          <w:rtl/>
        </w:rPr>
        <w:t>פסקה 5 לחוות דעתה</w:t>
      </w:r>
      <w:r>
        <w:rPr>
          <w:rFonts w:ascii="Century" w:hAnsi="Century" w:hint="cs"/>
          <w:sz w:val="22"/>
          <w:rtl/>
        </w:rPr>
        <w:t xml:space="preserve">). איני סבור כי אלה הם פני הדברים. כך למשל, בפסק דינה בעניין </w:t>
      </w:r>
      <w:r w:rsidRPr="00627022">
        <w:rPr>
          <w:rFonts w:ascii="Century" w:hAnsi="Century" w:cs="Miriam" w:hint="cs"/>
          <w:b/>
          <w:spacing w:val="0"/>
          <w:sz w:val="22"/>
          <w:szCs w:val="24"/>
          <w:rtl/>
        </w:rPr>
        <w:t>ממשלת החילופים</w:t>
      </w:r>
      <w:r>
        <w:rPr>
          <w:rFonts w:ascii="Century" w:hAnsi="Century" w:hint="cs"/>
          <w:sz w:val="22"/>
          <w:rtl/>
        </w:rPr>
        <w:t xml:space="preserve">, </w:t>
      </w:r>
      <w:r w:rsidRPr="00627022">
        <w:rPr>
          <w:rFonts w:ascii="Century" w:hAnsi="Century" w:hint="cs"/>
          <w:sz w:val="22"/>
          <w:rtl/>
        </w:rPr>
        <w:t xml:space="preserve">ציינה הנשיאה </w:t>
      </w:r>
      <w:r w:rsidRPr="00627022">
        <w:rPr>
          <w:rFonts w:ascii="Century" w:hAnsi="Century" w:cs="Miriam" w:hint="cs"/>
          <w:b/>
          <w:spacing w:val="0"/>
          <w:sz w:val="22"/>
          <w:szCs w:val="24"/>
          <w:rtl/>
        </w:rPr>
        <w:t xml:space="preserve">חיות </w:t>
      </w:r>
      <w:r w:rsidRPr="00627022">
        <w:rPr>
          <w:rFonts w:ascii="Century" w:hAnsi="Century" w:hint="cs"/>
          <w:sz w:val="22"/>
          <w:rtl/>
        </w:rPr>
        <w:t xml:space="preserve">במפורש כי קושי </w:t>
      </w:r>
      <w:r>
        <w:rPr>
          <w:rFonts w:ascii="Century" w:hAnsi="Century" w:hint="cs"/>
          <w:sz w:val="22"/>
          <w:rtl/>
        </w:rPr>
        <w:t>ביחס ל</w:t>
      </w:r>
      <w:r w:rsidRPr="00627022">
        <w:rPr>
          <w:rFonts w:ascii="Century" w:hAnsi="Century" w:hint="cs"/>
          <w:sz w:val="22"/>
          <w:rtl/>
        </w:rPr>
        <w:t xml:space="preserve">מבחן הכלליות עשוי להתעורר </w:t>
      </w:r>
      <w:r>
        <w:rPr>
          <w:rFonts w:ascii="Century" w:hAnsi="Century" w:hint="cs"/>
          <w:sz w:val="22"/>
          <w:rtl/>
        </w:rPr>
        <w:t>גם באותם מקרים שבהם</w:t>
      </w:r>
      <w:r w:rsidRPr="00627022">
        <w:rPr>
          <w:rFonts w:ascii="Century" w:hAnsi="Century" w:hint="cs"/>
          <w:sz w:val="22"/>
          <w:rtl/>
        </w:rPr>
        <w:t xml:space="preserve"> נורמה מוחלת </w:t>
      </w:r>
      <w:r w:rsidRPr="003335A0">
        <w:rPr>
          <w:rFonts w:ascii="Century" w:hAnsi="Century" w:cs="Miriam" w:hint="cs"/>
          <w:b/>
          <w:spacing w:val="0"/>
          <w:sz w:val="22"/>
          <w:szCs w:val="24"/>
          <w:rtl/>
        </w:rPr>
        <w:t>גם</w:t>
      </w:r>
      <w:r w:rsidRPr="00627022">
        <w:rPr>
          <w:rFonts w:ascii="Century" w:hAnsi="Century" w:hint="cs"/>
          <w:sz w:val="22"/>
          <w:rtl/>
        </w:rPr>
        <w:t xml:space="preserve"> על הכנסת שמכוננת אותה </w:t>
      </w:r>
      <w:r w:rsidRPr="003335A0">
        <w:rPr>
          <w:rFonts w:ascii="Century" w:hAnsi="Century" w:cs="Miriam" w:hint="cs"/>
          <w:b/>
          <w:spacing w:val="0"/>
          <w:sz w:val="22"/>
          <w:szCs w:val="24"/>
          <w:rtl/>
        </w:rPr>
        <w:t>וגם</w:t>
      </w:r>
      <w:r w:rsidRPr="00627022">
        <w:rPr>
          <w:rFonts w:ascii="Century" w:hAnsi="Century" w:hint="cs"/>
          <w:sz w:val="22"/>
          <w:rtl/>
        </w:rPr>
        <w:t xml:space="preserve"> על כנסות עתידיות</w:t>
      </w:r>
      <w:r>
        <w:rPr>
          <w:rFonts w:ascii="Century" w:hAnsi="Century" w:hint="cs"/>
          <w:sz w:val="22"/>
          <w:rtl/>
        </w:rPr>
        <w:t>. וכלשונה:</w:t>
      </w:r>
      <w:r w:rsidRPr="00627022">
        <w:rPr>
          <w:rFonts w:ascii="Century" w:hAnsi="Century" w:hint="cs"/>
          <w:sz w:val="22"/>
          <w:rtl/>
        </w:rPr>
        <w:t xml:space="preserve"> "</w:t>
      </w:r>
      <w:r w:rsidRPr="00627022">
        <w:rPr>
          <w:rFonts w:ascii="Century" w:hAnsi="Century"/>
          <w:sz w:val="22"/>
          <w:rtl/>
        </w:rPr>
        <w:t>העובדה שגם הכנסות הבאות יוכלו ליהנות מ</w:t>
      </w:r>
      <w:r>
        <w:rPr>
          <w:rFonts w:ascii="Century" w:hAnsi="Century" w:hint="cs"/>
          <w:sz w:val="22"/>
          <w:rtl/>
        </w:rPr>
        <w:t>'</w:t>
      </w:r>
      <w:r w:rsidRPr="00627022">
        <w:rPr>
          <w:rFonts w:ascii="Century" w:hAnsi="Century"/>
          <w:sz w:val="22"/>
          <w:rtl/>
        </w:rPr>
        <w:t>הטבה</w:t>
      </w:r>
      <w:r>
        <w:rPr>
          <w:rFonts w:ascii="Century" w:hAnsi="Century" w:hint="cs"/>
          <w:sz w:val="22"/>
          <w:rtl/>
        </w:rPr>
        <w:t>'</w:t>
      </w:r>
      <w:r w:rsidRPr="00627022">
        <w:rPr>
          <w:rFonts w:ascii="Century" w:hAnsi="Century"/>
          <w:sz w:val="22"/>
          <w:rtl/>
        </w:rPr>
        <w:t xml:space="preserve"> זו </w:t>
      </w:r>
      <w:r w:rsidRPr="00627022">
        <w:rPr>
          <w:rFonts w:ascii="Century" w:hAnsi="Century" w:hint="cs"/>
          <w:sz w:val="22"/>
          <w:rtl/>
        </w:rPr>
        <w:t xml:space="preserve">אינה מפחיתה מניגוד העניינים של </w:t>
      </w:r>
      <w:r w:rsidRPr="00627022">
        <w:rPr>
          <w:rFonts w:ascii="Century" w:hAnsi="Century"/>
          <w:sz w:val="22"/>
          <w:rtl/>
        </w:rPr>
        <w:t>הכנסת שחוקקה את ההוראה החוקתית והחילה אותה באופן מ</w:t>
      </w:r>
      <w:r w:rsidRPr="00627022">
        <w:rPr>
          <w:rFonts w:ascii="Century" w:hAnsi="Century" w:hint="cs"/>
          <w:sz w:val="22"/>
          <w:rtl/>
        </w:rPr>
        <w:t>י</w:t>
      </w:r>
      <w:r w:rsidRPr="00627022">
        <w:rPr>
          <w:rFonts w:ascii="Century" w:hAnsi="Century"/>
          <w:sz w:val="22"/>
          <w:rtl/>
        </w:rPr>
        <w:t xml:space="preserve">ידי, </w:t>
      </w:r>
      <w:r w:rsidRPr="00627022">
        <w:rPr>
          <w:rFonts w:ascii="Century" w:hAnsi="Century" w:hint="cs"/>
          <w:sz w:val="22"/>
          <w:rtl/>
        </w:rPr>
        <w:t xml:space="preserve">וניגוד עניינים זה </w:t>
      </w:r>
      <w:r w:rsidRPr="00627022">
        <w:rPr>
          <w:rFonts w:ascii="Century" w:hAnsi="Century"/>
          <w:sz w:val="22"/>
          <w:rtl/>
        </w:rPr>
        <w:t>מעורר חשש כי מדובר בהוראה פרסונלית שנועדה בראש ובראשונה להיטיב עם חברי הכנסת המכהנים</w:t>
      </w:r>
      <w:r w:rsidRPr="00627022">
        <w:rPr>
          <w:rFonts w:ascii="Century" w:hAnsi="Century" w:hint="cs"/>
          <w:sz w:val="22"/>
          <w:rtl/>
        </w:rPr>
        <w:t>"</w:t>
      </w:r>
      <w:r>
        <w:rPr>
          <w:rFonts w:ascii="Century" w:hAnsi="Century" w:hint="cs"/>
          <w:sz w:val="22"/>
          <w:rtl/>
        </w:rPr>
        <w:t xml:space="preserve"> (עניין </w:t>
      </w:r>
      <w:r>
        <w:rPr>
          <w:rFonts w:ascii="Century" w:hAnsi="Century" w:cs="Miriam" w:hint="cs"/>
          <w:b/>
          <w:spacing w:val="0"/>
          <w:sz w:val="22"/>
          <w:szCs w:val="24"/>
          <w:rtl/>
        </w:rPr>
        <w:t>ממשלת החילופים</w:t>
      </w:r>
      <w:r>
        <w:rPr>
          <w:rFonts w:ascii="Century" w:hAnsi="Century" w:hint="cs"/>
          <w:sz w:val="22"/>
          <w:rtl/>
        </w:rPr>
        <w:t xml:space="preserve">, פסקה 15 לפסק דינה של הנשיאה </w:t>
      </w:r>
      <w:r>
        <w:rPr>
          <w:rFonts w:ascii="Century" w:hAnsi="Century" w:cs="Miriam" w:hint="cs"/>
          <w:b/>
          <w:spacing w:val="0"/>
          <w:sz w:val="22"/>
          <w:szCs w:val="24"/>
          <w:rtl/>
        </w:rPr>
        <w:t>חיות</w:t>
      </w:r>
      <w:r>
        <w:rPr>
          <w:rFonts w:ascii="Century" w:hAnsi="Century" w:hint="cs"/>
          <w:sz w:val="22"/>
          <w:rtl/>
        </w:rPr>
        <w:t>)</w:t>
      </w:r>
      <w:r w:rsidRPr="00627022">
        <w:rPr>
          <w:rFonts w:ascii="Century" w:hAnsi="Century" w:hint="cs"/>
          <w:sz w:val="22"/>
          <w:rtl/>
        </w:rPr>
        <w:t>.</w:t>
      </w:r>
      <w:r>
        <w:rPr>
          <w:rFonts w:hint="cs"/>
          <w:rtl/>
        </w:rPr>
        <w:t xml:space="preserve"> כך גם, ובניגוד למשתמע מחוות דעתה של חברתי, בספרות המשפטית ובהגותם של מלומדי תורת המשפט אין זהות הכרחית בין דרישת הכלליות לבין הדרישה </w:t>
      </w:r>
      <w:r w:rsidRPr="003335A0">
        <w:rPr>
          <w:rFonts w:ascii="Century" w:hAnsi="Century" w:cs="Miriam" w:hint="cs"/>
          <w:b/>
          <w:spacing w:val="0"/>
          <w:sz w:val="22"/>
          <w:szCs w:val="24"/>
          <w:rtl/>
        </w:rPr>
        <w:t>ל</w:t>
      </w:r>
      <w:r>
        <w:rPr>
          <w:rFonts w:ascii="Century" w:hAnsi="Century" w:cs="Miriam" w:hint="cs"/>
          <w:b/>
          <w:spacing w:val="0"/>
          <w:sz w:val="22"/>
          <w:szCs w:val="24"/>
          <w:rtl/>
        </w:rPr>
        <w:t xml:space="preserve">תחולה </w:t>
      </w:r>
      <w:r>
        <w:rPr>
          <w:rFonts w:ascii="Century" w:hAnsi="Century" w:hint="cs"/>
          <w:sz w:val="22"/>
          <w:rtl/>
        </w:rPr>
        <w:t>כללית של נורמות (ראו למשל:</w:t>
      </w:r>
      <w:r>
        <w:rPr>
          <w:rFonts w:ascii="Century" w:hAnsi="Century"/>
          <w:sz w:val="22"/>
        </w:rPr>
        <w:t xml:space="preserve"> </w:t>
      </w:r>
      <w:r w:rsidRPr="003335A0">
        <w:rPr>
          <w:rFonts w:ascii="Century" w:hAnsi="Century"/>
          <w:smallCaps/>
          <w:sz w:val="22"/>
        </w:rPr>
        <w:t>Lon L. Fuller, The Morality of Law</w:t>
      </w:r>
      <w:r>
        <w:rPr>
          <w:rFonts w:ascii="Century" w:hAnsi="Century"/>
          <w:sz w:val="22"/>
        </w:rPr>
        <w:t xml:space="preserve"> 47 (1964)</w:t>
      </w:r>
      <w:r>
        <w:rPr>
          <w:rFonts w:ascii="Century" w:hAnsi="Century" w:hint="cs"/>
          <w:sz w:val="22"/>
          <w:rtl/>
        </w:rPr>
        <w:t>).</w:t>
      </w:r>
      <w:r>
        <w:rPr>
          <w:rFonts w:hint="cs"/>
          <w:rtl/>
        </w:rPr>
        <w:t xml:space="preserve"> ממילא, </w:t>
      </w:r>
      <w:r>
        <w:rPr>
          <w:rFonts w:ascii="Century" w:hAnsi="Century" w:hint="cs"/>
          <w:sz w:val="22"/>
          <w:rtl/>
        </w:rPr>
        <w:t xml:space="preserve">כפי שצוין בעניין </w:t>
      </w:r>
      <w:r>
        <w:rPr>
          <w:rFonts w:ascii="Century" w:hAnsi="Century" w:cs="Miriam" w:hint="cs"/>
          <w:b/>
          <w:spacing w:val="0"/>
          <w:sz w:val="22"/>
          <w:szCs w:val="24"/>
          <w:rtl/>
        </w:rPr>
        <w:t>שפיר</w:t>
      </w:r>
      <w:r>
        <w:rPr>
          <w:rFonts w:ascii="Century" w:hAnsi="Century" w:hint="cs"/>
          <w:sz w:val="22"/>
          <w:rtl/>
        </w:rPr>
        <w:t>, המבחנים שנקבעו שם</w:t>
      </w:r>
      <w:r>
        <w:rPr>
          <w:rFonts w:hint="cs"/>
          <w:rtl/>
        </w:rPr>
        <w:t xml:space="preserve"> אינם בגדר רשימה סגורה, ומטרתם לשמש מבחני עזר ביחס לשאלה אם מדובר בנורמה שיש לסווגה כנורמה חוקתית, אם לאו (שם, פסקה 58 לפסק הדין של הנשיאה </w:t>
      </w:r>
      <w:r>
        <w:rPr>
          <w:rFonts w:ascii="Century" w:hAnsi="Century" w:cs="Miriam" w:hint="cs"/>
          <w:b/>
          <w:spacing w:val="0"/>
          <w:sz w:val="22"/>
          <w:szCs w:val="24"/>
          <w:rtl/>
        </w:rPr>
        <w:t>חיות</w:t>
      </w:r>
      <w:r>
        <w:rPr>
          <w:rFonts w:hint="cs"/>
          <w:rtl/>
        </w:rPr>
        <w:t>).</w:t>
      </w:r>
    </w:p>
    <w:p w:rsidR="008E1DA7" w:rsidRDefault="008E1DA7" w:rsidP="008E1DA7">
      <w:pPr>
        <w:pStyle w:val="Ruller4"/>
        <w:numPr>
          <w:ilvl w:val="0"/>
          <w:numId w:val="0"/>
        </w:numPr>
        <w:rPr>
          <w:rtl/>
        </w:rPr>
      </w:pPr>
    </w:p>
    <w:p w:rsidR="008E1DA7" w:rsidRPr="00E16D82" w:rsidRDefault="008E1DA7" w:rsidP="008E1DA7">
      <w:pPr>
        <w:pStyle w:val="Ruller4"/>
        <w:rPr>
          <w:rtl/>
        </w:rPr>
      </w:pPr>
      <w:r>
        <w:rPr>
          <w:rFonts w:hint="cs"/>
          <w:rtl/>
        </w:rPr>
        <w:t>חברתי חולקת גם על ההבחנה המוצעת בחוות דעתי בין מניע לבין תכלית פרסונלית, ולדבריה הבחנה שכזו אינה עולה בקנה אחד עם פסיקת בית משפט זה בעבר (פסקה 11 לחוות דעתה). כפי שציינתי בחוות דעתי (ראו בפסקה 47), אכן, ההבחנה בין מניע לבין תכלית פרסונלית לא לובנה במלואה עד כה בפסיקתנו, אך התיק שלפנינו חייבנו לעשות כן.</w:t>
      </w:r>
    </w:p>
    <w:p w:rsidR="008E1DA7" w:rsidRDefault="008E1DA7" w:rsidP="00164473">
      <w:pPr>
        <w:pStyle w:val="Ruller41"/>
        <w:rPr>
          <w:rtl/>
        </w:rPr>
      </w:pPr>
    </w:p>
    <w:p w:rsidR="00164473" w:rsidRPr="003C24C4" w:rsidRDefault="00164473" w:rsidP="00164473">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rtl/>
        </w:rPr>
        <w:t xml:space="preserve">סוף דבר </w:t>
      </w:r>
    </w:p>
    <w:p w:rsidR="00164473" w:rsidRDefault="00164473" w:rsidP="00164473">
      <w:pPr>
        <w:pStyle w:val="Ruller41"/>
        <w:rPr>
          <w:rFonts w:ascii="Century" w:hAnsi="Century" w:cs="Miriam"/>
          <w:b/>
          <w:spacing w:val="0"/>
          <w:szCs w:val="24"/>
          <w:rtl/>
        </w:rPr>
      </w:pPr>
    </w:p>
    <w:p w:rsidR="00DB0957" w:rsidRPr="00A7781A" w:rsidRDefault="00DB0957" w:rsidP="00DB0957">
      <w:pPr>
        <w:pStyle w:val="Ruller4"/>
        <w:rPr>
          <w:rtl/>
        </w:rPr>
      </w:pPr>
      <w:r>
        <w:rPr>
          <w:rFonts w:hint="cs"/>
          <w:rtl/>
        </w:rPr>
        <w:t xml:space="preserve">הימים במדינת ישראל אינם כתמול שלום. בראשית חודש אוקטובר 2023 נפתחה נגד מדינת ישראל מלחמה נפשעת. מאז, התהפכו חייהם של כל בית ישראל. גם בימים קשים אלה, עלינו לפעול כמצוות הדין, שמורנו כי שופט שהחל בדיון ויצא לקיצבה, יהיה מוסמך לסיים את הדיון תוך שלושה חודשים מיום היציאה לקיצבה (סעיף 15 לחוק בתי המשפט [נוסח משולב], התשמ"ד-1984). משכך, ונוכח התקרבות מועד פרישתן של חברותיי להרכב, הנשיאה (בדימ') </w:t>
      </w:r>
      <w:r>
        <w:rPr>
          <w:rFonts w:ascii="Century" w:hAnsi="Century" w:cs="Miriam" w:hint="cs"/>
          <w:b/>
          <w:spacing w:val="0"/>
          <w:sz w:val="22"/>
          <w:szCs w:val="24"/>
          <w:rtl/>
        </w:rPr>
        <w:t xml:space="preserve">א' חיות </w:t>
      </w:r>
      <w:r>
        <w:rPr>
          <w:rFonts w:ascii="Century" w:hAnsi="Century" w:hint="cs"/>
          <w:sz w:val="22"/>
          <w:rtl/>
        </w:rPr>
        <w:t xml:space="preserve">והשופטת (בדימ') </w:t>
      </w:r>
      <w:r>
        <w:rPr>
          <w:rFonts w:ascii="Century" w:hAnsi="Century" w:cs="Miriam" w:hint="cs"/>
          <w:b/>
          <w:spacing w:val="0"/>
          <w:sz w:val="22"/>
          <w:szCs w:val="24"/>
          <w:rtl/>
        </w:rPr>
        <w:t>ע' ברון</w:t>
      </w:r>
      <w:r>
        <w:rPr>
          <w:rFonts w:ascii="Century" w:hAnsi="Century" w:hint="cs"/>
          <w:sz w:val="22"/>
          <w:rtl/>
        </w:rPr>
        <w:t xml:space="preserve"> מצווים אנו לסיים את המלאכה.</w:t>
      </w:r>
    </w:p>
    <w:p w:rsidR="00DB0957" w:rsidRDefault="00DB0957" w:rsidP="00164473">
      <w:pPr>
        <w:pStyle w:val="Ruller41"/>
        <w:rPr>
          <w:rFonts w:ascii="Century" w:hAnsi="Century" w:cs="Miriam"/>
          <w:b/>
          <w:spacing w:val="0"/>
          <w:szCs w:val="24"/>
          <w:rtl/>
        </w:rPr>
      </w:pPr>
    </w:p>
    <w:p w:rsidR="00164473" w:rsidRDefault="00164473" w:rsidP="00164473">
      <w:pPr>
        <w:pStyle w:val="Ruller4"/>
      </w:pPr>
      <w:r>
        <w:rPr>
          <w:rFonts w:hint="cs"/>
          <w:rtl/>
        </w:rPr>
        <w:t xml:space="preserve">בחודש מרץ 2023 תיקנה הכנסת את חוק-יסוד: הממשלה ושינתה את הסדר הנבצרות שהיה קבוע עד אז במשפט הישראלי. שינויו של הסדר זה, בחלוף יובל שנים שבהם עמד ללא שינוי משמעותי, נעשה על מנת לשרת תכלית פרסונלית ברורה ומובהקת: לשחרר את ראש הממשלה ממגבלות שהוטלו עליו בהסדר ניגוד העניינים ולמנוע דיון בבית המשפט בשאלת נבצרותו. כוחה הרם ביותר של הכנסת בכובעה כרשות מכוננת </w:t>
      </w:r>
      <w:r>
        <w:rPr>
          <w:rtl/>
        </w:rPr>
        <w:t>–</w:t>
      </w:r>
      <w:r>
        <w:rPr>
          <w:rFonts w:hint="cs"/>
          <w:rtl/>
        </w:rPr>
        <w:t xml:space="preserve"> לכונן את הסדרי החוקה הישראלית </w:t>
      </w:r>
      <w:r>
        <w:rPr>
          <w:rtl/>
        </w:rPr>
        <w:t>–</w:t>
      </w:r>
      <w:r>
        <w:rPr>
          <w:rFonts w:hint="cs"/>
          <w:rtl/>
        </w:rPr>
        <w:t xml:space="preserve"> גויס לצורך קידום עניינו האישי של ראש הממשלה. בהקשר דומה ציין בעבר יושב ראש האופוזיציה דאז, מנחם בגין: </w:t>
      </w:r>
    </w:p>
    <w:p w:rsidR="00164473" w:rsidRPr="0090226B" w:rsidRDefault="00164473" w:rsidP="00164473">
      <w:pPr>
        <w:pStyle w:val="Ruller4"/>
        <w:numPr>
          <w:ilvl w:val="0"/>
          <w:numId w:val="0"/>
        </w:numPr>
        <w:rPr>
          <w:shd w:val="clear" w:color="auto" w:fill="FFFFFF"/>
          <w:rtl/>
        </w:rPr>
      </w:pPr>
    </w:p>
    <w:p w:rsidR="00164473" w:rsidRPr="004A7651" w:rsidRDefault="00164473" w:rsidP="00164473">
      <w:pPr>
        <w:pStyle w:val="Ruller5"/>
        <w:rPr>
          <w:rtl/>
        </w:rPr>
      </w:pPr>
      <w:r>
        <w:rPr>
          <w:rFonts w:hint="cs"/>
          <w:shd w:val="clear" w:color="auto" w:fill="FFFFFF"/>
          <w:rtl/>
        </w:rPr>
        <w:t>"</w:t>
      </w:r>
      <w:r>
        <w:rPr>
          <w:shd w:val="clear" w:color="auto" w:fill="FFFFFF"/>
          <w:rtl/>
        </w:rPr>
        <w:t>יחסים בין פרלמנט לבין ממשלה, בין המחוקק לבין המבצע, בין המחליט לבין העושה, בין המפקח לבין המבוקר, אינם פשוטים במדינה דמוקרטית; הם מורכבים, לעתים אף מסובכים. אך אוי לה לדימוקרטיה, אם הפרלמנט, אם בית הנבחרים והמחוקקים, מוותר, בגדולות כבקטנות, על סמכותו ועל מעמדו כלפי הרשות המבצעת לענפיה. אבדיקציה זו פירושה סוף, או ראשיתו, של החיים הדימוקרטיים</w:t>
      </w:r>
      <w:r>
        <w:rPr>
          <w:rFonts w:hint="cs"/>
          <w:shd w:val="clear" w:color="auto" w:fill="FFFFFF"/>
          <w:rtl/>
        </w:rPr>
        <w:t xml:space="preserve">" (מנחם בגין </w:t>
      </w:r>
      <w:r w:rsidRPr="009178BC">
        <w:rPr>
          <w:shd w:val="clear" w:color="auto" w:fill="FFFFFF"/>
          <w:rtl/>
        </w:rPr>
        <w:t>"</w:t>
      </w:r>
      <w:r w:rsidRPr="009178BC">
        <w:rPr>
          <w:rFonts w:hint="eastAsia"/>
          <w:shd w:val="clear" w:color="auto" w:fill="FFFFFF"/>
          <w:rtl/>
        </w:rPr>
        <w:t>המחוקק</w:t>
      </w:r>
      <w:r w:rsidRPr="009178BC">
        <w:rPr>
          <w:shd w:val="clear" w:color="auto" w:fill="FFFFFF"/>
          <w:rtl/>
        </w:rPr>
        <w:t xml:space="preserve"> </w:t>
      </w:r>
      <w:r w:rsidRPr="009178BC">
        <w:rPr>
          <w:rFonts w:hint="eastAsia"/>
          <w:shd w:val="clear" w:color="auto" w:fill="FFFFFF"/>
          <w:rtl/>
        </w:rPr>
        <w:t>והמבצע</w:t>
      </w:r>
      <w:r w:rsidRPr="009178BC">
        <w:rPr>
          <w:shd w:val="clear" w:color="auto" w:fill="FFFFFF"/>
          <w:rtl/>
        </w:rPr>
        <w:t xml:space="preserve">" </w:t>
      </w:r>
      <w:r w:rsidRPr="009178BC">
        <w:rPr>
          <w:rFonts w:ascii="Century" w:hAnsi="Century" w:cs="Miriam" w:hint="eastAsia"/>
          <w:b/>
          <w:spacing w:val="0"/>
          <w:szCs w:val="24"/>
          <w:shd w:val="clear" w:color="auto" w:fill="FFFFFF"/>
          <w:rtl/>
        </w:rPr>
        <w:t>עיתון</w:t>
      </w:r>
      <w:r w:rsidRPr="009178BC">
        <w:rPr>
          <w:rFonts w:ascii="Century" w:hAnsi="Century" w:cs="Miriam"/>
          <w:b/>
          <w:spacing w:val="0"/>
          <w:szCs w:val="24"/>
          <w:shd w:val="clear" w:color="auto" w:fill="FFFFFF"/>
          <w:rtl/>
        </w:rPr>
        <w:t xml:space="preserve"> </w:t>
      </w:r>
      <w:r w:rsidRPr="009178BC">
        <w:rPr>
          <w:rFonts w:ascii="Century" w:hAnsi="Century" w:cs="Miriam" w:hint="eastAsia"/>
          <w:b/>
          <w:spacing w:val="0"/>
          <w:szCs w:val="24"/>
          <w:shd w:val="clear" w:color="auto" w:fill="FFFFFF"/>
          <w:rtl/>
        </w:rPr>
        <w:t>חרות</w:t>
      </w:r>
      <w:r w:rsidRPr="009178BC">
        <w:rPr>
          <w:shd w:val="clear" w:color="auto" w:fill="FFFFFF"/>
          <w:rtl/>
        </w:rPr>
        <w:t xml:space="preserve"> (22.12.</w:t>
      </w:r>
      <w:r>
        <w:rPr>
          <w:rFonts w:hint="cs"/>
          <w:shd w:val="clear" w:color="auto" w:fill="FFFFFF"/>
          <w:rtl/>
        </w:rPr>
        <w:t>1961</w:t>
      </w:r>
      <w:r w:rsidRPr="009178BC">
        <w:rPr>
          <w:shd w:val="clear" w:color="auto" w:fill="FFFFFF"/>
          <w:rtl/>
        </w:rPr>
        <w:t>)</w:t>
      </w:r>
      <w:r>
        <w:rPr>
          <w:rFonts w:hint="cs"/>
          <w:shd w:val="clear" w:color="auto" w:fill="FFFFFF"/>
          <w:rtl/>
        </w:rPr>
        <w:t xml:space="preserve">). </w:t>
      </w:r>
    </w:p>
    <w:p w:rsidR="00164473" w:rsidRDefault="00164473" w:rsidP="00164473">
      <w:pPr>
        <w:pStyle w:val="Ruller41"/>
        <w:rPr>
          <w:rtl/>
        </w:rPr>
      </w:pPr>
    </w:p>
    <w:p w:rsidR="00164473" w:rsidRPr="009178BC" w:rsidRDefault="00164473" w:rsidP="004D1E91">
      <w:pPr>
        <w:pStyle w:val="Ruller41"/>
        <w:rPr>
          <w:rtl/>
        </w:rPr>
      </w:pPr>
      <w:r>
        <w:rPr>
          <w:rtl/>
        </w:rPr>
        <w:tab/>
      </w:r>
      <w:r>
        <w:rPr>
          <w:rFonts w:hint="cs"/>
          <w:rtl/>
        </w:rPr>
        <w:t xml:space="preserve">המקרה שלפנינו מחייב להציב את הגבול לפרקטיקה המוקשית שבה הרוב הקואליציוני מתקן את פרקי החוקה הישראלית המתהווה לצרכים פרסונליים ופרטיים חלף תיקונים כלליים ויציבים. תיקונים כאלה פוגעים בתשתית הדמוקרטית וביציבות החוקתית הבסיסית של שיטת המשטר שלנו. משכך, אין מנוס מן הקביעה כי נפל פגם חמור </w:t>
      </w:r>
      <w:r w:rsidRPr="00E63742">
        <w:rPr>
          <w:rFonts w:hint="cs"/>
          <w:rtl/>
        </w:rPr>
        <w:t xml:space="preserve">בתיקון מס' </w:t>
      </w:r>
      <w:r w:rsidRPr="00944F61">
        <w:rPr>
          <w:rtl/>
        </w:rPr>
        <w:t>12</w:t>
      </w:r>
      <w:r w:rsidRPr="00944F61">
        <w:rPr>
          <w:rFonts w:hint="cs"/>
          <w:rtl/>
        </w:rPr>
        <w:t>. בנסיבות העניין, מצאתי להורות כי</w:t>
      </w:r>
      <w:r w:rsidRPr="00944F61">
        <w:rPr>
          <w:rtl/>
        </w:rPr>
        <w:t xml:space="preserve"> </w:t>
      </w:r>
      <w:r w:rsidRPr="00944F61">
        <w:rPr>
          <w:rFonts w:hint="cs"/>
          <w:rtl/>
        </w:rPr>
        <w:t>התיקון</w:t>
      </w:r>
      <w:r>
        <w:rPr>
          <w:rFonts w:hint="cs"/>
          <w:rtl/>
        </w:rPr>
        <w:t xml:space="preserve"> </w:t>
      </w:r>
      <w:r w:rsidRPr="00944F61">
        <w:rPr>
          <w:rFonts w:hint="eastAsia"/>
          <w:rtl/>
        </w:rPr>
        <w:t>ייכנס</w:t>
      </w:r>
      <w:r w:rsidRPr="00944F61">
        <w:rPr>
          <w:rtl/>
        </w:rPr>
        <w:t xml:space="preserve"> </w:t>
      </w:r>
      <w:r w:rsidRPr="00944F61">
        <w:rPr>
          <w:rFonts w:hint="eastAsia"/>
          <w:rtl/>
        </w:rPr>
        <w:t>לתוקפו</w:t>
      </w:r>
      <w:r w:rsidRPr="00944F61">
        <w:rPr>
          <w:rtl/>
        </w:rPr>
        <w:t xml:space="preserve"> </w:t>
      </w:r>
      <w:r w:rsidRPr="00944F61">
        <w:rPr>
          <w:rFonts w:hint="eastAsia"/>
          <w:rtl/>
        </w:rPr>
        <w:t>בכנסת</w:t>
      </w:r>
      <w:r w:rsidRPr="00944F61">
        <w:rPr>
          <w:rtl/>
        </w:rPr>
        <w:t xml:space="preserve"> </w:t>
      </w:r>
      <w:r w:rsidRPr="00944F61">
        <w:rPr>
          <w:rFonts w:hint="eastAsia"/>
          <w:rtl/>
        </w:rPr>
        <w:t>ה</w:t>
      </w:r>
      <w:r w:rsidRPr="00944F61">
        <w:rPr>
          <w:rtl/>
        </w:rPr>
        <w:t>-26.</w:t>
      </w:r>
      <w:r w:rsidRPr="00E63742">
        <w:rPr>
          <w:rFonts w:hint="cs"/>
          <w:rtl/>
        </w:rPr>
        <w:t xml:space="preserve"> אף שסעד זה לא ירפא במלואו את הפגם שנפל בכינון התיקון, אני סבור כי באיזון שבין השיקולים הצריכים</w:t>
      </w:r>
      <w:r>
        <w:rPr>
          <w:rFonts w:hint="cs"/>
          <w:rtl/>
        </w:rPr>
        <w:t xml:space="preserve"> לעניין, דחיית תחולת ההסדר תרחיק אותו מן היסוד הפרסונלי שדבק בו והיא נותנת ביטוי לכך שההסדר ריפא עמימות שבה לקה ההסדר עובר לתיקונו. </w:t>
      </w:r>
    </w:p>
    <w:p w:rsidR="00164473" w:rsidRDefault="00164473" w:rsidP="00164473">
      <w:pPr>
        <w:pStyle w:val="Ruller41"/>
        <w:rPr>
          <w:rtl/>
        </w:rPr>
      </w:pPr>
      <w:r>
        <w:rPr>
          <w:rFonts w:hint="cs"/>
          <w:rtl/>
        </w:rPr>
        <w:t xml:space="preserve"> </w:t>
      </w:r>
    </w:p>
    <w:p w:rsidR="00164473" w:rsidRPr="0028544C" w:rsidRDefault="00164473" w:rsidP="00164473">
      <w:pPr>
        <w:pStyle w:val="Ruller41"/>
        <w:rPr>
          <w:rtl/>
        </w:rPr>
      </w:pPr>
      <w:r>
        <w:rPr>
          <w:rtl/>
        </w:rPr>
        <w:tab/>
      </w:r>
      <w:r>
        <w:rPr>
          <w:rFonts w:hint="cs"/>
          <w:rtl/>
        </w:rPr>
        <w:t>סוף דבר: אציע כי נקבל את העתירות כאמור בפסקה 91 לעיל. בנסיבות העניין אציע שלא נעשה צו להוצאות.</w:t>
      </w:r>
    </w:p>
    <w:p w:rsidR="00164473" w:rsidRDefault="00164473" w:rsidP="00164473">
      <w:pPr>
        <w:pStyle w:val="Ruller41"/>
        <w:rPr>
          <w:rFonts w:ascii="Century" w:hAnsi="Century"/>
          <w:rtl/>
        </w:rPr>
      </w:pPr>
    </w:p>
    <w:p w:rsidR="00932898" w:rsidRDefault="00932898" w:rsidP="00164473">
      <w:pPr>
        <w:pStyle w:val="Ruller41"/>
        <w:rPr>
          <w:rFonts w:ascii="Century" w:hAnsi="Century"/>
          <w:rtl/>
        </w:rPr>
      </w:pPr>
    </w:p>
    <w:tbl>
      <w:tblPr>
        <w:bidiVisual/>
        <w:tblW w:w="8363" w:type="dxa"/>
        <w:tblLook w:val="01E0" w:firstRow="1" w:lastRow="1" w:firstColumn="1" w:lastColumn="1" w:noHBand="0" w:noVBand="0"/>
      </w:tblPr>
      <w:tblGrid>
        <w:gridCol w:w="2783"/>
        <w:gridCol w:w="2783"/>
        <w:gridCol w:w="2797"/>
      </w:tblGrid>
      <w:tr w:rsidR="00932898" w:rsidRPr="00863056" w:rsidTr="00DA00E2">
        <w:tc>
          <w:tcPr>
            <w:tcW w:w="2842" w:type="dxa"/>
            <w:shd w:val="clear" w:color="auto" w:fill="auto"/>
          </w:tcPr>
          <w:p w:rsidR="00932898" w:rsidRPr="00863056" w:rsidRDefault="00932898" w:rsidP="00DA00E2">
            <w:pPr>
              <w:pStyle w:val="Ruller41"/>
              <w:rPr>
                <w:rtl/>
              </w:rPr>
            </w:pPr>
          </w:p>
        </w:tc>
        <w:tc>
          <w:tcPr>
            <w:tcW w:w="2843" w:type="dxa"/>
            <w:shd w:val="clear" w:color="auto" w:fill="auto"/>
          </w:tcPr>
          <w:p w:rsidR="00932898" w:rsidRPr="00863056" w:rsidRDefault="00932898" w:rsidP="00DA00E2">
            <w:pPr>
              <w:pStyle w:val="Ruller41"/>
              <w:jc w:val="center"/>
              <w:rPr>
                <w:rtl/>
              </w:rPr>
            </w:pPr>
          </w:p>
        </w:tc>
        <w:tc>
          <w:tcPr>
            <w:tcW w:w="2843" w:type="dxa"/>
            <w:shd w:val="clear" w:color="auto" w:fill="auto"/>
          </w:tcPr>
          <w:p w:rsidR="00932898" w:rsidRPr="00863056" w:rsidRDefault="00932898" w:rsidP="00DA00E2">
            <w:pPr>
              <w:pStyle w:val="Ruller41"/>
              <w:jc w:val="right"/>
              <w:rPr>
                <w:rtl/>
              </w:rPr>
            </w:pPr>
            <w:r>
              <w:rPr>
                <w:rFonts w:hint="cs"/>
                <w:rtl/>
              </w:rPr>
              <w:t>מ"מ הנשיא</w:t>
            </w:r>
          </w:p>
        </w:tc>
      </w:tr>
    </w:tbl>
    <w:p w:rsidR="00932898" w:rsidRDefault="00932898" w:rsidP="00164473">
      <w:pPr>
        <w:pStyle w:val="Ruller41"/>
        <w:rPr>
          <w:rFonts w:ascii="Century" w:hAnsi="Century"/>
          <w:rtl/>
        </w:rPr>
      </w:pPr>
    </w:p>
    <w:p w:rsidR="00FC3EC6" w:rsidRDefault="00FC3EC6" w:rsidP="00FC3EC6">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u w:val="single"/>
          <w:rtl/>
        </w:rPr>
        <w:t>השופט נ' סולברג</w:t>
      </w:r>
      <w:r w:rsidRPr="00863056">
        <w:rPr>
          <w:rFonts w:ascii="Century" w:hAnsi="Century" w:cs="Miriam" w:hint="cs"/>
          <w:b/>
          <w:color w:val="auto"/>
          <w:spacing w:val="0"/>
          <w:sz w:val="22"/>
          <w:szCs w:val="24"/>
          <w:rtl/>
        </w:rPr>
        <w:t>:</w:t>
      </w:r>
    </w:p>
    <w:p w:rsidR="00AB1308" w:rsidRPr="00503A3E" w:rsidRDefault="00AB1308" w:rsidP="00AB1308">
      <w:pPr>
        <w:pStyle w:val="BODYVERDICT"/>
        <w:rPr>
          <w:rFonts w:cs="Miriam"/>
          <w:sz w:val="24"/>
          <w:szCs w:val="24"/>
          <w:u w:val="single"/>
          <w:rtl/>
        </w:rPr>
      </w:pPr>
    </w:p>
    <w:p w:rsidR="00AB1308" w:rsidRDefault="00AB1308" w:rsidP="00AB1308">
      <w:pPr>
        <w:pStyle w:val="Ruller4"/>
        <w:numPr>
          <w:ilvl w:val="0"/>
          <w:numId w:val="22"/>
        </w:numPr>
        <w:tabs>
          <w:tab w:val="clear" w:pos="907"/>
          <w:tab w:val="num" w:pos="1049"/>
        </w:tabs>
        <w:textAlignment w:val="auto"/>
        <w:rPr>
          <w:rtl/>
        </w:rPr>
      </w:pPr>
      <w:bookmarkStart w:id="56" w:name="Start_Write"/>
      <w:bookmarkEnd w:id="56"/>
      <w:r>
        <w:rPr>
          <w:rtl/>
        </w:rPr>
        <w:t>חוות דעתו של חב</w:t>
      </w:r>
      <w:r>
        <w:rPr>
          <w:rFonts w:hint="cs"/>
          <w:rtl/>
        </w:rPr>
        <w:t>ר</w:t>
      </w:r>
      <w:r>
        <w:rPr>
          <w:rtl/>
        </w:rPr>
        <w:t>י</w:t>
      </w:r>
      <w:r>
        <w:rPr>
          <w:rFonts w:hint="cs"/>
          <w:rtl/>
        </w:rPr>
        <w:t xml:space="preserve">, </w:t>
      </w:r>
      <w:r>
        <w:rPr>
          <w:rtl/>
        </w:rPr>
        <w:t>מ"מ הנשיא</w:t>
      </w:r>
      <w:r>
        <w:rPr>
          <w:rFonts w:hint="cs"/>
          <w:rtl/>
        </w:rPr>
        <w:t xml:space="preserve"> </w:t>
      </w:r>
      <w:r w:rsidRPr="00AB1308">
        <w:rPr>
          <w:rFonts w:ascii="Century" w:hAnsi="Century" w:cs="Miriam" w:hint="cs"/>
          <w:b/>
          <w:spacing w:val="0"/>
          <w:sz w:val="22"/>
          <w:szCs w:val="24"/>
          <w:rtl/>
        </w:rPr>
        <w:t>ע' פוגלמן</w:t>
      </w:r>
      <w:r>
        <w:rPr>
          <w:rtl/>
        </w:rPr>
        <w:t xml:space="preserve">, </w:t>
      </w:r>
      <w:r>
        <w:rPr>
          <w:rFonts w:hint="cs"/>
          <w:rtl/>
        </w:rPr>
        <w:t xml:space="preserve">מפורטת ומנומקת; דעתי-שלי שונה. </w:t>
      </w:r>
    </w:p>
    <w:p w:rsidR="00AB1308" w:rsidRDefault="00AB1308" w:rsidP="00AB1308">
      <w:pPr>
        <w:pStyle w:val="Ruller4"/>
        <w:numPr>
          <w:ilvl w:val="0"/>
          <w:numId w:val="0"/>
        </w:numPr>
        <w:spacing w:line="240" w:lineRule="auto"/>
        <w:rPr>
          <w:rtl/>
        </w:rPr>
      </w:pPr>
    </w:p>
    <w:p w:rsidR="00AB1308" w:rsidRDefault="00AB1308" w:rsidP="00AB1308">
      <w:pPr>
        <w:pStyle w:val="Ruller4"/>
        <w:numPr>
          <w:ilvl w:val="0"/>
          <w:numId w:val="0"/>
        </w:numPr>
        <w:rPr>
          <w:rtl/>
        </w:rPr>
      </w:pPr>
      <w:r>
        <w:rPr>
          <w:rtl/>
        </w:rPr>
        <w:tab/>
      </w:r>
      <w:r>
        <w:rPr>
          <w:rFonts w:hint="cs"/>
          <w:rtl/>
        </w:rPr>
        <w:t>על הפרק</w:t>
      </w:r>
      <w:r>
        <w:rPr>
          <w:rtl/>
        </w:rPr>
        <w:t xml:space="preserve"> –</w:t>
      </w:r>
      <w:r>
        <w:rPr>
          <w:rFonts w:hint="cs"/>
          <w:rtl/>
        </w:rPr>
        <w:t xml:space="preserve"> </w:t>
      </w:r>
      <w:r>
        <w:rPr>
          <w:rtl/>
        </w:rPr>
        <w:t>חוק</w:t>
      </w:r>
      <w:r>
        <w:rPr>
          <w:rFonts w:hint="cs"/>
          <w:rtl/>
        </w:rPr>
        <w:t>-</w:t>
      </w:r>
      <w:r>
        <w:rPr>
          <w:rtl/>
        </w:rPr>
        <w:t xml:space="preserve">יסוד: הממשלה (תיקון מס' 12) (להלן: </w:t>
      </w:r>
      <w:r>
        <w:rPr>
          <w:rFonts w:ascii="Century" w:hAnsi="Century" w:cs="Miriam"/>
          <w:b/>
          <w:spacing w:val="0"/>
          <w:sz w:val="22"/>
          <w:szCs w:val="24"/>
          <w:rtl/>
        </w:rPr>
        <w:t xml:space="preserve">תיקון מס' 12 </w:t>
      </w:r>
      <w:r>
        <w:rPr>
          <w:rFonts w:ascii="Century" w:hAnsi="Century"/>
          <w:sz w:val="22"/>
          <w:rtl/>
        </w:rPr>
        <w:t>או</w:t>
      </w:r>
      <w:r>
        <w:rPr>
          <w:rFonts w:ascii="Century" w:hAnsi="Century" w:cs="Miriam"/>
          <w:b/>
          <w:spacing w:val="0"/>
          <w:sz w:val="22"/>
          <w:szCs w:val="24"/>
          <w:rtl/>
        </w:rPr>
        <w:t xml:space="preserve"> התיקון</w:t>
      </w:r>
      <w:r>
        <w:rPr>
          <w:rtl/>
        </w:rPr>
        <w:t>), שעניינו בקביעת הסדר בעל אופי קונסטיטוציוני מהמעלה הראשונה – העילות וההליך להוצאת ראש ממשלת ישראל לנבצרות.</w:t>
      </w:r>
      <w:r>
        <w:rPr>
          <w:rFonts w:hint="cs"/>
          <w:rtl/>
        </w:rPr>
        <w:t xml:space="preserve"> </w:t>
      </w:r>
    </w:p>
    <w:p w:rsidR="00AB1308" w:rsidRDefault="00AB1308" w:rsidP="00AB1308">
      <w:pPr>
        <w:pStyle w:val="Ruller4"/>
        <w:numPr>
          <w:ilvl w:val="0"/>
          <w:numId w:val="0"/>
        </w:numPr>
        <w:spacing w:line="240" w:lineRule="auto"/>
        <w:rPr>
          <w:rtl/>
        </w:rPr>
      </w:pPr>
    </w:p>
    <w:p w:rsidR="00AB1308" w:rsidRDefault="00AB1308" w:rsidP="00AB1308">
      <w:pPr>
        <w:pStyle w:val="Ruller4"/>
        <w:numPr>
          <w:ilvl w:val="0"/>
          <w:numId w:val="0"/>
        </w:numPr>
        <w:rPr>
          <w:rtl/>
        </w:rPr>
      </w:pPr>
      <w:r>
        <w:rPr>
          <w:rtl/>
        </w:rPr>
        <w:tab/>
      </w:r>
      <w:r>
        <w:rPr>
          <w:rFonts w:hint="cs"/>
          <w:rtl/>
        </w:rPr>
        <w:t xml:space="preserve">על הדרך </w:t>
      </w:r>
      <w:r>
        <w:rPr>
          <w:rtl/>
        </w:rPr>
        <w:t>–</w:t>
      </w:r>
      <w:r>
        <w:rPr>
          <w:rFonts w:hint="cs"/>
          <w:rtl/>
        </w:rPr>
        <w:t xml:space="preserve"> שלב נוסף בהתפתחותה של </w:t>
      </w:r>
      <w:r>
        <w:rPr>
          <w:rtl/>
        </w:rPr>
        <w:t>דוקטרינת 'השימוש לרעה בסמכות המכוננת'</w:t>
      </w:r>
      <w:r>
        <w:rPr>
          <w:rFonts w:hint="cs"/>
          <w:rtl/>
        </w:rPr>
        <w:t>.</w:t>
      </w:r>
    </w:p>
    <w:p w:rsidR="00AB1308" w:rsidRPr="00C52942"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חב</w:t>
      </w:r>
      <w:r>
        <w:rPr>
          <w:rFonts w:hint="cs"/>
          <w:rtl/>
        </w:rPr>
        <w:t>רי</w:t>
      </w:r>
      <w:r>
        <w:rPr>
          <w:rtl/>
        </w:rPr>
        <w:t xml:space="preserve"> בא לכלל מסקנה</w:t>
      </w:r>
      <w:r>
        <w:rPr>
          <w:rFonts w:hint="cs"/>
          <w:rtl/>
        </w:rPr>
        <w:t>,</w:t>
      </w:r>
      <w:r>
        <w:rPr>
          <w:rtl/>
        </w:rPr>
        <w:t xml:space="preserve"> כי התיקון נועד לשרת תכלית פרסונלית מובהקת; על כן, </w:t>
      </w:r>
      <w:r>
        <w:rPr>
          <w:rFonts w:hint="cs"/>
          <w:rtl/>
        </w:rPr>
        <w:t xml:space="preserve">התיקון אינו ממלא אחר </w:t>
      </w:r>
      <w:r>
        <w:rPr>
          <w:rtl/>
        </w:rPr>
        <w:t xml:space="preserve">'מבחן הכלליות', </w:t>
      </w:r>
      <w:r>
        <w:rPr>
          <w:rFonts w:hint="cs"/>
          <w:rtl/>
        </w:rPr>
        <w:t xml:space="preserve">שהוא </w:t>
      </w:r>
      <w:r>
        <w:rPr>
          <w:rtl/>
        </w:rPr>
        <w:t xml:space="preserve">אחד ממבחני הזיהוי במסגרת דוקטרינת 'השימוש לרעה בסמכות </w:t>
      </w:r>
      <w:r>
        <w:rPr>
          <w:rFonts w:hint="cs"/>
          <w:rtl/>
        </w:rPr>
        <w:t>ה</w:t>
      </w:r>
      <w:r>
        <w:rPr>
          <w:rtl/>
        </w:rPr>
        <w:t xml:space="preserve">מכוננת'. כפועל יוצא </w:t>
      </w:r>
      <w:r>
        <w:rPr>
          <w:rFonts w:hint="cs"/>
          <w:rtl/>
        </w:rPr>
        <w:t>מ</w:t>
      </w:r>
      <w:r>
        <w:rPr>
          <w:rtl/>
        </w:rPr>
        <w:t>מסקנתו</w:t>
      </w:r>
      <w:r>
        <w:rPr>
          <w:rFonts w:hint="cs"/>
          <w:rtl/>
        </w:rPr>
        <w:t>-זו</w:t>
      </w:r>
      <w:r>
        <w:rPr>
          <w:rtl/>
        </w:rPr>
        <w:t>, סבור חברי</w:t>
      </w:r>
      <w:r>
        <w:rPr>
          <w:rFonts w:hint="cs"/>
          <w:rtl/>
        </w:rPr>
        <w:t>,</w:t>
      </w:r>
      <w:r>
        <w:rPr>
          <w:rtl/>
        </w:rPr>
        <w:t xml:space="preserve"> כי יש לדחות את </w:t>
      </w:r>
      <w:r>
        <w:rPr>
          <w:rFonts w:hint="cs"/>
          <w:rtl/>
        </w:rPr>
        <w:t xml:space="preserve">המועד שבו יכנס התיקון לתוקף </w:t>
      </w:r>
      <w:r>
        <w:rPr>
          <w:rtl/>
        </w:rPr>
        <w:t>עד לתחילת כהונתה של הכנסת ה-26</w:t>
      </w:r>
      <w:r>
        <w:rPr>
          <w:rFonts w:hint="cs"/>
          <w:rtl/>
        </w:rPr>
        <w:t>;</w:t>
      </w:r>
      <w:r>
        <w:rPr>
          <w:rtl/>
        </w:rPr>
        <w:t xml:space="preserve"> זאת על מנת ליטול את עוקצו הפרסונלי, ובכך לרפא את הפגם שנפל בו.</w:t>
      </w:r>
      <w:r>
        <w:rPr>
          <w:rFonts w:hint="cs"/>
          <w:rtl/>
        </w:rPr>
        <w:t xml:space="preserve"> </w:t>
      </w:r>
    </w:p>
    <w:p w:rsidR="00AB1308" w:rsidRPr="00C13829" w:rsidRDefault="00AB1308" w:rsidP="00AB1308">
      <w:pPr>
        <w:pStyle w:val="Ruller4"/>
        <w:numPr>
          <w:ilvl w:val="0"/>
          <w:numId w:val="0"/>
        </w:numPr>
        <w:spacing w:line="240" w:lineRule="auto"/>
        <w:rPr>
          <w:rtl/>
        </w:rPr>
      </w:pPr>
    </w:p>
    <w:p w:rsidR="00AB1308" w:rsidRDefault="00AB1308" w:rsidP="00AB1308">
      <w:pPr>
        <w:pStyle w:val="Ruller4"/>
        <w:tabs>
          <w:tab w:val="clear" w:pos="907"/>
          <w:tab w:val="num" w:pos="1049"/>
        </w:tabs>
        <w:textAlignment w:val="auto"/>
        <w:rPr>
          <w:rtl/>
        </w:rPr>
      </w:pPr>
      <w:r>
        <w:rPr>
          <w:rtl/>
        </w:rPr>
        <w:t>בפעם ה</w:t>
      </w:r>
      <w:r>
        <w:rPr>
          <w:rFonts w:hint="cs"/>
          <w:rtl/>
        </w:rPr>
        <w:t xml:space="preserve">קודמת </w:t>
      </w:r>
      <w:r>
        <w:rPr>
          <w:rtl/>
        </w:rPr>
        <w:t xml:space="preserve">שבה נדרשנו לדוקטרינת השימוש לרעה בסמכות המכוננת (להלן גם: </w:t>
      </w:r>
      <w:r w:rsidRPr="007A0395">
        <w:rPr>
          <w:rFonts w:ascii="Century" w:hAnsi="Century" w:cs="Miriam"/>
          <w:b/>
          <w:spacing w:val="0"/>
          <w:sz w:val="22"/>
          <w:szCs w:val="24"/>
          <w:rtl/>
        </w:rPr>
        <w:t>הדוקטרינה</w:t>
      </w:r>
      <w:r>
        <w:rPr>
          <w:rtl/>
        </w:rPr>
        <w:t xml:space="preserve">), הבעתי דעתי כי </w:t>
      </w:r>
      <w:r w:rsidRPr="005C138B">
        <w:rPr>
          <w:rFonts w:ascii="Century" w:hAnsi="Century" w:cs="Miriam"/>
          <w:b/>
          <w:spacing w:val="0"/>
          <w:sz w:val="22"/>
          <w:szCs w:val="24"/>
          <w:rtl/>
        </w:rPr>
        <w:t>"</w:t>
      </w:r>
      <w:r w:rsidRPr="005C138B">
        <w:rPr>
          <w:rFonts w:ascii="Century" w:hAnsi="Century" w:cs="Miriam" w:hint="eastAsia"/>
          <w:b/>
          <w:spacing w:val="0"/>
          <w:sz w:val="22"/>
          <w:szCs w:val="24"/>
          <w:rtl/>
        </w:rPr>
        <w:t>הגם</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שהקושי</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שהביא</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להורתה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ולידתה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של</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הדוקטרינה</w:t>
      </w:r>
      <w:r w:rsidRPr="005C138B">
        <w:rPr>
          <w:rFonts w:ascii="Century" w:hAnsi="Century" w:cs="Miriam"/>
          <w:b/>
          <w:spacing w:val="0"/>
          <w:sz w:val="22"/>
          <w:szCs w:val="24"/>
          <w:rtl/>
        </w:rPr>
        <w:t xml:space="preserve"> </w:t>
      </w:r>
      <w:r w:rsidRPr="005C138B">
        <w:rPr>
          <w:rFonts w:ascii="Century" w:hAnsi="Century"/>
          <w:sz w:val="22"/>
          <w:rtl/>
        </w:rPr>
        <w:t>–</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ברור</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התוצאה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שנוצרה</w:t>
      </w:r>
      <w:r w:rsidRPr="005C138B">
        <w:rPr>
          <w:rFonts w:ascii="Century" w:hAnsi="Century" w:cs="Miriam"/>
          <w:b/>
          <w:spacing w:val="0"/>
          <w:sz w:val="22"/>
          <w:szCs w:val="24"/>
          <w:rtl/>
        </w:rPr>
        <w:t xml:space="preserve"> </w:t>
      </w:r>
      <w:r w:rsidRPr="005C138B">
        <w:rPr>
          <w:rFonts w:ascii="Century" w:hAnsi="Century"/>
          <w:sz w:val="22"/>
          <w:rtl/>
        </w:rPr>
        <w:t>–</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עמומה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ומעורפלת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דוקטרינת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השימוש</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לרעה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בסמכות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המכוננת</w:t>
      </w:r>
      <w:r w:rsidRPr="005C138B">
        <w:rPr>
          <w:rFonts w:ascii="Century" w:hAnsi="Century" w:cs="Miriam"/>
          <w:b/>
          <w:spacing w:val="0"/>
          <w:sz w:val="22"/>
          <w:szCs w:val="24"/>
          <w:rtl/>
        </w:rPr>
        <w:t xml:space="preserve">' [...] </w:t>
      </w:r>
      <w:r w:rsidRPr="005C138B">
        <w:rPr>
          <w:rFonts w:ascii="Century" w:hAnsi="Century" w:cs="Miriam" w:hint="eastAsia"/>
          <w:b/>
          <w:spacing w:val="0"/>
          <w:sz w:val="22"/>
          <w:szCs w:val="24"/>
          <w:rtl/>
        </w:rPr>
        <w:t>רחוקה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מלהיות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בהירה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סדורה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ומובנֵית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תהיות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רבות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מתעוררות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ביחס</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לאופייה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והיקפה</w:t>
      </w:r>
      <w:r w:rsidRPr="005C138B">
        <w:rPr>
          <w:rFonts w:ascii="Century" w:hAnsi="Century" w:cs="Miriam"/>
          <w:b/>
          <w:spacing w:val="0"/>
          <w:sz w:val="22"/>
          <w:szCs w:val="24"/>
          <w:rtl/>
        </w:rPr>
        <w:t>"</w:t>
      </w:r>
      <w:r>
        <w:rPr>
          <w:rtl/>
        </w:rPr>
        <w:t xml:space="preserve"> (בג"ץ 2905/20 </w:t>
      </w:r>
      <w:r w:rsidRPr="005C138B">
        <w:rPr>
          <w:rFonts w:ascii="Century" w:hAnsi="Century" w:cs="Miriam" w:hint="eastAsia"/>
          <w:b/>
          <w:spacing w:val="0"/>
          <w:sz w:val="22"/>
          <w:szCs w:val="24"/>
          <w:rtl/>
        </w:rPr>
        <w:t>התנועה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למען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איכות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השלטון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בישראל</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נ</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הכנסת</w:t>
      </w:r>
      <w:r>
        <w:rPr>
          <w:rFonts w:hint="cs"/>
          <w:rtl/>
        </w:rPr>
        <w:t>,</w:t>
      </w:r>
      <w:r>
        <w:rPr>
          <w:rtl/>
        </w:rPr>
        <w:t xml:space="preserve"> פסקה 35 לפסק דיני (12.7.2021) (להלן:</w:t>
      </w:r>
      <w:r>
        <w:rPr>
          <w:rFonts w:hint="cs"/>
          <w:rtl/>
        </w:rPr>
        <w:t xml:space="preserve"> </w:t>
      </w:r>
      <w:r w:rsidRPr="005C138B">
        <w:rPr>
          <w:rFonts w:ascii="Century" w:hAnsi="Century" w:cs="Miriam" w:hint="eastAsia"/>
          <w:b/>
          <w:spacing w:val="0"/>
          <w:sz w:val="22"/>
          <w:szCs w:val="24"/>
          <w:rtl/>
        </w:rPr>
        <w:t>עניין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ממשלת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החילופים</w:t>
      </w:r>
      <w:r>
        <w:rPr>
          <w:rtl/>
        </w:rPr>
        <w:t xml:space="preserve">)).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כפי שאפרט להלן, קבלת עמדת חב</w:t>
      </w:r>
      <w:r>
        <w:rPr>
          <w:rFonts w:hint="cs"/>
          <w:rtl/>
        </w:rPr>
        <w:t>ר</w:t>
      </w:r>
      <w:r>
        <w:rPr>
          <w:rtl/>
        </w:rPr>
        <w:t xml:space="preserve">י – </w:t>
      </w:r>
      <w:r>
        <w:rPr>
          <w:rFonts w:hint="cs"/>
          <w:rtl/>
        </w:rPr>
        <w:t xml:space="preserve">שלפיה </w:t>
      </w:r>
      <w:r w:rsidRPr="0036711B">
        <w:rPr>
          <w:rFonts w:ascii="Century" w:hAnsi="Century" w:cs="Miriam"/>
          <w:b/>
          <w:spacing w:val="0"/>
          <w:sz w:val="22"/>
          <w:szCs w:val="24"/>
          <w:rtl/>
        </w:rPr>
        <w:t>נדחה</w:t>
      </w:r>
      <w:r>
        <w:rPr>
          <w:rtl/>
        </w:rPr>
        <w:t xml:space="preserve"> את תחולתו של תיקון מס' 12 מכ</w:t>
      </w:r>
      <w:r>
        <w:rPr>
          <w:rFonts w:hint="cs"/>
          <w:rtl/>
        </w:rPr>
        <w:t>ּו</w:t>
      </w:r>
      <w:r>
        <w:rPr>
          <w:rtl/>
        </w:rPr>
        <w:t>ח הדוקטרינה</w:t>
      </w:r>
      <w:r>
        <w:rPr>
          <w:rFonts w:hint="cs"/>
          <w:rtl/>
        </w:rPr>
        <w:t>,</w:t>
      </w:r>
      <w:r>
        <w:rPr>
          <w:rtl/>
        </w:rPr>
        <w:t xml:space="preserve"> ועל יסוד קביעה כי </w:t>
      </w:r>
      <w:r>
        <w:rPr>
          <w:rFonts w:hint="cs"/>
          <w:rtl/>
        </w:rPr>
        <w:t xml:space="preserve">התיקון </w:t>
      </w:r>
      <w:r>
        <w:rPr>
          <w:rtl/>
        </w:rPr>
        <w:t xml:space="preserve">הוא </w:t>
      </w:r>
      <w:r w:rsidRPr="0036711B">
        <w:rPr>
          <w:rFonts w:ascii="Century" w:hAnsi="Century" w:cs="Miriam"/>
          <w:b/>
          <w:spacing w:val="0"/>
          <w:sz w:val="22"/>
          <w:szCs w:val="24"/>
          <w:rtl/>
        </w:rPr>
        <w:t>פרסונלי</w:t>
      </w:r>
      <w:r>
        <w:rPr>
          <w:rtl/>
        </w:rPr>
        <w:t xml:space="preserve"> – תכביד עוד את הערפל האופף זה מכבר את הדוקטרינה ואת י</w:t>
      </w:r>
      <w:r>
        <w:rPr>
          <w:rFonts w:hint="cs"/>
          <w:rtl/>
        </w:rPr>
        <w:t>ִ</w:t>
      </w:r>
      <w:r>
        <w:rPr>
          <w:rtl/>
        </w:rPr>
        <w:t>ש</w:t>
      </w:r>
      <w:r>
        <w:rPr>
          <w:rFonts w:hint="cs"/>
          <w:rtl/>
        </w:rPr>
        <w:t>ׂ</w:t>
      </w:r>
      <w:r>
        <w:rPr>
          <w:rtl/>
        </w:rPr>
        <w:t>ומה, ות</w:t>
      </w:r>
      <w:r>
        <w:rPr>
          <w:rFonts w:hint="cs"/>
          <w:rtl/>
        </w:rPr>
        <w:t xml:space="preserve">רחיב עוד את </w:t>
      </w:r>
      <w:r>
        <w:rPr>
          <w:rtl/>
        </w:rPr>
        <w:t xml:space="preserve">שיקול </w:t>
      </w:r>
      <w:r>
        <w:rPr>
          <w:rFonts w:hint="cs"/>
          <w:rtl/>
        </w:rPr>
        <w:t>ה</w:t>
      </w:r>
      <w:r>
        <w:rPr>
          <w:rtl/>
        </w:rPr>
        <w:t xml:space="preserve">דעת </w:t>
      </w:r>
      <w:r>
        <w:rPr>
          <w:rFonts w:hint="cs"/>
          <w:rtl/>
        </w:rPr>
        <w:t>השיפוטי ה</w:t>
      </w:r>
      <w:r>
        <w:rPr>
          <w:rtl/>
        </w:rPr>
        <w:t>בלתי-גדו</w:t>
      </w:r>
      <w:r>
        <w:rPr>
          <w:rFonts w:hint="cs"/>
          <w:rtl/>
        </w:rPr>
        <w:t>ּ</w:t>
      </w:r>
      <w:r>
        <w:rPr>
          <w:rtl/>
        </w:rPr>
        <w:t>ר, בשאלת זיהויים של חוקי</w:t>
      </w:r>
      <w:r>
        <w:rPr>
          <w:rFonts w:hint="cs"/>
          <w:rtl/>
        </w:rPr>
        <w:t>-י</w:t>
      </w:r>
      <w:r>
        <w:rPr>
          <w:rtl/>
        </w:rPr>
        <w:t xml:space="preserve">סוד.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Fonts w:hint="cs"/>
          <w:rtl/>
        </w:rPr>
        <w:t>ב</w:t>
      </w:r>
      <w:r>
        <w:rPr>
          <w:rtl/>
        </w:rPr>
        <w:t>פעם</w:t>
      </w:r>
      <w:r>
        <w:rPr>
          <w:rFonts w:hint="cs"/>
          <w:rtl/>
        </w:rPr>
        <w:t xml:space="preserve"> הזו</w:t>
      </w:r>
      <w:r>
        <w:rPr>
          <w:rtl/>
        </w:rPr>
        <w:t xml:space="preserve">, </w:t>
      </w:r>
      <w:r>
        <w:rPr>
          <w:rFonts w:hint="cs"/>
          <w:rtl/>
        </w:rPr>
        <w:t>ה</w:t>
      </w:r>
      <w:r>
        <w:rPr>
          <w:rtl/>
        </w:rPr>
        <w:t xml:space="preserve">'שער' דרכו הולכת הדוקטרינה ומתרחבת, הולכת ומתעמעמת, הוא זה של </w:t>
      </w:r>
      <w:r w:rsidRPr="00A66FFC">
        <w:rPr>
          <w:rFonts w:ascii="Century" w:hAnsi="Century" w:cs="Miriam"/>
          <w:b/>
          <w:spacing w:val="0"/>
          <w:sz w:val="22"/>
          <w:szCs w:val="24"/>
          <w:rtl/>
        </w:rPr>
        <w:t>'מבחן הכלליות'</w:t>
      </w:r>
      <w:r>
        <w:rPr>
          <w:rtl/>
        </w:rPr>
        <w:t>; מבחן זה, שנראה בתחילה כנער רזה, תמים וממושמע, החדיר עִמו בתרמילו, כך מסתבר, חוסר ודאות,</w:t>
      </w:r>
      <w:r>
        <w:rPr>
          <w:rFonts w:hint="cs"/>
          <w:rtl/>
        </w:rPr>
        <w:t xml:space="preserve"> </w:t>
      </w:r>
      <w:r>
        <w:rPr>
          <w:rtl/>
        </w:rPr>
        <w:t>מבוכה וסימני</w:t>
      </w:r>
      <w:r>
        <w:rPr>
          <w:rFonts w:hint="cs"/>
          <w:rtl/>
        </w:rPr>
        <w:t>-</w:t>
      </w:r>
      <w:r>
        <w:rPr>
          <w:rtl/>
        </w:rPr>
        <w:t xml:space="preserve">שאלה, האופפים את מושג </w:t>
      </w:r>
      <w:r>
        <w:rPr>
          <w:rFonts w:hint="cs"/>
          <w:rtl/>
        </w:rPr>
        <w:t>ה</w:t>
      </w:r>
      <w:r w:rsidRPr="00A66FFC">
        <w:rPr>
          <w:rFonts w:ascii="Century" w:hAnsi="Century" w:cs="Miriam"/>
          <w:b/>
          <w:spacing w:val="0"/>
          <w:sz w:val="22"/>
          <w:szCs w:val="24"/>
          <w:rtl/>
        </w:rPr>
        <w:t>'פרסונליות'</w:t>
      </w:r>
      <w:r>
        <w:rPr>
          <w:rtl/>
        </w:rPr>
        <w:t xml:space="preserve">. כפי שאַראה, </w:t>
      </w:r>
      <w:r w:rsidRPr="00A66FFC">
        <w:rPr>
          <w:rFonts w:ascii="Century" w:hAnsi="Century" w:cs="Miriam"/>
          <w:b/>
          <w:spacing w:val="0"/>
          <w:sz w:val="22"/>
          <w:szCs w:val="24"/>
          <w:rtl/>
        </w:rPr>
        <w:t>מבחן הכלליות</w:t>
      </w:r>
      <w:r>
        <w:rPr>
          <w:rtl/>
        </w:rPr>
        <w:t>, שפנה בתחילה ל</w:t>
      </w:r>
      <w:r w:rsidRPr="00A66FFC">
        <w:rPr>
          <w:rFonts w:ascii="Century" w:hAnsi="Century" w:cs="Miriam"/>
          <w:b/>
          <w:spacing w:val="0"/>
          <w:sz w:val="22"/>
          <w:szCs w:val="24"/>
          <w:rtl/>
        </w:rPr>
        <w:t>פרסונליות</w:t>
      </w:r>
      <w:r>
        <w:rPr>
          <w:rtl/>
        </w:rPr>
        <w:t xml:space="preserve"> ברורה ומובהקת – שפ</w:t>
      </w:r>
      <w:r>
        <w:rPr>
          <w:rFonts w:hint="cs"/>
          <w:rtl/>
        </w:rPr>
        <w:t>ִּ</w:t>
      </w:r>
      <w:r>
        <w:rPr>
          <w:rtl/>
        </w:rPr>
        <w:t>תחו הצר כ'חו</w:t>
      </w:r>
      <w:r>
        <w:rPr>
          <w:rFonts w:hint="cs"/>
          <w:rtl/>
        </w:rPr>
        <w:t>ּ</w:t>
      </w:r>
      <w:r>
        <w:rPr>
          <w:rtl/>
        </w:rPr>
        <w:t xml:space="preserve">דה של מחט', </w:t>
      </w:r>
      <w:r>
        <w:rPr>
          <w:rFonts w:hint="cs"/>
          <w:rtl/>
        </w:rPr>
        <w:t xml:space="preserve">שימש </w:t>
      </w:r>
      <w:r>
        <w:rPr>
          <w:rtl/>
        </w:rPr>
        <w:t>לתיקונים המיועדים לפרסונה מוסדית בודדת – התברר כ'או</w:t>
      </w:r>
      <w:r>
        <w:rPr>
          <w:rFonts w:hint="cs"/>
          <w:rtl/>
        </w:rPr>
        <w:t>ּ</w:t>
      </w:r>
      <w:r>
        <w:rPr>
          <w:rtl/>
        </w:rPr>
        <w:t xml:space="preserve">לם' רחב, המבקש להכיל ולהגביל מגוון עשיר של תיקונים חוקתיים, תוך נגיסה זוחלת בסמכותה של הרשות המכוננת. </w:t>
      </w:r>
    </w:p>
    <w:p w:rsidR="00AB1308" w:rsidRDefault="00AB1308" w:rsidP="00AB1308">
      <w:pPr>
        <w:pStyle w:val="Ruller4"/>
        <w:numPr>
          <w:ilvl w:val="0"/>
          <w:numId w:val="0"/>
        </w:numPr>
        <w:spacing w:line="240" w:lineRule="auto"/>
        <w:rPr>
          <w:rtl/>
        </w:rPr>
      </w:pPr>
    </w:p>
    <w:p w:rsidR="00AB1308" w:rsidRDefault="00AB1308" w:rsidP="00AB1308">
      <w:pPr>
        <w:pStyle w:val="Ruller4"/>
        <w:numPr>
          <w:ilvl w:val="0"/>
          <w:numId w:val="0"/>
        </w:numPr>
        <w:rPr>
          <w:rtl/>
        </w:rPr>
      </w:pPr>
      <w:r>
        <w:rPr>
          <w:rtl/>
        </w:rPr>
        <w:tab/>
        <w:t xml:space="preserve">עוד אבקש להראות, כי לבד </w:t>
      </w:r>
      <w:r w:rsidRPr="0078004C">
        <w:rPr>
          <w:rFonts w:ascii="Century" w:hAnsi="Century" w:hint="cs"/>
          <w:sz w:val="22"/>
          <w:rtl/>
        </w:rPr>
        <w:t>מ</w:t>
      </w:r>
      <w:r>
        <w:rPr>
          <w:rFonts w:ascii="Century" w:hAnsi="Century" w:cs="Miriam"/>
          <w:b/>
          <w:spacing w:val="0"/>
          <w:sz w:val="22"/>
          <w:szCs w:val="24"/>
          <w:rtl/>
        </w:rPr>
        <w:t>היקפה</w:t>
      </w:r>
      <w:r>
        <w:rPr>
          <w:rtl/>
        </w:rPr>
        <w:t xml:space="preserve"> של הדוקטרינה, גם </w:t>
      </w:r>
      <w:r>
        <w:rPr>
          <w:rFonts w:ascii="Century" w:hAnsi="Century" w:cs="Miriam"/>
          <w:b/>
          <w:spacing w:val="0"/>
          <w:sz w:val="22"/>
          <w:szCs w:val="24"/>
          <w:rtl/>
        </w:rPr>
        <w:t>אופיה</w:t>
      </w:r>
      <w:r>
        <w:rPr>
          <w:rtl/>
        </w:rPr>
        <w:t xml:space="preserve"> עודנו בלתי-יציב, עד כדי לעורר ספק, האמנם לפנינו דוקטרינה אחת, או למעשה יותר מכך.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על רקע העמימות הכרונית, ומגמת ההת</w:t>
      </w:r>
      <w:r>
        <w:rPr>
          <w:rFonts w:hint="cs"/>
          <w:rtl/>
        </w:rPr>
        <w:t xml:space="preserve">פתחות המרחיבה, </w:t>
      </w:r>
      <w:r>
        <w:rPr>
          <w:rtl/>
        </w:rPr>
        <w:t>אציע לחברַי</w:t>
      </w:r>
      <w:r>
        <w:rPr>
          <w:rFonts w:hint="cs"/>
          <w:rtl/>
        </w:rPr>
        <w:t xml:space="preserve"> ל</w:t>
      </w:r>
      <w:r>
        <w:rPr>
          <w:rtl/>
        </w:rPr>
        <w:t xml:space="preserve">שוב לחוף מבטחים של </w:t>
      </w:r>
      <w:r w:rsidRPr="007D23AF">
        <w:rPr>
          <w:rFonts w:ascii="Century" w:hAnsi="Century" w:cs="Miriam"/>
          <w:b/>
          <w:spacing w:val="0"/>
          <w:sz w:val="22"/>
          <w:szCs w:val="24"/>
          <w:rtl/>
        </w:rPr>
        <w:t>המבחן הצורני</w:t>
      </w:r>
      <w:r>
        <w:rPr>
          <w:rtl/>
        </w:rPr>
        <w:t xml:space="preserve">, על בהירותו ואמינותו, שנקבע עוד בפסק הדין בע"א 6821/93‏ </w:t>
      </w:r>
      <w:r>
        <w:rPr>
          <w:cs/>
        </w:rPr>
        <w:t>‎</w:t>
      </w:r>
      <w:r w:rsidRPr="007D23AF">
        <w:rPr>
          <w:rFonts w:ascii="Century" w:hAnsi="Century" w:cs="Miriam"/>
          <w:b/>
          <w:spacing w:val="0"/>
          <w:sz w:val="22"/>
          <w:szCs w:val="24"/>
          <w:rtl/>
        </w:rPr>
        <w:t>בנק המזרחי המאוחד בע"מ</w:t>
      </w:r>
      <w:r w:rsidRPr="007D23AF">
        <w:rPr>
          <w:rFonts w:ascii="Century" w:hAnsi="Century" w:cs="Miriam"/>
          <w:b/>
          <w:spacing w:val="0"/>
          <w:sz w:val="22"/>
          <w:szCs w:val="24"/>
          <w:cs/>
        </w:rPr>
        <w:t>‎</w:t>
      </w:r>
      <w:r w:rsidRPr="007D23AF">
        <w:rPr>
          <w:rFonts w:ascii="Century" w:hAnsi="Century" w:cs="Miriam"/>
          <w:b/>
          <w:spacing w:val="0"/>
          <w:sz w:val="22"/>
          <w:szCs w:val="24"/>
        </w:rPr>
        <w:t xml:space="preserve"> </w:t>
      </w:r>
      <w:r w:rsidRPr="007D23AF">
        <w:rPr>
          <w:rFonts w:ascii="Century" w:hAnsi="Century" w:cs="Miriam"/>
          <w:b/>
          <w:spacing w:val="0"/>
          <w:sz w:val="22"/>
          <w:szCs w:val="24"/>
          <w:cs/>
        </w:rPr>
        <w:t>‎</w:t>
      </w:r>
      <w:r w:rsidRPr="007D23AF">
        <w:rPr>
          <w:rFonts w:ascii="Century" w:hAnsi="Century" w:cs="Miriam"/>
          <w:b/>
          <w:spacing w:val="0"/>
          <w:sz w:val="22"/>
          <w:szCs w:val="24"/>
          <w:rtl/>
        </w:rPr>
        <w:t>נ' מגדל כפר שיתופי</w:t>
      </w:r>
      <w:r>
        <w:rPr>
          <w:rtl/>
        </w:rPr>
        <w:t>, פ"ד מט(4) 221 (1995) (להלן:</w:t>
      </w:r>
      <w:r>
        <w:rPr>
          <w:rFonts w:hint="cs"/>
          <w:rtl/>
        </w:rPr>
        <w:t xml:space="preserve"> עניין</w:t>
      </w:r>
      <w:r w:rsidRPr="007D23AF">
        <w:rPr>
          <w:rFonts w:ascii="Century" w:hAnsi="Century" w:cs="Miriam"/>
          <w:b/>
          <w:spacing w:val="0"/>
          <w:sz w:val="22"/>
          <w:szCs w:val="24"/>
          <w:rtl/>
        </w:rPr>
        <w:t xml:space="preserve"> בנק המזרחי</w:t>
      </w:r>
      <w:r>
        <w:rPr>
          <w:rtl/>
        </w:rPr>
        <w:t>). מבחן זה, חרף חסרונותיו, "</w:t>
      </w:r>
      <w:r w:rsidRPr="007D23AF">
        <w:rPr>
          <w:rFonts w:ascii="Century" w:hAnsi="Century" w:cs="Miriam"/>
          <w:b/>
          <w:spacing w:val="0"/>
          <w:sz w:val="22"/>
          <w:szCs w:val="24"/>
          <w:rtl/>
        </w:rPr>
        <w:t>מבטיח פשטות הפעלה, בטחון, ודאות, יציבות"</w:t>
      </w:r>
      <w:r w:rsidRPr="007D23AF">
        <w:rPr>
          <w:sz w:val="26"/>
          <w:rtl/>
        </w:rPr>
        <w:t xml:space="preserve"> (</w:t>
      </w:r>
      <w:r w:rsidRPr="007D23AF">
        <w:rPr>
          <w:rFonts w:ascii="Century" w:hAnsi="Century"/>
          <w:sz w:val="22"/>
          <w:rtl/>
        </w:rPr>
        <w:t xml:space="preserve">עניין </w:t>
      </w:r>
      <w:r w:rsidRPr="007D23AF">
        <w:rPr>
          <w:rFonts w:ascii="Century" w:hAnsi="Century" w:cs="Miriam"/>
          <w:b/>
          <w:spacing w:val="0"/>
          <w:sz w:val="22"/>
          <w:szCs w:val="24"/>
          <w:rtl/>
        </w:rPr>
        <w:t>ממשלת החילופים</w:t>
      </w:r>
      <w:r w:rsidRPr="007D23AF">
        <w:rPr>
          <w:sz w:val="26"/>
          <w:rtl/>
        </w:rPr>
        <w:t xml:space="preserve">, פסקה 10 לפסק דיני), מעלות הרצויות תמיד, </w:t>
      </w:r>
      <w:r w:rsidRPr="007D23AF">
        <w:rPr>
          <w:rFonts w:ascii="Century" w:hAnsi="Century" w:cs="Miriam"/>
          <w:b/>
          <w:spacing w:val="0"/>
          <w:sz w:val="22"/>
          <w:szCs w:val="24"/>
          <w:rtl/>
        </w:rPr>
        <w:t>"וביתר שׂאת בכל הנוגע להתערבות שיפוטית בנושאים חוקתיים, עקרוניים, המייצגים את ערכי-היסוד של האומה, את אבני-הבניין המוסדיים של המדינה"</w:t>
      </w:r>
      <w:r>
        <w:rPr>
          <w:rtl/>
        </w:rPr>
        <w:t xml:space="preserve"> (שם, פסקה 35).</w:t>
      </w:r>
    </w:p>
    <w:p w:rsidR="00AB1308" w:rsidRPr="004F030F"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דרך הילוכי </w:t>
      </w:r>
      <w:r>
        <w:rPr>
          <w:rFonts w:hint="cs"/>
          <w:rtl/>
        </w:rPr>
        <w:t>ת</w:t>
      </w:r>
      <w:r>
        <w:rPr>
          <w:rtl/>
        </w:rPr>
        <w:t>ה</w:t>
      </w:r>
      <w:r>
        <w:rPr>
          <w:rFonts w:hint="cs"/>
          <w:rtl/>
        </w:rPr>
        <w:t>א</w:t>
      </w:r>
      <w:r>
        <w:rPr>
          <w:rtl/>
        </w:rPr>
        <w:t xml:space="preserve"> כך:</w:t>
      </w:r>
      <w:r>
        <w:rPr>
          <w:rFonts w:hint="cs"/>
          <w:rtl/>
        </w:rPr>
        <w:t xml:space="preserve"> בתחילה,</w:t>
      </w:r>
      <w:r>
        <w:rPr>
          <w:rFonts w:ascii="Century" w:hAnsi="Century" w:cs="Miriam" w:hint="cs"/>
          <w:b/>
          <w:spacing w:val="0"/>
          <w:sz w:val="22"/>
          <w:szCs w:val="24"/>
          <w:rtl/>
        </w:rPr>
        <w:t xml:space="preserve"> </w:t>
      </w:r>
      <w:r w:rsidRPr="00D97EFC">
        <w:rPr>
          <w:rFonts w:ascii="Century" w:hAnsi="Century" w:cs="Miriam" w:hint="cs"/>
          <w:b/>
          <w:spacing w:val="0"/>
          <w:sz w:val="22"/>
          <w:szCs w:val="24"/>
          <w:rtl/>
        </w:rPr>
        <w:t>"התקן עצמך בפרוזדור, כדי שתיכנס לטרקלין"</w:t>
      </w:r>
      <w:r>
        <w:rPr>
          <w:rFonts w:hint="cs"/>
          <w:rtl/>
        </w:rPr>
        <w:t xml:space="preserve"> (משנה אבות, ד, טז). אסביר מדוע אין צורך לבוא בטרקלין. אמשיך</w:t>
      </w:r>
      <w:r>
        <w:rPr>
          <w:rtl/>
        </w:rPr>
        <w:t xml:space="preserve"> בתהיות לגבי</w:t>
      </w:r>
      <w:r>
        <w:rPr>
          <w:rFonts w:hint="cs"/>
          <w:rtl/>
        </w:rPr>
        <w:t xml:space="preserve"> ה</w:t>
      </w:r>
      <w:r>
        <w:rPr>
          <w:rFonts w:ascii="Century" w:hAnsi="Century" w:cs="Miriam"/>
          <w:b/>
          <w:spacing w:val="0"/>
          <w:sz w:val="22"/>
          <w:szCs w:val="24"/>
          <w:rtl/>
        </w:rPr>
        <w:t>סעד</w:t>
      </w:r>
      <w:r>
        <w:rPr>
          <w:rtl/>
        </w:rPr>
        <w:t xml:space="preserve"> של </w:t>
      </w:r>
      <w:r w:rsidRPr="00A66FFC">
        <w:rPr>
          <w:rFonts w:ascii="Century" w:hAnsi="Century" w:cs="Miriam"/>
          <w:b/>
          <w:spacing w:val="0"/>
          <w:sz w:val="22"/>
          <w:szCs w:val="24"/>
          <w:rtl/>
        </w:rPr>
        <w:t>דחיית תחולה</w:t>
      </w:r>
      <w:r>
        <w:rPr>
          <w:rtl/>
        </w:rPr>
        <w:t>, ולמידת התאמתו ל</w:t>
      </w:r>
      <w:r w:rsidRPr="00F06C4A">
        <w:rPr>
          <w:rFonts w:ascii="Century" w:hAnsi="Century" w:cs="Miriam"/>
          <w:b/>
          <w:spacing w:val="0"/>
          <w:sz w:val="22"/>
          <w:szCs w:val="24"/>
          <w:rtl/>
        </w:rPr>
        <w:t>'מבחן הזיהוי'</w:t>
      </w:r>
      <w:r>
        <w:rPr>
          <w:rtl/>
        </w:rPr>
        <w:t xml:space="preserve"> בגדרה של הדוקטרינה; לאחר מכן, אדון במושג ה</w:t>
      </w:r>
      <w:r w:rsidRPr="00F06C4A">
        <w:rPr>
          <w:rFonts w:ascii="Century" w:hAnsi="Century" w:cs="Miriam"/>
          <w:b/>
          <w:spacing w:val="0"/>
          <w:sz w:val="22"/>
          <w:szCs w:val="24"/>
          <w:rtl/>
        </w:rPr>
        <w:t>פרסונליות</w:t>
      </w:r>
      <w:r>
        <w:rPr>
          <w:rtl/>
        </w:rPr>
        <w:t xml:space="preserve"> – מספר הערות נורמטיביות קצרות, ולאחר מכן דיון </w:t>
      </w:r>
      <w:r>
        <w:rPr>
          <w:rFonts w:ascii="Century" w:hAnsi="Century" w:cs="Miriam"/>
          <w:b/>
          <w:spacing w:val="0"/>
          <w:sz w:val="22"/>
          <w:szCs w:val="24"/>
          <w:rtl/>
        </w:rPr>
        <w:t>הגדרתי</w:t>
      </w:r>
      <w:r>
        <w:rPr>
          <w:rtl/>
        </w:rPr>
        <w:t>, במסגרתו אציג את ההגדרה 'הרזה' שסבורני כי מוטב לאמצה כ</w:t>
      </w:r>
      <w:r>
        <w:rPr>
          <w:rFonts w:hint="cs"/>
          <w:rtl/>
        </w:rPr>
        <w:t>דין</w:t>
      </w:r>
      <w:r>
        <w:rPr>
          <w:rtl/>
        </w:rPr>
        <w:t xml:space="preserve"> </w:t>
      </w:r>
      <w:r>
        <w:rPr>
          <w:rFonts w:ascii="Century" w:hAnsi="Century" w:cs="Miriam"/>
          <w:b/>
          <w:spacing w:val="0"/>
          <w:sz w:val="22"/>
          <w:szCs w:val="24"/>
          <w:rtl/>
        </w:rPr>
        <w:t>רצוי</w:t>
      </w:r>
      <w:r>
        <w:rPr>
          <w:rtl/>
        </w:rPr>
        <w:t xml:space="preserve">; לאחר מכן, במישור הדין </w:t>
      </w:r>
      <w:r>
        <w:rPr>
          <w:rFonts w:ascii="Century" w:hAnsi="Century" w:cs="Miriam"/>
          <w:b/>
          <w:spacing w:val="0"/>
          <w:sz w:val="22"/>
          <w:szCs w:val="24"/>
          <w:rtl/>
        </w:rPr>
        <w:t>המצוי</w:t>
      </w:r>
      <w:r>
        <w:rPr>
          <w:rtl/>
        </w:rPr>
        <w:t>, אַראה כי ההגדרה הרזה ל</w:t>
      </w:r>
      <w:r w:rsidRPr="00F06C4A">
        <w:rPr>
          <w:rFonts w:ascii="Century" w:hAnsi="Century" w:cs="Miriam"/>
          <w:b/>
          <w:spacing w:val="0"/>
          <w:sz w:val="22"/>
          <w:szCs w:val="24"/>
          <w:rtl/>
        </w:rPr>
        <w:t>פרסונליות</w:t>
      </w:r>
      <w:r>
        <w:rPr>
          <w:rtl/>
        </w:rPr>
        <w:t xml:space="preserve"> היא זו שהיתה מקובלת עלינו, הן בהתייחסותנו לחקיקה רגילה</w:t>
      </w:r>
      <w:r>
        <w:rPr>
          <w:rFonts w:hint="cs"/>
          <w:rtl/>
        </w:rPr>
        <w:t>,</w:t>
      </w:r>
      <w:r>
        <w:rPr>
          <w:rtl/>
        </w:rPr>
        <w:t xml:space="preserve"> הן לחקיקת</w:t>
      </w:r>
      <w:r>
        <w:rPr>
          <w:rFonts w:hint="cs"/>
          <w:rtl/>
        </w:rPr>
        <w:t>-</w:t>
      </w:r>
      <w:r>
        <w:rPr>
          <w:rtl/>
        </w:rPr>
        <w:t>יסוד; אמשיך מן הכלל אל הפרט, ואבחן את מידת ה</w:t>
      </w:r>
      <w:r w:rsidRPr="00F06C4A">
        <w:rPr>
          <w:rFonts w:ascii="Century" w:hAnsi="Century" w:cs="Miriam"/>
          <w:b/>
          <w:spacing w:val="0"/>
          <w:sz w:val="22"/>
          <w:szCs w:val="24"/>
          <w:rtl/>
        </w:rPr>
        <w:t>פרסונליות</w:t>
      </w:r>
      <w:r>
        <w:rPr>
          <w:rtl/>
        </w:rPr>
        <w:t xml:space="preserve"> של </w:t>
      </w:r>
      <w:r>
        <w:rPr>
          <w:rFonts w:ascii="Century" w:hAnsi="Century" w:cs="Miriam"/>
          <w:b/>
          <w:spacing w:val="0"/>
          <w:sz w:val="22"/>
          <w:szCs w:val="24"/>
          <w:rtl/>
        </w:rPr>
        <w:t>תיקון מס' 12</w:t>
      </w:r>
      <w:r>
        <w:rPr>
          <w:rtl/>
        </w:rPr>
        <w:t>; לבסוף – אעיר מספר הערות עקרוניות</w:t>
      </w:r>
      <w:r>
        <w:rPr>
          <w:rFonts w:hint="cs"/>
          <w:rtl/>
        </w:rPr>
        <w:t>,</w:t>
      </w:r>
      <w:r>
        <w:rPr>
          <w:rtl/>
        </w:rPr>
        <w:t xml:space="preserve"> בהמשך לא</w:t>
      </w:r>
      <w:r>
        <w:rPr>
          <w:rFonts w:hint="cs"/>
          <w:rtl/>
        </w:rPr>
        <w:t>ֵ</w:t>
      </w:r>
      <w:r>
        <w:rPr>
          <w:rtl/>
        </w:rPr>
        <w:t>לו של חב</w:t>
      </w:r>
      <w:r>
        <w:rPr>
          <w:rFonts w:hint="cs"/>
          <w:rtl/>
        </w:rPr>
        <w:t>ר</w:t>
      </w:r>
      <w:r>
        <w:rPr>
          <w:rtl/>
        </w:rPr>
        <w:t>י, מ"מ הנשיא</w:t>
      </w:r>
      <w:r>
        <w:rPr>
          <w:rFonts w:hint="cs"/>
          <w:rtl/>
        </w:rPr>
        <w:t>,</w:t>
      </w:r>
      <w:r>
        <w:rPr>
          <w:rtl/>
        </w:rPr>
        <w:t xml:space="preserve"> על התפתחות הדוקטרינה </w:t>
      </w:r>
      <w:r>
        <w:rPr>
          <w:rFonts w:hint="cs"/>
          <w:rtl/>
        </w:rPr>
        <w:t>ב</w:t>
      </w:r>
      <w:r>
        <w:rPr>
          <w:rtl/>
        </w:rPr>
        <w:t xml:space="preserve">רקע </w:t>
      </w:r>
      <w:r>
        <w:rPr>
          <w:rFonts w:ascii="Century" w:hAnsi="Century" w:cs="Miriam"/>
          <w:b/>
          <w:spacing w:val="0"/>
          <w:sz w:val="22"/>
          <w:szCs w:val="24"/>
          <w:rtl/>
        </w:rPr>
        <w:t>העדרו של חוק יסוד: החקיקה</w:t>
      </w:r>
      <w:r>
        <w:rPr>
          <w:rtl/>
        </w:rPr>
        <w:t>.</w:t>
      </w:r>
    </w:p>
    <w:p w:rsidR="00AB1308" w:rsidRPr="00D21CB2" w:rsidRDefault="00AB1308" w:rsidP="00AB1308">
      <w:pPr>
        <w:pStyle w:val="Ruller41"/>
        <w:rPr>
          <w:rtl/>
        </w:rPr>
      </w:pPr>
    </w:p>
    <w:p w:rsidR="00AB1308" w:rsidRPr="0074114F" w:rsidRDefault="00AB1308" w:rsidP="00AB1308">
      <w:pPr>
        <w:pStyle w:val="Ruller41"/>
        <w:rPr>
          <w:rFonts w:ascii="Century" w:hAnsi="Century" w:cs="Miriam"/>
          <w:b/>
          <w:spacing w:val="0"/>
          <w:szCs w:val="24"/>
        </w:rPr>
      </w:pPr>
      <w:r w:rsidRPr="0074114F">
        <w:rPr>
          <w:rFonts w:ascii="Century" w:hAnsi="Century" w:cs="Miriam" w:hint="cs"/>
          <w:b/>
          <w:spacing w:val="0"/>
          <w:szCs w:val="24"/>
          <w:rtl/>
        </w:rPr>
        <w:t xml:space="preserve">נפל התיקון </w:t>
      </w:r>
      <w:r>
        <w:rPr>
          <w:rFonts w:ascii="Century" w:hAnsi="Century" w:cs="Miriam" w:hint="cs"/>
          <w:b/>
          <w:spacing w:val="0"/>
          <w:szCs w:val="24"/>
          <w:rtl/>
        </w:rPr>
        <w:t>ל</w:t>
      </w:r>
      <w:r w:rsidRPr="0074114F">
        <w:rPr>
          <w:rFonts w:ascii="Century" w:hAnsi="Century" w:cs="Miriam" w:hint="cs"/>
          <w:b/>
          <w:spacing w:val="0"/>
          <w:szCs w:val="24"/>
          <w:rtl/>
        </w:rPr>
        <w:t>חוק</w:t>
      </w:r>
      <w:r>
        <w:rPr>
          <w:rFonts w:ascii="Century" w:hAnsi="Century" w:cs="Miriam" w:hint="cs"/>
          <w:b/>
          <w:spacing w:val="0"/>
          <w:szCs w:val="24"/>
          <w:rtl/>
        </w:rPr>
        <w:t>-</w:t>
      </w:r>
      <w:r w:rsidRPr="0074114F">
        <w:rPr>
          <w:rFonts w:ascii="Century" w:hAnsi="Century" w:cs="Miriam" w:hint="cs"/>
          <w:b/>
          <w:spacing w:val="0"/>
          <w:szCs w:val="24"/>
          <w:rtl/>
        </w:rPr>
        <w:t>היסוד, נותר חוק רגיל</w:t>
      </w:r>
    </w:p>
    <w:p w:rsidR="00AB1308" w:rsidRDefault="00AB1308" w:rsidP="00AB1308">
      <w:pPr>
        <w:pStyle w:val="Ruller4"/>
        <w:tabs>
          <w:tab w:val="clear" w:pos="907"/>
          <w:tab w:val="num" w:pos="1049"/>
        </w:tabs>
        <w:textAlignment w:val="auto"/>
        <w:rPr>
          <w:rtl/>
        </w:rPr>
      </w:pPr>
      <w:r>
        <w:rPr>
          <w:rFonts w:hint="cs"/>
          <w:rtl/>
        </w:rPr>
        <w:t xml:space="preserve">אתעכב תחילה קמעא בפרוזדור, מכֵּיוון ששם, לכאורה, סוף הדרך, גם למי שדוגל בדוקטרינת השימוש לרעה בסמכות המכוננת ונושא אותה על נס. חברי, מ"מ הנשיא, מעמיק חקר, עד אשר הוא מגיע למסקנתו שלפיה נועד התיקון לשרת תכלית פרסונלית מובהקת. בהמשך אנמק בפירוט מדוע מסקנה זו אינה מקובלת עלי, אבל בהנחה שחברי צודק במסקנתו-זו, ואם יֵצא תיקון מס' 12 מגדר חוק-יסוד, עדיין מעמדו איתן ויציב כשל חוק רגיל. גם אם חוק-יסוד מזוהה על-ידי דוקטרינת ה'שימוש לרעה' ככזה ש'התחפש' לחוק-יסוד, אזי לכל היותר המשמעות היא כי לפנינו חוק רגיל. כדי לבטלוֹ, או לדחות את תחולתו, צריך להראות שהוא סותר חוק-יסוד ואינו עומד בתנאי פסקת הגבלה (חקיקתית או שיפוטית). כזאת לא נַעֲשָׂה. אף אם ימצֵא תיקון מס' 12 פרסונלי למשעי, גם לשיטתו של חברי, עדיין אין הוא פסול בשל כך. הרי אִילו נעשה התיקון בחוק הממשלה, התשס"א-2001 על מנת להבהיר סעיף כללי בחוק-יסוד: הממשלה, לא היינו דנים כלל בשאלה אם התיקון הוא חוקתי, אם לאו. דומני אפוא, שכאן, בפרוזדור, עלינו לעצור, ואין צורך להיכנס בטרקלין; הגענו לסוף הדרך. </w:t>
      </w:r>
    </w:p>
    <w:p w:rsidR="00AB1308" w:rsidRPr="00D97EFC" w:rsidRDefault="00AB1308" w:rsidP="00AB1308">
      <w:pPr>
        <w:pStyle w:val="Ruller41"/>
        <w:spacing w:line="240" w:lineRule="auto"/>
        <w:rPr>
          <w:rtl/>
        </w:rPr>
      </w:pPr>
      <w:r>
        <w:rPr>
          <w:rFonts w:hint="cs"/>
          <w:rtl/>
        </w:rPr>
        <w:tab/>
      </w:r>
    </w:p>
    <w:p w:rsidR="00AB1308" w:rsidRDefault="00AB1308" w:rsidP="00AB1308">
      <w:pPr>
        <w:pStyle w:val="Ruller4"/>
        <w:tabs>
          <w:tab w:val="clear" w:pos="907"/>
          <w:tab w:val="num" w:pos="1049"/>
        </w:tabs>
        <w:textAlignment w:val="auto"/>
        <w:rPr>
          <w:rtl/>
        </w:rPr>
      </w:pPr>
      <w:r>
        <w:rPr>
          <w:rFonts w:hint="cs"/>
          <w:rtl/>
        </w:rPr>
        <w:t xml:space="preserve">אמנם, במקרים רבים, די ב'שִנמוּכוֹ' של חוק-היסוד, כדי להוביל, דה-פקטו, לביטולו. כאשר מדובר בתיקון לחוק-יסוד, שבא לשנות מן המצב המשפטי הקיים (כמו למשל בעניין התקציב הדו-שנתי), התוצאה הנלווית להורדתו של התיקון בדרגה, תהיה גם בטלותו. ההסדר החדש, ה'משוּנמךְ', אשר ביקש לסטות מן ההסדר הקיים, 'יִנגף' מפני ההוראה החוקתית הקיימת ערב התיקון, שעודנה נהנית ממעמד-על. לא כן בענייננו. אין מחלוקת על כך שעובר לתיקון מס' 12 </w:t>
      </w:r>
      <w:r>
        <w:rPr>
          <w:rtl/>
        </w:rPr>
        <w:t>–</w:t>
      </w:r>
      <w:r>
        <w:rPr>
          <w:rFonts w:hint="cs"/>
          <w:rtl/>
        </w:rPr>
        <w:t xml:space="preserve"> שׂרר חֶסֶר (לקוּנה) בשאלת דרכי ההוצאה לנבצרות. אין בנמצא אפוא כל הסדר חוקתי או חקיתתי בסוגיה, לבד מן התיקון שבו עסקינן. משאֵלו הם פני הדברים, סוף-סוף, גם אם 'נשַנמךְ' את חוק-היסוד בעטיה של דוקטרינה כזו או אחרת, עדיין לפנינו  </w:t>
      </w:r>
      <w:r>
        <w:rPr>
          <w:rtl/>
        </w:rPr>
        <w:t>חוק נבצרות 'רגיל' במעמד של חקיקה ראשית</w:t>
      </w:r>
      <w:r>
        <w:rPr>
          <w:rFonts w:hint="cs"/>
          <w:rtl/>
        </w:rPr>
        <w:t xml:space="preserve">, ומעליו, לא נטען וממילא לא נקבע, כי קיימת </w:t>
      </w:r>
      <w:r>
        <w:rPr>
          <w:rtl/>
        </w:rPr>
        <w:t>נורמה חוקתית סותרת.</w:t>
      </w:r>
      <w:r>
        <w:rPr>
          <w:rFonts w:hint="cs"/>
          <w:rtl/>
        </w:rPr>
        <w:t xml:space="preserve"> די בכך, לדעתי, כדי לדחות את הסעד המצומצם שבא בגדרי הצו על תנאי שניתן בעתירות שלפנינו.</w:t>
      </w:r>
    </w:p>
    <w:p w:rsidR="00AB1308" w:rsidRDefault="00AB1308" w:rsidP="00AB1308">
      <w:pPr>
        <w:pStyle w:val="Ruller41"/>
        <w:rPr>
          <w:rFonts w:ascii="Century" w:hAnsi="Century" w:cs="Miriam"/>
          <w:b/>
          <w:spacing w:val="0"/>
          <w:szCs w:val="24"/>
          <w:rtl/>
        </w:rPr>
      </w:pPr>
    </w:p>
    <w:p w:rsidR="00AB1308" w:rsidRDefault="00AB1308" w:rsidP="00AB1308">
      <w:pPr>
        <w:pStyle w:val="Ruller41"/>
        <w:rPr>
          <w:rFonts w:ascii="Century" w:hAnsi="Century" w:cs="Miriam"/>
          <w:b/>
          <w:spacing w:val="0"/>
          <w:szCs w:val="24"/>
          <w:rtl/>
        </w:rPr>
      </w:pPr>
      <w:r>
        <w:rPr>
          <w:rFonts w:ascii="Century" w:hAnsi="Century" w:cs="Miriam"/>
          <w:b/>
          <w:spacing w:val="0"/>
          <w:szCs w:val="24"/>
          <w:rtl/>
        </w:rPr>
        <w:t>סעד של 'דחיית תחולה' בראי 'מבחן הזיהוי'</w:t>
      </w:r>
    </w:p>
    <w:p w:rsidR="00AB1308" w:rsidRDefault="00AB1308" w:rsidP="00AB1308">
      <w:pPr>
        <w:pStyle w:val="Ruller4"/>
        <w:tabs>
          <w:tab w:val="clear" w:pos="907"/>
          <w:tab w:val="num" w:pos="1049"/>
        </w:tabs>
        <w:textAlignment w:val="auto"/>
        <w:rPr>
          <w:rtl/>
        </w:rPr>
      </w:pPr>
      <w:r>
        <w:rPr>
          <w:rFonts w:hint="cs"/>
          <w:rtl/>
        </w:rPr>
        <w:t xml:space="preserve">חרף האמור לעיל, ורק מכֵּיוון שחברי נכנס לטרקלין, אלך לשם בעקבותיו. </w:t>
      </w:r>
      <w:r>
        <w:rPr>
          <w:rtl/>
        </w:rPr>
        <w:t>אתחיל מהסוף; מהחוליה החותמת את דרך הילוכו של חב</w:t>
      </w:r>
      <w:r>
        <w:rPr>
          <w:rFonts w:hint="cs"/>
          <w:rtl/>
        </w:rPr>
        <w:t>ר</w:t>
      </w:r>
      <w:r>
        <w:rPr>
          <w:rtl/>
        </w:rPr>
        <w:t xml:space="preserve">י – הסעד שניתן. כמפורט בחוות דעתו (פסקה 22), בשים לב לגבולות הגזרה של הצו על תנאי שניתן ביום 6.8.2023, על הפרק עומד כעת אך ורק סעד של </w:t>
      </w:r>
      <w:r>
        <w:rPr>
          <w:rFonts w:ascii="Century" w:hAnsi="Century" w:cs="Miriam"/>
          <w:b/>
          <w:spacing w:val="0"/>
          <w:sz w:val="22"/>
          <w:szCs w:val="24"/>
          <w:rtl/>
        </w:rPr>
        <w:t>דחיית תחולתו</w:t>
      </w:r>
      <w:r>
        <w:rPr>
          <w:rtl/>
        </w:rPr>
        <w:t xml:space="preserve"> של תיקון מס' 12. חב</w:t>
      </w:r>
      <w:r>
        <w:rPr>
          <w:rFonts w:hint="cs"/>
          <w:rtl/>
        </w:rPr>
        <w:t>ר</w:t>
      </w:r>
      <w:r>
        <w:rPr>
          <w:rtl/>
        </w:rPr>
        <w:t xml:space="preserve">י, כאמור, בא לכלל מסקנה כי עלינו לתִתו, וזאת – על בסיס דוקטרינת השימוש לרעה בסמכות המכוננת.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דוקטרינת השימוש לרעה בסמכות </w:t>
      </w:r>
      <w:r>
        <w:rPr>
          <w:rFonts w:hint="cs"/>
          <w:rtl/>
        </w:rPr>
        <w:t>ה</w:t>
      </w:r>
      <w:r>
        <w:rPr>
          <w:rtl/>
        </w:rPr>
        <w:t xml:space="preserve">מכוננת, כפי שהתגבשה בפסיקתנו עד כה, </w:t>
      </w:r>
      <w:r>
        <w:rPr>
          <w:rFonts w:ascii="Century" w:hAnsi="Century" w:cs="Miriam"/>
          <w:b/>
          <w:spacing w:val="0"/>
          <w:sz w:val="22"/>
          <w:szCs w:val="24"/>
          <w:rtl/>
        </w:rPr>
        <w:t xml:space="preserve">"עניינה </w:t>
      </w:r>
      <w:r>
        <w:rPr>
          <w:rFonts w:ascii="Century" w:hAnsi="Century" w:cs="Miriam"/>
          <w:b/>
          <w:spacing w:val="0"/>
          <w:sz w:val="22"/>
          <w:szCs w:val="24"/>
          <w:u w:val="single"/>
          <w:rtl/>
        </w:rPr>
        <w:t>בזיהוי</w:t>
      </w:r>
      <w:r>
        <w:rPr>
          <w:rFonts w:ascii="Century" w:hAnsi="Century" w:cs="Miriam"/>
          <w:b/>
          <w:spacing w:val="0"/>
          <w:sz w:val="22"/>
          <w:szCs w:val="24"/>
          <w:rtl/>
        </w:rPr>
        <w:t xml:space="preserve"> הנורמה העומדת לדיון כנורמה מסדר הנורמות החוקתיות"</w:t>
      </w:r>
      <w:r>
        <w:rPr>
          <w:rtl/>
        </w:rPr>
        <w:t xml:space="preserve"> (בג"ץ 5969/20 </w:t>
      </w:r>
      <w:r>
        <w:rPr>
          <w:rFonts w:ascii="Century" w:hAnsi="Century" w:cs="Miriam"/>
          <w:b/>
          <w:spacing w:val="0"/>
          <w:sz w:val="22"/>
          <w:szCs w:val="24"/>
          <w:rtl/>
        </w:rPr>
        <w:t>שפיר נ' הכנסת</w:t>
      </w:r>
      <w:r>
        <w:rPr>
          <w:rtl/>
        </w:rPr>
        <w:t>, פסקה 29 לפסק דינה של הנשיאה</w:t>
      </w:r>
      <w:r>
        <w:rPr>
          <w:rFonts w:hint="cs"/>
          <w:rtl/>
        </w:rPr>
        <w:t xml:space="preserve"> </w:t>
      </w:r>
      <w:r>
        <w:rPr>
          <w:rFonts w:ascii="Century" w:hAnsi="Century" w:cs="Miriam" w:hint="cs"/>
          <w:b/>
          <w:spacing w:val="0"/>
          <w:sz w:val="22"/>
          <w:szCs w:val="24"/>
          <w:rtl/>
        </w:rPr>
        <w:t xml:space="preserve">א' </w:t>
      </w:r>
      <w:r>
        <w:rPr>
          <w:rFonts w:ascii="Century" w:hAnsi="Century" w:cs="Miriam"/>
          <w:b/>
          <w:spacing w:val="0"/>
          <w:sz w:val="22"/>
          <w:szCs w:val="24"/>
          <w:rtl/>
        </w:rPr>
        <w:t>חיות</w:t>
      </w:r>
      <w:r>
        <w:rPr>
          <w:rtl/>
        </w:rPr>
        <w:t xml:space="preserve"> (23.05.2021) (להלן: </w:t>
      </w:r>
      <w:r>
        <w:rPr>
          <w:rFonts w:ascii="Century" w:hAnsi="Century" w:cs="Miriam"/>
          <w:b/>
          <w:spacing w:val="0"/>
          <w:sz w:val="22"/>
          <w:szCs w:val="24"/>
          <w:rtl/>
        </w:rPr>
        <w:t>עניין שפיר</w:t>
      </w:r>
      <w:r>
        <w:rPr>
          <w:rtl/>
        </w:rPr>
        <w:t xml:space="preserve">) (ההדגשות כאן ולהלן אינן במקור, אלא אם צוין אחרת – </w:t>
      </w:r>
      <w:r>
        <w:rPr>
          <w:rFonts w:ascii="Century" w:hAnsi="Century" w:cs="Miriam"/>
          <w:b/>
          <w:spacing w:val="0"/>
          <w:sz w:val="22"/>
          <w:szCs w:val="24"/>
          <w:rtl/>
        </w:rPr>
        <w:t>נ' ס'</w:t>
      </w:r>
      <w:r>
        <w:rPr>
          <w:rtl/>
        </w:rPr>
        <w:t>). מלאכה של 'זיהוי', נושאת על</w:t>
      </w:r>
      <w:r>
        <w:rPr>
          <w:rFonts w:hint="cs"/>
          <w:rtl/>
        </w:rPr>
        <w:t>-</w:t>
      </w:r>
      <w:r>
        <w:rPr>
          <w:rtl/>
        </w:rPr>
        <w:t>פי טיבה אופי פרשני-דקלרטיבי, שהוא לכאורה לחם-חוקו של בית המשפט; מכאן גם התשובה הפשוטה לכאורה, שניתנה לשאלת סמכותו של בית משפט זה לייש</w:t>
      </w:r>
      <w:r>
        <w:rPr>
          <w:rFonts w:hint="cs"/>
          <w:rtl/>
        </w:rPr>
        <w:t>ׂ</w:t>
      </w:r>
      <w:r>
        <w:rPr>
          <w:rtl/>
        </w:rPr>
        <w:t xml:space="preserve">מה: </w:t>
      </w:r>
      <w:r>
        <w:rPr>
          <w:rFonts w:ascii="Century" w:hAnsi="Century" w:cs="Miriam"/>
          <w:b/>
          <w:spacing w:val="0"/>
          <w:sz w:val="22"/>
          <w:szCs w:val="24"/>
          <w:rtl/>
        </w:rPr>
        <w:t>"מרכז הכובד של דוקטרינת השימוש לרעה בסמכות המכוננת מצוי, כאמור, בשאלה אם הנורמה שעוגנה בחוק היסוד היא אכן נורמה המצויה במדרג חוקתי, על פי המבחנים הנוהגים עמנו לזיהוי הסדרים מסוג זה. משימת זיהויה של נורמה כנורמה משפטית במדרג נורמטיבי מסוים, לרבות המדרג החוקתי, מצויה בליבת תפקידו של בית המשפט"</w:t>
      </w:r>
      <w:r>
        <w:rPr>
          <w:rtl/>
        </w:rPr>
        <w:t xml:space="preserve"> (שם, פסקה 31). התשתית התיאורטית שבבסיס דוקטרינת השימוש לרעה בסמכות </w:t>
      </w:r>
      <w:r>
        <w:rPr>
          <w:rFonts w:hint="cs"/>
          <w:rtl/>
        </w:rPr>
        <w:t>ה</w:t>
      </w:r>
      <w:r>
        <w:rPr>
          <w:rtl/>
        </w:rPr>
        <w:t xml:space="preserve">מכוננת, קושרת אותה אפוא עם סמכותו של בית המשפט 'לזהות' את מעמדם הנורמטיבי של חיקוקים שונים.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על רקע </w:t>
      </w:r>
      <w:r>
        <w:rPr>
          <w:rFonts w:hint="cs"/>
          <w:rtl/>
        </w:rPr>
        <w:t>ז</w:t>
      </w:r>
      <w:r>
        <w:rPr>
          <w:rtl/>
        </w:rPr>
        <w:t xml:space="preserve">ה, </w:t>
      </w:r>
      <w:r>
        <w:rPr>
          <w:rFonts w:hint="cs"/>
          <w:rtl/>
        </w:rPr>
        <w:t>אני מת</w:t>
      </w:r>
      <w:r>
        <w:rPr>
          <w:rtl/>
        </w:rPr>
        <w:t xml:space="preserve">קשה לראות כיצד ניתן להעניק בגדרה של </w:t>
      </w:r>
      <w:r>
        <w:rPr>
          <w:rFonts w:hint="cs"/>
          <w:rtl/>
        </w:rPr>
        <w:t>הדוקטרינה</w:t>
      </w:r>
      <w:r>
        <w:rPr>
          <w:rtl/>
        </w:rPr>
        <w:t>, סעד מסוג של 'דחיית תחולה'. על פני</w:t>
      </w:r>
      <w:r>
        <w:rPr>
          <w:rFonts w:hint="cs"/>
          <w:rtl/>
        </w:rPr>
        <w:t xml:space="preserve"> הדברים</w:t>
      </w:r>
      <w:r>
        <w:rPr>
          <w:rtl/>
        </w:rPr>
        <w:t>, בייש</w:t>
      </w:r>
      <w:r>
        <w:rPr>
          <w:rFonts w:hint="cs"/>
          <w:rtl/>
        </w:rPr>
        <w:t>ׂ</w:t>
      </w:r>
      <w:r>
        <w:rPr>
          <w:rtl/>
        </w:rPr>
        <w:t xml:space="preserve">מנו את </w:t>
      </w:r>
      <w:r w:rsidRPr="00A66FFC">
        <w:rPr>
          <w:rFonts w:ascii="Century" w:hAnsi="Century" w:cs="Miriam"/>
          <w:b/>
          <w:spacing w:val="0"/>
          <w:sz w:val="22"/>
          <w:szCs w:val="24"/>
          <w:rtl/>
        </w:rPr>
        <w:t>'מבחן הזיהוי'</w:t>
      </w:r>
      <w:r>
        <w:rPr>
          <w:rtl/>
        </w:rPr>
        <w:t xml:space="preserve">, יכולים אנו לכל היותר 'לאבחן' כי לפנינו חוק רגיל, ולהצהיר על כך. דהיינו: ככל שנמצא כי התיקון נושא אופי </w:t>
      </w:r>
      <w:r w:rsidRPr="00A66FFC">
        <w:rPr>
          <w:rFonts w:ascii="Century" w:hAnsi="Century" w:cs="Miriam"/>
          <w:b/>
          <w:spacing w:val="0"/>
          <w:sz w:val="22"/>
          <w:szCs w:val="24"/>
          <w:rtl/>
        </w:rPr>
        <w:t>פרסונלי</w:t>
      </w:r>
      <w:r>
        <w:rPr>
          <w:rtl/>
        </w:rPr>
        <w:t xml:space="preserve">, שאינו הולם נורמה חוקתית, אזי יש לקבוע, כמסקנה פרשנית, כי לפנינו חוק 'רגיל' בלבד.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Fonts w:hint="cs"/>
          <w:rtl/>
        </w:rPr>
        <w:t xml:space="preserve">לעומת זאת, </w:t>
      </w:r>
      <w:r>
        <w:rPr>
          <w:rtl/>
        </w:rPr>
        <w:t>סעד של 'דחיית תחולה', נושא אופי של ביקורת שיפוטית 'מתערבת', אקטיבית; כזו שאנו מפעילים ב</w:t>
      </w:r>
      <w:r>
        <w:rPr>
          <w:rFonts w:hint="cs"/>
          <w:rtl/>
        </w:rPr>
        <w:t xml:space="preserve">מסגרת </w:t>
      </w:r>
      <w:r>
        <w:rPr>
          <w:rtl/>
        </w:rPr>
        <w:t>ביקורת חוקתית רגילה על חקיקה ראשית, או על החלטה מינהלית, מכוח נורמה גבו</w:t>
      </w:r>
      <w:r>
        <w:rPr>
          <w:rFonts w:hint="cs"/>
          <w:rtl/>
        </w:rPr>
        <w:t>ה</w:t>
      </w:r>
      <w:r>
        <w:rPr>
          <w:rtl/>
        </w:rPr>
        <w:t>ה יותר – כזו הטומנת בחו</w:t>
      </w:r>
      <w:r>
        <w:rPr>
          <w:rFonts w:hint="cs"/>
          <w:rtl/>
        </w:rPr>
        <w:t>ּ</w:t>
      </w:r>
      <w:r>
        <w:rPr>
          <w:rtl/>
        </w:rPr>
        <w:t>ב</w:t>
      </w:r>
      <w:r>
        <w:rPr>
          <w:rFonts w:hint="cs"/>
          <w:rtl/>
        </w:rPr>
        <w:t>ּ</w:t>
      </w:r>
      <w:r>
        <w:rPr>
          <w:rtl/>
        </w:rPr>
        <w:t xml:space="preserve">ה גם שיקול דעת, בגדרה של תורת 'הבטלות היחסית'. אכן, הדיון שמקיים חברי בשאלת הסעד המתאים בנסיבות העניין, מתאפיין ברטוריקה הלקוחה מהקשרים אלו: </w:t>
      </w:r>
      <w:r>
        <w:rPr>
          <w:rFonts w:ascii="Century" w:hAnsi="Century" w:cs="Miriam"/>
          <w:b/>
          <w:spacing w:val="0"/>
          <w:sz w:val="22"/>
          <w:szCs w:val="24"/>
          <w:rtl/>
        </w:rPr>
        <w:t>"בבחינת הסעד החוקתי המתאים במקרה מסוים, יש ליתן את הדעת לפגם החוקתי הפרטיקולרי אותו ה</w:t>
      </w:r>
      <w:r>
        <w:rPr>
          <w:rFonts w:ascii="Century" w:hAnsi="Century" w:cs="Miriam" w:hint="cs"/>
          <w:b/>
          <w:spacing w:val="0"/>
          <w:sz w:val="22"/>
          <w:szCs w:val="24"/>
          <w:rtl/>
        </w:rPr>
        <w:t>סע</w:t>
      </w:r>
      <w:r>
        <w:rPr>
          <w:rFonts w:ascii="Century" w:hAnsi="Century" w:cs="Miriam"/>
          <w:b/>
          <w:spacing w:val="0"/>
          <w:sz w:val="22"/>
          <w:szCs w:val="24"/>
          <w:rtl/>
        </w:rPr>
        <w:t>ד נועד לרפא [...] סבורני כי לא ניתן להצביע מראש על הסעד שיהיה בו לרפא את הפגם בכל מקרה ומקרה [...</w:t>
      </w:r>
      <w:r>
        <w:rPr>
          <w:rFonts w:ascii="Century" w:hAnsi="Century" w:cs="Miriam" w:hint="cs"/>
          <w:b/>
          <w:spacing w:val="0"/>
          <w:sz w:val="22"/>
          <w:szCs w:val="24"/>
          <w:rtl/>
        </w:rPr>
        <w:t>]</w:t>
      </w:r>
      <w:r>
        <w:rPr>
          <w:rFonts w:ascii="Century" w:hAnsi="Century" w:cs="Miriam"/>
          <w:b/>
          <w:spacing w:val="0"/>
          <w:sz w:val="22"/>
          <w:szCs w:val="24"/>
          <w:rtl/>
        </w:rPr>
        <w:t xml:space="preserve"> יש לבחון את הסעד המתאים בכל מקרה לגופו"</w:t>
      </w:r>
      <w:r>
        <w:rPr>
          <w:rFonts w:hint="cs"/>
          <w:rtl/>
        </w:rPr>
        <w:t xml:space="preserve"> </w:t>
      </w:r>
      <w:r>
        <w:rPr>
          <w:rtl/>
        </w:rPr>
        <w:t>(פסקאות</w:t>
      </w:r>
      <w:r>
        <w:rPr>
          <w:rFonts w:hint="cs"/>
          <w:rtl/>
        </w:rPr>
        <w:t xml:space="preserve"> </w:t>
      </w:r>
      <w:r>
        <w:rPr>
          <w:rtl/>
        </w:rPr>
        <w:t xml:space="preserve">91-85). בפסקאות אלו, </w:t>
      </w:r>
      <w:r>
        <w:rPr>
          <w:rFonts w:hint="cs"/>
          <w:rtl/>
        </w:rPr>
        <w:t xml:space="preserve">ניכר כי </w:t>
      </w:r>
      <w:r>
        <w:rPr>
          <w:rtl/>
        </w:rPr>
        <w:t>חברי מוטרד בעיקר מהשאלה – שאף לה יש מקום – האמנם בכוחה של דחיית התחולה, ליטול את עוקצו הפרסונלי של התיקון</w:t>
      </w:r>
      <w:r>
        <w:rPr>
          <w:rFonts w:hint="cs"/>
          <w:rtl/>
        </w:rPr>
        <w:t>?</w:t>
      </w:r>
      <w:r>
        <w:rPr>
          <w:rtl/>
        </w:rPr>
        <w:t xml:space="preserve"> ואולם שאלתי כעת היא אחרת: כיצד סעד של דחיית תחולתו של התיקון, עולה בקנה אחד עם גישת '</w:t>
      </w:r>
      <w:r>
        <w:rPr>
          <w:rFonts w:hint="cs"/>
          <w:rtl/>
        </w:rPr>
        <w:t xml:space="preserve">מבחן </w:t>
      </w:r>
      <w:r>
        <w:rPr>
          <w:rtl/>
        </w:rPr>
        <w:t>הזיהוי'</w:t>
      </w:r>
      <w:r>
        <w:rPr>
          <w:rFonts w:hint="cs"/>
          <w:rtl/>
        </w:rPr>
        <w:t>?</w:t>
      </w:r>
    </w:p>
    <w:p w:rsidR="00AB1308" w:rsidRDefault="00AB1308" w:rsidP="00AB1308">
      <w:pPr>
        <w:pStyle w:val="Ruller4"/>
        <w:numPr>
          <w:ilvl w:val="0"/>
          <w:numId w:val="0"/>
        </w:numPr>
        <w:spacing w:line="240" w:lineRule="auto"/>
        <w:rPr>
          <w:rtl/>
        </w:rPr>
      </w:pPr>
    </w:p>
    <w:p w:rsidR="00AB1308" w:rsidRDefault="00AB1308" w:rsidP="00AB1308">
      <w:pPr>
        <w:pStyle w:val="Ruller4"/>
        <w:tabs>
          <w:tab w:val="clear" w:pos="907"/>
          <w:tab w:val="num" w:pos="1049"/>
        </w:tabs>
        <w:textAlignment w:val="auto"/>
        <w:rPr>
          <w:rtl/>
        </w:rPr>
      </w:pPr>
      <w:r>
        <w:rPr>
          <w:rtl/>
        </w:rPr>
        <w:t xml:space="preserve">בפסק דיננו בעניין </w:t>
      </w:r>
      <w:r w:rsidRPr="007D23AF">
        <w:rPr>
          <w:rFonts w:ascii="Century" w:hAnsi="Century" w:cs="Miriam"/>
          <w:b/>
          <w:spacing w:val="0"/>
          <w:szCs w:val="24"/>
          <w:rtl/>
        </w:rPr>
        <w:t>ממשלת החילופים</w:t>
      </w:r>
      <w:r>
        <w:rPr>
          <w:rtl/>
        </w:rPr>
        <w:t>, עמדתי על כך שחרף 'שיתוף השם', פסקי הדין ש</w:t>
      </w:r>
      <w:r>
        <w:rPr>
          <w:rFonts w:hint="cs"/>
          <w:rtl/>
        </w:rPr>
        <w:t xml:space="preserve">בהם </w:t>
      </w:r>
      <w:r>
        <w:rPr>
          <w:rtl/>
        </w:rPr>
        <w:t>נדרשנו לדוקטרינ</w:t>
      </w:r>
      <w:r>
        <w:rPr>
          <w:rFonts w:hint="cs"/>
          <w:rtl/>
        </w:rPr>
        <w:t xml:space="preserve">ת </w:t>
      </w:r>
      <w:r>
        <w:rPr>
          <w:rtl/>
        </w:rPr>
        <w:t>ה</w:t>
      </w:r>
      <w:r>
        <w:rPr>
          <w:rFonts w:hint="cs"/>
          <w:rtl/>
        </w:rPr>
        <w:t>שימוש לרעה בסמכות המכוננת</w:t>
      </w:r>
      <w:r>
        <w:rPr>
          <w:rtl/>
        </w:rPr>
        <w:t xml:space="preserve"> שיוו לה אופי שונה, המשפיע גם על היקפה. הראיתי כי </w:t>
      </w:r>
      <w:r w:rsidRPr="007D23AF">
        <w:rPr>
          <w:rFonts w:ascii="Century" w:hAnsi="Century"/>
          <w:sz w:val="22"/>
          <w:rtl/>
        </w:rPr>
        <w:t>בפסק הדין הראשון אשר ייש</w:t>
      </w:r>
      <w:r w:rsidRPr="007D23AF">
        <w:rPr>
          <w:rFonts w:ascii="Century" w:hAnsi="Century" w:hint="cs"/>
          <w:sz w:val="22"/>
          <w:rtl/>
        </w:rPr>
        <w:t>ׂ</w:t>
      </w:r>
      <w:r w:rsidRPr="007D23AF">
        <w:rPr>
          <w:rFonts w:ascii="Century" w:hAnsi="Century"/>
          <w:sz w:val="22"/>
          <w:rtl/>
        </w:rPr>
        <w:t xml:space="preserve">ם אותה, בג"ץ 8260/16 </w:t>
      </w:r>
      <w:r w:rsidRPr="007D23AF">
        <w:rPr>
          <w:rFonts w:ascii="Century" w:hAnsi="Century" w:cs="Miriam"/>
          <w:b/>
          <w:spacing w:val="0"/>
          <w:sz w:val="22"/>
          <w:szCs w:val="24"/>
          <w:rtl/>
        </w:rPr>
        <w:t>המרכז האקדמי למשפט ולעסקים נ' כנסת ישראל</w:t>
      </w:r>
      <w:r w:rsidRPr="007D23AF">
        <w:rPr>
          <w:rFonts w:ascii="Century" w:hAnsi="Century"/>
          <w:sz w:val="22"/>
          <w:rtl/>
        </w:rPr>
        <w:t xml:space="preserve"> (6.9.2017)</w:t>
      </w:r>
      <w:r>
        <w:rPr>
          <w:rFonts w:hint="cs"/>
          <w:rtl/>
        </w:rPr>
        <w:t xml:space="preserve"> </w:t>
      </w:r>
      <w:r>
        <w:rPr>
          <w:rFonts w:ascii="Century" w:hAnsi="Century" w:hint="cs"/>
          <w:sz w:val="22"/>
          <w:rtl/>
        </w:rPr>
        <w:t xml:space="preserve">(להלן: </w:t>
      </w:r>
      <w:r w:rsidRPr="00E604DB">
        <w:rPr>
          <w:rFonts w:ascii="Century" w:hAnsi="Century" w:cs="Miriam" w:hint="cs"/>
          <w:b/>
          <w:spacing w:val="0"/>
          <w:sz w:val="22"/>
          <w:szCs w:val="24"/>
          <w:rtl/>
        </w:rPr>
        <w:t>עניין המרכז האקדמי</w:t>
      </w:r>
      <w:r w:rsidRPr="009827F8">
        <w:rPr>
          <w:rFonts w:ascii="Century" w:hAnsi="Century"/>
          <w:sz w:val="22"/>
          <w:rtl/>
        </w:rPr>
        <w:t>)</w:t>
      </w:r>
      <w:r>
        <w:rPr>
          <w:rtl/>
        </w:rPr>
        <w:t xml:space="preserve"> נשאה הדוקטרינה אופי מינהלי, על יסוד גישה לפיה כללי המשפט המינהלי חלים גם על הרשות המכוננת (ראו </w:t>
      </w:r>
      <w:r>
        <w:rPr>
          <w:rFonts w:hint="cs"/>
          <w:rtl/>
        </w:rPr>
        <w:t xml:space="preserve">את </w:t>
      </w:r>
      <w:r>
        <w:rPr>
          <w:rtl/>
        </w:rPr>
        <w:t xml:space="preserve">דבריו המפורשים של המשנה לנשיאה </w:t>
      </w:r>
      <w:r w:rsidRPr="007D23AF">
        <w:rPr>
          <w:rFonts w:ascii="Century" w:hAnsi="Century" w:cs="Miriam"/>
          <w:b/>
          <w:spacing w:val="0"/>
          <w:sz w:val="22"/>
          <w:szCs w:val="24"/>
          <w:rtl/>
        </w:rPr>
        <w:t>א' רובינשטיין</w:t>
      </w:r>
      <w:r>
        <w:rPr>
          <w:rtl/>
        </w:rPr>
        <w:t>, שם, פסקה ל' לפסק דינו). ציינתי, "</w:t>
      </w:r>
      <w:r w:rsidRPr="007D23AF">
        <w:rPr>
          <w:rFonts w:ascii="Century" w:hAnsi="Century" w:cs="Miriam"/>
          <w:b/>
          <w:spacing w:val="0"/>
          <w:sz w:val="22"/>
          <w:szCs w:val="24"/>
          <w:rtl/>
        </w:rPr>
        <w:t>שעל-פי המשנה לנשיאה (בדימוס) א' רובינשטיין, בבוחנו אם עשתה הרשות המכוננת 'שימוש לרעה בסמכותה', בית המשפט אינו עוסק במלאכת זיהוי, כי אם בביקורת שיפוטית, מעין-מנהלית, על מעשה החקיקה של כנסת ישראל בכובעה המכונן"</w:t>
      </w:r>
      <w:r>
        <w:rPr>
          <w:rtl/>
        </w:rPr>
        <w:t xml:space="preserve"> (עניין </w:t>
      </w:r>
      <w:r w:rsidRPr="007D23AF">
        <w:rPr>
          <w:rFonts w:ascii="Century" w:hAnsi="Century" w:cs="Miriam"/>
          <w:b/>
          <w:spacing w:val="0"/>
          <w:sz w:val="22"/>
          <w:szCs w:val="24"/>
          <w:rtl/>
        </w:rPr>
        <w:t>ממשלת החילופים</w:t>
      </w:r>
      <w:r>
        <w:rPr>
          <w:rtl/>
        </w:rPr>
        <w:t xml:space="preserve">, פסקה 19).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הפעם השנייה </w:t>
      </w:r>
      <w:r>
        <w:rPr>
          <w:rFonts w:hint="cs"/>
          <w:rtl/>
        </w:rPr>
        <w:t>ש</w:t>
      </w:r>
      <w:r>
        <w:rPr>
          <w:rtl/>
        </w:rPr>
        <w:t>בה יוש</w:t>
      </w:r>
      <w:r>
        <w:rPr>
          <w:rFonts w:hint="cs"/>
          <w:rtl/>
        </w:rPr>
        <w:t>ׂ</w:t>
      </w:r>
      <w:r>
        <w:rPr>
          <w:rtl/>
        </w:rPr>
        <w:t>מה הדוקטרינה, ה</w:t>
      </w:r>
      <w:r>
        <w:rPr>
          <w:rFonts w:hint="cs"/>
          <w:rtl/>
        </w:rPr>
        <w:t>י</w:t>
      </w:r>
      <w:r>
        <w:rPr>
          <w:rtl/>
        </w:rPr>
        <w:t xml:space="preserve">א </w:t>
      </w:r>
      <w:r>
        <w:rPr>
          <w:rFonts w:hint="cs"/>
          <w:rtl/>
        </w:rPr>
        <w:t>ב</w:t>
      </w:r>
      <w:r>
        <w:rPr>
          <w:rtl/>
        </w:rPr>
        <w:t xml:space="preserve">פסק הדין בעניין </w:t>
      </w:r>
      <w:r>
        <w:rPr>
          <w:rFonts w:ascii="Century" w:hAnsi="Century" w:cs="Miriam"/>
          <w:b/>
          <w:spacing w:val="0"/>
          <w:sz w:val="22"/>
          <w:szCs w:val="24"/>
          <w:rtl/>
        </w:rPr>
        <w:t>שפיר</w:t>
      </w:r>
      <w:r>
        <w:rPr>
          <w:rtl/>
        </w:rPr>
        <w:t xml:space="preserve">, כאשר </w:t>
      </w:r>
      <w:r>
        <w:rPr>
          <w:rFonts w:ascii="Century" w:hAnsi="Century" w:cs="Miriam"/>
          <w:b/>
          <w:spacing w:val="0"/>
          <w:sz w:val="22"/>
          <w:szCs w:val="24"/>
          <w:rtl/>
        </w:rPr>
        <w:t>"בפעם הזאת נשתנה אופיה של הדוקטרינה מזו ששורטטה בעניין המרכז האקדמי; נשתנה גם היקפה</w:t>
      </w:r>
      <w:r>
        <w:rPr>
          <w:rtl/>
        </w:rPr>
        <w:t xml:space="preserve">" (שם, פסקה 22). בעניין </w:t>
      </w:r>
      <w:r w:rsidRPr="00A66FFC">
        <w:rPr>
          <w:rFonts w:ascii="Century" w:hAnsi="Century" w:cs="Miriam"/>
          <w:b/>
          <w:spacing w:val="0"/>
          <w:sz w:val="22"/>
          <w:szCs w:val="24"/>
          <w:rtl/>
        </w:rPr>
        <w:t>שפיר</w:t>
      </w:r>
      <w:r>
        <w:rPr>
          <w:rtl/>
        </w:rPr>
        <w:t>, לא דוּבּר עוד באפשרות להתערב בחקיקת-יסוד, במצבים חריגים ונדירים שבהם עולה חשש כי המכונן חרג מן הסמכות שהוענקה לו, ו'הוזיל' את חוקי-היסוד</w:t>
      </w:r>
      <w:r>
        <w:rPr>
          <w:rFonts w:hint="cs"/>
          <w:rtl/>
        </w:rPr>
        <w:t>;</w:t>
      </w:r>
      <w:r>
        <w:rPr>
          <w:rtl/>
        </w:rPr>
        <w:t xml:space="preserve"> הדוקטרינה שולבה כחלק אינטגרלי ממבח</w:t>
      </w:r>
      <w:r>
        <w:rPr>
          <w:rFonts w:hint="cs"/>
          <w:rtl/>
        </w:rPr>
        <w:t>ני</w:t>
      </w:r>
      <w:r>
        <w:rPr>
          <w:rtl/>
        </w:rPr>
        <w:t xml:space="preserve"> הזיהוי המשמש</w:t>
      </w:r>
      <w:r>
        <w:rPr>
          <w:rFonts w:hint="cs"/>
          <w:rtl/>
        </w:rPr>
        <w:t>ים</w:t>
      </w:r>
      <w:r>
        <w:rPr>
          <w:rtl/>
        </w:rPr>
        <w:t xml:space="preserve"> להבחנה בין חקיקת-יסוד לחוק רגיל, </w:t>
      </w:r>
      <w:r>
        <w:rPr>
          <w:rFonts w:ascii="Century" w:hAnsi="Century" w:cs="Miriam"/>
          <w:b/>
          <w:spacing w:val="0"/>
          <w:sz w:val="22"/>
          <w:szCs w:val="24"/>
          <w:rtl/>
        </w:rPr>
        <w:t>"שעיקרו בזיהוי מעמדו הנורמטיבי של מעשה החקיקה, ולא במקרים שבהם תתאפשר ביקורת שיפוטית על חוקי-יסוד"</w:t>
      </w:r>
      <w:r>
        <w:rPr>
          <w:rtl/>
        </w:rPr>
        <w:t xml:space="preserve"> (שם).</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rPr>
          <w:rtl/>
        </w:rPr>
      </w:pPr>
      <w:r>
        <w:rPr>
          <w:rtl/>
        </w:rPr>
        <w:t xml:space="preserve">אוסיף, כי גוון תיאורטי נוסף לדוקטרינה, שלישי, מצוי בחוות דעתה של </w:t>
      </w:r>
      <w:r>
        <w:rPr>
          <w:rFonts w:hint="cs"/>
          <w:rtl/>
        </w:rPr>
        <w:t xml:space="preserve">חברתי </w:t>
      </w:r>
      <w:r>
        <w:rPr>
          <w:rtl/>
        </w:rPr>
        <w:t xml:space="preserve">השופטת </w:t>
      </w:r>
      <w:r>
        <w:rPr>
          <w:rFonts w:ascii="Century" w:hAnsi="Century" w:cs="Miriam"/>
          <w:b/>
          <w:spacing w:val="0"/>
          <w:szCs w:val="24"/>
          <w:rtl/>
        </w:rPr>
        <w:t>ד' ברק-ארז</w:t>
      </w:r>
      <w:r>
        <w:rPr>
          <w:rtl/>
        </w:rPr>
        <w:t xml:space="preserve">, שעיקרו </w:t>
      </w:r>
      <w:r>
        <w:rPr>
          <w:rFonts w:ascii="Century" w:hAnsi="Century" w:cs="Miriam"/>
          <w:b/>
          <w:spacing w:val="0"/>
          <w:szCs w:val="24"/>
          <w:rtl/>
        </w:rPr>
        <w:t>בחוסר סמכותה</w:t>
      </w:r>
      <w:r>
        <w:rPr>
          <w:rtl/>
        </w:rPr>
        <w:t xml:space="preserve"> של הרשות המכוננת לקבוע בחוקה נורמות </w:t>
      </w:r>
      <w:r>
        <w:rPr>
          <w:rFonts w:ascii="Century" w:hAnsi="Century"/>
          <w:rtl/>
        </w:rPr>
        <w:t>שאינן כוללות תוכן חוקתי</w:t>
      </w:r>
      <w:r>
        <w:rPr>
          <w:rtl/>
        </w:rPr>
        <w:t xml:space="preserve"> (עניין </w:t>
      </w:r>
      <w:r>
        <w:rPr>
          <w:rFonts w:ascii="Century" w:hAnsi="Century" w:cs="Miriam"/>
          <w:b/>
          <w:spacing w:val="0"/>
          <w:szCs w:val="24"/>
          <w:rtl/>
        </w:rPr>
        <w:t>שפיר</w:t>
      </w:r>
      <w:r>
        <w:rPr>
          <w:rtl/>
        </w:rPr>
        <w:t>, פסקאות 16-15).</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דומה, כי הסעד הניתן בחוות דעתו של חברִי, והרטוריקה האופפת אותו, משיבים אותנו במידה רבה ל</w:t>
      </w:r>
      <w:r>
        <w:rPr>
          <w:rFonts w:hint="cs"/>
          <w:rtl/>
        </w:rPr>
        <w:t>שיפוט</w:t>
      </w:r>
      <w:r>
        <w:rPr>
          <w:rtl/>
        </w:rPr>
        <w:t xml:space="preserve"> המעין-מינהלי </w:t>
      </w:r>
      <w:r>
        <w:rPr>
          <w:rFonts w:hint="cs"/>
          <w:rtl/>
        </w:rPr>
        <w:t>כב</w:t>
      </w:r>
      <w:r>
        <w:rPr>
          <w:rtl/>
        </w:rPr>
        <w:t xml:space="preserve">עניין </w:t>
      </w:r>
      <w:r>
        <w:rPr>
          <w:rFonts w:ascii="Century" w:hAnsi="Century" w:cs="Miriam"/>
          <w:b/>
          <w:spacing w:val="0"/>
          <w:sz w:val="22"/>
          <w:szCs w:val="24"/>
          <w:rtl/>
        </w:rPr>
        <w:t>המרכז האקדמי</w:t>
      </w:r>
      <w:r>
        <w:rPr>
          <w:rtl/>
        </w:rPr>
        <w:t>, ש</w:t>
      </w:r>
      <w:r>
        <w:rPr>
          <w:rFonts w:hint="cs"/>
          <w:rtl/>
        </w:rPr>
        <w:t>נראה היה</w:t>
      </w:r>
      <w:r>
        <w:rPr>
          <w:rtl/>
        </w:rPr>
        <w:t xml:space="preserve"> כי נזנח בפסקי דין מאוחרים יותר.</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אמרתי את </w:t>
      </w:r>
      <w:r>
        <w:rPr>
          <w:rFonts w:hint="cs"/>
          <w:rtl/>
        </w:rPr>
        <w:t>א</w:t>
      </w:r>
      <w:r>
        <w:rPr>
          <w:rtl/>
        </w:rPr>
        <w:t>ש</w:t>
      </w:r>
      <w:r>
        <w:rPr>
          <w:rFonts w:hint="cs"/>
          <w:rtl/>
        </w:rPr>
        <w:t xml:space="preserve">ר </w:t>
      </w:r>
      <w:r>
        <w:rPr>
          <w:rtl/>
        </w:rPr>
        <w:t>אמרתי, על מנת להצביע על כך שהדוקטרינה עודנה סובלת מ'אי-היקבעות'; היא לוטה בערפל. הלכה</w:t>
      </w:r>
      <w:r>
        <w:rPr>
          <w:rFonts w:hint="cs"/>
          <w:rtl/>
        </w:rPr>
        <w:t xml:space="preserve"> </w:t>
      </w:r>
      <w:r>
        <w:rPr>
          <w:rtl/>
        </w:rPr>
        <w:t>למעשה, יתכן ולפנינו, לא דוקטרינה</w:t>
      </w:r>
      <w:r>
        <w:rPr>
          <w:rFonts w:hint="cs"/>
          <w:rtl/>
        </w:rPr>
        <w:t>,</w:t>
      </w:r>
      <w:r>
        <w:rPr>
          <w:rtl/>
        </w:rPr>
        <w:t xml:space="preserve"> אלא דוקטרינות שונות – כאשר אף אחת מהן לא ה</w:t>
      </w:r>
      <w:r>
        <w:rPr>
          <w:rFonts w:hint="cs"/>
          <w:rtl/>
        </w:rPr>
        <w:t>ִ</w:t>
      </w:r>
      <w:r>
        <w:rPr>
          <w:rtl/>
        </w:rPr>
        <w:t>כ</w:t>
      </w:r>
      <w:r>
        <w:rPr>
          <w:rFonts w:hint="cs"/>
          <w:rtl/>
        </w:rPr>
        <w:t>ּ</w:t>
      </w:r>
      <w:r>
        <w:rPr>
          <w:rtl/>
        </w:rPr>
        <w:t>תה שורשים אמ</w:t>
      </w:r>
      <w:r>
        <w:rPr>
          <w:rFonts w:hint="cs"/>
          <w:rtl/>
        </w:rPr>
        <w:t>י</w:t>
      </w:r>
      <w:r>
        <w:rPr>
          <w:rtl/>
        </w:rPr>
        <w:t>תיים במשפטנו.</w:t>
      </w:r>
      <w:r>
        <w:rPr>
          <w:rFonts w:hint="cs"/>
          <w:rtl/>
        </w:rPr>
        <w:t xml:space="preserve"> אֵלו, מ</w:t>
      </w:r>
      <w:r>
        <w:rPr>
          <w:rtl/>
        </w:rPr>
        <w:t xml:space="preserve">לחכות את גלימת סמכותה של הרשות המכוננת וזורעות אי-ודאות בשדה הזקוק לביטחון ויציבות. </w:t>
      </w:r>
      <w:r>
        <w:rPr>
          <w:rFonts w:hint="cs"/>
          <w:rtl/>
        </w:rPr>
        <w:t xml:space="preserve">אשוב לכך בדברים אחדים בסוף חוות דעתי. </w:t>
      </w:r>
      <w:r>
        <w:rPr>
          <w:rtl/>
        </w:rPr>
        <w:t xml:space="preserve"> </w:t>
      </w:r>
    </w:p>
    <w:p w:rsidR="00AB1308" w:rsidRDefault="00AB1308" w:rsidP="00AB1308">
      <w:pPr>
        <w:pStyle w:val="Ruller4"/>
        <w:numPr>
          <w:ilvl w:val="0"/>
          <w:numId w:val="0"/>
        </w:numPr>
        <w:spacing w:line="240" w:lineRule="auto"/>
        <w:rPr>
          <w:rtl/>
        </w:rPr>
      </w:pPr>
      <w:r>
        <w:rPr>
          <w:rtl/>
        </w:rPr>
        <w:tab/>
      </w:r>
    </w:p>
    <w:p w:rsidR="00AB1308" w:rsidRDefault="00AB1308" w:rsidP="00AB1308">
      <w:pPr>
        <w:pStyle w:val="Ruller4"/>
        <w:numPr>
          <w:ilvl w:val="0"/>
          <w:numId w:val="0"/>
        </w:numPr>
        <w:rPr>
          <w:rtl/>
        </w:rPr>
      </w:pPr>
      <w:r>
        <w:rPr>
          <w:rtl/>
        </w:rPr>
        <w:tab/>
        <w:t>כעת – לשאלת הפרסונליות.</w:t>
      </w:r>
    </w:p>
    <w:p w:rsidR="00AB1308" w:rsidRDefault="00AB1308" w:rsidP="00AB1308">
      <w:pPr>
        <w:pStyle w:val="Ruller41"/>
        <w:rPr>
          <w:rtl/>
        </w:rPr>
      </w:pPr>
    </w:p>
    <w:p w:rsidR="00AB1308" w:rsidRDefault="00AB1308" w:rsidP="00AB1308">
      <w:pPr>
        <w:pStyle w:val="Ruller41"/>
        <w:rPr>
          <w:rFonts w:ascii="Century" w:hAnsi="Century" w:cs="Miriam"/>
          <w:b/>
          <w:spacing w:val="0"/>
          <w:szCs w:val="24"/>
          <w:rtl/>
        </w:rPr>
      </w:pPr>
      <w:r>
        <w:rPr>
          <w:rFonts w:ascii="Century" w:hAnsi="Century" w:cs="Miriam"/>
          <w:b/>
          <w:spacing w:val="0"/>
          <w:szCs w:val="24"/>
          <w:rtl/>
        </w:rPr>
        <w:t xml:space="preserve">פרסונליות </w:t>
      </w:r>
      <w:r>
        <w:rPr>
          <w:rFonts w:ascii="Century" w:hAnsi="Century"/>
          <w:rtl/>
        </w:rPr>
        <w:t>–</w:t>
      </w:r>
      <w:r>
        <w:rPr>
          <w:rFonts w:ascii="Century" w:hAnsi="Century" w:cs="Miriam"/>
          <w:b/>
          <w:spacing w:val="0"/>
          <w:szCs w:val="24"/>
          <w:rtl/>
        </w:rPr>
        <w:t xml:space="preserve"> כללי</w:t>
      </w:r>
    </w:p>
    <w:p w:rsidR="00AB1308" w:rsidRDefault="00AB1308" w:rsidP="00AB1308">
      <w:pPr>
        <w:pStyle w:val="Ruller4"/>
        <w:tabs>
          <w:tab w:val="clear" w:pos="907"/>
          <w:tab w:val="num" w:pos="1049"/>
        </w:tabs>
        <w:textAlignment w:val="auto"/>
      </w:pPr>
      <w:r>
        <w:rPr>
          <w:rtl/>
        </w:rPr>
        <w:t xml:space="preserve">סוגיית </w:t>
      </w:r>
      <w:r w:rsidRPr="00A66FFC">
        <w:rPr>
          <w:rFonts w:ascii="Century" w:hAnsi="Century" w:cs="Miriam"/>
          <w:b/>
          <w:spacing w:val="0"/>
          <w:sz w:val="22"/>
          <w:szCs w:val="24"/>
          <w:rtl/>
        </w:rPr>
        <w:t>'החקיקה הפרסונלית'</w:t>
      </w:r>
      <w:r>
        <w:rPr>
          <w:rtl/>
        </w:rPr>
        <w:t xml:space="preserve">, מזמינה דיון בשלושה מישורים לפחות: דיון ראשון, בעל אופי </w:t>
      </w:r>
      <w:r>
        <w:rPr>
          <w:rFonts w:ascii="Century" w:hAnsi="Century" w:cs="Miriam"/>
          <w:b/>
          <w:spacing w:val="0"/>
          <w:sz w:val="22"/>
          <w:szCs w:val="24"/>
          <w:rtl/>
        </w:rPr>
        <w:t>נורמטיבי-עקרוני</w:t>
      </w:r>
      <w:r>
        <w:rPr>
          <w:rtl/>
        </w:rPr>
        <w:t>, עניינו בנימוקים לחיוב ולשלילה של חקיקה בעלת אופי שאינו</w:t>
      </w:r>
      <w:r>
        <w:rPr>
          <w:rFonts w:hint="cs"/>
          <w:rtl/>
        </w:rPr>
        <w:t xml:space="preserve"> </w:t>
      </w:r>
      <w:r>
        <w:rPr>
          <w:rtl/>
        </w:rPr>
        <w:t xml:space="preserve">כללי, על רקע ערכים כמו שלטון החוק והפרדת רשויות; דיון שני, בעל אופי </w:t>
      </w:r>
      <w:r>
        <w:rPr>
          <w:rFonts w:ascii="Century" w:hAnsi="Century" w:cs="Miriam"/>
          <w:b/>
          <w:spacing w:val="0"/>
          <w:sz w:val="22"/>
          <w:szCs w:val="24"/>
          <w:rtl/>
        </w:rPr>
        <w:t>הגדרתי</w:t>
      </w:r>
      <w:r>
        <w:rPr>
          <w:rtl/>
        </w:rPr>
        <w:t xml:space="preserve">, עניינו בשאלה מהן אמות המידה לזיהוי נורמה כ-'פרסונלית'; דיון שלישי, מתמקד בשאלת </w:t>
      </w:r>
      <w:r>
        <w:rPr>
          <w:rFonts w:ascii="Century" w:hAnsi="Century" w:cs="Miriam"/>
          <w:b/>
          <w:spacing w:val="0"/>
          <w:sz w:val="22"/>
          <w:szCs w:val="24"/>
          <w:rtl/>
        </w:rPr>
        <w:t>הנפקות המשפטית</w:t>
      </w:r>
      <w:r>
        <w:rPr>
          <w:rtl/>
        </w:rPr>
        <w:t xml:space="preserve"> של הדבקת תווית ה</w:t>
      </w:r>
      <w:r w:rsidRPr="00A66FFC">
        <w:rPr>
          <w:rFonts w:ascii="Century" w:hAnsi="Century" w:cs="Miriam"/>
          <w:b/>
          <w:spacing w:val="0"/>
          <w:sz w:val="22"/>
          <w:szCs w:val="24"/>
          <w:rtl/>
        </w:rPr>
        <w:t>פרסונלי</w:t>
      </w:r>
      <w:r w:rsidRPr="00A66FFC">
        <w:rPr>
          <w:rFonts w:ascii="Century" w:hAnsi="Century" w:cs="Miriam" w:hint="cs"/>
          <w:b/>
          <w:spacing w:val="0"/>
          <w:sz w:val="22"/>
          <w:szCs w:val="24"/>
          <w:rtl/>
        </w:rPr>
        <w:t>ו</w:t>
      </w:r>
      <w:r w:rsidRPr="00A66FFC">
        <w:rPr>
          <w:rFonts w:ascii="Century" w:hAnsi="Century" w:cs="Miriam"/>
          <w:b/>
          <w:spacing w:val="0"/>
          <w:sz w:val="22"/>
          <w:szCs w:val="24"/>
          <w:rtl/>
        </w:rPr>
        <w:t>ת</w:t>
      </w:r>
      <w:r>
        <w:rPr>
          <w:rtl/>
        </w:rPr>
        <w:t>, לדבר חקיקה או לכל נורמה אחרת.</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rPr>
          <w:rtl/>
        </w:rPr>
      </w:pPr>
      <w:r>
        <w:rPr>
          <w:rtl/>
        </w:rPr>
        <w:t>אין בכוונתי להרכיב את סוגיית הפרסונליות כולה, על גבו השפוף של תיקון מס' 12; עם זאת, דיון הולם בסוגיה זו, אינו מאפשר להימלט מכל אחד מהמישורים אותם מניתי, ודורש את התייחסותנו</w:t>
      </w:r>
      <w:r>
        <w:rPr>
          <w:rFonts w:hint="cs"/>
          <w:rtl/>
        </w:rPr>
        <w:t>;</w:t>
      </w:r>
      <w:r>
        <w:rPr>
          <w:rtl/>
        </w:rPr>
        <w:t xml:space="preserve"> אם ברב</w:t>
      </w:r>
      <w:r>
        <w:rPr>
          <w:rFonts w:hint="cs"/>
          <w:rtl/>
        </w:rPr>
        <w:t>,</w:t>
      </w:r>
      <w:r>
        <w:rPr>
          <w:rtl/>
        </w:rPr>
        <w:t xml:space="preserve"> אם במעט.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כפי שאפרט להלן, אינני סבור כי תיקון מס' 12 עונה להגדרה של </w:t>
      </w:r>
      <w:r w:rsidRPr="00AC1CDC">
        <w:rPr>
          <w:rFonts w:ascii="Century" w:hAnsi="Century" w:cs="Miriam"/>
          <w:b/>
          <w:spacing w:val="0"/>
          <w:sz w:val="22"/>
          <w:szCs w:val="24"/>
          <w:rtl/>
        </w:rPr>
        <w:t>חוק פרסונלי</w:t>
      </w:r>
      <w:r>
        <w:rPr>
          <w:rtl/>
        </w:rPr>
        <w:t xml:space="preserve">. אך עוד בטרם אגש לתיקון, </w:t>
      </w:r>
      <w:r>
        <w:rPr>
          <w:rFonts w:hint="cs"/>
          <w:rtl/>
        </w:rPr>
        <w:t>אעיר הערות אחדות</w:t>
      </w:r>
      <w:r>
        <w:rPr>
          <w:rtl/>
        </w:rPr>
        <w:t xml:space="preserve"> בהיבט העקרוני, הנורמטיבי, בעצם שאלת הלימתהּ של חקיקה פרסונלית, את עקרונות שלטון החוק והפרדת הרשויות. חברי, מ"מ הנשיא, מציין </w:t>
      </w:r>
      <w:r>
        <w:rPr>
          <w:rFonts w:ascii="Century" w:hAnsi="Century" w:cs="Miriam"/>
          <w:b/>
          <w:spacing w:val="0"/>
          <w:sz w:val="22"/>
          <w:szCs w:val="24"/>
          <w:rtl/>
        </w:rPr>
        <w:t>"שאחד ממאפייניו של חוק במדינה דמוקרטית הוא תחולתו הכללית"</w:t>
      </w:r>
      <w:r>
        <w:rPr>
          <w:rtl/>
        </w:rPr>
        <w:t xml:space="preserve">, וכי דרישת הכלליות </w:t>
      </w:r>
      <w:r>
        <w:rPr>
          <w:rFonts w:ascii="Century" w:hAnsi="Century" w:cs="Miriam"/>
          <w:b/>
          <w:spacing w:val="0"/>
          <w:sz w:val="22"/>
          <w:szCs w:val="24"/>
          <w:rtl/>
        </w:rPr>
        <w:t>"מהווה אחד מהיסודות החיוניים לתוקפה של חקיקה כנורמה משפטית מחייבת"</w:t>
      </w:r>
      <w:r>
        <w:rPr>
          <w:rtl/>
        </w:rPr>
        <w:t xml:space="preserve"> (פסקה 33). מדברים אלה משתמע, כי חקיקה בעלת אופי פרסונלי, לא יכירנה </w:t>
      </w:r>
      <w:r>
        <w:rPr>
          <w:rFonts w:hint="cs"/>
          <w:rtl/>
        </w:rPr>
        <w:t xml:space="preserve">מקומה </w:t>
      </w:r>
      <w:r>
        <w:rPr>
          <w:rtl/>
        </w:rPr>
        <w:t>בחברה דמוקרטית המעלה על נס את עקרון שלטון החוק</w:t>
      </w:r>
      <w:r>
        <w:rPr>
          <w:rFonts w:hint="cs"/>
          <w:rtl/>
        </w:rPr>
        <w:t xml:space="preserve">; </w:t>
      </w:r>
      <w:r>
        <w:rPr>
          <w:rtl/>
        </w:rPr>
        <w:t>הלגיטימיות שלה מוטל</w:t>
      </w:r>
      <w:r>
        <w:rPr>
          <w:rFonts w:hint="cs"/>
          <w:rtl/>
        </w:rPr>
        <w:t>ת</w:t>
      </w:r>
      <w:r>
        <w:rPr>
          <w:rtl/>
        </w:rPr>
        <w:t xml:space="preserve"> בספק. ראש המדברים לטובת עיקרון הכלליות, המצוטט תדיר בהקשר זה, הוא המלומד לון פוּלר, אשר מנה את עיקרון הכלליות עם תנאי היסוד למוסריותו הפנימית של החוק (</w:t>
      </w:r>
      <w:r w:rsidRPr="005369E9">
        <w:rPr>
          <w:rFonts w:asciiTheme="majorBidi" w:hAnsiTheme="majorBidi" w:cstheme="majorBidi"/>
          <w:smallCaps/>
          <w:szCs w:val="24"/>
        </w:rPr>
        <w:t>Lon .L. Fuller, The Morality of Law</w:t>
      </w:r>
      <w:r w:rsidRPr="005369E9">
        <w:rPr>
          <w:rFonts w:asciiTheme="majorBidi" w:hAnsiTheme="majorBidi" w:cstheme="majorBidi"/>
          <w:szCs w:val="24"/>
        </w:rPr>
        <w:t xml:space="preserve"> (1969)</w:t>
      </w:r>
      <w:r>
        <w:rPr>
          <w:rFonts w:ascii="Century" w:hAnsi="Century" w:hint="cs"/>
          <w:sz w:val="22"/>
          <w:rtl/>
        </w:rPr>
        <w:t>)</w:t>
      </w:r>
      <w:r>
        <w:rPr>
          <w:rFonts w:ascii="Century" w:hAnsi="Century"/>
          <w:sz w:val="22"/>
          <w:rtl/>
        </w:rPr>
        <w:t xml:space="preserve">. </w:t>
      </w:r>
      <w:r>
        <w:rPr>
          <w:rtl/>
        </w:rPr>
        <w:t xml:space="preserve">ואולם, התייחסות שלמה והגונה לתופעת החקיקה הפרסונלית, אינה יכולה להסתכם בכך; </w:t>
      </w:r>
      <w:r>
        <w:rPr>
          <w:rFonts w:hint="cs"/>
          <w:rtl/>
        </w:rPr>
        <w:t>מן הראוי</w:t>
      </w:r>
      <w:r>
        <w:rPr>
          <w:rtl/>
        </w:rPr>
        <w:t xml:space="preserve"> לציין, כעניין שבעובדה, שהדמוקרטיות הגדולות והוותיקות, ערשֹ שלטון החוק במובנו המודרני והליברלי – אנגליה וארצות הברית של אמריקה – הכירו, ועודן מכירות, באפשרות לחוקק חקיקה פרסונלית</w:t>
      </w:r>
      <w:r w:rsidRPr="00B5435A">
        <w:rPr>
          <w:rFonts w:ascii="Century" w:hAnsi="Century"/>
          <w:sz w:val="22"/>
          <w:rtl/>
        </w:rPr>
        <w:t>.</w:t>
      </w:r>
      <w:r w:rsidRPr="005369E9">
        <w:rPr>
          <w:rFonts w:asciiTheme="majorBidi" w:hAnsiTheme="majorBidi" w:cstheme="majorBidi"/>
          <w:szCs w:val="24"/>
          <w:rtl/>
        </w:rPr>
        <w:t xml:space="preserve"> </w:t>
      </w:r>
      <w:r>
        <w:rPr>
          <w:rtl/>
        </w:rPr>
        <w:t xml:space="preserve">בעבר, ובטרם צמיחת המדינה המינהלית המודרנית במאה ה-20, </w:t>
      </w:r>
      <w:r>
        <w:rPr>
          <w:rFonts w:hint="cs"/>
          <w:rtl/>
        </w:rPr>
        <w:t xml:space="preserve">היתה </w:t>
      </w:r>
      <w:r>
        <w:rPr>
          <w:rtl/>
        </w:rPr>
        <w:t xml:space="preserve">חקיקה פרסונלית </w:t>
      </w:r>
      <w:r>
        <w:rPr>
          <w:rFonts w:hint="cs"/>
          <w:rtl/>
        </w:rPr>
        <w:t>ב</w:t>
      </w:r>
      <w:r>
        <w:rPr>
          <w:rtl/>
        </w:rPr>
        <w:t>בתי הקונגרס האמריקאי, דבר שבשגרה. בעשורים האחרונים, חלה ירידה תלולה בשימוש בחקיקה מסוג זה</w:t>
      </w:r>
      <w:r>
        <w:rPr>
          <w:rFonts w:hint="cs"/>
          <w:rtl/>
        </w:rPr>
        <w:t xml:space="preserve">; </w:t>
      </w:r>
      <w:r>
        <w:rPr>
          <w:rtl/>
        </w:rPr>
        <w:t xml:space="preserve">האפשרות לפעול בגדרה – צומצמה, אם כי לא נעלמה. </w:t>
      </w:r>
    </w:p>
    <w:p w:rsidR="00AB1308" w:rsidRDefault="00AB1308" w:rsidP="00AB1308">
      <w:pPr>
        <w:pStyle w:val="Ruller4"/>
        <w:numPr>
          <w:ilvl w:val="0"/>
          <w:numId w:val="0"/>
        </w:numPr>
        <w:spacing w:line="240" w:lineRule="auto"/>
        <w:rPr>
          <w:rtl/>
        </w:rPr>
      </w:pPr>
    </w:p>
    <w:p w:rsidR="00AB1308" w:rsidRDefault="00AB1308" w:rsidP="00AB1308">
      <w:pPr>
        <w:pStyle w:val="Ruller4"/>
        <w:tabs>
          <w:tab w:val="clear" w:pos="907"/>
          <w:tab w:val="num" w:pos="1049"/>
        </w:tabs>
        <w:textAlignment w:val="auto"/>
        <w:rPr>
          <w:rtl/>
        </w:rPr>
      </w:pPr>
      <w:r>
        <w:rPr>
          <w:rtl/>
        </w:rPr>
        <w:t xml:space="preserve">דומה כי אין צורך לשוב ולפרט את חולשותיה של </w:t>
      </w:r>
      <w:r w:rsidRPr="00AC1CDC">
        <w:rPr>
          <w:rFonts w:ascii="Century" w:hAnsi="Century" w:cs="Miriam"/>
          <w:b/>
          <w:spacing w:val="0"/>
          <w:sz w:val="22"/>
          <w:szCs w:val="24"/>
          <w:rtl/>
        </w:rPr>
        <w:t>חקיקה פרסונלית</w:t>
      </w:r>
      <w:r>
        <w:rPr>
          <w:rtl/>
        </w:rPr>
        <w:t xml:space="preserve">, ואת פוטנציאל הפגיעה הנשקף ממנה, לעקרונות של שוויון והפרדת רשויות; חברי עשה זאת (פסקה 35), ואף אני עצמי </w:t>
      </w:r>
      <w:r>
        <w:rPr>
          <w:rFonts w:hint="cs"/>
          <w:rtl/>
        </w:rPr>
        <w:t xml:space="preserve">עשיתי כן </w:t>
      </w:r>
      <w:r>
        <w:rPr>
          <w:rtl/>
        </w:rPr>
        <w:t xml:space="preserve">בעניין </w:t>
      </w:r>
      <w:r>
        <w:rPr>
          <w:rFonts w:ascii="Century" w:hAnsi="Century" w:cs="Miriam"/>
          <w:b/>
          <w:spacing w:val="0"/>
          <w:sz w:val="22"/>
          <w:szCs w:val="24"/>
          <w:rtl/>
        </w:rPr>
        <w:t>התנועה לטוהר המידות</w:t>
      </w:r>
      <w:r>
        <w:rPr>
          <w:rtl/>
        </w:rPr>
        <w:t xml:space="preserve"> (פסקה 16</w:t>
      </w:r>
      <w:r>
        <w:rPr>
          <w:rFonts w:hint="cs"/>
          <w:rtl/>
        </w:rPr>
        <w:t xml:space="preserve">) (ראו והשוו שם לחוות דעתו של חברי השופט </w:t>
      </w:r>
      <w:r w:rsidRPr="00DD1AEE">
        <w:rPr>
          <w:rFonts w:ascii="Century" w:hAnsi="Century" w:cs="Miriam" w:hint="cs"/>
          <w:b/>
          <w:spacing w:val="0"/>
          <w:sz w:val="22"/>
          <w:szCs w:val="24"/>
          <w:rtl/>
        </w:rPr>
        <w:t>א' שטיין</w:t>
      </w:r>
      <w:r w:rsidRPr="00DD1AEE">
        <w:rPr>
          <w:rFonts w:hint="cs"/>
          <w:rtl/>
        </w:rPr>
        <w:t xml:space="preserve"> </w:t>
      </w:r>
      <w:r>
        <w:rPr>
          <w:rFonts w:hint="cs"/>
          <w:rtl/>
        </w:rPr>
        <w:t>(פסקאות 40-46)</w:t>
      </w:r>
      <w:r>
        <w:rPr>
          <w:rtl/>
        </w:rPr>
        <w:t>).</w:t>
      </w:r>
      <w:r>
        <w:rPr>
          <w:rFonts w:hint="cs"/>
          <w:rtl/>
        </w:rPr>
        <w:t xml:space="preserve"> בהקשר האמריקאי ניתן להזכיר את האיסור החוקתי על </w:t>
      </w:r>
      <w:r w:rsidRPr="00B900F8">
        <w:rPr>
          <w:rFonts w:ascii="Century" w:hAnsi="Century"/>
          <w:sz w:val="22"/>
          <w:szCs w:val="22"/>
        </w:rPr>
        <w:t>Bill of Attainder</w:t>
      </w:r>
      <w:r>
        <w:rPr>
          <w:rFonts w:hint="cs"/>
          <w:rtl/>
        </w:rPr>
        <w:t xml:space="preserve">, אם כי מדובר בסוג מסוים בלבד של חקיקה פרסונלית, בעלת אופי עונשי; הפגם החוקתי שבה אינו נובע מההיבט הפרסונלי לבדו. </w:t>
      </w:r>
      <w:r>
        <w:rPr>
          <w:rtl/>
        </w:rPr>
        <w:t xml:space="preserve">עם זאת, המציאות מורה כי מקומה </w:t>
      </w:r>
      <w:r>
        <w:rPr>
          <w:rFonts w:hint="cs"/>
          <w:rtl/>
        </w:rPr>
        <w:t xml:space="preserve">של </w:t>
      </w:r>
      <w:r w:rsidRPr="00AC1CDC">
        <w:rPr>
          <w:rFonts w:ascii="Century" w:hAnsi="Century" w:cs="Miriam" w:hint="cs"/>
          <w:b/>
          <w:spacing w:val="0"/>
          <w:sz w:val="22"/>
          <w:szCs w:val="24"/>
          <w:rtl/>
        </w:rPr>
        <w:t>חקיקה פרסונלית</w:t>
      </w:r>
      <w:r>
        <w:rPr>
          <w:rFonts w:hint="cs"/>
          <w:rtl/>
        </w:rPr>
        <w:t xml:space="preserve"> </w:t>
      </w:r>
      <w:r>
        <w:rPr>
          <w:rtl/>
        </w:rPr>
        <w:t>לא נפקד בתוצרי החקיקה של בתי</w:t>
      </w:r>
      <w:r>
        <w:rPr>
          <w:rFonts w:hint="cs"/>
          <w:rtl/>
        </w:rPr>
        <w:t>-</w:t>
      </w:r>
      <w:r>
        <w:rPr>
          <w:rtl/>
        </w:rPr>
        <w:t xml:space="preserve">מחוקקים במדינות שונות, מבלי שמעמדן הדמוקרטי ישלל, או אף יתערער. מתברר כי חרף חולשותיה של </w:t>
      </w:r>
      <w:r w:rsidRPr="00AC1CDC">
        <w:rPr>
          <w:rFonts w:ascii="Century" w:hAnsi="Century" w:cs="Miriam"/>
          <w:b/>
          <w:spacing w:val="0"/>
          <w:sz w:val="22"/>
          <w:szCs w:val="24"/>
          <w:rtl/>
        </w:rPr>
        <w:t>החקיקה הפרסונלית</w:t>
      </w:r>
      <w:r>
        <w:rPr>
          <w:rtl/>
        </w:rPr>
        <w:t xml:space="preserve">, שיטות משפט טובות והגונות מצאו בה גם תועלת. </w:t>
      </w:r>
      <w:r>
        <w:rPr>
          <w:rFonts w:hint="cs"/>
          <w:rtl/>
        </w:rPr>
        <w:t xml:space="preserve">יתרונה של חקיקה פרסונלית, בהקשרים מסויימים, נעוץ ביכולתה ליתן מענה למקרים יחודיים או מקומיים, באופן שעשוי דווקא לתרום לעיקרון השוויון </w:t>
      </w:r>
      <w:r w:rsidRPr="005369E9">
        <w:rPr>
          <w:rFonts w:ascii="Century" w:hAnsi="Century"/>
          <w:sz w:val="22"/>
        </w:rPr>
        <w:t>(</w:t>
      </w:r>
      <w:r w:rsidRPr="005369E9">
        <w:rPr>
          <w:rFonts w:asciiTheme="majorBidi" w:hAnsiTheme="majorBidi" w:cstheme="majorBidi"/>
          <w:bCs/>
          <w:spacing w:val="0"/>
        </w:rPr>
        <w:t>Evan C. Zoldan,</w:t>
      </w:r>
      <w:r>
        <w:rPr>
          <w:rFonts w:asciiTheme="majorBidi" w:hAnsiTheme="majorBidi" w:cstheme="majorBidi"/>
          <w:bCs/>
          <w:i/>
          <w:iCs/>
          <w:spacing w:val="0"/>
        </w:rPr>
        <w:t xml:space="preserve"> </w:t>
      </w:r>
      <w:r w:rsidRPr="005369E9">
        <w:rPr>
          <w:rFonts w:asciiTheme="majorBidi" w:hAnsiTheme="majorBidi" w:cstheme="majorBidi"/>
          <w:bCs/>
          <w:i/>
          <w:iCs/>
          <w:spacing w:val="0"/>
        </w:rPr>
        <w:t>Legislative Design and the Controllable Costs of Special Legislation</w:t>
      </w:r>
      <w:r w:rsidRPr="005369E9">
        <w:rPr>
          <w:rFonts w:asciiTheme="majorBidi" w:hAnsiTheme="majorBidi" w:cstheme="majorBidi"/>
          <w:bCs/>
          <w:spacing w:val="0"/>
        </w:rPr>
        <w:t xml:space="preserve">, 78 </w:t>
      </w:r>
      <w:r w:rsidRPr="005369E9">
        <w:rPr>
          <w:rFonts w:asciiTheme="majorBidi" w:hAnsiTheme="majorBidi" w:cstheme="majorBidi"/>
          <w:bCs/>
          <w:smallCaps/>
          <w:spacing w:val="0"/>
        </w:rPr>
        <w:t>Md. L. Rev.</w:t>
      </w:r>
      <w:r w:rsidRPr="005369E9">
        <w:rPr>
          <w:rFonts w:asciiTheme="majorBidi" w:hAnsiTheme="majorBidi" w:cstheme="majorBidi"/>
          <w:bCs/>
          <w:spacing w:val="0"/>
        </w:rPr>
        <w:t xml:space="preserve"> 415, 443-449 (2019)</w:t>
      </w:r>
      <w:r>
        <w:rPr>
          <w:rFonts w:hint="cs"/>
          <w:color w:val="000000"/>
          <w:shd w:val="clear" w:color="auto" w:fill="FFFFFF"/>
          <w:rtl/>
        </w:rPr>
        <w:t>)</w:t>
      </w:r>
      <w:r>
        <w:rPr>
          <w:rFonts w:hint="cs"/>
          <w:rtl/>
        </w:rPr>
        <w:t xml:space="preserve">. ברוח זו, יש שטענו  </w:t>
      </w:r>
      <w:r>
        <w:rPr>
          <w:rtl/>
        </w:rPr>
        <w:t xml:space="preserve">למשל, כי חקיקה בעלת אופי פרסונלי, דווקא </w:t>
      </w:r>
      <w:r>
        <w:rPr>
          <w:rFonts w:hint="cs"/>
          <w:rtl/>
        </w:rPr>
        <w:t xml:space="preserve">משום שהיא </w:t>
      </w:r>
      <w:r>
        <w:rPr>
          <w:rtl/>
        </w:rPr>
        <w:t>סוטה מעיקרון הכלליות, עשויה ל</w:t>
      </w:r>
      <w:r>
        <w:rPr>
          <w:rFonts w:hint="cs"/>
          <w:rtl/>
        </w:rPr>
        <w:t>שמש</w:t>
      </w:r>
      <w:r>
        <w:rPr>
          <w:rtl/>
        </w:rPr>
        <w:t xml:space="preserve"> אמצעי מסוים להתמודדות עם 'שאלת היושר' העתיקה; שאלה אשר ביקשה מאז ומקדם להתמודד עם טיבו הנוקשה של החוק הכללי, שאינו שועה אל היחיד, על נסיבותיו החריגות (</w:t>
      </w:r>
      <w:r>
        <w:rPr>
          <w:rFonts w:hint="cs"/>
          <w:rtl/>
        </w:rPr>
        <w:t xml:space="preserve">להרחבה בסוגיית 'היושר', ראו רמב"ם </w:t>
      </w:r>
      <w:r w:rsidRPr="00972F38">
        <w:rPr>
          <w:rFonts w:ascii="Century" w:hAnsi="Century" w:cs="Miriam" w:hint="cs"/>
          <w:b/>
          <w:spacing w:val="0"/>
          <w:sz w:val="22"/>
          <w:szCs w:val="24"/>
          <w:rtl/>
        </w:rPr>
        <w:t>מורה נבוכים</w:t>
      </w:r>
      <w:r w:rsidRPr="00070252">
        <w:rPr>
          <w:rFonts w:hint="cs"/>
          <w:rtl/>
        </w:rPr>
        <w:t xml:space="preserve"> </w:t>
      </w:r>
      <w:r>
        <w:rPr>
          <w:rFonts w:hint="cs"/>
          <w:rtl/>
        </w:rPr>
        <w:t xml:space="preserve">ג, לד; עמודים 542-541 (מיכאל שוורץ מתרגם, תשס"ג); יצחק אנגלרד "'על דרך הרוב' ובעיית היושר במשנתו של הרמב"ם" </w:t>
      </w:r>
      <w:r w:rsidRPr="00972F38">
        <w:rPr>
          <w:rFonts w:ascii="Century" w:hAnsi="Century" w:cs="Miriam" w:hint="cs"/>
          <w:b/>
          <w:spacing w:val="0"/>
          <w:sz w:val="22"/>
          <w:szCs w:val="24"/>
          <w:rtl/>
        </w:rPr>
        <w:t>שנת</w:t>
      </w:r>
      <w:r>
        <w:rPr>
          <w:rFonts w:ascii="Century" w:hAnsi="Century" w:cs="Miriam" w:hint="cs"/>
          <w:b/>
          <w:spacing w:val="0"/>
          <w:sz w:val="22"/>
          <w:szCs w:val="24"/>
          <w:rtl/>
        </w:rPr>
        <w:t>ו</w:t>
      </w:r>
      <w:r w:rsidRPr="00972F38">
        <w:rPr>
          <w:rFonts w:ascii="Century" w:hAnsi="Century" w:cs="Miriam" w:hint="cs"/>
          <w:b/>
          <w:spacing w:val="0"/>
          <w:sz w:val="22"/>
          <w:szCs w:val="24"/>
          <w:rtl/>
        </w:rPr>
        <w:t>ן המשפט העברי</w:t>
      </w:r>
      <w:r w:rsidRPr="00070252">
        <w:rPr>
          <w:rFonts w:hint="cs"/>
          <w:rtl/>
        </w:rPr>
        <w:t xml:space="preserve"> </w:t>
      </w:r>
      <w:r>
        <w:rPr>
          <w:rFonts w:hint="cs"/>
          <w:rtl/>
        </w:rPr>
        <w:t>יד-טו 31 (תשמ"ח-תשמ"ט)</w:t>
      </w:r>
      <w:r>
        <w:rPr>
          <w:rtl/>
        </w:rPr>
        <w:t>). נטען, כי בעוד סוגיית היושר נדונה בעיקר מפרספקטיבה של בתי משפט, המחילים את החוק הכללי, יהיה זה לא נכון לשלול את האפשרות לפנות אל החריג כבר ברמת החקיקה, כמרפא ל'דורסנותו' של החוק הכללי</w:t>
      </w:r>
      <w:r>
        <w:rPr>
          <w:rFonts w:hint="cs"/>
          <w:rtl/>
        </w:rPr>
        <w:t>.</w:t>
      </w:r>
      <w:r>
        <w:rPr>
          <w:rFonts w:ascii="Arial" w:hAnsi="Arial" w:cs="Arial"/>
          <w:color w:val="222222"/>
          <w:sz w:val="20"/>
          <w:szCs w:val="20"/>
          <w:shd w:val="clear" w:color="auto" w:fill="FFFFFF"/>
          <w:rtl/>
        </w:rPr>
        <w:t>‏</w:t>
      </w:r>
      <w:r>
        <w:rPr>
          <w:rtl/>
        </w:rPr>
        <w:t xml:space="preserve">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אמרתי את </w:t>
      </w:r>
      <w:r>
        <w:rPr>
          <w:rFonts w:hint="cs"/>
          <w:rtl/>
        </w:rPr>
        <w:t xml:space="preserve">אשר </w:t>
      </w:r>
      <w:r>
        <w:rPr>
          <w:rtl/>
        </w:rPr>
        <w:t xml:space="preserve">אמרתי, לא על מנת לצדד בחקיקה פרסונלית; במבט כולל, דומה כי אכן פגעיה </w:t>
      </w:r>
      <w:r>
        <w:rPr>
          <w:rFonts w:hint="cs"/>
          <w:rtl/>
        </w:rPr>
        <w:t xml:space="preserve">וחסרונותיה </w:t>
      </w:r>
      <w:r>
        <w:rPr>
          <w:rtl/>
        </w:rPr>
        <w:t xml:space="preserve">עולים על יתרונותיה. עם זאת, שעה שאנו נדרשים לטיבו של מוסד חקיקתי ותיק, </w:t>
      </w:r>
      <w:r>
        <w:rPr>
          <w:rFonts w:hint="cs"/>
          <w:rtl/>
        </w:rPr>
        <w:t xml:space="preserve">מן הראוי </w:t>
      </w:r>
      <w:r>
        <w:rPr>
          <w:rtl/>
        </w:rPr>
        <w:t>'לתת לו את יומו', ולפרוש</w:t>
      </w:r>
      <w:r>
        <w:rPr>
          <w:rFonts w:hint="cs"/>
          <w:rtl/>
        </w:rPr>
        <w:t>ׂ</w:t>
      </w:r>
      <w:r>
        <w:rPr>
          <w:rtl/>
        </w:rPr>
        <w:t xml:space="preserve"> את התמונה, גם אם לא במלואה, אזי במעט ממורכבותה.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מכל מקום, ענייננו אינו בחקיקה רגילה, אלא בתיקון לחוק</w:t>
      </w:r>
      <w:r>
        <w:rPr>
          <w:rFonts w:hint="cs"/>
          <w:rtl/>
        </w:rPr>
        <w:t>-</w:t>
      </w:r>
      <w:r>
        <w:rPr>
          <w:rtl/>
        </w:rPr>
        <w:t xml:space="preserve">יסוד; המשך דיונִי יתנהל מנקודת המוצא של דוקטרינת </w:t>
      </w:r>
      <w:r w:rsidRPr="007D23AF">
        <w:rPr>
          <w:rFonts w:ascii="Century" w:hAnsi="Century" w:cs="Miriam"/>
          <w:b/>
          <w:spacing w:val="0"/>
          <w:szCs w:val="24"/>
          <w:rtl/>
        </w:rPr>
        <w:t>השימוש לרעה בסמכות המכוננת</w:t>
      </w:r>
      <w:r>
        <w:rPr>
          <w:rtl/>
        </w:rPr>
        <w:t xml:space="preserve">, כפי שעוצבה בפסק הדין בעניין </w:t>
      </w:r>
      <w:r w:rsidRPr="007D23AF">
        <w:rPr>
          <w:rFonts w:ascii="Century" w:hAnsi="Century" w:cs="Miriam"/>
          <w:b/>
          <w:spacing w:val="0"/>
          <w:szCs w:val="24"/>
          <w:rtl/>
        </w:rPr>
        <w:t>שפיר</w:t>
      </w:r>
      <w:r w:rsidRPr="007D23AF">
        <w:rPr>
          <w:rFonts w:ascii="Century" w:hAnsi="Century"/>
          <w:rtl/>
        </w:rPr>
        <w:t xml:space="preserve">, </w:t>
      </w:r>
      <w:r>
        <w:rPr>
          <w:rtl/>
        </w:rPr>
        <w:t xml:space="preserve">ולפיה </w:t>
      </w:r>
      <w:r w:rsidRPr="007D23AF">
        <w:rPr>
          <w:rFonts w:ascii="Century" w:hAnsi="Century" w:cs="Miriam"/>
          <w:b/>
          <w:spacing w:val="0"/>
          <w:szCs w:val="24"/>
          <w:rtl/>
        </w:rPr>
        <w:t>"חשיבותה של דרישת הכלליות ביחס לחוקי היסוד נעוצה באופיים כמשקפים קונצנזוס חברתי רחב בדבר ערכי היסוד ועקרונות השיטה הנוהגים בחברה הישראלית"</w:t>
      </w:r>
      <w:r>
        <w:rPr>
          <w:rtl/>
        </w:rPr>
        <w:t xml:space="preserve"> (פסקה 40 לחוות דעתה של</w:t>
      </w:r>
      <w:r>
        <w:rPr>
          <w:rFonts w:hint="cs"/>
          <w:rtl/>
        </w:rPr>
        <w:t xml:space="preserve"> חברתי,</w:t>
      </w:r>
      <w:r>
        <w:rPr>
          <w:rtl/>
        </w:rPr>
        <w:t xml:space="preserve"> הנשיאה</w:t>
      </w:r>
      <w:r>
        <w:rPr>
          <w:rFonts w:hint="cs"/>
          <w:rtl/>
        </w:rPr>
        <w:t xml:space="preserve"> </w:t>
      </w:r>
      <w:r w:rsidRPr="007D23AF">
        <w:rPr>
          <w:rFonts w:ascii="Century" w:hAnsi="Century" w:cs="Miriam" w:hint="cs"/>
          <w:b/>
          <w:spacing w:val="0"/>
          <w:szCs w:val="24"/>
          <w:rtl/>
        </w:rPr>
        <w:t>חיות</w:t>
      </w:r>
      <w:r>
        <w:rPr>
          <w:rtl/>
        </w:rPr>
        <w:t xml:space="preserve">). </w:t>
      </w:r>
    </w:p>
    <w:p w:rsidR="00AB1308" w:rsidRDefault="00AB1308" w:rsidP="00AB1308">
      <w:pPr>
        <w:pStyle w:val="Ruller41"/>
        <w:spacing w:line="240" w:lineRule="auto"/>
        <w:rPr>
          <w:rtl/>
        </w:rPr>
      </w:pPr>
    </w:p>
    <w:p w:rsidR="00AB1308" w:rsidRDefault="00AB1308" w:rsidP="00AB1308">
      <w:pPr>
        <w:pStyle w:val="Ruller41"/>
        <w:rPr>
          <w:rtl/>
        </w:rPr>
      </w:pPr>
      <w:r>
        <w:rPr>
          <w:rtl/>
        </w:rPr>
        <w:tab/>
        <w:t xml:space="preserve">אעבור כעת לשאלת </w:t>
      </w:r>
      <w:r>
        <w:rPr>
          <w:rFonts w:ascii="Century" w:hAnsi="Century" w:cs="Miriam"/>
          <w:b/>
          <w:spacing w:val="0"/>
          <w:szCs w:val="24"/>
          <w:rtl/>
        </w:rPr>
        <w:t>ההגדרה</w:t>
      </w:r>
      <w:r>
        <w:rPr>
          <w:rtl/>
        </w:rPr>
        <w:t xml:space="preserve"> של נורמה פרסונלית.</w:t>
      </w:r>
    </w:p>
    <w:p w:rsidR="00AB1308" w:rsidRDefault="00AB1308" w:rsidP="00AB1308">
      <w:pPr>
        <w:pStyle w:val="Ruller4"/>
        <w:numPr>
          <w:ilvl w:val="0"/>
          <w:numId w:val="0"/>
        </w:numPr>
        <w:rPr>
          <w:rtl/>
        </w:rPr>
      </w:pPr>
    </w:p>
    <w:p w:rsidR="00AB1308" w:rsidRDefault="00AB1308" w:rsidP="00AB1308">
      <w:pPr>
        <w:pStyle w:val="Ruller41"/>
        <w:rPr>
          <w:rFonts w:ascii="Century" w:hAnsi="Century" w:cs="Miriam"/>
          <w:b/>
          <w:spacing w:val="0"/>
          <w:szCs w:val="24"/>
          <w:rtl/>
        </w:rPr>
      </w:pPr>
      <w:r>
        <w:rPr>
          <w:rFonts w:ascii="Century" w:hAnsi="Century" w:cs="Miriam"/>
          <w:b/>
          <w:spacing w:val="0"/>
          <w:szCs w:val="24"/>
          <w:rtl/>
        </w:rPr>
        <w:t>כיצד מגדירין חוק פרסונלי?</w:t>
      </w:r>
    </w:p>
    <w:p w:rsidR="00AB1308" w:rsidRDefault="00AB1308" w:rsidP="00AB1308">
      <w:pPr>
        <w:pStyle w:val="Ruller4"/>
        <w:tabs>
          <w:tab w:val="clear" w:pos="907"/>
          <w:tab w:val="num" w:pos="1049"/>
        </w:tabs>
        <w:textAlignment w:val="auto"/>
      </w:pPr>
      <w:r>
        <w:rPr>
          <w:rtl/>
        </w:rPr>
        <w:t>השאלה מתי תסוּוג חקיקה כ</w:t>
      </w:r>
      <w:r w:rsidRPr="00AC1CDC">
        <w:rPr>
          <w:rFonts w:ascii="Century" w:hAnsi="Century" w:cs="Miriam"/>
          <w:b/>
          <w:spacing w:val="0"/>
          <w:sz w:val="22"/>
          <w:szCs w:val="24"/>
          <w:rtl/>
        </w:rPr>
        <w:t>פרסונלית</w:t>
      </w:r>
      <w:r>
        <w:rPr>
          <w:rtl/>
        </w:rPr>
        <w:t xml:space="preserve">, אינה פשוטה כלל ועיקר. בעניין </w:t>
      </w:r>
      <w:r>
        <w:rPr>
          <w:rFonts w:ascii="Century" w:hAnsi="Century" w:cs="Miriam"/>
          <w:b/>
          <w:spacing w:val="0"/>
          <w:sz w:val="22"/>
          <w:szCs w:val="24"/>
          <w:rtl/>
        </w:rPr>
        <w:t>התנועה לטוהר המידות</w:t>
      </w:r>
      <w:r>
        <w:rPr>
          <w:rtl/>
        </w:rPr>
        <w:t xml:space="preserve"> (פסקאות 23-17) ניסיתי לתת בהם סימנים, והצבעתי על גוונים שונים של </w:t>
      </w:r>
      <w:r w:rsidRPr="00AC1CDC">
        <w:rPr>
          <w:rFonts w:ascii="Century" w:hAnsi="Century" w:cs="Miriam"/>
          <w:b/>
          <w:spacing w:val="0"/>
          <w:sz w:val="22"/>
          <w:szCs w:val="24"/>
          <w:rtl/>
        </w:rPr>
        <w:t>פרסונליות</w:t>
      </w:r>
      <w:r>
        <w:rPr>
          <w:rtl/>
        </w:rPr>
        <w:t>, הניתנים לשרטוט על גבי מ</w:t>
      </w:r>
      <w:r>
        <w:rPr>
          <w:rFonts w:hint="cs"/>
          <w:rtl/>
        </w:rPr>
        <w:t>ִ</w:t>
      </w:r>
      <w:r>
        <w:rPr>
          <w:rtl/>
        </w:rPr>
        <w:t>קשתת (ספקטרום) הנעה בין שני קטבים (חב</w:t>
      </w:r>
      <w:r>
        <w:rPr>
          <w:rFonts w:hint="cs"/>
          <w:rtl/>
        </w:rPr>
        <w:t>ר</w:t>
      </w:r>
      <w:r>
        <w:rPr>
          <w:rtl/>
        </w:rPr>
        <w:t>י</w:t>
      </w:r>
      <w:r>
        <w:rPr>
          <w:rFonts w:hint="cs"/>
          <w:rtl/>
        </w:rPr>
        <w:t>, מ"מ הנשיא</w:t>
      </w:r>
      <w:r>
        <w:rPr>
          <w:rtl/>
        </w:rPr>
        <w:t xml:space="preserve"> </w:t>
      </w:r>
      <w:r>
        <w:rPr>
          <w:rFonts w:hint="cs"/>
          <w:rtl/>
        </w:rPr>
        <w:t>נוקט בדרך דומה</w:t>
      </w:r>
      <w:r>
        <w:rPr>
          <w:rtl/>
        </w:rPr>
        <w:t xml:space="preserve"> (פסקאות 45-42), בשינויים מסוימים עליהם אעמוד להלן).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ציינתי כי בקוטב אחד, ניתן להצביע על קבוצה </w:t>
      </w:r>
      <w:r>
        <w:rPr>
          <w:rFonts w:ascii="Century" w:hAnsi="Century" w:cs="Miriam"/>
          <w:b/>
          <w:spacing w:val="0"/>
          <w:sz w:val="22"/>
          <w:szCs w:val="24"/>
          <w:rtl/>
        </w:rPr>
        <w:t>ראשונה</w:t>
      </w:r>
      <w:r>
        <w:rPr>
          <w:rtl/>
        </w:rPr>
        <w:t xml:space="preserve"> של חקיקה, בעלת אופי פרסונלי מובהק, הפונה, על-פי נוסחהּ ולשונה, </w:t>
      </w:r>
      <w:r>
        <w:rPr>
          <w:rFonts w:ascii="Century" w:hAnsi="Century" w:cs="Miriam"/>
          <w:b/>
          <w:spacing w:val="0"/>
          <w:sz w:val="22"/>
          <w:szCs w:val="24"/>
          <w:rtl/>
        </w:rPr>
        <w:t>לרשימה סגורה</w:t>
      </w:r>
      <w:r>
        <w:rPr>
          <w:rtl/>
        </w:rPr>
        <w:t xml:space="preserve"> של נמענים. כ</w:t>
      </w:r>
      <w:r>
        <w:rPr>
          <w:rFonts w:hint="cs"/>
          <w:rtl/>
        </w:rPr>
        <w:t>ּ</w:t>
      </w:r>
      <w:r>
        <w:rPr>
          <w:rtl/>
        </w:rPr>
        <w:t>א</w:t>
      </w:r>
      <w:r>
        <w:rPr>
          <w:rFonts w:hint="cs"/>
          <w:rtl/>
        </w:rPr>
        <w:t>ֵ</w:t>
      </w:r>
      <w:r>
        <w:rPr>
          <w:rtl/>
        </w:rPr>
        <w:t>ל</w:t>
      </w:r>
      <w:r>
        <w:rPr>
          <w:rFonts w:hint="cs"/>
          <w:rtl/>
        </w:rPr>
        <w:t>ּ</w:t>
      </w:r>
      <w:r>
        <w:rPr>
          <w:rtl/>
        </w:rPr>
        <w:t>ו</w:t>
      </w:r>
      <w:r>
        <w:rPr>
          <w:rFonts w:hint="cs"/>
          <w:rtl/>
        </w:rPr>
        <w:t>ּ</w:t>
      </w:r>
      <w:r>
        <w:rPr>
          <w:rtl/>
        </w:rPr>
        <w:t xml:space="preserve"> הם, למשל, חוק הנשיא חיים ויצמן (גמלה ועזבון), התשי"ג-1953, שכותרתו 'מסגירה' את העדר כלליותו; החוק למניעת מפגעי אסבסט ואבק מזיק, התשע"א-2011, אשר עמד במוקד הדיון בבג"ץ 6971/11 </w:t>
      </w:r>
      <w:r>
        <w:rPr>
          <w:rFonts w:ascii="Century" w:hAnsi="Century" w:cs="Miriam"/>
          <w:b/>
          <w:spacing w:val="0"/>
          <w:sz w:val="22"/>
          <w:szCs w:val="24"/>
          <w:rtl/>
        </w:rPr>
        <w:t>איתנית מוצרי בנייה בע"מ נ' מדינת ישראל</w:t>
      </w:r>
      <w:r>
        <w:rPr>
          <w:rtl/>
        </w:rPr>
        <w:t xml:space="preserve"> (2.4.2013) (להלן: עניין </w:t>
      </w:r>
      <w:r>
        <w:rPr>
          <w:rFonts w:ascii="Century" w:hAnsi="Century" w:cs="Miriam"/>
          <w:b/>
          <w:spacing w:val="0"/>
          <w:sz w:val="22"/>
          <w:szCs w:val="24"/>
          <w:rtl/>
        </w:rPr>
        <w:t>איתנית</w:t>
      </w:r>
      <w:r>
        <w:rPr>
          <w:rtl/>
        </w:rPr>
        <w:t xml:space="preserve">), והטיל חובת תשלומים על </w:t>
      </w:r>
      <w:r>
        <w:rPr>
          <w:rFonts w:ascii="Century" w:hAnsi="Century" w:cs="Miriam"/>
          <w:b/>
          <w:spacing w:val="0"/>
          <w:sz w:val="22"/>
          <w:szCs w:val="24"/>
          <w:rtl/>
        </w:rPr>
        <w:t>"חברות שעסקו במועד שקדם ליום התחילה בייצור אסבסט בגליל המערבי"</w:t>
      </w:r>
      <w:r>
        <w:rPr>
          <w:rtl/>
        </w:rPr>
        <w:t>, כאשר בפ</w:t>
      </w:r>
      <w:r>
        <w:rPr>
          <w:rFonts w:hint="cs"/>
          <w:rtl/>
        </w:rPr>
        <w:t>ו</w:t>
      </w:r>
      <w:r>
        <w:rPr>
          <w:rtl/>
        </w:rPr>
        <w:t xml:space="preserve">על, רק חברה אחת ויחידה </w:t>
      </w:r>
      <w:r>
        <w:rPr>
          <w:rFonts w:hint="cs"/>
          <w:rtl/>
        </w:rPr>
        <w:t>מילא</w:t>
      </w:r>
      <w:r>
        <w:rPr>
          <w:rtl/>
        </w:rPr>
        <w:t>ה</w:t>
      </w:r>
      <w:r>
        <w:rPr>
          <w:rFonts w:hint="cs"/>
          <w:rtl/>
        </w:rPr>
        <w:t xml:space="preserve"> אחר </w:t>
      </w:r>
      <w:r>
        <w:rPr>
          <w:rtl/>
        </w:rPr>
        <w:t>הגדרה זו; וכן חוק הפסקת הליכים ומחיקת רישומים בעניין תכנית ההתנתקות, התש"ע-2010, שעסק במתן חנינה קבוצתית מוגבלת, לאחר מעשה, לקבוצת אנשים מסוימת – כ</w:t>
      </w:r>
      <w:r>
        <w:rPr>
          <w:rFonts w:hint="cs"/>
          <w:rtl/>
        </w:rPr>
        <w:t>ּ</w:t>
      </w:r>
      <w:r>
        <w:rPr>
          <w:rtl/>
        </w:rPr>
        <w:t>א</w:t>
      </w:r>
      <w:r>
        <w:rPr>
          <w:rFonts w:hint="cs"/>
          <w:rtl/>
        </w:rPr>
        <w:t>ֵ</w:t>
      </w:r>
      <w:r>
        <w:rPr>
          <w:rtl/>
        </w:rPr>
        <w:t>ל</w:t>
      </w:r>
      <w:r>
        <w:rPr>
          <w:rFonts w:hint="cs"/>
          <w:rtl/>
        </w:rPr>
        <w:t>ּ</w:t>
      </w:r>
      <w:r>
        <w:rPr>
          <w:rtl/>
        </w:rPr>
        <w:t>ו</w:t>
      </w:r>
      <w:r>
        <w:rPr>
          <w:rFonts w:hint="cs"/>
          <w:rtl/>
        </w:rPr>
        <w:t>ּ</w:t>
      </w:r>
      <w:r>
        <w:rPr>
          <w:rtl/>
        </w:rPr>
        <w:t xml:space="preserve"> שביצעו עבירות מסוימות בתקופת ההתנתקות (ראו: בג"ץ 1213/10 </w:t>
      </w:r>
      <w:r>
        <w:rPr>
          <w:rFonts w:ascii="Century" w:hAnsi="Century" w:cs="Miriam"/>
          <w:b/>
          <w:spacing w:val="0"/>
          <w:sz w:val="22"/>
          <w:szCs w:val="24"/>
          <w:rtl/>
        </w:rPr>
        <w:t>ניר נ' יו"ר הכנסת</w:t>
      </w:r>
      <w:r>
        <w:rPr>
          <w:rtl/>
        </w:rPr>
        <w:t xml:space="preserve"> (23.2.2012) (להלן:</w:t>
      </w:r>
      <w:r>
        <w:rPr>
          <w:rFonts w:hint="cs"/>
          <w:rtl/>
        </w:rPr>
        <w:t xml:space="preserve"> עניין</w:t>
      </w:r>
      <w:r>
        <w:rPr>
          <w:rFonts w:ascii="Century" w:hAnsi="Century" w:cs="Miriam"/>
          <w:b/>
          <w:spacing w:val="0"/>
          <w:sz w:val="22"/>
          <w:szCs w:val="24"/>
          <w:rtl/>
        </w:rPr>
        <w:t xml:space="preserve"> ניר</w:t>
      </w:r>
      <w:r>
        <w:rPr>
          <w:rtl/>
        </w:rPr>
        <w:t xml:space="preserve">)). שלוש הדוגמאות הללו, ציינתי, מצביעות על חוקים הפונים לנמענים מסוימים הניתנים לזיהוי; ממילא, </w:t>
      </w:r>
      <w:r>
        <w:rPr>
          <w:rFonts w:hint="cs"/>
          <w:rtl/>
        </w:rPr>
        <w:t xml:space="preserve">חוקים אלה </w:t>
      </w:r>
      <w:r>
        <w:rPr>
          <w:rtl/>
        </w:rPr>
        <w:t xml:space="preserve">אינם פונים לקבוצה כללית ובלתי-ידועה של פרטים, ועל כן ניתן להגדירם כבעלי אופי </w:t>
      </w:r>
      <w:r w:rsidRPr="00686110">
        <w:rPr>
          <w:rFonts w:ascii="Century" w:hAnsi="Century" w:cs="Miriam"/>
          <w:b/>
          <w:spacing w:val="0"/>
          <w:sz w:val="22"/>
          <w:szCs w:val="24"/>
          <w:rtl/>
        </w:rPr>
        <w:t>פרסונלי</w:t>
      </w:r>
      <w:r>
        <w:rPr>
          <w:rtl/>
        </w:rPr>
        <w:t xml:space="preserve"> מובהק.</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בהמשכה של המ</w:t>
      </w:r>
      <w:r>
        <w:rPr>
          <w:rFonts w:hint="cs"/>
          <w:rtl/>
        </w:rPr>
        <w:t>ִקשתת</w:t>
      </w:r>
      <w:r>
        <w:rPr>
          <w:rtl/>
        </w:rPr>
        <w:t xml:space="preserve">, הצבעתי על קבוצה </w:t>
      </w:r>
      <w:r>
        <w:rPr>
          <w:rFonts w:ascii="Century" w:hAnsi="Century" w:cs="Miriam"/>
          <w:b/>
          <w:spacing w:val="0"/>
          <w:sz w:val="22"/>
          <w:szCs w:val="24"/>
          <w:rtl/>
        </w:rPr>
        <w:t>שנייה</w:t>
      </w:r>
      <w:r>
        <w:rPr>
          <w:rtl/>
        </w:rPr>
        <w:t xml:space="preserve"> של חקיקה אפשרית, </w:t>
      </w:r>
      <w:r>
        <w:rPr>
          <w:rFonts w:hint="cs"/>
          <w:rtl/>
        </w:rPr>
        <w:t>שבה ה</w:t>
      </w:r>
      <w:r w:rsidRPr="00AC1CDC">
        <w:rPr>
          <w:rFonts w:ascii="Century" w:hAnsi="Century" w:cs="Miriam"/>
          <w:b/>
          <w:spacing w:val="0"/>
          <w:sz w:val="22"/>
          <w:szCs w:val="24"/>
          <w:rtl/>
        </w:rPr>
        <w:t>פרסונליות</w:t>
      </w:r>
      <w:r>
        <w:rPr>
          <w:rtl/>
        </w:rPr>
        <w:t xml:space="preserve"> מובהקת פחות, </w:t>
      </w:r>
      <w:r>
        <w:rPr>
          <w:rFonts w:ascii="Times New Roman" w:hAnsi="Times New Roman" w:hint="cs"/>
          <w:rtl/>
        </w:rPr>
        <w:t>ו</w:t>
      </w:r>
      <w:r>
        <w:rPr>
          <w:rFonts w:ascii="Times New Roman" w:hAnsi="Times New Roman"/>
          <w:rtl/>
        </w:rPr>
        <w:t xml:space="preserve">על-פי נוסחהּ </w:t>
      </w:r>
      <w:r>
        <w:rPr>
          <w:rFonts w:ascii="Times New Roman" w:hAnsi="Times New Roman" w:hint="cs"/>
          <w:rtl/>
        </w:rPr>
        <w:t xml:space="preserve">היא </w:t>
      </w:r>
      <w:r>
        <w:rPr>
          <w:rFonts w:ascii="Times New Roman" w:hAnsi="Times New Roman"/>
          <w:rtl/>
        </w:rPr>
        <w:t xml:space="preserve">פונה לקבוצה כללית </w:t>
      </w:r>
      <w:r>
        <w:rPr>
          <w:rtl/>
        </w:rPr>
        <w:t xml:space="preserve">של נמענים, שלא ניתן לזהותם ולהצביע עליהם, ואולם ניכר כי ההסדר שנקבע בה, 'תפור' בתפרים המיועדים למידותיו של גורם מסוים, באופן </w:t>
      </w:r>
      <w:r>
        <w:rPr>
          <w:rFonts w:ascii="Century" w:hAnsi="Century" w:cs="Miriam"/>
          <w:b/>
          <w:spacing w:val="0"/>
          <w:sz w:val="22"/>
          <w:szCs w:val="24"/>
          <w:rtl/>
        </w:rPr>
        <w:t>ש'טביעות האצבע'</w:t>
      </w:r>
      <w:r>
        <w:rPr>
          <w:rtl/>
        </w:rPr>
        <w:t xml:space="preserve"> הפרסונליות ניכרות בה בנקל. ודוק: בקבוצה זו, אותם 'תפרים' פרסונליים קיבלו ביטוי בלשון החוק עצמו; אין מדובר רק בכוונות חיצוניות, שלא </w:t>
      </w:r>
      <w:r>
        <w:rPr>
          <w:rFonts w:hint="cs"/>
          <w:rtl/>
        </w:rPr>
        <w:t>באו לידי</w:t>
      </w:r>
      <w:r>
        <w:rPr>
          <w:rtl/>
        </w:rPr>
        <w:t xml:space="preserve"> ביטוי בתוצר הסופי. </w:t>
      </w:r>
    </w:p>
    <w:p w:rsidR="00AB1308" w:rsidRDefault="00AB1308" w:rsidP="00AB1308">
      <w:pPr>
        <w:pStyle w:val="Ruller41"/>
        <w:spacing w:line="240" w:lineRule="auto"/>
        <w:rPr>
          <w:rtl/>
        </w:rPr>
      </w:pPr>
      <w:r>
        <w:rPr>
          <w:rtl/>
        </w:rPr>
        <w:tab/>
      </w:r>
    </w:p>
    <w:p w:rsidR="00AB1308" w:rsidRDefault="00AB1308" w:rsidP="00AB1308">
      <w:pPr>
        <w:pStyle w:val="Ruller4"/>
        <w:tabs>
          <w:tab w:val="clear" w:pos="907"/>
          <w:tab w:val="num" w:pos="1049"/>
        </w:tabs>
        <w:textAlignment w:val="auto"/>
        <w:rPr>
          <w:rtl/>
        </w:rPr>
      </w:pPr>
      <w:r>
        <w:rPr>
          <w:rtl/>
        </w:rPr>
        <w:t xml:space="preserve">כך, למשל, הצעתי להבין את הערות חברי המותב בפסק הדין בבג"ץ 8948/22 </w:t>
      </w:r>
      <w:r>
        <w:rPr>
          <w:rFonts w:ascii="Century" w:hAnsi="Century" w:cs="Miriam"/>
          <w:b/>
          <w:spacing w:val="0"/>
          <w:sz w:val="22"/>
          <w:szCs w:val="24"/>
          <w:rtl/>
        </w:rPr>
        <w:t>שיינפלד נ' הכנסת</w:t>
      </w:r>
      <w:r>
        <w:rPr>
          <w:rtl/>
        </w:rPr>
        <w:t xml:space="preserve"> (‏18.1.2023</w:t>
      </w:r>
      <w:r>
        <w:rPr>
          <w:rFonts w:ascii="FrankRuehl" w:hAnsi="FrankRuehl"/>
          <w:sz w:val="28"/>
          <w:rtl/>
        </w:rPr>
        <w:t>).</w:t>
      </w:r>
      <w:r>
        <w:rPr>
          <w:rtl/>
        </w:rPr>
        <w:t xml:space="preserve"> שם, נזכיר, נדרשו חלק משופטי ההרכב לשאלת הפרסונליות של </w:t>
      </w:r>
      <w:r>
        <w:rPr>
          <w:rFonts w:ascii="Century" w:hAnsi="Century"/>
          <w:sz w:val="22"/>
          <w:rtl/>
        </w:rPr>
        <w:t xml:space="preserve">חוק-יסוד: הממשלה (תיקון מס' 11), ס"ח התשפ"ג 4, אשר נכנס לתוקף ביום 27.12.2022 וקבע, בין היתר, כי ההוראה </w:t>
      </w:r>
      <w:r>
        <w:rPr>
          <w:rtl/>
        </w:rPr>
        <w:t>שבסעיף 6(ג)(1)</w:t>
      </w:r>
      <w:r>
        <w:rPr>
          <w:rFonts w:ascii="Century" w:hAnsi="Century"/>
          <w:sz w:val="22"/>
          <w:rtl/>
        </w:rPr>
        <w:t xml:space="preserve"> לחוק-יסוד: הממשלה, לגבי כשירותם של שרים, תחול רק על מי שנדון לעונש 'מאסר </w:t>
      </w:r>
      <w:r>
        <w:rPr>
          <w:rFonts w:ascii="Century" w:hAnsi="Century" w:cs="Miriam"/>
          <w:b/>
          <w:spacing w:val="0"/>
          <w:sz w:val="22"/>
          <w:szCs w:val="24"/>
          <w:rtl/>
        </w:rPr>
        <w:t>בפועל</w:t>
      </w:r>
      <w:r>
        <w:rPr>
          <w:rFonts w:ascii="Century" w:hAnsi="Century"/>
          <w:sz w:val="22"/>
          <w:rtl/>
        </w:rPr>
        <w:t xml:space="preserve">' (חלף </w:t>
      </w:r>
      <w:r>
        <w:rPr>
          <w:rFonts w:ascii="Century" w:hAnsi="Century"/>
          <w:rtl/>
        </w:rPr>
        <w:t xml:space="preserve">התיבה </w:t>
      </w:r>
      <w:r>
        <w:rPr>
          <w:rFonts w:ascii="Century" w:hAnsi="Century"/>
          <w:sz w:val="22"/>
          <w:rtl/>
        </w:rPr>
        <w:t xml:space="preserve">'מאסר' </w:t>
      </w:r>
      <w:r>
        <w:rPr>
          <w:rFonts w:ascii="Century" w:hAnsi="Century" w:hint="cs"/>
          <w:sz w:val="22"/>
          <w:rtl/>
        </w:rPr>
        <w:t>בבדידותה, כבנוסח הקודם</w:t>
      </w:r>
      <w:r>
        <w:rPr>
          <w:rFonts w:ascii="Century" w:hAnsi="Century"/>
          <w:sz w:val="22"/>
          <w:rtl/>
        </w:rPr>
        <w:t xml:space="preserve">), וכי מועד תחולתו של התיקון יהא עם קבלתו בכנסת, </w:t>
      </w:r>
      <w:r>
        <w:rPr>
          <w:rFonts w:ascii="Century" w:hAnsi="Century"/>
          <w:rtl/>
        </w:rPr>
        <w:t>ו</w:t>
      </w:r>
      <w:r>
        <w:rPr>
          <w:rFonts w:ascii="Century" w:hAnsi="Century"/>
          <w:sz w:val="22"/>
          <w:rtl/>
        </w:rPr>
        <w:t>עוד בטרם פרסומו ברשומות, כמקובל</w:t>
      </w:r>
      <w:r>
        <w:rPr>
          <w:rtl/>
        </w:rPr>
        <w:t>. כפי שהסברתי, תיקון זה, על נוסחו הכללי, פנה לכאורה לקבוצה בלתי מסוימת של שרים, בהווה ובעתיד; ועם זאת, סבר</w:t>
      </w:r>
      <w:r>
        <w:rPr>
          <w:rFonts w:hint="cs"/>
          <w:rtl/>
        </w:rPr>
        <w:t>ו</w:t>
      </w:r>
      <w:r>
        <w:rPr>
          <w:rtl/>
        </w:rPr>
        <w:t xml:space="preserve"> חלק משופטי ההרכב, כי </w:t>
      </w:r>
      <w:r>
        <w:rPr>
          <w:rFonts w:ascii="Century" w:hAnsi="Century" w:cs="Miriam"/>
          <w:b/>
          <w:spacing w:val="0"/>
          <w:sz w:val="22"/>
          <w:szCs w:val="24"/>
          <w:rtl/>
        </w:rPr>
        <w:t>"[ה]השפעה [ה]נקודתית, שלא לומר 'כירורגית'"</w:t>
      </w:r>
      <w:r>
        <w:rPr>
          <w:rFonts w:ascii="Century" w:hAnsi="Century"/>
          <w:rtl/>
        </w:rPr>
        <w:t xml:space="preserve"> של אותו תיקון על עניינו הספציפי של חבר הכנסת אריה דרעי, בשילוב עם הוראת התחולה </w:t>
      </w:r>
      <w:r>
        <w:rPr>
          <w:rFonts w:ascii="Century" w:hAnsi="Century" w:cs="Miriam"/>
          <w:b/>
          <w:spacing w:val="0"/>
          <w:sz w:val="22"/>
          <w:szCs w:val="24"/>
          <w:rtl/>
        </w:rPr>
        <w:t>החריגה</w:t>
      </w:r>
      <w:r>
        <w:rPr>
          <w:rFonts w:ascii="Century" w:hAnsi="Century"/>
          <w:rtl/>
        </w:rPr>
        <w:t xml:space="preserve"> שלו, אשר שֵרתה את עניינו הקונקרטי של דרעי, </w:t>
      </w:r>
      <w:r>
        <w:rPr>
          <w:rFonts w:ascii="Century" w:hAnsi="Century" w:hint="cs"/>
          <w:rtl/>
        </w:rPr>
        <w:t>הי</w:t>
      </w:r>
      <w:r>
        <w:rPr>
          <w:rFonts w:ascii="Century" w:hAnsi="Century"/>
          <w:rtl/>
        </w:rPr>
        <w:t>קנו לתיקון מאפיינים פרסונליים (</w:t>
      </w:r>
      <w:r>
        <w:rPr>
          <w:rFonts w:ascii="Century" w:hAnsi="Century"/>
          <w:sz w:val="22"/>
          <w:rtl/>
        </w:rPr>
        <w:t>שם</w:t>
      </w:r>
      <w:r>
        <w:rPr>
          <w:rFonts w:ascii="Century" w:hAnsi="Century"/>
          <w:rtl/>
        </w:rPr>
        <w:t>, פסקה 49 לפסק דינה של חברתי השופטת</w:t>
      </w:r>
      <w:r>
        <w:rPr>
          <w:rFonts w:ascii="Century" w:hAnsi="Century" w:hint="cs"/>
          <w:rtl/>
        </w:rPr>
        <w:t xml:space="preserve"> </w:t>
      </w:r>
      <w:r>
        <w:rPr>
          <w:rFonts w:ascii="Century" w:hAnsi="Century" w:cs="Miriam" w:hint="cs"/>
          <w:b/>
          <w:spacing w:val="0"/>
          <w:szCs w:val="24"/>
          <w:rtl/>
        </w:rPr>
        <w:t xml:space="preserve">ד' </w:t>
      </w:r>
      <w:r>
        <w:rPr>
          <w:rFonts w:ascii="Century" w:hAnsi="Century" w:cs="Miriam"/>
          <w:b/>
          <w:spacing w:val="0"/>
          <w:sz w:val="22"/>
          <w:szCs w:val="24"/>
          <w:rtl/>
        </w:rPr>
        <w:t>ברק-ארז</w:t>
      </w:r>
      <w:r>
        <w:rPr>
          <w:rFonts w:ascii="Century" w:hAnsi="Century"/>
          <w:rtl/>
        </w:rPr>
        <w:t xml:space="preserve">; פסקה 12 </w:t>
      </w:r>
      <w:r>
        <w:rPr>
          <w:rFonts w:ascii="Century" w:hAnsi="Century"/>
          <w:sz w:val="22"/>
          <w:rtl/>
        </w:rPr>
        <w:t>לפסק דינו</w:t>
      </w:r>
      <w:r>
        <w:rPr>
          <w:rFonts w:ascii="Century" w:hAnsi="Century"/>
          <w:rtl/>
        </w:rPr>
        <w:t xml:space="preserve"> של חברי השופט </w:t>
      </w:r>
      <w:r>
        <w:rPr>
          <w:rFonts w:ascii="Century" w:hAnsi="Century" w:cs="Miriam"/>
          <w:b/>
          <w:spacing w:val="0"/>
          <w:sz w:val="22"/>
          <w:szCs w:val="24"/>
          <w:rtl/>
        </w:rPr>
        <w:t>י' עמית</w:t>
      </w:r>
      <w:r>
        <w:rPr>
          <w:rFonts w:ascii="Century" w:hAnsi="Century"/>
          <w:rtl/>
        </w:rPr>
        <w:t xml:space="preserve">).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שתי הקבוצות עד כה, מתאפיינות בתווי</w:t>
      </w:r>
      <w:r>
        <w:rPr>
          <w:rFonts w:hint="cs"/>
          <w:rtl/>
        </w:rPr>
        <w:t xml:space="preserve"> </w:t>
      </w:r>
      <w:r>
        <w:rPr>
          <w:rtl/>
        </w:rPr>
        <w:t xml:space="preserve">היכר פרסונליים, הניבטים מתוצר החקיקה עצמו, ומנוסחו. זאת, </w:t>
      </w:r>
      <w:r w:rsidRPr="00D60976">
        <w:rPr>
          <w:rFonts w:ascii="Century" w:hAnsi="Century" w:cs="Miriam"/>
          <w:b/>
          <w:spacing w:val="0"/>
          <w:sz w:val="22"/>
          <w:szCs w:val="24"/>
          <w:rtl/>
        </w:rPr>
        <w:t>"בין</w:t>
      </w:r>
      <w:r>
        <w:rPr>
          <w:rtl/>
        </w:rPr>
        <w:t xml:space="preserve"> </w:t>
      </w:r>
      <w:r w:rsidRPr="00D60976">
        <w:rPr>
          <w:rFonts w:ascii="Century" w:hAnsi="Century" w:cs="Miriam"/>
          <w:b/>
          <w:spacing w:val="0"/>
          <w:sz w:val="22"/>
          <w:szCs w:val="24"/>
          <w:rtl/>
        </w:rPr>
        <w:t>כשמדובר</w:t>
      </w:r>
      <w:r>
        <w:rPr>
          <w:rtl/>
        </w:rPr>
        <w:t xml:space="preserve"> </w:t>
      </w:r>
      <w:r w:rsidRPr="00D60976">
        <w:rPr>
          <w:rFonts w:ascii="Century" w:hAnsi="Century" w:cs="Miriam"/>
          <w:b/>
          <w:spacing w:val="0"/>
          <w:sz w:val="22"/>
          <w:szCs w:val="24"/>
          <w:rtl/>
        </w:rPr>
        <w:t>בחוק</w:t>
      </w:r>
      <w:r>
        <w:rPr>
          <w:rtl/>
        </w:rPr>
        <w:t xml:space="preserve"> </w:t>
      </w:r>
      <w:r w:rsidRPr="00D60976">
        <w:rPr>
          <w:rFonts w:ascii="Century" w:hAnsi="Century" w:cs="Miriam"/>
          <w:b/>
          <w:spacing w:val="0"/>
          <w:sz w:val="22"/>
          <w:szCs w:val="24"/>
          <w:rtl/>
        </w:rPr>
        <w:t>הפונה</w:t>
      </w:r>
      <w:r>
        <w:rPr>
          <w:rtl/>
        </w:rPr>
        <w:t xml:space="preserve"> </w:t>
      </w:r>
      <w:r w:rsidRPr="00D60976">
        <w:rPr>
          <w:rFonts w:ascii="Century" w:hAnsi="Century" w:cs="Miriam"/>
          <w:b/>
          <w:spacing w:val="0"/>
          <w:sz w:val="22"/>
          <w:szCs w:val="24"/>
          <w:rtl/>
        </w:rPr>
        <w:t>לקבוצה</w:t>
      </w:r>
      <w:r>
        <w:rPr>
          <w:rtl/>
        </w:rPr>
        <w:t xml:space="preserve"> </w:t>
      </w:r>
      <w:r w:rsidRPr="00D60976">
        <w:rPr>
          <w:rFonts w:ascii="Century" w:hAnsi="Century" w:cs="Miriam"/>
          <w:b/>
          <w:spacing w:val="0"/>
          <w:sz w:val="22"/>
          <w:szCs w:val="24"/>
          <w:rtl/>
        </w:rPr>
        <w:t>סגורה</w:t>
      </w:r>
      <w:r>
        <w:rPr>
          <w:rtl/>
        </w:rPr>
        <w:t xml:space="preserve"> </w:t>
      </w:r>
      <w:r w:rsidRPr="00D60976">
        <w:rPr>
          <w:rFonts w:ascii="Century" w:hAnsi="Century" w:cs="Miriam"/>
          <w:b/>
          <w:spacing w:val="0"/>
          <w:sz w:val="22"/>
          <w:szCs w:val="24"/>
          <w:rtl/>
        </w:rPr>
        <w:t>של</w:t>
      </w:r>
      <w:r>
        <w:rPr>
          <w:rtl/>
        </w:rPr>
        <w:t xml:space="preserve"> </w:t>
      </w:r>
      <w:r w:rsidRPr="00D60976">
        <w:rPr>
          <w:rFonts w:ascii="Century" w:hAnsi="Century" w:cs="Miriam"/>
          <w:b/>
          <w:spacing w:val="0"/>
          <w:sz w:val="22"/>
          <w:szCs w:val="24"/>
          <w:rtl/>
        </w:rPr>
        <w:t>נמענים</w:t>
      </w:r>
      <w:r>
        <w:rPr>
          <w:rtl/>
        </w:rPr>
        <w:t xml:space="preserve"> </w:t>
      </w:r>
      <w:r w:rsidRPr="00D60976">
        <w:rPr>
          <w:rFonts w:ascii="Century" w:hAnsi="Century" w:cs="Miriam"/>
          <w:b/>
          <w:spacing w:val="0"/>
          <w:sz w:val="22"/>
          <w:szCs w:val="24"/>
          <w:rtl/>
        </w:rPr>
        <w:t>ועל</w:t>
      </w:r>
      <w:r>
        <w:rPr>
          <w:rtl/>
        </w:rPr>
        <w:t xml:space="preserve"> </w:t>
      </w:r>
      <w:r w:rsidRPr="00D60976">
        <w:rPr>
          <w:rFonts w:ascii="Century" w:hAnsi="Century" w:cs="Miriam"/>
          <w:b/>
          <w:spacing w:val="0"/>
          <w:sz w:val="22"/>
          <w:szCs w:val="24"/>
          <w:rtl/>
        </w:rPr>
        <w:t>כן</w:t>
      </w:r>
      <w:r>
        <w:rPr>
          <w:rtl/>
        </w:rPr>
        <w:t xml:space="preserve"> </w:t>
      </w:r>
      <w:r w:rsidRPr="00D60976">
        <w:rPr>
          <w:rFonts w:ascii="Century" w:hAnsi="Century" w:cs="Miriam"/>
          <w:b/>
          <w:spacing w:val="0"/>
          <w:sz w:val="22"/>
          <w:szCs w:val="24"/>
          <w:rtl/>
        </w:rPr>
        <w:t>אינו</w:t>
      </w:r>
      <w:r>
        <w:rPr>
          <w:rtl/>
        </w:rPr>
        <w:t xml:space="preserve"> </w:t>
      </w:r>
      <w:r w:rsidRPr="00D60976">
        <w:rPr>
          <w:rFonts w:ascii="Century" w:hAnsi="Century" w:cs="Miriam"/>
          <w:b/>
          <w:spacing w:val="0"/>
          <w:sz w:val="22"/>
          <w:szCs w:val="24"/>
          <w:rtl/>
        </w:rPr>
        <w:t>כללי</w:t>
      </w:r>
      <w:r>
        <w:rPr>
          <w:rtl/>
        </w:rPr>
        <w:t xml:space="preserve"> </w:t>
      </w:r>
      <w:r w:rsidRPr="00D60976">
        <w:rPr>
          <w:rFonts w:ascii="Century" w:hAnsi="Century" w:cs="Miriam"/>
          <w:b/>
          <w:spacing w:val="0"/>
          <w:sz w:val="22"/>
          <w:szCs w:val="24"/>
          <w:rtl/>
        </w:rPr>
        <w:t>במובהק,</w:t>
      </w:r>
      <w:r>
        <w:rPr>
          <w:rtl/>
        </w:rPr>
        <w:t xml:space="preserve"> </w:t>
      </w:r>
      <w:r w:rsidRPr="00D60976">
        <w:rPr>
          <w:rFonts w:ascii="Century" w:hAnsi="Century" w:cs="Miriam"/>
          <w:b/>
          <w:spacing w:val="0"/>
          <w:sz w:val="22"/>
          <w:szCs w:val="24"/>
          <w:rtl/>
        </w:rPr>
        <w:t>בין</w:t>
      </w:r>
      <w:r>
        <w:rPr>
          <w:rtl/>
        </w:rPr>
        <w:t xml:space="preserve"> </w:t>
      </w:r>
      <w:r w:rsidRPr="00D60976">
        <w:rPr>
          <w:rFonts w:ascii="Century" w:hAnsi="Century" w:cs="Miriam"/>
          <w:b/>
          <w:spacing w:val="0"/>
          <w:sz w:val="22"/>
          <w:szCs w:val="24"/>
          <w:rtl/>
        </w:rPr>
        <w:t>כשמדובר</w:t>
      </w:r>
      <w:r>
        <w:rPr>
          <w:rtl/>
        </w:rPr>
        <w:t xml:space="preserve"> </w:t>
      </w:r>
      <w:r w:rsidRPr="00D60976">
        <w:rPr>
          <w:rFonts w:ascii="Century" w:hAnsi="Century" w:cs="Miriam"/>
          <w:b/>
          <w:spacing w:val="0"/>
          <w:sz w:val="22"/>
          <w:szCs w:val="24"/>
          <w:rtl/>
        </w:rPr>
        <w:t>בחוק</w:t>
      </w:r>
      <w:r>
        <w:rPr>
          <w:rtl/>
        </w:rPr>
        <w:t xml:space="preserve"> </w:t>
      </w:r>
      <w:r w:rsidRPr="00D60976">
        <w:rPr>
          <w:rFonts w:ascii="Century" w:hAnsi="Century" w:cs="Miriam"/>
          <w:b/>
          <w:spacing w:val="0"/>
          <w:sz w:val="22"/>
          <w:szCs w:val="24"/>
          <w:rtl/>
        </w:rPr>
        <w:t>שנוסחו</w:t>
      </w:r>
      <w:r>
        <w:rPr>
          <w:rtl/>
        </w:rPr>
        <w:t xml:space="preserve"> </w:t>
      </w:r>
      <w:r w:rsidRPr="00D60976">
        <w:rPr>
          <w:rFonts w:ascii="Century" w:hAnsi="Century" w:cs="Miriam"/>
          <w:b/>
          <w:spacing w:val="0"/>
          <w:sz w:val="22"/>
          <w:szCs w:val="24"/>
          <w:rtl/>
        </w:rPr>
        <w:t>כללי</w:t>
      </w:r>
      <w:r>
        <w:rPr>
          <w:rtl/>
        </w:rPr>
        <w:t xml:space="preserve"> </w:t>
      </w:r>
      <w:r w:rsidRPr="00D60976">
        <w:rPr>
          <w:rFonts w:ascii="Century" w:hAnsi="Century" w:cs="Miriam"/>
          <w:b/>
          <w:spacing w:val="0"/>
          <w:sz w:val="22"/>
          <w:szCs w:val="24"/>
          <w:rtl/>
        </w:rPr>
        <w:t>על</w:t>
      </w:r>
      <w:r>
        <w:rPr>
          <w:rtl/>
        </w:rPr>
        <w:t xml:space="preserve"> </w:t>
      </w:r>
      <w:r w:rsidRPr="00D60976">
        <w:rPr>
          <w:rFonts w:ascii="Century" w:hAnsi="Century" w:cs="Miriam"/>
          <w:b/>
          <w:spacing w:val="0"/>
          <w:sz w:val="22"/>
          <w:szCs w:val="24"/>
          <w:rtl/>
        </w:rPr>
        <w:t>פניו, אך</w:t>
      </w:r>
      <w:r>
        <w:rPr>
          <w:rtl/>
        </w:rPr>
        <w:t xml:space="preserve"> </w:t>
      </w:r>
      <w:r w:rsidRPr="00D60976">
        <w:rPr>
          <w:rFonts w:ascii="Century" w:hAnsi="Century" w:cs="Miriam"/>
          <w:b/>
          <w:spacing w:val="0"/>
          <w:sz w:val="22"/>
          <w:szCs w:val="24"/>
          <w:rtl/>
        </w:rPr>
        <w:t>ההסדר</w:t>
      </w:r>
      <w:r>
        <w:rPr>
          <w:rtl/>
        </w:rPr>
        <w:t xml:space="preserve"> </w:t>
      </w:r>
      <w:r w:rsidRPr="00D60976">
        <w:rPr>
          <w:rFonts w:ascii="Century" w:hAnsi="Century" w:cs="Miriam"/>
          <w:b/>
          <w:spacing w:val="0"/>
          <w:sz w:val="22"/>
          <w:szCs w:val="24"/>
          <w:rtl/>
        </w:rPr>
        <w:t>הגלום</w:t>
      </w:r>
      <w:r>
        <w:rPr>
          <w:rtl/>
        </w:rPr>
        <w:t xml:space="preserve"> </w:t>
      </w:r>
      <w:r w:rsidRPr="00D60976">
        <w:rPr>
          <w:rFonts w:ascii="Century" w:hAnsi="Century" w:cs="Miriam"/>
          <w:b/>
          <w:spacing w:val="0"/>
          <w:sz w:val="22"/>
          <w:szCs w:val="24"/>
          <w:rtl/>
        </w:rPr>
        <w:t>בו 'מעוצב'</w:t>
      </w:r>
      <w:r>
        <w:rPr>
          <w:rtl/>
        </w:rPr>
        <w:t xml:space="preserve"> </w:t>
      </w:r>
      <w:r w:rsidRPr="00D60976">
        <w:rPr>
          <w:rFonts w:ascii="Century" w:hAnsi="Century" w:cs="Miriam"/>
          <w:b/>
          <w:spacing w:val="0"/>
          <w:sz w:val="22"/>
          <w:szCs w:val="24"/>
          <w:rtl/>
        </w:rPr>
        <w:t>באופן</w:t>
      </w:r>
      <w:r>
        <w:rPr>
          <w:rtl/>
        </w:rPr>
        <w:t xml:space="preserve"> </w:t>
      </w:r>
      <w:r w:rsidRPr="00D60976">
        <w:rPr>
          <w:rFonts w:ascii="Century" w:hAnsi="Century" w:cs="Miriam"/>
          <w:b/>
          <w:spacing w:val="0"/>
          <w:sz w:val="22"/>
          <w:szCs w:val="24"/>
          <w:rtl/>
        </w:rPr>
        <w:t>בלתי</w:t>
      </w:r>
      <w:r>
        <w:rPr>
          <w:rtl/>
        </w:rPr>
        <w:t>-</w:t>
      </w:r>
      <w:r w:rsidRPr="00D60976">
        <w:rPr>
          <w:rFonts w:ascii="Century" w:hAnsi="Century" w:cs="Miriam"/>
          <w:b/>
          <w:spacing w:val="0"/>
          <w:sz w:val="22"/>
          <w:szCs w:val="24"/>
          <w:rtl/>
        </w:rPr>
        <w:t>שגרתי</w:t>
      </w:r>
      <w:r>
        <w:rPr>
          <w:rtl/>
        </w:rPr>
        <w:t xml:space="preserve"> </w:t>
      </w:r>
      <w:r w:rsidRPr="00D60976">
        <w:rPr>
          <w:rFonts w:ascii="Century" w:hAnsi="Century" w:cs="Miriam"/>
          <w:b/>
          <w:spacing w:val="0"/>
          <w:sz w:val="22"/>
          <w:szCs w:val="24"/>
          <w:rtl/>
        </w:rPr>
        <w:t>ומחשיד,</w:t>
      </w:r>
      <w:r>
        <w:rPr>
          <w:rtl/>
        </w:rPr>
        <w:t xml:space="preserve"> </w:t>
      </w:r>
      <w:r w:rsidRPr="00D60976">
        <w:rPr>
          <w:rFonts w:ascii="Century" w:hAnsi="Century" w:cs="Miriam"/>
          <w:b/>
          <w:spacing w:val="0"/>
          <w:sz w:val="22"/>
          <w:szCs w:val="24"/>
          <w:rtl/>
        </w:rPr>
        <w:t>המשתלב</w:t>
      </w:r>
      <w:r>
        <w:rPr>
          <w:rtl/>
        </w:rPr>
        <w:t xml:space="preserve"> </w:t>
      </w:r>
      <w:r w:rsidRPr="00D60976">
        <w:rPr>
          <w:rFonts w:ascii="Century" w:hAnsi="Century" w:cs="Miriam"/>
          <w:b/>
          <w:spacing w:val="0"/>
          <w:sz w:val="22"/>
          <w:szCs w:val="24"/>
          <w:rtl/>
        </w:rPr>
        <w:t>בנתוני</w:t>
      </w:r>
      <w:r>
        <w:rPr>
          <w:rtl/>
        </w:rPr>
        <w:t xml:space="preserve"> </w:t>
      </w:r>
      <w:r w:rsidRPr="00D60976">
        <w:rPr>
          <w:rFonts w:ascii="Century" w:hAnsi="Century" w:cs="Miriam"/>
          <w:b/>
          <w:spacing w:val="0"/>
          <w:sz w:val="22"/>
          <w:szCs w:val="24"/>
          <w:rtl/>
        </w:rPr>
        <w:t>רקע, המלמדים</w:t>
      </w:r>
      <w:r>
        <w:rPr>
          <w:rtl/>
        </w:rPr>
        <w:t xml:space="preserve"> </w:t>
      </w:r>
      <w:r w:rsidRPr="00D60976">
        <w:rPr>
          <w:rFonts w:ascii="Century" w:hAnsi="Century" w:cs="Miriam"/>
          <w:b/>
          <w:spacing w:val="0"/>
          <w:sz w:val="22"/>
          <w:szCs w:val="24"/>
          <w:rtl/>
        </w:rPr>
        <w:t>כי</w:t>
      </w:r>
      <w:r>
        <w:rPr>
          <w:rtl/>
        </w:rPr>
        <w:t xml:space="preserve"> </w:t>
      </w:r>
      <w:r w:rsidRPr="00D60976">
        <w:rPr>
          <w:rFonts w:ascii="Century" w:hAnsi="Century" w:cs="Miriam"/>
          <w:b/>
          <w:spacing w:val="0"/>
          <w:sz w:val="22"/>
          <w:szCs w:val="24"/>
          <w:rtl/>
        </w:rPr>
        <w:t>נוסח</w:t>
      </w:r>
      <w:r>
        <w:rPr>
          <w:rtl/>
        </w:rPr>
        <w:t xml:space="preserve"> </w:t>
      </w:r>
      <w:r w:rsidRPr="00D60976">
        <w:rPr>
          <w:rFonts w:ascii="Century" w:hAnsi="Century" w:cs="Miriam"/>
          <w:b/>
          <w:spacing w:val="0"/>
          <w:sz w:val="22"/>
          <w:szCs w:val="24"/>
          <w:rtl/>
        </w:rPr>
        <w:t>החוק, הכללי</w:t>
      </w:r>
      <w:r>
        <w:rPr>
          <w:rtl/>
        </w:rPr>
        <w:t xml:space="preserve"> </w:t>
      </w:r>
      <w:r w:rsidRPr="00D60976">
        <w:rPr>
          <w:rFonts w:ascii="Century" w:hAnsi="Century" w:cs="Miriam"/>
          <w:b/>
          <w:spacing w:val="0"/>
          <w:sz w:val="22"/>
          <w:szCs w:val="24"/>
          <w:rtl/>
        </w:rPr>
        <w:t>לכאורה, נועד</w:t>
      </w:r>
      <w:r>
        <w:rPr>
          <w:rtl/>
        </w:rPr>
        <w:t xml:space="preserve"> </w:t>
      </w:r>
      <w:r w:rsidRPr="00D60976">
        <w:rPr>
          <w:rFonts w:ascii="Century" w:hAnsi="Century" w:cs="Miriam"/>
          <w:b/>
          <w:spacing w:val="0"/>
          <w:sz w:val="22"/>
          <w:szCs w:val="24"/>
          <w:rtl/>
        </w:rPr>
        <w:t>לשרת</w:t>
      </w:r>
      <w:r>
        <w:rPr>
          <w:rtl/>
        </w:rPr>
        <w:t xml:space="preserve"> </w:t>
      </w:r>
      <w:r w:rsidRPr="00D60976">
        <w:rPr>
          <w:rFonts w:ascii="Century" w:hAnsi="Century" w:cs="Miriam"/>
          <w:b/>
          <w:spacing w:val="0"/>
          <w:sz w:val="22"/>
          <w:szCs w:val="24"/>
          <w:rtl/>
        </w:rPr>
        <w:t>אדם</w:t>
      </w:r>
      <w:r>
        <w:rPr>
          <w:rtl/>
        </w:rPr>
        <w:t xml:space="preserve"> </w:t>
      </w:r>
      <w:r w:rsidRPr="00D60976">
        <w:rPr>
          <w:rFonts w:ascii="Century" w:hAnsi="Century" w:cs="Miriam"/>
          <w:b/>
          <w:spacing w:val="0"/>
          <w:sz w:val="22"/>
          <w:szCs w:val="24"/>
          <w:rtl/>
        </w:rPr>
        <w:t>פלוני"</w:t>
      </w:r>
      <w:r>
        <w:rPr>
          <w:rtl/>
        </w:rPr>
        <w:t xml:space="preserve"> (</w:t>
      </w:r>
      <w:r>
        <w:rPr>
          <w:rFonts w:hint="cs"/>
          <w:rtl/>
        </w:rPr>
        <w:t xml:space="preserve">עניין </w:t>
      </w:r>
      <w:r w:rsidRPr="00D60976">
        <w:rPr>
          <w:rFonts w:ascii="Century" w:hAnsi="Century" w:cs="Miriam"/>
          <w:b/>
          <w:spacing w:val="0"/>
          <w:sz w:val="22"/>
          <w:szCs w:val="24"/>
          <w:rtl/>
        </w:rPr>
        <w:t>התנועה</w:t>
      </w:r>
      <w:r w:rsidRPr="00AC1CDC">
        <w:rPr>
          <w:rtl/>
        </w:rPr>
        <w:t xml:space="preserve"> </w:t>
      </w:r>
      <w:r w:rsidRPr="00D60976">
        <w:rPr>
          <w:rFonts w:ascii="Century" w:hAnsi="Century" w:cs="Miriam"/>
          <w:b/>
          <w:spacing w:val="0"/>
          <w:sz w:val="22"/>
          <w:szCs w:val="24"/>
          <w:rtl/>
        </w:rPr>
        <w:t>לטוהר</w:t>
      </w:r>
      <w:r w:rsidRPr="00AC1CDC">
        <w:rPr>
          <w:rtl/>
        </w:rPr>
        <w:t xml:space="preserve"> </w:t>
      </w:r>
      <w:r w:rsidRPr="00D60976">
        <w:rPr>
          <w:rFonts w:ascii="Century" w:hAnsi="Century" w:cs="Miriam"/>
          <w:b/>
          <w:spacing w:val="0"/>
          <w:sz w:val="22"/>
          <w:szCs w:val="24"/>
          <w:rtl/>
        </w:rPr>
        <w:t>המידות</w:t>
      </w:r>
      <w:r>
        <w:rPr>
          <w:rtl/>
        </w:rPr>
        <w:t>, פסקה 22 לפסק דיני).</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במאמר מוסגר אעיר, שהחלוקה שערכתי בין שתי הקבוצות הראשונות, שונה קמעא מזו של חב</w:t>
      </w:r>
      <w:r>
        <w:rPr>
          <w:rFonts w:hint="cs"/>
          <w:rtl/>
        </w:rPr>
        <w:t>ר</w:t>
      </w:r>
      <w:r>
        <w:rPr>
          <w:rtl/>
        </w:rPr>
        <w:t>י; בחוות דעתו, הקבוצה השנייה כוללת חקיקה המתייחסת לפרט מסוים, בדומה לזו הראשונה, ואולם אינה נוקבת בשמו. לדידי, ניתן לכלול מקרים אלו כבר בקבוצה הראשונה, שהמאפיין העיקרי שלה הוא פנייתה לרשימה סגורה של פרטים ידועים, כאשר שאלת 'השם המפורש' אינה נראית לי עיקר; את הקבוצה השנייה הקדשתי אפוא לחקיקה שפונה לפרטים שאינם מסוימים, אך בלשונה ובנוסחה</w:t>
      </w:r>
      <w:r>
        <w:rPr>
          <w:rFonts w:hint="cs"/>
          <w:rtl/>
        </w:rPr>
        <w:t>ּ</w:t>
      </w:r>
      <w:r>
        <w:rPr>
          <w:rtl/>
        </w:rPr>
        <w:t>, 'מסגירה' תכלית פרסונלית</w:t>
      </w:r>
      <w:r>
        <w:rPr>
          <w:rFonts w:hint="cs"/>
          <w:rtl/>
        </w:rPr>
        <w:t>.</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הקבוצה </w:t>
      </w:r>
      <w:r>
        <w:rPr>
          <w:rFonts w:ascii="Century" w:hAnsi="Century" w:cs="Miriam"/>
          <w:b/>
          <w:spacing w:val="0"/>
          <w:sz w:val="22"/>
          <w:szCs w:val="24"/>
          <w:rtl/>
        </w:rPr>
        <w:t>השלישית</w:t>
      </w:r>
      <w:r>
        <w:rPr>
          <w:rtl/>
        </w:rPr>
        <w:t xml:space="preserve"> ניצבת בקוטב הנגדי לזה שבו עומדת חברתה הראשונה, ונמנים עליה הסדרים, שעל-פי </w:t>
      </w:r>
      <w:r>
        <w:rPr>
          <w:rFonts w:ascii="Century" w:hAnsi="Century" w:cs="Miriam"/>
          <w:b/>
          <w:spacing w:val="0"/>
          <w:sz w:val="22"/>
          <w:szCs w:val="24"/>
          <w:rtl/>
        </w:rPr>
        <w:t>נוסחם</w:t>
      </w:r>
      <w:r>
        <w:rPr>
          <w:rtl/>
        </w:rPr>
        <w:t xml:space="preserve"> הם בעלי תחולה </w:t>
      </w:r>
      <w:r>
        <w:rPr>
          <w:rFonts w:ascii="Century" w:hAnsi="Century" w:cs="Miriam"/>
          <w:b/>
          <w:spacing w:val="0"/>
          <w:sz w:val="22"/>
          <w:szCs w:val="24"/>
          <w:rtl/>
        </w:rPr>
        <w:t>כללית</w:t>
      </w:r>
      <w:r>
        <w:rPr>
          <w:rtl/>
        </w:rPr>
        <w:t xml:space="preserve">, ואף אינם מתאפיינים ב'גבולות גזרה' שקראנו להם 'חשודים'; עם זאת, ניתן להצביע על מוטיבציות פרסונליות </w:t>
      </w:r>
      <w:r>
        <w:rPr>
          <w:rFonts w:ascii="Century" w:hAnsi="Century" w:cs="Miriam"/>
          <w:b/>
          <w:spacing w:val="0"/>
          <w:sz w:val="22"/>
          <w:szCs w:val="24"/>
          <w:rtl/>
        </w:rPr>
        <w:t>מחוץ</w:t>
      </w:r>
      <w:r>
        <w:rPr>
          <w:rtl/>
        </w:rPr>
        <w:t xml:space="preserve"> ללשונם – בכוונת המחוקק שהביאם לעולם. כוונה פרסונלית זו, הדגשתי, לא תורגמה להסדר מסויג, ובעל תחולה שאינה כללית; היא לא </w:t>
      </w:r>
      <w:r>
        <w:rPr>
          <w:rFonts w:hint="cs"/>
          <w:rtl/>
        </w:rPr>
        <w:t>בא</w:t>
      </w:r>
      <w:r>
        <w:rPr>
          <w:rtl/>
        </w:rPr>
        <w:t>ה</w:t>
      </w:r>
      <w:r>
        <w:rPr>
          <w:rFonts w:hint="cs"/>
          <w:rtl/>
        </w:rPr>
        <w:t xml:space="preserve"> לידי</w:t>
      </w:r>
      <w:r>
        <w:rPr>
          <w:rtl/>
        </w:rPr>
        <w:t xml:space="preserve"> ביטוי בנוסח החוק, במישור התוצאה.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ל</w:t>
      </w:r>
      <w:r>
        <w:rPr>
          <w:rFonts w:hint="cs"/>
          <w:rtl/>
        </w:rPr>
        <w:t>דע</w:t>
      </w:r>
      <w:r>
        <w:rPr>
          <w:rtl/>
        </w:rPr>
        <w:t xml:space="preserve">תי, </w:t>
      </w:r>
      <w:r>
        <w:rPr>
          <w:rFonts w:hint="cs"/>
          <w:rtl/>
        </w:rPr>
        <w:t>בשעה ש</w:t>
      </w:r>
      <w:r>
        <w:rPr>
          <w:rtl/>
        </w:rPr>
        <w:t>אנו מתנתקים מהספקטרום התיאורטי, וניגשים ל</w:t>
      </w:r>
      <w:r>
        <w:rPr>
          <w:rFonts w:hint="cs"/>
          <w:rtl/>
        </w:rPr>
        <w:t>יתן</w:t>
      </w:r>
      <w:r>
        <w:rPr>
          <w:rtl/>
        </w:rPr>
        <w:t xml:space="preserve"> נפקות משפטית להגדרתה של נורמה כ'פרסונלית', עלינו </w:t>
      </w:r>
      <w:r>
        <w:rPr>
          <w:rFonts w:ascii="Century" w:hAnsi="Century" w:cs="Miriam"/>
          <w:b/>
          <w:spacing w:val="0"/>
          <w:sz w:val="22"/>
          <w:szCs w:val="24"/>
          <w:rtl/>
        </w:rPr>
        <w:t>להימנע</w:t>
      </w:r>
      <w:r>
        <w:rPr>
          <w:rtl/>
        </w:rPr>
        <w:t xml:space="preserve"> מהדבקת תווית של </w:t>
      </w:r>
      <w:r w:rsidRPr="00F333EA">
        <w:rPr>
          <w:rFonts w:ascii="Century" w:hAnsi="Century" w:cs="Miriam"/>
          <w:b/>
          <w:spacing w:val="0"/>
          <w:sz w:val="22"/>
          <w:szCs w:val="24"/>
          <w:rtl/>
        </w:rPr>
        <w:t>פרסונליות</w:t>
      </w:r>
      <w:r>
        <w:rPr>
          <w:rtl/>
        </w:rPr>
        <w:t xml:space="preserve"> לנורמות הנמנות על הקבוצה השלישית אותה </w:t>
      </w:r>
      <w:r>
        <w:rPr>
          <w:rFonts w:hint="cs"/>
          <w:rtl/>
        </w:rPr>
        <w:t>ציינ</w:t>
      </w:r>
      <w:r>
        <w:rPr>
          <w:rtl/>
        </w:rPr>
        <w:t>תי</w:t>
      </w:r>
      <w:r>
        <w:rPr>
          <w:rFonts w:hint="cs"/>
          <w:rtl/>
        </w:rPr>
        <w:t>;</w:t>
      </w:r>
      <w:r>
        <w:rPr>
          <w:rtl/>
        </w:rPr>
        <w:t xml:space="preserve"> א</w:t>
      </w:r>
      <w:r>
        <w:rPr>
          <w:rFonts w:hint="cs"/>
          <w:rtl/>
        </w:rPr>
        <w:t>ֵ</w:t>
      </w:r>
      <w:r>
        <w:rPr>
          <w:rtl/>
        </w:rPr>
        <w:t xml:space="preserve">לו בעלות התוכן הכללי והבלתי-מסויג, שהחשד הפרסונלי שדבק בהן, מצוי כל-כולו במישור כוונת המחוקק שהביאן לעולם (ראו גם עמדתי בעניין </w:t>
      </w:r>
      <w:r>
        <w:rPr>
          <w:rFonts w:ascii="Century" w:hAnsi="Century" w:cs="Miriam"/>
          <w:b/>
          <w:spacing w:val="0"/>
          <w:sz w:val="22"/>
          <w:szCs w:val="24"/>
          <w:rtl/>
        </w:rPr>
        <w:t>התנועה לטוהר המידות</w:t>
      </w:r>
      <w:r>
        <w:rPr>
          <w:rtl/>
        </w:rPr>
        <w:t>, פסקאות</w:t>
      </w:r>
      <w:r>
        <w:rPr>
          <w:rFonts w:hint="cs"/>
          <w:rtl/>
        </w:rPr>
        <w:t xml:space="preserve"> </w:t>
      </w:r>
      <w:r>
        <w:rPr>
          <w:rtl/>
        </w:rPr>
        <w:t xml:space="preserve">32-27). לטעמי, אין בידינו הכלים לקבוע כי </w:t>
      </w:r>
      <w:r>
        <w:rPr>
          <w:rFonts w:hint="cs"/>
          <w:rtl/>
        </w:rPr>
        <w:t>הנורמות הללו</w:t>
      </w:r>
      <w:r>
        <w:rPr>
          <w:rtl/>
        </w:rPr>
        <w:t xml:space="preserve"> נגוע</w:t>
      </w:r>
      <w:r>
        <w:rPr>
          <w:rFonts w:hint="cs"/>
          <w:rtl/>
        </w:rPr>
        <w:t>ות</w:t>
      </w:r>
      <w:r>
        <w:rPr>
          <w:rtl/>
        </w:rPr>
        <w:t xml:space="preserve"> בתכלית פרסונלית פסולה.</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לגישת חברי</w:t>
      </w:r>
      <w:r>
        <w:rPr>
          <w:rFonts w:hint="cs"/>
          <w:rtl/>
        </w:rPr>
        <w:t>,</w:t>
      </w:r>
      <w:r>
        <w:rPr>
          <w:rtl/>
        </w:rPr>
        <w:t xml:space="preserve"> גם דברי חקיקה הנכללים בקבוצה </w:t>
      </w:r>
      <w:r>
        <w:rPr>
          <w:rFonts w:ascii="Century" w:hAnsi="Century" w:cs="Miriam"/>
          <w:b/>
          <w:spacing w:val="0"/>
          <w:sz w:val="22"/>
          <w:szCs w:val="24"/>
          <w:rtl/>
        </w:rPr>
        <w:t>שלישית</w:t>
      </w:r>
      <w:r>
        <w:rPr>
          <w:rtl/>
        </w:rPr>
        <w:t xml:space="preserve"> זו, ניתנים להגדרה כ'פרסונליים', שכן על אף </w:t>
      </w:r>
      <w:r>
        <w:rPr>
          <w:rFonts w:ascii="Century" w:hAnsi="Century" w:cs="Miriam"/>
          <w:b/>
          <w:spacing w:val="0"/>
          <w:sz w:val="22"/>
          <w:szCs w:val="24"/>
          <w:rtl/>
        </w:rPr>
        <w:t>"שאין בלשונם רמז למ</w:t>
      </w:r>
      <w:r>
        <w:rPr>
          <w:rFonts w:ascii="Century" w:hAnsi="Century" w:cs="Miriam" w:hint="cs"/>
          <w:b/>
          <w:spacing w:val="0"/>
          <w:sz w:val="22"/>
          <w:szCs w:val="24"/>
          <w:rtl/>
        </w:rPr>
        <w:t>י</w:t>
      </w:r>
      <w:r>
        <w:rPr>
          <w:rFonts w:ascii="Century" w:hAnsi="Century" w:cs="Miriam"/>
          <w:b/>
          <w:spacing w:val="0"/>
          <w:sz w:val="22"/>
          <w:szCs w:val="24"/>
          <w:rtl/>
        </w:rPr>
        <w:t>מד פרסונלי כלשהו"</w:t>
      </w:r>
      <w:r>
        <w:rPr>
          <w:rtl/>
        </w:rPr>
        <w:t>, הרי שבחינת דבר החקיקה מאפשר</w:t>
      </w:r>
      <w:r>
        <w:rPr>
          <w:rFonts w:hint="cs"/>
          <w:rtl/>
        </w:rPr>
        <w:t>ת</w:t>
      </w:r>
      <w:r>
        <w:rPr>
          <w:rtl/>
        </w:rPr>
        <w:t xml:space="preserve"> לקבוע</w:t>
      </w:r>
      <w:r>
        <w:rPr>
          <w:rFonts w:hint="cs"/>
          <w:rtl/>
        </w:rPr>
        <w:t>,</w:t>
      </w:r>
      <w:r>
        <w:rPr>
          <w:rtl/>
        </w:rPr>
        <w:t xml:space="preserve"> </w:t>
      </w:r>
      <w:r>
        <w:rPr>
          <w:rFonts w:ascii="Century" w:hAnsi="Century" w:cs="Miriam"/>
          <w:b/>
          <w:spacing w:val="0"/>
          <w:sz w:val="22"/>
          <w:szCs w:val="24"/>
          <w:rtl/>
        </w:rPr>
        <w:t>"כי הוא נועד לשרת תכלית פרסונלית"</w:t>
      </w:r>
      <w:r>
        <w:rPr>
          <w:rtl/>
        </w:rPr>
        <w:t xml:space="preserve"> (פסקה 43). זאת, על סמך מכלול נסיבות החקיקה: בראש ובראשונה, ההיסטוריה החקיקתית, שאליה מצטרפים גם נתונים הנוגעים לעיתוי החקיקה, טיב הליך החקיקה, וכן</w:t>
      </w:r>
      <w:r>
        <w:rPr>
          <w:rFonts w:hint="cs"/>
          <w:rtl/>
        </w:rPr>
        <w:t xml:space="preserve"> גם</w:t>
      </w:r>
      <w:r>
        <w:rPr>
          <w:rtl/>
        </w:rPr>
        <w:t xml:space="preserve"> תוכנה (פסקאות 54-51).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חברי מכיר בכך שפסיקה מושרשת של בית משפט זה, נמנעה מל</w:t>
      </w:r>
      <w:r>
        <w:rPr>
          <w:rFonts w:hint="cs"/>
          <w:rtl/>
        </w:rPr>
        <w:t>ייחס</w:t>
      </w:r>
      <w:r>
        <w:rPr>
          <w:rtl/>
        </w:rPr>
        <w:t xml:space="preserve"> משקל </w:t>
      </w:r>
      <w:r w:rsidRPr="00F333EA">
        <w:rPr>
          <w:rtl/>
        </w:rPr>
        <w:t>ל</w:t>
      </w:r>
      <w:r>
        <w:rPr>
          <w:rFonts w:cs="Miriam"/>
          <w:b/>
          <w:spacing w:val="0"/>
          <w:szCs w:val="24"/>
          <w:rtl/>
        </w:rPr>
        <w:t>מניע</w:t>
      </w:r>
      <w:r>
        <w:rPr>
          <w:rtl/>
        </w:rPr>
        <w:t xml:space="preserve"> העומד מאחורי דבר חקיקה, אשר המריץ את המחוקק להביאו לעולם (פסקאות 50-49; וראו בג"ץ 2905/20 </w:t>
      </w:r>
      <w:r>
        <w:rPr>
          <w:rFonts w:cs="Miriam"/>
          <w:b/>
          <w:spacing w:val="0"/>
          <w:szCs w:val="24"/>
          <w:rtl/>
        </w:rPr>
        <w:t>התנועה למען איכות השלטון בישראל נ' כנסת ישראל</w:t>
      </w:r>
      <w:r>
        <w:rPr>
          <w:rtl/>
        </w:rPr>
        <w:t xml:space="preserve">, פסקה 12 לפסק הדין של המשנה לנשיאה </w:t>
      </w:r>
      <w:r>
        <w:rPr>
          <w:rFonts w:cs="Miriam"/>
          <w:b/>
          <w:spacing w:val="0"/>
          <w:szCs w:val="24"/>
          <w:rtl/>
        </w:rPr>
        <w:t>נ' הנדל</w:t>
      </w:r>
      <w:r>
        <w:rPr>
          <w:rtl/>
        </w:rPr>
        <w:t xml:space="preserve"> (12.7.2021); עניין </w:t>
      </w:r>
      <w:r>
        <w:rPr>
          <w:rFonts w:cs="Miriam"/>
          <w:b/>
          <w:spacing w:val="0"/>
          <w:szCs w:val="24"/>
          <w:rtl/>
        </w:rPr>
        <w:t>המרכז האקדמי</w:t>
      </w:r>
      <w:r>
        <w:rPr>
          <w:rtl/>
        </w:rPr>
        <w:t xml:space="preserve">, פסקה 6 לפסק הדין של השופט </w:t>
      </w:r>
      <w:r>
        <w:rPr>
          <w:rFonts w:cs="Miriam"/>
          <w:b/>
          <w:spacing w:val="0"/>
          <w:szCs w:val="24"/>
          <w:rtl/>
        </w:rPr>
        <w:t>נ' הנדל</w:t>
      </w:r>
      <w:r>
        <w:rPr>
          <w:rtl/>
        </w:rPr>
        <w:t xml:space="preserve"> (6.9.2017)). </w:t>
      </w:r>
      <w:r>
        <w:rPr>
          <w:rFonts w:hint="cs"/>
          <w:rtl/>
        </w:rPr>
        <w:t>בר</w:t>
      </w:r>
      <w:r>
        <w:rPr>
          <w:rtl/>
        </w:rPr>
        <w:t>ם, חברי סבור כי חרף העובדה ש</w:t>
      </w:r>
      <w:r>
        <w:rPr>
          <w:rFonts w:cs="Miriam"/>
          <w:b/>
          <w:spacing w:val="0"/>
          <w:szCs w:val="24"/>
          <w:rtl/>
        </w:rPr>
        <w:t>"ההבחנה בין מניע החקיקה לבין תכליתה אינה תמיד פשוטה"</w:t>
      </w:r>
      <w:r>
        <w:rPr>
          <w:rtl/>
        </w:rPr>
        <w:t xml:space="preserve"> (פסקה 48), ובכפוף לכך ש</w:t>
      </w:r>
      <w:r>
        <w:rPr>
          <w:rFonts w:cs="Miriam"/>
          <w:b/>
          <w:spacing w:val="0"/>
          <w:szCs w:val="24"/>
          <w:rtl/>
        </w:rPr>
        <w:t>"עלינו לנקוט זהירות רבה בהבחנה זו"</w:t>
      </w:r>
      <w:r>
        <w:rPr>
          <w:rtl/>
        </w:rPr>
        <w:t xml:space="preserve"> (פסקה 50) – הדבר </w:t>
      </w:r>
      <w:r>
        <w:rPr>
          <w:rFonts w:hint="cs"/>
          <w:rtl/>
        </w:rPr>
        <w:t xml:space="preserve">נתון </w:t>
      </w:r>
      <w:r>
        <w:rPr>
          <w:rtl/>
        </w:rPr>
        <w:t>בידינו, ו</w:t>
      </w:r>
      <w:r>
        <w:rPr>
          <w:rFonts w:hint="cs"/>
          <w:rtl/>
        </w:rPr>
        <w:t>אפשר</w:t>
      </w:r>
      <w:r>
        <w:rPr>
          <w:rtl/>
        </w:rPr>
        <w:t xml:space="preserve"> להבחין "בין טמא לטהור", בין </w:t>
      </w:r>
      <w:r w:rsidRPr="00F333EA">
        <w:rPr>
          <w:rFonts w:cs="Miriam"/>
          <w:b/>
          <w:spacing w:val="0"/>
          <w:szCs w:val="24"/>
          <w:rtl/>
        </w:rPr>
        <w:t xml:space="preserve">'תכלית </w:t>
      </w:r>
      <w:r w:rsidRPr="00D60976">
        <w:rPr>
          <w:rtl/>
        </w:rPr>
        <w:t>פרסונלית</w:t>
      </w:r>
      <w:r w:rsidRPr="00D60976">
        <w:rPr>
          <w:rFonts w:cs="Miriam"/>
          <w:b/>
          <w:spacing w:val="0"/>
          <w:szCs w:val="24"/>
          <w:rtl/>
        </w:rPr>
        <w:t xml:space="preserve">' </w:t>
      </w:r>
      <w:r>
        <w:rPr>
          <w:rtl/>
        </w:rPr>
        <w:t xml:space="preserve">פסולה, לבין </w:t>
      </w:r>
      <w:r w:rsidRPr="00F333EA">
        <w:rPr>
          <w:rFonts w:cs="Miriam"/>
          <w:b/>
          <w:spacing w:val="0"/>
          <w:szCs w:val="24"/>
          <w:rtl/>
        </w:rPr>
        <w:t xml:space="preserve">'מניע </w:t>
      </w:r>
      <w:r w:rsidRPr="00D60976">
        <w:rPr>
          <w:rtl/>
        </w:rPr>
        <w:t>פרסונלי</w:t>
      </w:r>
      <w:r w:rsidRPr="00D60976">
        <w:rPr>
          <w:rFonts w:cs="Miriam"/>
          <w:b/>
          <w:spacing w:val="0"/>
          <w:szCs w:val="24"/>
          <w:rtl/>
        </w:rPr>
        <w:t xml:space="preserve">' </w:t>
      </w:r>
      <w:r>
        <w:rPr>
          <w:rFonts w:hint="cs"/>
          <w:rtl/>
        </w:rPr>
        <w:t>כשר, באשר אין בו רבב משפטי.</w:t>
      </w:r>
    </w:p>
    <w:p w:rsidR="00AB1308" w:rsidRPr="00D60976"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גישתי, כאמור, שונה; סבורני, כי כל עוד דבר חקיקה אינו נושא בלשונו רמז למ</w:t>
      </w:r>
      <w:r>
        <w:rPr>
          <w:rFonts w:hint="cs"/>
          <w:rtl/>
        </w:rPr>
        <w:t>י</w:t>
      </w:r>
      <w:r>
        <w:rPr>
          <w:rtl/>
        </w:rPr>
        <w:t>מד פרסונלי המצוי בו, אין מקום לקטלג אותו כ</w:t>
      </w:r>
      <w:r w:rsidRPr="00F333EA">
        <w:rPr>
          <w:rFonts w:ascii="Century" w:hAnsi="Century" w:cs="Miriam"/>
          <w:b/>
          <w:spacing w:val="0"/>
          <w:sz w:val="22"/>
          <w:szCs w:val="24"/>
          <w:rtl/>
        </w:rPr>
        <w:t>פרסונלי</w:t>
      </w:r>
      <w:r>
        <w:rPr>
          <w:rtl/>
        </w:rPr>
        <w:t xml:space="preserve">. גישתי זו, אינה מבטאת תפיסה הממעיטה בחשיבות מכלול נסיבות החקיקה, ובפרט כוונת המחוקק, במסגרת מלאכת הפרשנות (ראו למשל, דנג"ץ 5026/16 </w:t>
      </w:r>
      <w:r>
        <w:rPr>
          <w:rFonts w:ascii="Century" w:hAnsi="Century" w:cs="Miriam"/>
          <w:b/>
          <w:spacing w:val="0"/>
          <w:sz w:val="22"/>
          <w:szCs w:val="24"/>
          <w:rtl/>
        </w:rPr>
        <w:t>גיני נ' הרבנות הראשית לישראל</w:t>
      </w:r>
      <w:r>
        <w:rPr>
          <w:rtl/>
        </w:rPr>
        <w:t xml:space="preserve"> פסקאות 11-4 (12</w:t>
      </w:r>
      <w:r>
        <w:rPr>
          <w:rFonts w:ascii="Century" w:hAnsi="Century"/>
          <w:sz w:val="22"/>
          <w:rtl/>
        </w:rPr>
        <w:t>.9.2017)</w:t>
      </w:r>
      <w:r>
        <w:rPr>
          <w:rtl/>
        </w:rPr>
        <w:t xml:space="preserve">); היא נובעת </w:t>
      </w:r>
      <w:r>
        <w:rPr>
          <w:rFonts w:ascii="Century" w:hAnsi="Century" w:cs="Miriam"/>
          <w:b/>
          <w:spacing w:val="0"/>
          <w:sz w:val="22"/>
          <w:szCs w:val="24"/>
          <w:rtl/>
        </w:rPr>
        <w:t>ראשית</w:t>
      </w:r>
      <w:r>
        <w:rPr>
          <w:rtl/>
        </w:rPr>
        <w:t xml:space="preserve">, </w:t>
      </w:r>
      <w:r>
        <w:rPr>
          <w:rFonts w:ascii="Century" w:hAnsi="Century"/>
          <w:sz w:val="22"/>
          <w:rtl/>
        </w:rPr>
        <w:t xml:space="preserve">מנקודת המוצא הפרשנית המושרשת לפיה לא ניתן לייחס לדבר חקיקה תכלית, </w:t>
      </w:r>
      <w:r>
        <w:rPr>
          <w:rFonts w:ascii="Century" w:hAnsi="Century" w:cs="Miriam"/>
          <w:b/>
          <w:spacing w:val="0"/>
          <w:sz w:val="22"/>
          <w:szCs w:val="24"/>
          <w:rtl/>
        </w:rPr>
        <w:t>שאין לה עוגן בלשון החוק</w:t>
      </w:r>
      <w:r>
        <w:rPr>
          <w:rtl/>
        </w:rPr>
        <w:t xml:space="preserve">. קביעתי כי אין לייחס לדבר חקיקה תכלית משוערת שאינה </w:t>
      </w:r>
      <w:r>
        <w:rPr>
          <w:rFonts w:hint="cs"/>
          <w:rtl/>
        </w:rPr>
        <w:t>באה לידי ביטוי</w:t>
      </w:r>
      <w:r>
        <w:rPr>
          <w:rtl/>
        </w:rPr>
        <w:t xml:space="preserve"> בלשונ</w:t>
      </w:r>
      <w:r>
        <w:rPr>
          <w:rFonts w:hint="cs"/>
          <w:rtl/>
        </w:rPr>
        <w:t>ו</w:t>
      </w:r>
      <w:r>
        <w:rPr>
          <w:rtl/>
        </w:rPr>
        <w:t xml:space="preserve">, נהוגה עמנו מימים ימימה: </w:t>
      </w:r>
      <w:r>
        <w:rPr>
          <w:rFonts w:ascii="Century" w:hAnsi="Century" w:cs="Miriam"/>
          <w:b/>
          <w:spacing w:val="0"/>
          <w:sz w:val="22"/>
          <w:szCs w:val="24"/>
          <w:rtl/>
        </w:rPr>
        <w:t>"להיסטוריה החקיקתית – כמו גם לעצם מושג התכלית – אין כל תחולה אם המשמעות המשפטית המגשימה אותו אינה במסגרת מגוון המשמעויות הלשוניות של דבר החקיקה [...] רק לשון 'מאפשרת' משמשת 'עיגון' להיסטוריה החקיקתית" (</w:t>
      </w:r>
      <w:r>
        <w:rPr>
          <w:rFonts w:ascii="Century" w:hAnsi="Century"/>
          <w:sz w:val="22"/>
          <w:rtl/>
        </w:rPr>
        <w:t>אהרן ברק</w:t>
      </w:r>
      <w:r>
        <w:rPr>
          <w:rFonts w:ascii="Century" w:hAnsi="Century" w:cs="Miriam"/>
          <w:b/>
          <w:spacing w:val="0"/>
          <w:sz w:val="22"/>
          <w:szCs w:val="24"/>
          <w:rtl/>
        </w:rPr>
        <w:t xml:space="preserve"> פרשנות במשפט – פרשנות החקיקה </w:t>
      </w:r>
      <w:r>
        <w:rPr>
          <w:rFonts w:ascii="Century" w:hAnsi="Century"/>
          <w:sz w:val="22"/>
          <w:rtl/>
        </w:rPr>
        <w:t xml:space="preserve">356-355 (תשנ"ג) (להלן: </w:t>
      </w:r>
      <w:r>
        <w:rPr>
          <w:rFonts w:ascii="Century" w:hAnsi="Century" w:cs="Miriam"/>
          <w:b/>
          <w:spacing w:val="0"/>
          <w:sz w:val="22"/>
          <w:szCs w:val="24"/>
          <w:rtl/>
        </w:rPr>
        <w:t>ברק, פרשנות חקיקה</w:t>
      </w:r>
      <w:r>
        <w:rPr>
          <w:rFonts w:ascii="Century" w:hAnsi="Century"/>
          <w:sz w:val="22"/>
          <w:rtl/>
        </w:rPr>
        <w:t xml:space="preserve">). בהתאם, סבורני כי אין לייחס לדבר חקיקה </w:t>
      </w:r>
      <w:r w:rsidRPr="00F333EA">
        <w:rPr>
          <w:rFonts w:ascii="Century" w:hAnsi="Century" w:cs="Miriam"/>
          <w:b/>
          <w:spacing w:val="0"/>
          <w:sz w:val="22"/>
          <w:szCs w:val="24"/>
          <w:rtl/>
        </w:rPr>
        <w:t>תכלית פרסונלית</w:t>
      </w:r>
      <w:r>
        <w:rPr>
          <w:rFonts w:ascii="Century" w:hAnsi="Century"/>
          <w:sz w:val="22"/>
          <w:rtl/>
        </w:rPr>
        <w:t xml:space="preserve">, </w:t>
      </w:r>
      <w:r>
        <w:rPr>
          <w:rFonts w:ascii="Century" w:hAnsi="Century" w:hint="cs"/>
          <w:sz w:val="22"/>
          <w:rtl/>
        </w:rPr>
        <w:t>כ</w:t>
      </w:r>
      <w:r>
        <w:rPr>
          <w:rFonts w:ascii="Century" w:hAnsi="Century"/>
          <w:sz w:val="22"/>
          <w:rtl/>
        </w:rPr>
        <w:t>שאי</w:t>
      </w:r>
      <w:r>
        <w:rPr>
          <w:rFonts w:ascii="Century" w:hAnsi="Century" w:hint="cs"/>
          <w:sz w:val="22"/>
          <w:rtl/>
        </w:rPr>
        <w:t>ן בנמצא</w:t>
      </w:r>
      <w:r>
        <w:rPr>
          <w:rFonts w:ascii="Century" w:hAnsi="Century"/>
          <w:sz w:val="22"/>
          <w:rtl/>
        </w:rPr>
        <w:t xml:space="preserve"> 'עוגן' לשוני, קרי – סימנים מזהים בנוסח החוק, המורים על מטרות ויעדים פרסונליים. אכן, ניתן לטעון, כי גם כאשר לשונו של דבר חקיקה מנוסחת באופן כללי, היא בהחלט 'סובלת'</w:t>
      </w:r>
      <w:r>
        <w:rPr>
          <w:rtl/>
        </w:rPr>
        <w:t xml:space="preserve"> את המשמעות הפרסונלית המיוחסת לה, ולבטח אינה עומדת בסתירה לה, שכן לא מן הנמנע – במישור הלשוני – לייחס לנוסח כללי כוונות פרטיות; ואולם דעתי שונה: כפי שהדגמנו לעיל בדברי חקיקה הלקוחים מספר החוקים הישראלי, המחוקק יודע היטב להביע לשונית כוונות פרסונליות, ועל כן לשון כללית ובלתי-מסויגת, אינה יכולה ל</w:t>
      </w:r>
      <w:r>
        <w:rPr>
          <w:rFonts w:hint="cs"/>
          <w:rtl/>
        </w:rPr>
        <w:t>שמש</w:t>
      </w:r>
      <w:r>
        <w:rPr>
          <w:rtl/>
        </w:rPr>
        <w:t xml:space="preserve"> אותו 'זיז' מיוחל, לתלות בו תכלית שמקורה בכוונת המחוקק: מטרות משוערות ויעדים נסתרים, שקיבלו הד בחדרי הפרלמנט</w:t>
      </w:r>
      <w:r>
        <w:rPr>
          <w:rFonts w:hint="cs"/>
          <w:rtl/>
        </w:rPr>
        <w:t xml:space="preserve"> ובפרוזדורים</w:t>
      </w:r>
      <w:r>
        <w:rPr>
          <w:rtl/>
        </w:rPr>
        <w:t xml:space="preserve">, אך לא מצאו </w:t>
      </w:r>
      <w:r>
        <w:rPr>
          <w:rFonts w:hint="cs"/>
          <w:rtl/>
        </w:rPr>
        <w:t xml:space="preserve">את </w:t>
      </w:r>
      <w:r>
        <w:rPr>
          <w:rtl/>
        </w:rPr>
        <w:t>מקומם, ולו</w:t>
      </w:r>
      <w:r>
        <w:rPr>
          <w:rFonts w:hint="cs"/>
          <w:rtl/>
        </w:rPr>
        <w:t>ּ</w:t>
      </w:r>
      <w:r>
        <w:rPr>
          <w:rtl/>
        </w:rPr>
        <w:t xml:space="preserve"> ברמז, בתוצר החוק הסופי.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Fonts w:ascii="Century" w:hAnsi="Century" w:cs="Miriam"/>
          <w:b/>
          <w:spacing w:val="0"/>
          <w:sz w:val="22"/>
          <w:szCs w:val="24"/>
          <w:rtl/>
        </w:rPr>
        <w:t>שנית</w:t>
      </w:r>
      <w:r>
        <w:rPr>
          <w:rtl/>
        </w:rPr>
        <w:t xml:space="preserve">, סבורני כי היכולת ליטול היגד של המחוקק, בעל אופי שאינו עקרוני-כללי, ולהסיק ממנו אם לפנינו </w:t>
      </w:r>
      <w:r>
        <w:rPr>
          <w:rFonts w:ascii="Century" w:hAnsi="Century" w:cs="Miriam"/>
          <w:b/>
          <w:spacing w:val="0"/>
          <w:sz w:val="22"/>
          <w:szCs w:val="24"/>
          <w:rtl/>
        </w:rPr>
        <w:t>מניע</w:t>
      </w:r>
      <w:r>
        <w:rPr>
          <w:rtl/>
        </w:rPr>
        <w:t xml:space="preserve"> פרסונלי או שמא </w:t>
      </w:r>
      <w:r>
        <w:rPr>
          <w:rFonts w:ascii="Century" w:hAnsi="Century" w:cs="Miriam"/>
          <w:b/>
          <w:spacing w:val="0"/>
          <w:sz w:val="22"/>
          <w:szCs w:val="24"/>
          <w:rtl/>
        </w:rPr>
        <w:t>תכלית</w:t>
      </w:r>
      <w:r>
        <w:rPr>
          <w:rtl/>
        </w:rPr>
        <w:t xml:space="preserve"> פרסונלית, היא קשה ביותר. עמדתי זו, למותר לציין, אינה כופרת בהבחנה העיונית ש</w:t>
      </w:r>
      <w:r>
        <w:rPr>
          <w:rFonts w:hint="cs"/>
          <w:rtl/>
        </w:rPr>
        <w:t>בין</w:t>
      </w:r>
      <w:r>
        <w:rPr>
          <w:rtl/>
        </w:rPr>
        <w:t xml:space="preserve"> </w:t>
      </w:r>
      <w:r w:rsidRPr="00F333EA">
        <w:rPr>
          <w:rFonts w:ascii="Century" w:hAnsi="Century" w:cs="Miriam"/>
          <w:b/>
          <w:spacing w:val="0"/>
          <w:sz w:val="22"/>
          <w:szCs w:val="24"/>
          <w:rtl/>
        </w:rPr>
        <w:t>מניע</w:t>
      </w:r>
      <w:r>
        <w:rPr>
          <w:rtl/>
        </w:rPr>
        <w:t xml:space="preserve"> ל</w:t>
      </w:r>
      <w:r w:rsidRPr="00F333EA">
        <w:rPr>
          <w:rFonts w:ascii="Century" w:hAnsi="Century" w:cs="Miriam"/>
          <w:b/>
          <w:spacing w:val="0"/>
          <w:sz w:val="22"/>
          <w:szCs w:val="24"/>
          <w:rtl/>
        </w:rPr>
        <w:t>תכלית</w:t>
      </w:r>
      <w:r>
        <w:rPr>
          <w:rtl/>
        </w:rPr>
        <w:t xml:space="preserve">; אכן, </w:t>
      </w:r>
      <w:r>
        <w:rPr>
          <w:rFonts w:ascii="Century" w:hAnsi="Century" w:cs="Miriam"/>
          <w:b/>
          <w:spacing w:val="0"/>
          <w:sz w:val="22"/>
          <w:szCs w:val="24"/>
          <w:rtl/>
        </w:rPr>
        <w:t>"</w:t>
      </w:r>
      <w:r>
        <w:rPr>
          <w:rFonts w:ascii="Century" w:hAnsi="Century" w:cs="Miriam"/>
          <w:b/>
          <w:spacing w:val="0"/>
          <w:sz w:val="22"/>
          <w:szCs w:val="24"/>
          <w:u w:val="single"/>
          <w:rtl/>
        </w:rPr>
        <w:t>המניע</w:t>
      </w:r>
      <w:r>
        <w:rPr>
          <w:rFonts w:ascii="Century" w:hAnsi="Century" w:cs="Miriam"/>
          <w:b/>
          <w:spacing w:val="0"/>
          <w:sz w:val="22"/>
          <w:szCs w:val="24"/>
          <w:rtl/>
        </w:rPr>
        <w:t xml:space="preserve"> מקומו בעבר, והוא מספק את הרקע להולדת החוק, במישורים הפסיכולוגיים והסוציולוגיים, הלכי-הרוח של המחוקק; </w:t>
      </w:r>
      <w:r>
        <w:rPr>
          <w:rFonts w:ascii="Century" w:hAnsi="Century" w:cs="Miriam"/>
          <w:b/>
          <w:spacing w:val="0"/>
          <w:sz w:val="22"/>
          <w:szCs w:val="24"/>
          <w:u w:val="single"/>
          <w:rtl/>
        </w:rPr>
        <w:t>תכלית</w:t>
      </w:r>
      <w:r>
        <w:rPr>
          <w:rFonts w:ascii="Century" w:hAnsi="Century" w:cs="Miriam"/>
          <w:b/>
          <w:spacing w:val="0"/>
          <w:sz w:val="22"/>
          <w:szCs w:val="24"/>
          <w:rtl/>
        </w:rPr>
        <w:t>, לעומת זאת, היא מושג הלקוח מעולם המשפט, צופה פני עתיד, והיא משקפת את המטרות, הערכים והמדיניות שדבר החקיקה נועד להגשים"</w:t>
      </w:r>
      <w:r>
        <w:rPr>
          <w:rtl/>
        </w:rPr>
        <w:t xml:space="preserve"> (עניין </w:t>
      </w:r>
      <w:r>
        <w:rPr>
          <w:rFonts w:ascii="Century" w:hAnsi="Century" w:cs="Miriam"/>
          <w:b/>
          <w:spacing w:val="0"/>
          <w:sz w:val="22"/>
          <w:szCs w:val="24"/>
          <w:rtl/>
        </w:rPr>
        <w:t>התנועה לטוהר המידות</w:t>
      </w:r>
      <w:r>
        <w:rPr>
          <w:rtl/>
        </w:rPr>
        <w:t xml:space="preserve">, פסקה 27 לפסק דיני). עם זאת, בהעדר עוגן לשוני, עמדתי היא שלא ניתן לקבוע כי המניע הפרסונלי 'זלג' אל תכלית דבר החקיקה; שעולמו הפנימי של המחוקק, הוטמע ב'מנגנון ההפעלה' הפנימי של החוק עצמו.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שיקול </w:t>
      </w:r>
      <w:r w:rsidRPr="00F333EA">
        <w:rPr>
          <w:rFonts w:ascii="Century" w:hAnsi="Century" w:cs="Miriam"/>
          <w:b/>
          <w:spacing w:val="0"/>
          <w:szCs w:val="24"/>
          <w:rtl/>
        </w:rPr>
        <w:t>שלישי</w:t>
      </w:r>
      <w:r w:rsidRPr="00F333EA">
        <w:rPr>
          <w:rFonts w:ascii="Century" w:hAnsi="Century"/>
          <w:sz w:val="22"/>
          <w:rtl/>
        </w:rPr>
        <w:t xml:space="preserve"> ל</w:t>
      </w:r>
      <w:r>
        <w:rPr>
          <w:rFonts w:ascii="Century" w:hAnsi="Century" w:hint="cs"/>
          <w:sz w:val="22"/>
          <w:rtl/>
        </w:rPr>
        <w:t>גישתי</w:t>
      </w:r>
      <w:r w:rsidRPr="00F333EA">
        <w:rPr>
          <w:rFonts w:ascii="Century" w:hAnsi="Century"/>
          <w:sz w:val="22"/>
          <w:rtl/>
        </w:rPr>
        <w:t>, להישמר ממסקנה תכליתית על יסוד המ</w:t>
      </w:r>
      <w:r>
        <w:rPr>
          <w:rFonts w:ascii="Century" w:hAnsi="Century" w:hint="cs"/>
          <w:sz w:val="22"/>
          <w:rtl/>
        </w:rPr>
        <w:t>י</w:t>
      </w:r>
      <w:r w:rsidRPr="00F333EA">
        <w:rPr>
          <w:rFonts w:ascii="Century" w:hAnsi="Century"/>
          <w:sz w:val="22"/>
          <w:rtl/>
        </w:rPr>
        <w:t xml:space="preserve">מד הסובייקטיבי של המחוקק בלבד, נובע </w:t>
      </w:r>
      <w:r w:rsidRPr="00F333EA">
        <w:rPr>
          <w:rFonts w:ascii="Century" w:hAnsi="Century" w:cs="Miriam"/>
          <w:b/>
          <w:spacing w:val="0"/>
          <w:sz w:val="22"/>
          <w:szCs w:val="24"/>
          <w:rtl/>
        </w:rPr>
        <w:t xml:space="preserve">מתוצאתה </w:t>
      </w:r>
      <w:r w:rsidRPr="00F333EA">
        <w:rPr>
          <w:rFonts w:ascii="Century" w:hAnsi="Century"/>
          <w:sz w:val="22"/>
          <w:rtl/>
        </w:rPr>
        <w:t>של קביעה זו</w:t>
      </w:r>
      <w:r>
        <w:rPr>
          <w:rtl/>
        </w:rPr>
        <w:t>, אשר אינה מסתכמת אך במתן פרשנות תכליתית רגילה לדבר חקיקה, אלא מדביקה לה תווית של פרסונליות, על ההשלכות הנלוות לכך על עצם מעמדה.</w:t>
      </w:r>
    </w:p>
    <w:p w:rsidR="00AB1308" w:rsidRDefault="00AB1308" w:rsidP="00AB1308">
      <w:pPr>
        <w:pStyle w:val="Ruller41"/>
        <w:rPr>
          <w:rtl/>
        </w:rPr>
      </w:pPr>
    </w:p>
    <w:p w:rsidR="00AB1308" w:rsidRDefault="00AB1308" w:rsidP="00AB1308">
      <w:pPr>
        <w:pStyle w:val="Ruller41"/>
        <w:rPr>
          <w:rtl/>
        </w:rPr>
      </w:pPr>
      <w:r>
        <w:rPr>
          <w:rFonts w:ascii="Century" w:hAnsi="Century" w:cs="Miriam"/>
          <w:b/>
          <w:spacing w:val="0"/>
          <w:szCs w:val="24"/>
          <w:rtl/>
        </w:rPr>
        <w:t xml:space="preserve">'פרסונליות' בדברי חקיקה שעברו תחת שבט </w:t>
      </w:r>
      <w:r>
        <w:rPr>
          <w:rFonts w:ascii="Century" w:hAnsi="Century" w:cs="Miriam" w:hint="cs"/>
          <w:b/>
          <w:spacing w:val="0"/>
          <w:szCs w:val="24"/>
          <w:rtl/>
        </w:rPr>
        <w:t>ה</w:t>
      </w:r>
      <w:r>
        <w:rPr>
          <w:rFonts w:ascii="Century" w:hAnsi="Century" w:cs="Miriam"/>
          <w:b/>
          <w:spacing w:val="0"/>
          <w:szCs w:val="24"/>
          <w:rtl/>
        </w:rPr>
        <w:t>ביקורת</w:t>
      </w:r>
      <w:r>
        <w:rPr>
          <w:rFonts w:ascii="Century" w:hAnsi="Century" w:cs="Miriam" w:hint="cs"/>
          <w:b/>
          <w:spacing w:val="0"/>
          <w:szCs w:val="24"/>
          <w:rtl/>
        </w:rPr>
        <w:t xml:space="preserve"> השיפוטית</w:t>
      </w:r>
    </w:p>
    <w:p w:rsidR="00AB1308" w:rsidRDefault="00AB1308" w:rsidP="00AB1308">
      <w:pPr>
        <w:pStyle w:val="Ruller4"/>
        <w:tabs>
          <w:tab w:val="clear" w:pos="907"/>
          <w:tab w:val="num" w:pos="1049"/>
        </w:tabs>
        <w:textAlignment w:val="auto"/>
        <w:rPr>
          <w:rtl/>
        </w:rPr>
      </w:pPr>
      <w:r>
        <w:rPr>
          <w:rtl/>
        </w:rPr>
        <w:t xml:space="preserve">הדיון לעיל התמקד במישור הדין </w:t>
      </w:r>
      <w:r>
        <w:rPr>
          <w:rFonts w:ascii="Century" w:hAnsi="Century" w:cs="Miriam"/>
          <w:b/>
          <w:spacing w:val="0"/>
          <w:sz w:val="22"/>
          <w:szCs w:val="24"/>
          <w:rtl/>
        </w:rPr>
        <w:t>הרצוי</w:t>
      </w:r>
      <w:r>
        <w:rPr>
          <w:rtl/>
        </w:rPr>
        <w:t xml:space="preserve">, ובמסגרתו הסברתי מדוע </w:t>
      </w:r>
      <w:r>
        <w:rPr>
          <w:rFonts w:hint="cs"/>
          <w:rtl/>
        </w:rPr>
        <w:t xml:space="preserve">אני </w:t>
      </w:r>
      <w:r>
        <w:rPr>
          <w:rtl/>
        </w:rPr>
        <w:t>סבור כי אין לזהות נורמה כפרסונלית, כל עוד לשונה היא כללית. בדברים שלהלן, שי</w:t>
      </w:r>
      <w:r>
        <w:rPr>
          <w:rFonts w:hint="cs"/>
          <w:rtl/>
        </w:rPr>
        <w:t>ִ</w:t>
      </w:r>
      <w:r>
        <w:rPr>
          <w:rtl/>
        </w:rPr>
        <w:t xml:space="preserve">תמקדו בדין </w:t>
      </w:r>
      <w:r>
        <w:rPr>
          <w:rFonts w:ascii="Century" w:hAnsi="Century" w:cs="Miriam"/>
          <w:b/>
          <w:spacing w:val="0"/>
          <w:sz w:val="22"/>
          <w:szCs w:val="24"/>
          <w:rtl/>
        </w:rPr>
        <w:t>המצוי</w:t>
      </w:r>
      <w:r>
        <w:rPr>
          <w:rtl/>
        </w:rPr>
        <w:t xml:space="preserve">, אנסה להראות כי בדרכי זו, </w:t>
      </w:r>
      <w:r>
        <w:rPr>
          <w:rFonts w:hint="cs"/>
          <w:rtl/>
        </w:rPr>
        <w:t xml:space="preserve">אני </w:t>
      </w:r>
      <w:r>
        <w:rPr>
          <w:rtl/>
        </w:rPr>
        <w:t>צועד במידה רבה בעקבות קודמַי וחברַי, שופטי בית משפט זה; א</w:t>
      </w:r>
      <w:r>
        <w:rPr>
          <w:rFonts w:hint="cs"/>
          <w:rtl/>
        </w:rPr>
        <w:t>ֵ</w:t>
      </w:r>
      <w:r>
        <w:rPr>
          <w:rtl/>
        </w:rPr>
        <w:t xml:space="preserve">לו, גם אם נמנעו עד כה ממתן הגדרה מקיפה וממצה ל'חקיקה פרסונלית', נדרשו לה במסגרת הליכים שונים, שנסובו על טענה כי נורמה פלונית סובלת מפגם של פרסונליות.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הבה נתבונן בחיקוקים ובפסיקה </w:t>
      </w:r>
      <w:r>
        <w:rPr>
          <w:rFonts w:hint="cs"/>
          <w:rtl/>
        </w:rPr>
        <w:t xml:space="preserve">שנסקרו </w:t>
      </w:r>
      <w:r>
        <w:rPr>
          <w:rtl/>
        </w:rPr>
        <w:t>בחוות דעתו</w:t>
      </w:r>
      <w:r>
        <w:rPr>
          <w:rFonts w:hint="cs"/>
          <w:rtl/>
        </w:rPr>
        <w:t xml:space="preserve"> של חברי, מ"מ הנשיא</w:t>
      </w:r>
      <w:r>
        <w:rPr>
          <w:rtl/>
        </w:rPr>
        <w:t xml:space="preserve">: חוק הפסקת הליכים ומחיקת רישומים בעניין תכנית ההתנתקות, התש"ע-2010 (נדון בעניין </w:t>
      </w:r>
      <w:r>
        <w:rPr>
          <w:rFonts w:ascii="Century" w:hAnsi="Century" w:cs="Miriam"/>
          <w:b/>
          <w:spacing w:val="0"/>
          <w:sz w:val="22"/>
          <w:szCs w:val="24"/>
          <w:rtl/>
        </w:rPr>
        <w:t>ניר</w:t>
      </w:r>
      <w:r>
        <w:rPr>
          <w:rtl/>
        </w:rPr>
        <w:t xml:space="preserve">); החוק למניעת מפגעי אסבסט ואבק מזיק, התשע"א-2011 (נדון בעניין </w:t>
      </w:r>
      <w:r>
        <w:rPr>
          <w:rFonts w:ascii="Century" w:hAnsi="Century" w:cs="Miriam"/>
          <w:b/>
          <w:spacing w:val="0"/>
          <w:sz w:val="22"/>
          <w:szCs w:val="24"/>
          <w:rtl/>
        </w:rPr>
        <w:t>איתנית</w:t>
      </w:r>
      <w:r>
        <w:rPr>
          <w:rtl/>
        </w:rPr>
        <w:t xml:space="preserve">); והחלטת גמלאות לנושאי משרה ברשויות השלטון (חברי הכנסת ושאיריהם) (הוראת שעה), תשנ"ט-1999 (נדונה בבג"ץ 971/99 </w:t>
      </w:r>
      <w:r>
        <w:rPr>
          <w:rFonts w:ascii="Century" w:hAnsi="Century" w:cs="Miriam"/>
          <w:b/>
          <w:spacing w:val="0"/>
          <w:sz w:val="22"/>
          <w:szCs w:val="24"/>
          <w:rtl/>
        </w:rPr>
        <w:t xml:space="preserve">התנועה למען איכות השלטון בישראל נ' ועדת הכנסת </w:t>
      </w:r>
      <w:r>
        <w:rPr>
          <w:rtl/>
        </w:rPr>
        <w:t xml:space="preserve">(20.8.2002) (להלן: </w:t>
      </w:r>
      <w:r w:rsidRPr="00D60976">
        <w:rPr>
          <w:rtl/>
        </w:rPr>
        <w:t>עניין</w:t>
      </w:r>
      <w:r>
        <w:rPr>
          <w:rFonts w:ascii="Century" w:hAnsi="Century" w:cs="Miriam"/>
          <w:b/>
          <w:spacing w:val="0"/>
          <w:sz w:val="22"/>
          <w:szCs w:val="24"/>
          <w:rtl/>
        </w:rPr>
        <w:t xml:space="preserve"> התנועה לאיכות השלטון</w:t>
      </w:r>
      <w:r>
        <w:rPr>
          <w:rtl/>
        </w:rPr>
        <w:t xml:space="preserve">).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בכל ההליכים המוזכרים, נקבע כי הנורמה הנבחנת נושאת תווי היכר פרסונליים (אתעלם כרגע משאלת הסעד שניתן בהם, שאינה מעניינ</w:t>
      </w:r>
      <w:r>
        <w:rPr>
          <w:rFonts w:hint="cs"/>
          <w:rtl/>
        </w:rPr>
        <w:t>נ</w:t>
      </w:r>
      <w:r>
        <w:rPr>
          <w:rtl/>
        </w:rPr>
        <w:t xml:space="preserve">ו בשלב זה); ומהי אותה 'פרסונליות'? זו המאפיינת את הקבוצה </w:t>
      </w:r>
      <w:r>
        <w:rPr>
          <w:rFonts w:ascii="Century" w:hAnsi="Century" w:cs="Miriam"/>
          <w:b/>
          <w:spacing w:val="0"/>
          <w:sz w:val="22"/>
          <w:szCs w:val="24"/>
          <w:rtl/>
        </w:rPr>
        <w:t>הראשונה</w:t>
      </w:r>
      <w:r>
        <w:rPr>
          <w:rtl/>
        </w:rPr>
        <w:t xml:space="preserve"> אותה </w:t>
      </w:r>
      <w:r>
        <w:rPr>
          <w:rFonts w:hint="cs"/>
          <w:rtl/>
        </w:rPr>
        <w:t>ציינ</w:t>
      </w:r>
      <w:r>
        <w:rPr>
          <w:rtl/>
        </w:rPr>
        <w:t>תי, הפונה לקבוצה סגורה וידועה של פרטים. כך, חוק הפסקת הליכים ומחיקת רישומים בעניין תכנית ההתנתקות, התש"ע-2010 עסק בקבוצה סגורה וידועה של פרסונות שביצעו עבירות מסוימות בתקופת ההתנתקות; החוק למניעת מפגעי אסבסט ואבק מזיק, התשע"א-2011 חל הלכה</w:t>
      </w:r>
      <w:r>
        <w:rPr>
          <w:rFonts w:hint="cs"/>
          <w:rtl/>
        </w:rPr>
        <w:t xml:space="preserve"> </w:t>
      </w:r>
      <w:r>
        <w:rPr>
          <w:rtl/>
        </w:rPr>
        <w:t xml:space="preserve">למעשה על תאגיד אחד ויחיד; והחלטת גמלאות לנושאי משרה ברשויות השלטון (חברי הכנסת ושאיריהם) (הוראת שעה), תשנ"ט-1999 (אשר לה מעמד של חקיקת-משנה), עסקה ברשימה סגורה של חברי כנסת ידועים (חברי הכנסת ה-14 שלא נבחרו לכנסת ה-15, ראו </w:t>
      </w:r>
      <w:r>
        <w:rPr>
          <w:rFonts w:hint="cs"/>
          <w:rtl/>
        </w:rPr>
        <w:t xml:space="preserve">עניין </w:t>
      </w:r>
      <w:r w:rsidRPr="00F333EA">
        <w:rPr>
          <w:rFonts w:ascii="Century" w:hAnsi="Century" w:cs="Miriam"/>
          <w:b/>
          <w:spacing w:val="0"/>
          <w:sz w:val="22"/>
          <w:szCs w:val="24"/>
          <w:rtl/>
        </w:rPr>
        <w:t>התנועה לאיכות השלטון</w:t>
      </w:r>
      <w:r>
        <w:rPr>
          <w:rtl/>
        </w:rPr>
        <w:t>, פסקאות 32 ו-53).</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על זו הדרך, ומן העבר השני, דברי חקיקה, אשר בנקל ניתן לכלול אותם בקבוצה </w:t>
      </w:r>
      <w:r>
        <w:rPr>
          <w:rFonts w:ascii="Century" w:hAnsi="Century" w:cs="Miriam"/>
          <w:b/>
          <w:spacing w:val="0"/>
          <w:sz w:val="22"/>
          <w:szCs w:val="24"/>
          <w:rtl/>
        </w:rPr>
        <w:t>השלישית</w:t>
      </w:r>
      <w:r>
        <w:rPr>
          <w:rtl/>
        </w:rPr>
        <w:t xml:space="preserve">, </w:t>
      </w:r>
      <w:r>
        <w:rPr>
          <w:rFonts w:ascii="Century" w:hAnsi="Century" w:cs="Miriam"/>
          <w:b/>
          <w:spacing w:val="0"/>
          <w:sz w:val="22"/>
          <w:szCs w:val="24"/>
          <w:rtl/>
        </w:rPr>
        <w:t>לא</w:t>
      </w:r>
      <w:r>
        <w:rPr>
          <w:rtl/>
        </w:rPr>
        <w:t xml:space="preserve"> סו</w:t>
      </w:r>
      <w:r>
        <w:rPr>
          <w:rFonts w:hint="cs"/>
          <w:rtl/>
        </w:rPr>
        <w:t>ּ</w:t>
      </w:r>
      <w:r>
        <w:rPr>
          <w:rtl/>
        </w:rPr>
        <w:t xml:space="preserve">וגו בפסיקתנו כבעלי </w:t>
      </w:r>
      <w:r w:rsidRPr="00F333EA">
        <w:rPr>
          <w:rFonts w:ascii="Century" w:hAnsi="Century" w:cs="Miriam"/>
          <w:b/>
          <w:spacing w:val="0"/>
          <w:sz w:val="22"/>
          <w:szCs w:val="24"/>
          <w:rtl/>
        </w:rPr>
        <w:t>תכלית פרסונלית</w:t>
      </w:r>
      <w:r>
        <w:rPr>
          <w:rtl/>
        </w:rPr>
        <w:t xml:space="preserve">, על אף שנטען </w:t>
      </w:r>
      <w:r>
        <w:rPr>
          <w:rFonts w:hint="cs"/>
          <w:rtl/>
        </w:rPr>
        <w:t>ל</w:t>
      </w:r>
      <w:r>
        <w:rPr>
          <w:rtl/>
        </w:rPr>
        <w:t>פנינו כי זה</w:t>
      </w:r>
      <w:r>
        <w:rPr>
          <w:rFonts w:hint="cs"/>
          <w:rtl/>
        </w:rPr>
        <w:t>ו</w:t>
      </w:r>
      <w:r>
        <w:rPr>
          <w:rtl/>
        </w:rPr>
        <w:t xml:space="preserve"> טיבם. דוגמ</w:t>
      </w:r>
      <w:r>
        <w:rPr>
          <w:rFonts w:hint="cs"/>
          <w:rtl/>
        </w:rPr>
        <w:t>ה</w:t>
      </w:r>
      <w:r>
        <w:rPr>
          <w:rtl/>
        </w:rPr>
        <w:t xml:space="preserve"> מובהקת לכך, הוא חוק בתי המשפט (תיקון מס' 67), התשע"ב-2012 (הידוע בציבור גם כ-'חוק גרוניס'). חוק זה, ביטל את הוראת סעיף 8(ג) לחוק בתי המשפט </w:t>
      </w:r>
      <w:r>
        <w:rPr>
          <w:rFonts w:hint="cs"/>
          <w:rtl/>
        </w:rPr>
        <w:t>[</w:t>
      </w:r>
      <w:r>
        <w:rPr>
          <w:rtl/>
        </w:rPr>
        <w:t>נוסח משולב</w:t>
      </w:r>
      <w:r>
        <w:rPr>
          <w:rFonts w:hint="cs"/>
          <w:rtl/>
        </w:rPr>
        <w:t>]</w:t>
      </w:r>
      <w:r>
        <w:rPr>
          <w:rtl/>
        </w:rPr>
        <w:t xml:space="preserve">, התשמ"ד-1984, </w:t>
      </w:r>
      <w:r>
        <w:rPr>
          <w:rFonts w:hint="cs"/>
          <w:rtl/>
        </w:rPr>
        <w:t>שזהו לשונה:</w:t>
      </w:r>
      <w:r>
        <w:rPr>
          <w:rtl/>
        </w:rPr>
        <w:t xml:space="preserve"> </w:t>
      </w:r>
      <w:r>
        <w:rPr>
          <w:rFonts w:ascii="Century" w:hAnsi="Century" w:cs="Miriam"/>
          <w:b/>
          <w:spacing w:val="0"/>
          <w:sz w:val="22"/>
          <w:szCs w:val="24"/>
          <w:rtl/>
        </w:rPr>
        <w:t>"לא יתמנה לנשיא בית המשפט העליון או למשנה לנשיא בית המשפט העליון מי שלא יוכל לכהן בתפקיד זה במשך שלוש שנים לפחות"</w:t>
      </w:r>
      <w:r>
        <w:rPr>
          <w:rtl/>
        </w:rPr>
        <w:t xml:space="preserve">; בכך סלל תיקון זה את דרכו של השופט (כתוארו אז) אשר גרוניס, לכהונת נשיא בית </w:t>
      </w:r>
      <w:r>
        <w:rPr>
          <w:rFonts w:hint="cs"/>
          <w:rtl/>
        </w:rPr>
        <w:t>ה</w:t>
      </w:r>
      <w:r>
        <w:rPr>
          <w:rtl/>
        </w:rPr>
        <w:t xml:space="preserve">משפט </w:t>
      </w:r>
      <w:r>
        <w:rPr>
          <w:rFonts w:hint="cs"/>
          <w:rtl/>
        </w:rPr>
        <w:t>העליון</w:t>
      </w:r>
      <w:r>
        <w:rPr>
          <w:rtl/>
        </w:rPr>
        <w:t xml:space="preserve">. חוק זה נחקק </w:t>
      </w:r>
      <w:r>
        <w:rPr>
          <w:rFonts w:hint="cs"/>
          <w:rtl/>
        </w:rPr>
        <w:t>מבלעדי</w:t>
      </w:r>
      <w:r>
        <w:rPr>
          <w:rtl/>
        </w:rPr>
        <w:t xml:space="preserve"> 'מסך של בערות' – אפילו לא 'מחיצת לבוּד' של בערות – כאשר שמו של השופט (כתוארו אז) גרוניס 'מככב' בדיוני ועדת חוקה חוק ומשפט (ראו פרוטוקולים מהימים 21.9.2011 ו-23.11.2011) ובמליאת הכנסת (ראו פרוטוקול דיון מיום 2.1.2012); זאת, כאשר ברקע נשמעת מחאת מתנגדי החוק לחקיקה ה</w:t>
      </w:r>
      <w:r w:rsidRPr="00F333EA">
        <w:rPr>
          <w:rFonts w:ascii="Century" w:hAnsi="Century" w:cs="Miriam"/>
          <w:b/>
          <w:spacing w:val="0"/>
          <w:sz w:val="22"/>
          <w:szCs w:val="24"/>
          <w:rtl/>
        </w:rPr>
        <w:t>פרסונלית</w:t>
      </w:r>
      <w:r>
        <w:rPr>
          <w:rFonts w:hint="cs"/>
          <w:rtl/>
        </w:rPr>
        <w:t xml:space="preserve">, לטענתם, </w:t>
      </w:r>
      <w:r>
        <w:rPr>
          <w:rtl/>
        </w:rPr>
        <w:t xml:space="preserve">המתהווה.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בעתירה שהוגשה נגד התיקון נטען כי דינו להיפסל מחמת היותו </w:t>
      </w:r>
      <w:r w:rsidRPr="00D26E5A">
        <w:rPr>
          <w:rFonts w:ascii="Century" w:hAnsi="Century" w:cs="Miriam"/>
          <w:b/>
          <w:spacing w:val="0"/>
          <w:sz w:val="22"/>
          <w:szCs w:val="24"/>
          <w:rtl/>
        </w:rPr>
        <w:t>פרסונלי</w:t>
      </w:r>
      <w:r>
        <w:rPr>
          <w:rtl/>
        </w:rPr>
        <w:t xml:space="preserve"> באופן הסותר את עקרונות היסוד של שיט</w:t>
      </w:r>
      <w:r>
        <w:rPr>
          <w:rFonts w:hint="cs"/>
          <w:rtl/>
        </w:rPr>
        <w:t xml:space="preserve">ת </w:t>
      </w:r>
      <w:r>
        <w:rPr>
          <w:rtl/>
        </w:rPr>
        <w:t>ה</w:t>
      </w:r>
      <w:r>
        <w:rPr>
          <w:rFonts w:hint="cs"/>
          <w:rtl/>
        </w:rPr>
        <w:t>משפט בישראל</w:t>
      </w:r>
      <w:r>
        <w:rPr>
          <w:rtl/>
        </w:rPr>
        <w:t xml:space="preserve"> (בג"ץ 85/12 </w:t>
      </w:r>
      <w:r>
        <w:rPr>
          <w:rFonts w:ascii="Century" w:hAnsi="Century" w:cs="Miriam"/>
          <w:b/>
          <w:spacing w:val="0"/>
          <w:sz w:val="22"/>
          <w:szCs w:val="24"/>
          <w:rtl/>
        </w:rPr>
        <w:t>התנועה למען איכות השלטון בישראל נ' הכנסת</w:t>
      </w:r>
      <w:r>
        <w:rPr>
          <w:rtl/>
        </w:rPr>
        <w:t xml:space="preserve"> (16.1.2012)). העתירה נדחתה, ועיון בנימוקי הדחייה מלמד כי בית משפט זה, כלל לא </w:t>
      </w:r>
      <w:r>
        <w:rPr>
          <w:rFonts w:hint="cs"/>
          <w:rtl/>
        </w:rPr>
        <w:t>ראה ל</w:t>
      </w:r>
      <w:r>
        <w:rPr>
          <w:rtl/>
        </w:rPr>
        <w:t>ייחס לחוק ש</w:t>
      </w:r>
      <w:r>
        <w:rPr>
          <w:rFonts w:hint="cs"/>
          <w:rtl/>
        </w:rPr>
        <w:t>הונח</w:t>
      </w:r>
      <w:r>
        <w:rPr>
          <w:rtl/>
        </w:rPr>
        <w:t xml:space="preserve"> </w:t>
      </w:r>
      <w:r>
        <w:rPr>
          <w:rFonts w:hint="cs"/>
          <w:rtl/>
        </w:rPr>
        <w:t>ל</w:t>
      </w:r>
      <w:r>
        <w:rPr>
          <w:rtl/>
        </w:rPr>
        <w:t xml:space="preserve">פניו, תכלית פרסונלית: </w:t>
      </w:r>
      <w:r>
        <w:rPr>
          <w:rFonts w:ascii="Century" w:hAnsi="Century" w:cs="Miriam"/>
          <w:b/>
          <w:spacing w:val="0"/>
          <w:sz w:val="22"/>
          <w:szCs w:val="24"/>
          <w:rtl/>
        </w:rPr>
        <w:t>"בפועל, החזיר החוק המתקן עטרה ליושנה – מינוי הנשיאה ומינוי הנשיא, כמו מינוי המשנה לנשיאה ומינוי המשנה לנשיא על-פי בכירותם: ודאות הבאה למנוע פזילה אל עבר הלא-נודע – על כל מגרעותיה"</w:t>
      </w:r>
      <w:r>
        <w:rPr>
          <w:rFonts w:ascii="Century" w:hAnsi="Century"/>
          <w:sz w:val="22"/>
          <w:rtl/>
        </w:rPr>
        <w:t xml:space="preserve"> (שם, פסקה 4). דומני, שגישה זו עולה בקנה אחד עם גישתי, אשר נו</w:t>
      </w:r>
      <w:r>
        <w:rPr>
          <w:rFonts w:ascii="Century" w:hAnsi="Century" w:hint="cs"/>
          <w:sz w:val="22"/>
          <w:rtl/>
        </w:rPr>
        <w:t>ּ</w:t>
      </w:r>
      <w:r>
        <w:rPr>
          <w:rFonts w:ascii="Century" w:hAnsi="Century"/>
          <w:sz w:val="22"/>
          <w:rtl/>
        </w:rPr>
        <w:t xml:space="preserve">סחה </w:t>
      </w:r>
      <w:r>
        <w:rPr>
          <w:rFonts w:ascii="Century" w:hAnsi="Century" w:hint="cs"/>
          <w:sz w:val="22"/>
          <w:rtl/>
        </w:rPr>
        <w:t xml:space="preserve">בשעתו </w:t>
      </w:r>
      <w:r>
        <w:rPr>
          <w:rFonts w:ascii="Century" w:hAnsi="Century"/>
          <w:sz w:val="22"/>
          <w:rtl/>
        </w:rPr>
        <w:t>בתמצית ובבהירות על</w:t>
      </w:r>
      <w:r>
        <w:rPr>
          <w:rFonts w:ascii="Century" w:hAnsi="Century" w:hint="cs"/>
          <w:sz w:val="22"/>
          <w:rtl/>
        </w:rPr>
        <w:t>-</w:t>
      </w:r>
      <w:r>
        <w:rPr>
          <w:rFonts w:ascii="Century" w:hAnsi="Century"/>
          <w:sz w:val="22"/>
          <w:rtl/>
        </w:rPr>
        <w:t xml:space="preserve">ידי מ' טמיר: </w:t>
      </w:r>
      <w:r>
        <w:rPr>
          <w:rFonts w:ascii="Century" w:hAnsi="Century" w:cs="Miriam"/>
          <w:b/>
          <w:spacing w:val="0"/>
          <w:sz w:val="22"/>
          <w:szCs w:val="24"/>
          <w:rtl/>
        </w:rPr>
        <w:t>"'חוק גרוניס' אינו חוק סלקטיבי, שכן אף אם כוונת מחוקקי החוק הייתה לאפשר את מינויו של גרוניס, הרי שבמבחן התוצאה חוק זה יחול על כל נשיא עתידי"</w:t>
      </w:r>
      <w:r>
        <w:rPr>
          <w:rFonts w:ascii="Century" w:hAnsi="Century"/>
          <w:sz w:val="22"/>
          <w:rtl/>
        </w:rPr>
        <w:t xml:space="preserve"> (</w:t>
      </w:r>
      <w:r>
        <w:rPr>
          <w:rtl/>
        </w:rPr>
        <w:t xml:space="preserve">מיכל טמיר "חקיקה פרסונלית – חקיקה סלקטיבית?" </w:t>
      </w:r>
      <w:r>
        <w:rPr>
          <w:rFonts w:ascii="Century" w:hAnsi="Century" w:cs="Miriam"/>
          <w:b/>
          <w:spacing w:val="0"/>
          <w:sz w:val="22"/>
          <w:szCs w:val="24"/>
          <w:rtl/>
        </w:rPr>
        <w:t>חוקים</w:t>
      </w:r>
      <w:r>
        <w:rPr>
          <w:rtl/>
        </w:rPr>
        <w:t xml:space="preserve"> יב 173, </w:t>
      </w:r>
      <w:r>
        <w:rPr>
          <w:rFonts w:ascii="Century" w:hAnsi="Century"/>
          <w:sz w:val="22"/>
          <w:rtl/>
        </w:rPr>
        <w:t>206-205</w:t>
      </w:r>
      <w:r>
        <w:rPr>
          <w:rtl/>
        </w:rPr>
        <w:t xml:space="preserve"> (2018)</w:t>
      </w:r>
      <w:r>
        <w:rPr>
          <w:rFonts w:ascii="Century" w:hAnsi="Century"/>
          <w:sz w:val="22"/>
          <w:rtl/>
        </w:rPr>
        <w:t xml:space="preserve">) (להלן: </w:t>
      </w:r>
      <w:r>
        <w:rPr>
          <w:rFonts w:ascii="Century" w:hAnsi="Century" w:cs="Miriam"/>
          <w:b/>
          <w:spacing w:val="0"/>
          <w:sz w:val="22"/>
          <w:szCs w:val="24"/>
          <w:rtl/>
        </w:rPr>
        <w:t>טמיר, חקיקה פרסונלית</w:t>
      </w:r>
      <w:r>
        <w:rPr>
          <w:rFonts w:ascii="Century" w:hAnsi="Century"/>
          <w:sz w:val="22"/>
          <w:rtl/>
        </w:rPr>
        <w:t xml:space="preserve">). אכן, חרף אזכורו הבולט של השופט </w:t>
      </w:r>
      <w:r w:rsidRPr="00F333EA">
        <w:rPr>
          <w:rFonts w:ascii="Century" w:hAnsi="Century" w:cs="Miriam"/>
          <w:b/>
          <w:spacing w:val="0"/>
          <w:sz w:val="22"/>
          <w:szCs w:val="24"/>
          <w:rtl/>
        </w:rPr>
        <w:t>גרוניס</w:t>
      </w:r>
      <w:r>
        <w:rPr>
          <w:rFonts w:ascii="Century" w:hAnsi="Century"/>
          <w:sz w:val="22"/>
          <w:rtl/>
        </w:rPr>
        <w:t xml:space="preserve"> בהליך החקיקה; הטענות שהושמעו, כי פרסונה יחידה זו היא שניצבה ל</w:t>
      </w:r>
      <w:r>
        <w:rPr>
          <w:rFonts w:ascii="Century" w:hAnsi="Century" w:hint="cs"/>
          <w:sz w:val="22"/>
          <w:rtl/>
        </w:rPr>
        <w:t xml:space="preserve">נגד </w:t>
      </w:r>
      <w:r>
        <w:rPr>
          <w:rFonts w:ascii="Century" w:hAnsi="Century"/>
          <w:sz w:val="22"/>
          <w:rtl/>
        </w:rPr>
        <w:t xml:space="preserve">עיני המחוקק; וההכרה הברורה כי התיקון עתיד לחול (בין היתר) עליו – דומה כי מבחן </w:t>
      </w:r>
      <w:r>
        <w:rPr>
          <w:rFonts w:ascii="Century" w:hAnsi="Century" w:cs="Miriam"/>
          <w:b/>
          <w:spacing w:val="0"/>
          <w:sz w:val="22"/>
          <w:szCs w:val="24"/>
          <w:rtl/>
        </w:rPr>
        <w:t>התוצאה הכללית</w:t>
      </w:r>
      <w:r>
        <w:rPr>
          <w:rFonts w:ascii="Century" w:hAnsi="Century"/>
          <w:sz w:val="22"/>
          <w:rtl/>
        </w:rPr>
        <w:t xml:space="preserve"> הוא שהכריע.</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(לשלמות התמונה אציין, כי תיתכן גם חקיקה המכוונת לפרטים מסוימים, בדומה לקבוצה הראשונה, </w:t>
      </w:r>
      <w:r>
        <w:rPr>
          <w:rFonts w:hint="cs"/>
          <w:rtl/>
        </w:rPr>
        <w:t>ואף על-פי כן</w:t>
      </w:r>
      <w:r>
        <w:rPr>
          <w:rtl/>
        </w:rPr>
        <w:t xml:space="preserve"> – לא תסו</w:t>
      </w:r>
      <w:r>
        <w:rPr>
          <w:rFonts w:hint="cs"/>
          <w:rtl/>
        </w:rPr>
        <w:t>ּ</w:t>
      </w:r>
      <w:r>
        <w:rPr>
          <w:rtl/>
        </w:rPr>
        <w:t xml:space="preserve">וג כפרסונלית; ראו בג"ץ 8612/15 </w:t>
      </w:r>
      <w:r>
        <w:rPr>
          <w:rFonts w:ascii="Century" w:hAnsi="Century" w:cs="Miriam"/>
          <w:b/>
          <w:spacing w:val="0"/>
          <w:szCs w:val="24"/>
          <w:rtl/>
        </w:rPr>
        <w:t>התנועה לאיכות השלטון בישראל נ' הכנסת</w:t>
      </w:r>
      <w:r>
        <w:rPr>
          <w:rtl/>
        </w:rPr>
        <w:t xml:space="preserve"> (17.8.2016) שעסק בסעיפים </w:t>
      </w:r>
      <w:r w:rsidRPr="00026224">
        <w:rPr>
          <w:rtl/>
        </w:rPr>
        <w:t>41(</w:t>
      </w:r>
      <w:r w:rsidRPr="00026224">
        <w:rPr>
          <w:rFonts w:hint="eastAsia"/>
          <w:rtl/>
        </w:rPr>
        <w:t>ג</w:t>
      </w:r>
      <w:r w:rsidRPr="00026224">
        <w:rPr>
          <w:rtl/>
        </w:rPr>
        <w:t>)(1)</w:t>
      </w:r>
      <w:r>
        <w:rPr>
          <w:rFonts w:hint="cs"/>
          <w:rtl/>
        </w:rPr>
        <w:t xml:space="preserve"> ו-</w:t>
      </w:r>
      <w:r w:rsidRPr="00026224">
        <w:rPr>
          <w:rtl/>
        </w:rPr>
        <w:t>41(</w:t>
      </w:r>
      <w:r w:rsidRPr="00026224">
        <w:rPr>
          <w:rFonts w:hint="eastAsia"/>
          <w:rtl/>
        </w:rPr>
        <w:t>ד</w:t>
      </w:r>
      <w:r w:rsidRPr="00026224">
        <w:rPr>
          <w:rtl/>
        </w:rPr>
        <w:t>)(1)</w:t>
      </w:r>
      <w:r>
        <w:rPr>
          <w:rtl/>
        </w:rPr>
        <w:t xml:space="preserve"> ל</w:t>
      </w:r>
      <w:r w:rsidRPr="00026224">
        <w:rPr>
          <w:rFonts w:hint="eastAsia"/>
          <w:rtl/>
        </w:rPr>
        <w:t>חוק</w:t>
      </w:r>
      <w:r w:rsidRPr="00026224">
        <w:rPr>
          <w:rtl/>
        </w:rPr>
        <w:t xml:space="preserve"> </w:t>
      </w:r>
      <w:r w:rsidRPr="00026224">
        <w:rPr>
          <w:rFonts w:hint="eastAsia"/>
          <w:rtl/>
        </w:rPr>
        <w:t>התכנית</w:t>
      </w:r>
      <w:r w:rsidRPr="00026224">
        <w:rPr>
          <w:rtl/>
        </w:rPr>
        <w:t xml:space="preserve"> </w:t>
      </w:r>
      <w:r w:rsidRPr="00026224">
        <w:rPr>
          <w:rFonts w:hint="eastAsia"/>
          <w:rtl/>
        </w:rPr>
        <w:t>הכלכלית</w:t>
      </w:r>
      <w:r w:rsidRPr="00026224">
        <w:rPr>
          <w:rtl/>
        </w:rPr>
        <w:t xml:space="preserve"> (</w:t>
      </w:r>
      <w:r w:rsidRPr="00026224">
        <w:rPr>
          <w:rFonts w:hint="eastAsia"/>
          <w:rtl/>
        </w:rPr>
        <w:t>תיקוני</w:t>
      </w:r>
      <w:r w:rsidRPr="00026224">
        <w:rPr>
          <w:rtl/>
        </w:rPr>
        <w:t xml:space="preserve"> </w:t>
      </w:r>
      <w:r w:rsidRPr="00026224">
        <w:rPr>
          <w:rFonts w:hint="eastAsia"/>
          <w:rtl/>
        </w:rPr>
        <w:t>חקיקה</w:t>
      </w:r>
      <w:r w:rsidRPr="00026224">
        <w:rPr>
          <w:rtl/>
        </w:rPr>
        <w:t xml:space="preserve"> </w:t>
      </w:r>
      <w:r w:rsidRPr="00026224">
        <w:rPr>
          <w:rFonts w:hint="eastAsia"/>
          <w:rtl/>
        </w:rPr>
        <w:t>ליישום</w:t>
      </w:r>
      <w:r w:rsidRPr="00026224">
        <w:rPr>
          <w:rtl/>
        </w:rPr>
        <w:t xml:space="preserve"> </w:t>
      </w:r>
      <w:r w:rsidRPr="00026224">
        <w:rPr>
          <w:rFonts w:hint="eastAsia"/>
          <w:rtl/>
        </w:rPr>
        <w:t>המדיניות</w:t>
      </w:r>
      <w:r w:rsidRPr="00026224">
        <w:rPr>
          <w:rtl/>
        </w:rPr>
        <w:t xml:space="preserve"> </w:t>
      </w:r>
      <w:r w:rsidRPr="00026224">
        <w:rPr>
          <w:rFonts w:hint="eastAsia"/>
          <w:rtl/>
        </w:rPr>
        <w:t>הכלכלית</w:t>
      </w:r>
      <w:r w:rsidRPr="00026224">
        <w:rPr>
          <w:rtl/>
        </w:rPr>
        <w:t xml:space="preserve"> </w:t>
      </w:r>
      <w:r w:rsidRPr="00026224">
        <w:rPr>
          <w:rFonts w:hint="eastAsia"/>
          <w:rtl/>
        </w:rPr>
        <w:t>לשנות</w:t>
      </w:r>
      <w:r w:rsidRPr="00026224">
        <w:rPr>
          <w:rtl/>
        </w:rPr>
        <w:t xml:space="preserve"> </w:t>
      </w:r>
      <w:r w:rsidRPr="00026224">
        <w:rPr>
          <w:rFonts w:hint="eastAsia"/>
          <w:rtl/>
        </w:rPr>
        <w:t>התקציב</w:t>
      </w:r>
      <w:r w:rsidRPr="00026224">
        <w:rPr>
          <w:rtl/>
        </w:rPr>
        <w:t xml:space="preserve"> 2015 </w:t>
      </w:r>
      <w:r w:rsidRPr="00026224">
        <w:rPr>
          <w:rFonts w:hint="eastAsia"/>
          <w:rtl/>
        </w:rPr>
        <w:t>ו</w:t>
      </w:r>
      <w:r w:rsidRPr="00026224">
        <w:rPr>
          <w:rtl/>
        </w:rPr>
        <w:t xml:space="preserve">-2016), </w:t>
      </w:r>
      <w:r w:rsidRPr="00026224">
        <w:rPr>
          <w:rFonts w:hint="eastAsia"/>
          <w:rtl/>
        </w:rPr>
        <w:t>תשע</w:t>
      </w:r>
      <w:r w:rsidRPr="00026224">
        <w:rPr>
          <w:rtl/>
        </w:rPr>
        <w:t>"</w:t>
      </w:r>
      <w:r w:rsidRPr="00026224">
        <w:rPr>
          <w:rFonts w:hint="eastAsia"/>
          <w:rtl/>
        </w:rPr>
        <w:t>ו</w:t>
      </w:r>
      <w:r w:rsidRPr="00026224">
        <w:rPr>
          <w:rtl/>
        </w:rPr>
        <w:t>-2015</w:t>
      </w:r>
      <w:r>
        <w:rPr>
          <w:rtl/>
        </w:rPr>
        <w:t xml:space="preserve">)).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דומ</w:t>
      </w:r>
      <w:r>
        <w:rPr>
          <w:rFonts w:hint="cs"/>
          <w:rtl/>
        </w:rPr>
        <w:t>ני</w:t>
      </w:r>
      <w:r>
        <w:rPr>
          <w:rtl/>
        </w:rPr>
        <w:t xml:space="preserve"> אפוא, כי הגישה שרווחה עד לאחרונה בבית משפט זה, היתה מוקפדת ומצמצמת, וי</w:t>
      </w:r>
      <w:r>
        <w:rPr>
          <w:rFonts w:hint="cs"/>
          <w:rtl/>
        </w:rPr>
        <w:t>ִ</w:t>
      </w:r>
      <w:r>
        <w:rPr>
          <w:rtl/>
        </w:rPr>
        <w:t>יחדה את ה</w:t>
      </w:r>
      <w:r>
        <w:rPr>
          <w:rFonts w:hint="cs"/>
          <w:rtl/>
        </w:rPr>
        <w:t>'</w:t>
      </w:r>
      <w:r>
        <w:rPr>
          <w:rtl/>
        </w:rPr>
        <w:t xml:space="preserve">תווית' הפרסונלית לאותם מקרים מובהקים המאפיינים את הקבוצה הראשונה אותה </w:t>
      </w:r>
      <w:r>
        <w:rPr>
          <w:rFonts w:hint="cs"/>
          <w:rtl/>
        </w:rPr>
        <w:t>ציינ</w:t>
      </w:r>
      <w:r>
        <w:rPr>
          <w:rtl/>
        </w:rPr>
        <w:t>תי – נורמות הפונות לרשימה סגורה, ידועה וניתנת לזיהוי של פרסונות</w:t>
      </w:r>
      <w:r>
        <w:rPr>
          <w:rFonts w:hint="cs"/>
          <w:rtl/>
        </w:rPr>
        <w:t>;</w:t>
      </w:r>
      <w:r>
        <w:rPr>
          <w:rtl/>
        </w:rPr>
        <w:t xml:space="preserve"> בני אדם או תאגידים.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מקרה מבחן מעניין </w:t>
      </w:r>
      <w:r>
        <w:rPr>
          <w:rFonts w:ascii="Century" w:hAnsi="Century"/>
          <w:sz w:val="22"/>
          <w:rtl/>
        </w:rPr>
        <w:t xml:space="preserve">מְזַמֵּן </w:t>
      </w:r>
      <w:r>
        <w:rPr>
          <w:rtl/>
        </w:rPr>
        <w:t>לנו חוק העונשין (תיקון מס' 98), התשס"ח-2008, המכונה גם 'חוק דרומי'</w:t>
      </w:r>
      <w:r>
        <w:rPr>
          <w:rFonts w:hint="cs"/>
          <w:rtl/>
        </w:rPr>
        <w:t>.</w:t>
      </w:r>
      <w:r>
        <w:rPr>
          <w:rtl/>
        </w:rPr>
        <w:t xml:space="preserve"> חוק דרומי לא הועמד לביקורת </w:t>
      </w:r>
      <w:r>
        <w:rPr>
          <w:rFonts w:hint="cs"/>
          <w:rtl/>
        </w:rPr>
        <w:t>ל</w:t>
      </w:r>
      <w:r>
        <w:rPr>
          <w:rtl/>
        </w:rPr>
        <w:t xml:space="preserve">פני בית משפט זה; חברי, מ"מ הנשיא, מציין כי </w:t>
      </w:r>
      <w:r>
        <w:rPr>
          <w:rFonts w:cs="Miriam"/>
          <w:b/>
          <w:spacing w:val="0"/>
          <w:szCs w:val="24"/>
          <w:rtl/>
        </w:rPr>
        <w:t>"אין חולק שהמניע לחקיקת החוק היה הפרשה שמכונה 'פרשת דרומי'"</w:t>
      </w:r>
      <w:r>
        <w:rPr>
          <w:rFonts w:hint="cs"/>
          <w:rtl/>
        </w:rPr>
        <w:t xml:space="preserve">, </w:t>
      </w:r>
      <w:r>
        <w:rPr>
          <w:rtl/>
        </w:rPr>
        <w:t xml:space="preserve">ואולם </w:t>
      </w:r>
      <w:r>
        <w:rPr>
          <w:rFonts w:hint="cs"/>
          <w:rtl/>
        </w:rPr>
        <w:t xml:space="preserve">חברי </w:t>
      </w:r>
      <w:r>
        <w:rPr>
          <w:rtl/>
        </w:rPr>
        <w:t xml:space="preserve">סבור כי אותו </w:t>
      </w:r>
      <w:r w:rsidRPr="00215EF7">
        <w:rPr>
          <w:rFonts w:cs="Miriam"/>
          <w:b/>
          <w:spacing w:val="0"/>
          <w:szCs w:val="24"/>
          <w:rtl/>
        </w:rPr>
        <w:t xml:space="preserve">מניע </w:t>
      </w:r>
      <w:r>
        <w:rPr>
          <w:rtl/>
        </w:rPr>
        <w:t>פרטני ששימש זרז לקידום החוק, לא 'זלג' ל</w:t>
      </w:r>
      <w:r w:rsidRPr="00215EF7">
        <w:rPr>
          <w:rFonts w:cs="Miriam"/>
          <w:b/>
          <w:spacing w:val="0"/>
          <w:szCs w:val="24"/>
          <w:rtl/>
        </w:rPr>
        <w:t>תכליתו</w:t>
      </w:r>
      <w:r>
        <w:rPr>
          <w:rtl/>
        </w:rPr>
        <w:t>, ועל כן אין מדובר בחוק הלוקה בפרסונליות. חב</w:t>
      </w:r>
      <w:r>
        <w:rPr>
          <w:rFonts w:hint="cs"/>
          <w:rtl/>
        </w:rPr>
        <w:t>ר</w:t>
      </w:r>
      <w:r>
        <w:rPr>
          <w:rtl/>
        </w:rPr>
        <w:t xml:space="preserve">י מפנה לחוק </w:t>
      </w:r>
      <w:r>
        <w:rPr>
          <w:rFonts w:hint="cs"/>
          <w:rtl/>
        </w:rPr>
        <w:t>דרומי</w:t>
      </w:r>
      <w:r>
        <w:rPr>
          <w:rtl/>
        </w:rPr>
        <w:t xml:space="preserve">, על מנת להראות כי ההבחנה שבין </w:t>
      </w:r>
      <w:r w:rsidRPr="00F333EA">
        <w:rPr>
          <w:rFonts w:cs="Miriam"/>
          <w:b/>
          <w:spacing w:val="0"/>
          <w:szCs w:val="24"/>
          <w:rtl/>
        </w:rPr>
        <w:t>מניע</w:t>
      </w:r>
      <w:r>
        <w:rPr>
          <w:rtl/>
        </w:rPr>
        <w:t xml:space="preserve"> ל</w:t>
      </w:r>
      <w:r w:rsidRPr="00F333EA">
        <w:rPr>
          <w:rFonts w:cs="Miriam"/>
          <w:b/>
          <w:spacing w:val="0"/>
          <w:szCs w:val="24"/>
          <w:rtl/>
        </w:rPr>
        <w:t>תכלית</w:t>
      </w:r>
      <w:r>
        <w:rPr>
          <w:rtl/>
        </w:rPr>
        <w:t xml:space="preserve">, היא בהישג יד, ועל כן אין להסתייג מלהכריע במקרים המתאימים, כי נורמה היא פרסונלית אך מחמת תכליתה, וחרף לשונה הכללית (פסקה 52 לחוות דעתו).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תמים-דעים אני עם חב</w:t>
      </w:r>
      <w:r>
        <w:rPr>
          <w:rFonts w:hint="cs"/>
          <w:rtl/>
        </w:rPr>
        <w:t>ר</w:t>
      </w:r>
      <w:r>
        <w:rPr>
          <w:rtl/>
        </w:rPr>
        <w:t>י, כי 'חוק דרומי' איננו חוק פרסונלי כלל ועיקר, ואולם דרכי למסקנה זו – שונה. נאמן לשיטתי, סבורני כי 'חוק דרומי' אינו חוק פרסונלי, מהטעם הפשוט ש-</w:t>
      </w:r>
      <w:r>
        <w:rPr>
          <w:rFonts w:cs="Miriam"/>
          <w:b/>
          <w:spacing w:val="0"/>
          <w:szCs w:val="24"/>
          <w:rtl/>
        </w:rPr>
        <w:t>"במבחן התוצאה הוא יחול על כל אדם הנמצא בסיטואציה שבה עומדת לו הגנת 'ביתי הוא מבצרי' [...] הוא יוצר הגנה בעלת תחולה כללית"</w:t>
      </w:r>
      <w:r>
        <w:rPr>
          <w:rtl/>
        </w:rPr>
        <w:t xml:space="preserve"> (</w:t>
      </w:r>
      <w:r>
        <w:rPr>
          <w:rFonts w:cs="Miriam"/>
          <w:b/>
          <w:spacing w:val="0"/>
          <w:szCs w:val="24"/>
          <w:rtl/>
        </w:rPr>
        <w:t>טמיר, חקיקה פרסונלית</w:t>
      </w:r>
      <w:r>
        <w:rPr>
          <w:rtl/>
        </w:rPr>
        <w:t xml:space="preserve">, עמוד 180). </w:t>
      </w:r>
      <w:r>
        <w:rPr>
          <w:rFonts w:hint="cs"/>
          <w:rtl/>
        </w:rPr>
        <w:t>בר</w:t>
      </w:r>
      <w:r>
        <w:rPr>
          <w:rtl/>
        </w:rPr>
        <w:t>ם, לגישת חב</w:t>
      </w:r>
      <w:r>
        <w:rPr>
          <w:rFonts w:hint="cs"/>
          <w:rtl/>
        </w:rPr>
        <w:t>ר</w:t>
      </w:r>
      <w:r>
        <w:rPr>
          <w:rtl/>
        </w:rPr>
        <w:t>י, השולל את 'מבחן התוצאה', תשובה זו אינה מספקת; לשיטתו, הטעם למסקנה כי חוק דרומי א</w:t>
      </w:r>
      <w:r>
        <w:rPr>
          <w:rFonts w:hint="cs"/>
          <w:rtl/>
        </w:rPr>
        <w:t>י</w:t>
      </w:r>
      <w:r>
        <w:rPr>
          <w:rtl/>
        </w:rPr>
        <w:t>נו פרסונלי, נובע מכך ש-</w:t>
      </w:r>
      <w:r>
        <w:rPr>
          <w:rFonts w:cs="Miriam"/>
          <w:b/>
          <w:spacing w:val="0"/>
          <w:szCs w:val="24"/>
          <w:rtl/>
        </w:rPr>
        <w:t xml:space="preserve">"עיון בהליך חקיקת תיקון זה מגלה כי עניינו הפרטני של שי דרומי </w:t>
      </w:r>
      <w:r>
        <w:rPr>
          <w:rFonts w:cs="Miriam"/>
          <w:b/>
          <w:spacing w:val="0"/>
          <w:szCs w:val="24"/>
          <w:u w:val="single"/>
          <w:rtl/>
        </w:rPr>
        <w:t>מוזכר בשוליים, פעמים מעטות</w:t>
      </w:r>
      <w:r>
        <w:rPr>
          <w:rFonts w:cs="Miriam"/>
          <w:b/>
          <w:spacing w:val="0"/>
          <w:szCs w:val="24"/>
          <w:rtl/>
        </w:rPr>
        <w:t>"</w:t>
      </w:r>
      <w:r>
        <w:rPr>
          <w:rtl/>
        </w:rPr>
        <w:t xml:space="preserve"> (פסקה 52). </w:t>
      </w:r>
    </w:p>
    <w:p w:rsidR="00AB1308" w:rsidRDefault="00AB1308" w:rsidP="00AB1308">
      <w:pPr>
        <w:pStyle w:val="Ruller4"/>
        <w:numPr>
          <w:ilvl w:val="0"/>
          <w:numId w:val="0"/>
        </w:numPr>
        <w:spacing w:line="240" w:lineRule="auto"/>
        <w:rPr>
          <w:rFonts w:ascii="Century" w:hAnsi="Century"/>
          <w:sz w:val="22"/>
        </w:rPr>
      </w:pPr>
    </w:p>
    <w:p w:rsidR="00AB1308" w:rsidRDefault="00AB1308" w:rsidP="00AB1308">
      <w:pPr>
        <w:pStyle w:val="Ruller4"/>
        <w:tabs>
          <w:tab w:val="clear" w:pos="907"/>
          <w:tab w:val="num" w:pos="1049"/>
        </w:tabs>
        <w:textAlignment w:val="auto"/>
      </w:pPr>
      <w:r>
        <w:rPr>
          <w:rtl/>
        </w:rPr>
        <w:t>מתודולוגיה זו של חב</w:t>
      </w:r>
      <w:r>
        <w:rPr>
          <w:rFonts w:hint="cs"/>
          <w:rtl/>
        </w:rPr>
        <w:t>ר</w:t>
      </w:r>
      <w:r>
        <w:rPr>
          <w:rtl/>
        </w:rPr>
        <w:t>י – של ספירת אזכורים פרטניים – מוקשית בעינ</w:t>
      </w:r>
      <w:r>
        <w:rPr>
          <w:rFonts w:hint="cs"/>
          <w:rtl/>
        </w:rPr>
        <w:t>ַ</w:t>
      </w:r>
      <w:r>
        <w:rPr>
          <w:rtl/>
        </w:rPr>
        <w:t>י</w:t>
      </w:r>
      <w:r>
        <w:rPr>
          <w:rFonts w:hint="cs"/>
          <w:rtl/>
        </w:rPr>
        <w:t>.</w:t>
      </w:r>
      <w:r>
        <w:rPr>
          <w:rtl/>
        </w:rPr>
        <w:t xml:space="preserve"> אכן, גישת חב</w:t>
      </w:r>
      <w:r>
        <w:rPr>
          <w:rFonts w:hint="cs"/>
          <w:rtl/>
        </w:rPr>
        <w:t>רי</w:t>
      </w:r>
      <w:r>
        <w:rPr>
          <w:rtl/>
        </w:rPr>
        <w:t xml:space="preserve"> אינה מבקשת להסתפק רק בהיסטוריה החקיקתית</w:t>
      </w:r>
      <w:r>
        <w:rPr>
          <w:rFonts w:hint="cs"/>
          <w:rtl/>
        </w:rPr>
        <w:t>;</w:t>
      </w:r>
      <w:r>
        <w:rPr>
          <w:rtl/>
        </w:rPr>
        <w:t xml:space="preserve"> באמתחת</w:t>
      </w:r>
      <w:r>
        <w:rPr>
          <w:rFonts w:hint="cs"/>
          <w:rtl/>
        </w:rPr>
        <w:t>ו</w:t>
      </w:r>
      <w:r>
        <w:rPr>
          <w:rtl/>
        </w:rPr>
        <w:t xml:space="preserve"> כלים נוספים</w:t>
      </w:r>
      <w:r>
        <w:rPr>
          <w:rFonts w:hint="cs"/>
          <w:rtl/>
        </w:rPr>
        <w:t>, אך</w:t>
      </w:r>
      <w:r>
        <w:rPr>
          <w:rtl/>
        </w:rPr>
        <w:t xml:space="preserve"> במפורש </w:t>
      </w:r>
      <w:r>
        <w:rPr>
          <w:rFonts w:hint="cs"/>
          <w:rtl/>
        </w:rPr>
        <w:t xml:space="preserve">הוא </w:t>
      </w:r>
      <w:r>
        <w:rPr>
          <w:rtl/>
        </w:rPr>
        <w:t>רואה בה כלי עיקרי (פסקה 51), ובג</w:t>
      </w:r>
      <w:r>
        <w:rPr>
          <w:rFonts w:hint="cs"/>
          <w:rtl/>
        </w:rPr>
        <w:t>ִ</w:t>
      </w:r>
      <w:r>
        <w:rPr>
          <w:rtl/>
        </w:rPr>
        <w:t xml:space="preserve">דרה – היא נותנת משקל חשוב למניין האזכורים, ומידת היותם שוליים. ואולם, קשה שלא להבחין באי-הוודאות שגישה זו מחדירה לסוגיה הרגישה של 'חקיקה פרסונלית'. כך למשל, יגעתי ומצאתי </w:t>
      </w:r>
      <w:r>
        <w:rPr>
          <w:rFonts w:hint="cs"/>
          <w:rtl/>
        </w:rPr>
        <w:t xml:space="preserve">וספרתי </w:t>
      </w:r>
      <w:r>
        <w:rPr>
          <w:rtl/>
        </w:rPr>
        <w:t>קרוב ל-30 אזכורים של מר דרומי בפרוטוקולים של הליכי החקיקה, בוועדת חוקה, חוק ומשפט ובמליאת הכנסת (ראו ההפניות בפסקה 52 לחוות הדעת של חברי). האמנם מדובר ב-'פעמים מועטות'? ככל הנראה קביעה זו של חב</w:t>
      </w:r>
      <w:r>
        <w:rPr>
          <w:rFonts w:hint="cs"/>
          <w:rtl/>
        </w:rPr>
        <w:t>ר</w:t>
      </w:r>
      <w:r>
        <w:rPr>
          <w:rtl/>
        </w:rPr>
        <w:t xml:space="preserve">י מביאה בחשבון את הנפח הכולל של הפרוטוקולים, שאכן היה רב; ואולם, הדרא קושיא לדוכתא: היש בידינו נוסחה היודעת לחלק את מספר האזכורים בנפח הטקסט הכולל? </w:t>
      </w:r>
    </w:p>
    <w:p w:rsidR="00AB1308" w:rsidRDefault="00AB1308" w:rsidP="00AB1308">
      <w:pPr>
        <w:pStyle w:val="Ruller4"/>
        <w:numPr>
          <w:ilvl w:val="0"/>
          <w:numId w:val="0"/>
        </w:numPr>
        <w:spacing w:line="240" w:lineRule="auto"/>
        <w:rPr>
          <w:rFonts w:ascii="Century" w:hAnsi="Century"/>
          <w:sz w:val="22"/>
        </w:rPr>
      </w:pPr>
    </w:p>
    <w:p w:rsidR="00AB1308" w:rsidRPr="00F333EA" w:rsidRDefault="00AB1308" w:rsidP="00AB1308">
      <w:pPr>
        <w:pStyle w:val="Ruller4"/>
        <w:tabs>
          <w:tab w:val="clear" w:pos="907"/>
          <w:tab w:val="num" w:pos="1049"/>
        </w:tabs>
        <w:textAlignment w:val="auto"/>
      </w:pPr>
      <w:r w:rsidRPr="00F333EA">
        <w:rPr>
          <w:rtl/>
        </w:rPr>
        <w:t>הקושי אינו מסתכם רק בכמות</w:t>
      </w:r>
      <w:r>
        <w:rPr>
          <w:rFonts w:hint="cs"/>
          <w:rtl/>
        </w:rPr>
        <w:t xml:space="preserve">; הקושי </w:t>
      </w:r>
      <w:r w:rsidRPr="00F333EA">
        <w:rPr>
          <w:rtl/>
        </w:rPr>
        <w:t xml:space="preserve">נוגע אף </w:t>
      </w:r>
      <w:r>
        <w:rPr>
          <w:rFonts w:hint="cs"/>
          <w:rtl/>
        </w:rPr>
        <w:t>ב</w:t>
      </w:r>
      <w:r w:rsidRPr="00F333EA">
        <w:rPr>
          <w:rtl/>
        </w:rPr>
        <w:t>איכות</w:t>
      </w:r>
      <w:r>
        <w:rPr>
          <w:rFonts w:hint="cs"/>
          <w:rtl/>
        </w:rPr>
        <w:t>.</w:t>
      </w:r>
      <w:r w:rsidRPr="00F333EA">
        <w:rPr>
          <w:rtl/>
        </w:rPr>
        <w:t xml:space="preserve"> האתגר אינו מסתכם רק בזיהוי 'המסה הקריטית' במישור הכמותי, </w:t>
      </w:r>
      <w:r>
        <w:rPr>
          <w:rFonts w:hint="cs"/>
          <w:rtl/>
        </w:rPr>
        <w:t xml:space="preserve">אלא </w:t>
      </w:r>
      <w:r w:rsidRPr="00F333EA">
        <w:rPr>
          <w:rtl/>
        </w:rPr>
        <w:t xml:space="preserve">נובע גם מהעדר קריטריונים בהירים לשקלול הנתונים. כפי שהערתי בעניין </w:t>
      </w:r>
      <w:r w:rsidRPr="00F333EA">
        <w:rPr>
          <w:rFonts w:cs="Miriam"/>
          <w:b/>
          <w:spacing w:val="0"/>
          <w:szCs w:val="24"/>
          <w:rtl/>
        </w:rPr>
        <w:t>התנועה לטוהר המידות</w:t>
      </w:r>
      <w:r>
        <w:rPr>
          <w:rtl/>
        </w:rPr>
        <w:t xml:space="preserve"> (פסק</w:t>
      </w:r>
      <w:r>
        <w:rPr>
          <w:rFonts w:hint="cs"/>
          <w:rtl/>
        </w:rPr>
        <w:t>אות</w:t>
      </w:r>
      <w:r w:rsidRPr="00F333EA">
        <w:rPr>
          <w:rtl/>
        </w:rPr>
        <w:t xml:space="preserve"> 3</w:t>
      </w:r>
      <w:r>
        <w:rPr>
          <w:rFonts w:hint="cs"/>
          <w:rtl/>
        </w:rPr>
        <w:t>2-31</w:t>
      </w:r>
      <w:r w:rsidRPr="00F333EA">
        <w:rPr>
          <w:rtl/>
        </w:rPr>
        <w:t xml:space="preserve">): </w:t>
      </w:r>
      <w:r w:rsidRPr="00F333EA">
        <w:rPr>
          <w:rFonts w:cs="Miriam"/>
          <w:b/>
          <w:spacing w:val="0"/>
          <w:szCs w:val="24"/>
          <w:rtl/>
        </w:rPr>
        <w:t>"מי ינחנו דרך בין אמירות של ח"כ פלוני בעלות גוון פרסונלי, לבין התבטאויות בעלות נופך עקרוני, של ח"כ פלמוני? כיצד נסווג את כל שאר חברי הכנסת שלא התבטאו, אלא רק הצביעו? [...] האם עלינו להעמיק חקר בדברי חברי הכנסת בוועדות ובמליאה, או דווקא להעלות על נס את דברי ההסבר להצעת החוק</w:t>
      </w:r>
      <w:r>
        <w:rPr>
          <w:rFonts w:cs="Miriam" w:hint="cs"/>
          <w:b/>
          <w:spacing w:val="0"/>
          <w:szCs w:val="24"/>
          <w:rtl/>
        </w:rPr>
        <w:t xml:space="preserve"> [...] חוששני, כי חרף האזהרה הידועה, נגררים אנו להכרעה הנופל</w:t>
      </w:r>
      <w:r>
        <w:rPr>
          <w:rFonts w:cs="Miriam" w:hint="eastAsia"/>
          <w:b/>
          <w:spacing w:val="0"/>
          <w:szCs w:val="24"/>
          <w:rtl/>
        </w:rPr>
        <w:t>ת</w:t>
      </w:r>
      <w:r>
        <w:rPr>
          <w:rFonts w:cs="Miriam" w:hint="cs"/>
          <w:b/>
          <w:spacing w:val="0"/>
          <w:szCs w:val="24"/>
          <w:rtl/>
        </w:rPr>
        <w:t xml:space="preserve"> </w:t>
      </w:r>
      <w:r>
        <w:rPr>
          <w:rFonts w:cs="Miriam" w:hint="cs"/>
          <w:bCs/>
          <w:spacing w:val="0"/>
          <w:szCs w:val="24"/>
          <w:rtl/>
        </w:rPr>
        <w:t xml:space="preserve">'על-פי הפסיכואנליזה של המחוקק, </w:t>
      </w:r>
      <w:r w:rsidRPr="00D60976">
        <w:rPr>
          <w:rFonts w:cs="Miriam" w:hint="cs"/>
          <w:bCs/>
          <w:spacing w:val="0"/>
          <w:szCs w:val="24"/>
          <w:rtl/>
        </w:rPr>
        <w:t>ולא</w:t>
      </w:r>
      <w:r>
        <w:rPr>
          <w:rFonts w:cs="Miriam" w:hint="cs"/>
          <w:bCs/>
          <w:spacing w:val="0"/>
          <w:szCs w:val="24"/>
          <w:rtl/>
        </w:rPr>
        <w:t xml:space="preserve"> </w:t>
      </w:r>
      <w:r w:rsidRPr="00D60976">
        <w:rPr>
          <w:rFonts w:cs="Miriam" w:hint="cs"/>
          <w:bCs/>
          <w:spacing w:val="0"/>
          <w:szCs w:val="24"/>
          <w:rtl/>
        </w:rPr>
        <w:t>על-פי</w:t>
      </w:r>
      <w:r>
        <w:rPr>
          <w:rFonts w:cs="Miriam" w:hint="cs"/>
          <w:bCs/>
          <w:spacing w:val="0"/>
          <w:szCs w:val="24"/>
          <w:rtl/>
        </w:rPr>
        <w:t xml:space="preserve"> </w:t>
      </w:r>
      <w:r w:rsidRPr="00D60976">
        <w:rPr>
          <w:rFonts w:cs="Miriam" w:hint="cs"/>
          <w:bCs/>
          <w:spacing w:val="0"/>
          <w:szCs w:val="24"/>
          <w:rtl/>
        </w:rPr>
        <w:t>האנליזה</w:t>
      </w:r>
      <w:r>
        <w:rPr>
          <w:rFonts w:cs="Miriam" w:hint="cs"/>
          <w:bCs/>
          <w:spacing w:val="0"/>
          <w:szCs w:val="24"/>
          <w:rtl/>
        </w:rPr>
        <w:t xml:space="preserve"> </w:t>
      </w:r>
      <w:r w:rsidRPr="00D60976">
        <w:rPr>
          <w:rFonts w:cs="Miriam" w:hint="cs"/>
          <w:bCs/>
          <w:spacing w:val="0"/>
          <w:szCs w:val="24"/>
          <w:rtl/>
        </w:rPr>
        <w:t>של</w:t>
      </w:r>
      <w:r>
        <w:rPr>
          <w:rFonts w:cs="Miriam" w:hint="cs"/>
          <w:bCs/>
          <w:spacing w:val="0"/>
          <w:szCs w:val="24"/>
          <w:rtl/>
        </w:rPr>
        <w:t xml:space="preserve"> </w:t>
      </w:r>
      <w:r w:rsidRPr="00D60976">
        <w:rPr>
          <w:rFonts w:cs="Miriam" w:hint="cs"/>
          <w:bCs/>
          <w:spacing w:val="0"/>
          <w:szCs w:val="24"/>
          <w:rtl/>
        </w:rPr>
        <w:t>החוק</w:t>
      </w:r>
      <w:r>
        <w:rPr>
          <w:rFonts w:cs="Miriam" w:hint="cs"/>
          <w:bCs/>
          <w:spacing w:val="0"/>
          <w:szCs w:val="24"/>
          <w:rtl/>
        </w:rPr>
        <w:t xml:space="preserve">" </w:t>
      </w:r>
      <w:r>
        <w:rPr>
          <w:rFonts w:cs="Miriam" w:hint="cs"/>
          <w:b/>
          <w:spacing w:val="0"/>
          <w:szCs w:val="24"/>
          <w:rtl/>
        </w:rPr>
        <w:t>(כדברי הנשיא א' ברק בבג"ץ 246/81 אגודת דרך ארץ נ' רשות השידור, פ"ד לה (1) 17 (1981)); זהו פח יקוֹש, ועלינו להישמר מכל משמר פןּ נילכּד בו</w:t>
      </w:r>
      <w:r w:rsidRPr="00F333EA">
        <w:rPr>
          <w:rFonts w:cs="Miriam"/>
          <w:b/>
          <w:spacing w:val="0"/>
          <w:szCs w:val="24"/>
          <w:rtl/>
        </w:rPr>
        <w:t>"</w:t>
      </w:r>
      <w:r w:rsidRPr="00F333EA">
        <w:rPr>
          <w:rtl/>
        </w:rPr>
        <w:t xml:space="preserve">. אכן, </w:t>
      </w:r>
      <w:r>
        <w:rPr>
          <w:rFonts w:hint="cs"/>
          <w:rtl/>
        </w:rPr>
        <w:t>מניי</w:t>
      </w:r>
      <w:r w:rsidRPr="00F333EA">
        <w:rPr>
          <w:rtl/>
        </w:rPr>
        <w:t xml:space="preserve">ן לנו לחרוץ </w:t>
      </w:r>
      <w:r>
        <w:rPr>
          <w:rFonts w:hint="cs"/>
          <w:rtl/>
        </w:rPr>
        <w:t xml:space="preserve">דין, </w:t>
      </w:r>
      <w:r w:rsidRPr="00F333EA">
        <w:rPr>
          <w:rtl/>
        </w:rPr>
        <w:t>איזו התבטאות מהווה חלק מ-'חלון הראווה' של החוק, ואיזו אינה אלא התבטאות בלתי-משקפת? האם 'דברי ההסבר' לחוק נהנים ממשקל רב, או דווקא מועט, בשים לב לעובדה שהם</w:t>
      </w:r>
      <w:r>
        <w:rPr>
          <w:rFonts w:hint="cs"/>
          <w:rtl/>
        </w:rPr>
        <w:t xml:space="preserve"> לא</w:t>
      </w:r>
      <w:r w:rsidRPr="00F333EA">
        <w:rPr>
          <w:rtl/>
        </w:rPr>
        <w:t xml:space="preserve"> נ</w:t>
      </w:r>
      <w:r>
        <w:rPr>
          <w:rFonts w:hint="cs"/>
          <w:rtl/>
        </w:rPr>
        <w:t>כתבי</w:t>
      </w:r>
      <w:r w:rsidRPr="00F333EA">
        <w:rPr>
          <w:rtl/>
        </w:rPr>
        <w:t>ם על</w:t>
      </w:r>
      <w:r>
        <w:rPr>
          <w:rFonts w:hint="cs"/>
          <w:rtl/>
        </w:rPr>
        <w:t>-</w:t>
      </w:r>
      <w:r w:rsidRPr="00F333EA">
        <w:rPr>
          <w:rtl/>
        </w:rPr>
        <w:t>ידי</w:t>
      </w:r>
      <w:r>
        <w:rPr>
          <w:rFonts w:hint="cs"/>
          <w:rtl/>
        </w:rPr>
        <w:t xml:space="preserve"> חברי הכנסת, אלא על-ידי</w:t>
      </w:r>
      <w:r w:rsidRPr="00F333EA">
        <w:rPr>
          <w:rtl/>
        </w:rPr>
        <w:t xml:space="preserve"> הייעוץ המשפטי לכנסת? ומה משקל</w:t>
      </w:r>
      <w:r>
        <w:rPr>
          <w:rFonts w:hint="cs"/>
          <w:rtl/>
        </w:rPr>
        <w:t>ן</w:t>
      </w:r>
      <w:r w:rsidRPr="00F333EA">
        <w:rPr>
          <w:rtl/>
        </w:rPr>
        <w:t xml:space="preserve"> של התבטאויות חברי הכנסת מתנגדי החוק? אלו האחרונים, המעוניינים בסיכול החקיקה, ביכולתם 'להציף' את פרוטוקול המליאה והוועדות בהערות שונות, </w:t>
      </w:r>
      <w:r>
        <w:rPr>
          <w:rFonts w:hint="cs"/>
          <w:rtl/>
        </w:rPr>
        <w:t>אשר</w:t>
      </w:r>
      <w:r w:rsidRPr="00F333EA">
        <w:rPr>
          <w:rtl/>
        </w:rPr>
        <w:t xml:space="preserve"> יִצב</w:t>
      </w:r>
      <w:r>
        <w:rPr>
          <w:rFonts w:hint="cs"/>
          <w:rtl/>
        </w:rPr>
        <w:t>ּ</w:t>
      </w:r>
      <w:r w:rsidRPr="00F333EA">
        <w:rPr>
          <w:rtl/>
        </w:rPr>
        <w:t xml:space="preserve">עו את הדיון כולו בגוון פרסונלי.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אשוב ואבהיר: אינני מתכוון להמעיט מחשיבותם של דברים הנאמרים בדיוני ועדות הכנסת ובמליאתה; </w:t>
      </w:r>
      <w:r>
        <w:rPr>
          <w:rFonts w:hint="cs"/>
          <w:rtl/>
        </w:rPr>
        <w:t xml:space="preserve">אני </w:t>
      </w:r>
      <w:r>
        <w:rPr>
          <w:rtl/>
        </w:rPr>
        <w:t xml:space="preserve">מכיר בכך, שסימני השאלה אותם הצבתי, הם מנת חלקנו כל </w:t>
      </w:r>
      <w:r>
        <w:rPr>
          <w:rFonts w:hint="cs"/>
          <w:rtl/>
        </w:rPr>
        <w:t>אימת</w:t>
      </w:r>
      <w:r>
        <w:rPr>
          <w:rtl/>
        </w:rPr>
        <w:t xml:space="preserve"> שאנו ניגשים לבחון את תכליתו הסובייקטיבית של </w:t>
      </w:r>
      <w:r>
        <w:rPr>
          <w:rFonts w:hint="cs"/>
          <w:rtl/>
        </w:rPr>
        <w:t>דבר-חקיקה,</w:t>
      </w:r>
      <w:r>
        <w:rPr>
          <w:rtl/>
        </w:rPr>
        <w:t xml:space="preserve"> על סמך ההיסטוריה החקיקתית שלו. ואולם כאמור, פרקטיקה זו בעייתית ביותר, </w:t>
      </w:r>
      <w:r>
        <w:rPr>
          <w:rFonts w:hint="cs"/>
          <w:rtl/>
        </w:rPr>
        <w:t>ב</w:t>
      </w:r>
      <w:r>
        <w:rPr>
          <w:rtl/>
        </w:rPr>
        <w:t xml:space="preserve">אשר כל-כולה מבקשת לערוך הבחנות, המתקיימות אך ורק בעולמם הפנימי של המחוקקים, ובו בלבד; זאת, כפי שהדגשתי, בהעדר כל </w:t>
      </w:r>
      <w:r>
        <w:rPr>
          <w:rFonts w:ascii="Century" w:hAnsi="Century" w:cs="Miriam"/>
          <w:b/>
          <w:spacing w:val="0"/>
          <w:sz w:val="22"/>
          <w:szCs w:val="24"/>
          <w:rtl/>
        </w:rPr>
        <w:t>עוגן</w:t>
      </w:r>
      <w:r>
        <w:rPr>
          <w:rtl/>
        </w:rPr>
        <w:t xml:space="preserve"> ממשי להיאחז בו ב</w:t>
      </w:r>
      <w:r w:rsidRPr="00741541">
        <w:rPr>
          <w:rFonts w:ascii="Century" w:hAnsi="Century" w:cs="Miriam"/>
          <w:b/>
          <w:spacing w:val="0"/>
          <w:sz w:val="22"/>
          <w:szCs w:val="24"/>
          <w:rtl/>
        </w:rPr>
        <w:t>לשון החוק</w:t>
      </w:r>
      <w:r>
        <w:rPr>
          <w:rtl/>
        </w:rPr>
        <w:t>, שהי</w:t>
      </w:r>
      <w:r>
        <w:rPr>
          <w:rFonts w:hint="cs"/>
          <w:rtl/>
        </w:rPr>
        <w:t>א</w:t>
      </w:r>
      <w:r>
        <w:rPr>
          <w:rtl/>
        </w:rPr>
        <w:t xml:space="preserve"> כללית; בשים לב להבדל, שהוא לעיתים דק-מן-הדק, שבין </w:t>
      </w:r>
      <w:r>
        <w:rPr>
          <w:rFonts w:ascii="Century" w:hAnsi="Century" w:cs="Miriam"/>
          <w:b/>
          <w:spacing w:val="0"/>
          <w:sz w:val="22"/>
          <w:szCs w:val="24"/>
          <w:rtl/>
        </w:rPr>
        <w:t>מניע</w:t>
      </w:r>
      <w:r>
        <w:rPr>
          <w:rtl/>
        </w:rPr>
        <w:t xml:space="preserve"> פרסונלי כשר,</w:t>
      </w:r>
      <w:r>
        <w:rPr>
          <w:rFonts w:hint="cs"/>
          <w:rtl/>
        </w:rPr>
        <w:t xml:space="preserve"> לבין</w:t>
      </w:r>
      <w:r>
        <w:rPr>
          <w:rFonts w:ascii="Century" w:hAnsi="Century" w:cs="Miriam" w:hint="cs"/>
          <w:b/>
          <w:spacing w:val="0"/>
          <w:sz w:val="22"/>
          <w:szCs w:val="24"/>
          <w:rtl/>
        </w:rPr>
        <w:t xml:space="preserve"> </w:t>
      </w:r>
      <w:r>
        <w:rPr>
          <w:rFonts w:ascii="Century" w:hAnsi="Century" w:cs="Miriam"/>
          <w:b/>
          <w:spacing w:val="0"/>
          <w:sz w:val="22"/>
          <w:szCs w:val="24"/>
          <w:rtl/>
        </w:rPr>
        <w:t>תכלית</w:t>
      </w:r>
      <w:r>
        <w:rPr>
          <w:rtl/>
        </w:rPr>
        <w:t xml:space="preserve"> פרסונלית פסולה, ולקיומה של 'דליפה' </w:t>
      </w:r>
      <w:r>
        <w:rPr>
          <w:rFonts w:hint="cs"/>
          <w:rtl/>
        </w:rPr>
        <w:t>מזה לזו</w:t>
      </w:r>
      <w:r>
        <w:rPr>
          <w:rtl/>
        </w:rPr>
        <w:t xml:space="preserve">; וכאשר </w:t>
      </w:r>
      <w:r>
        <w:rPr>
          <w:rFonts w:ascii="Century" w:hAnsi="Century" w:cs="Miriam"/>
          <w:b/>
          <w:spacing w:val="0"/>
          <w:sz w:val="22"/>
          <w:szCs w:val="24"/>
          <w:rtl/>
        </w:rPr>
        <w:t>תוצאת</w:t>
      </w:r>
      <w:r>
        <w:rPr>
          <w:rtl/>
        </w:rPr>
        <w:t xml:space="preserve"> הניתוח העדין, אינה מסתכמת אך במתן פרשנות תכליתית רגילה, אלא מדביקה על החיקוק תווית של פרסונליות.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אם כן</w:t>
      </w:r>
      <w:r>
        <w:rPr>
          <w:rFonts w:hint="cs"/>
          <w:rtl/>
        </w:rPr>
        <w:t>,</w:t>
      </w:r>
      <w:r>
        <w:rPr>
          <w:rtl/>
        </w:rPr>
        <w:t xml:space="preserve"> </w:t>
      </w:r>
      <w:r>
        <w:rPr>
          <w:rFonts w:hint="cs"/>
          <w:rtl/>
        </w:rPr>
        <w:t>חיפוש</w:t>
      </w:r>
      <w:r>
        <w:rPr>
          <w:rtl/>
        </w:rPr>
        <w:t xml:space="preserve"> אחר תכלית פרסונלית חמקמקה, המסתתרת בינות </w:t>
      </w:r>
      <w:r>
        <w:rPr>
          <w:rFonts w:hint="cs"/>
          <w:rtl/>
        </w:rPr>
        <w:t>ל</w:t>
      </w:r>
      <w:r>
        <w:rPr>
          <w:rtl/>
        </w:rPr>
        <w:t>דבריהם של מחוקקים שונים ומגוונים; דברים הניתנים בנקל להתפרש כ'מניע' בלבד, נטול משקל פרשני לכל הדעות; בהעדר אמות מידה של כמות ואיכות; וכל זאת, בהעדר קולב לשוני לתלות בו את התכלית הפרסונלית המובהקת – דומני כי מדובר ב'שדה מוקשים' שטוב נעשה אם נרחיק עצמנו ממנו.</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הדוגמאות שלעיל נלקחו ממדף החקיקה </w:t>
      </w:r>
      <w:r>
        <w:rPr>
          <w:rFonts w:ascii="Century" w:hAnsi="Century" w:cs="Miriam"/>
          <w:b/>
          <w:spacing w:val="0"/>
          <w:sz w:val="22"/>
          <w:szCs w:val="24"/>
          <w:rtl/>
        </w:rPr>
        <w:t>'הרגילה'</w:t>
      </w:r>
      <w:r>
        <w:rPr>
          <w:rtl/>
        </w:rPr>
        <w:t xml:space="preserve">, ושימשו אותי לסקירת ההגדרה הפרסונלית </w:t>
      </w:r>
      <w:r>
        <w:rPr>
          <w:rFonts w:ascii="Century" w:hAnsi="Century" w:cs="Miriam"/>
          <w:b/>
          <w:spacing w:val="0"/>
          <w:sz w:val="22"/>
          <w:szCs w:val="24"/>
          <w:rtl/>
        </w:rPr>
        <w:t>המצויה</w:t>
      </w:r>
      <w:r>
        <w:rPr>
          <w:rtl/>
        </w:rPr>
        <w:t xml:space="preserve">, ולהדגמת השיטה </w:t>
      </w:r>
      <w:r>
        <w:rPr>
          <w:rFonts w:ascii="Century" w:hAnsi="Century" w:cs="Miriam"/>
          <w:b/>
          <w:spacing w:val="0"/>
          <w:sz w:val="22"/>
          <w:szCs w:val="24"/>
          <w:rtl/>
        </w:rPr>
        <w:t>הרצויה</w:t>
      </w:r>
      <w:r>
        <w:rPr>
          <w:rtl/>
        </w:rPr>
        <w:t xml:space="preserve">; אבקש כעת, על זו הדרך, לבחון את טיבם של התיקונים </w:t>
      </w:r>
      <w:r>
        <w:rPr>
          <w:rFonts w:ascii="Century" w:hAnsi="Century" w:cs="Miriam"/>
          <w:b/>
          <w:spacing w:val="0"/>
          <w:sz w:val="22"/>
          <w:szCs w:val="24"/>
          <w:rtl/>
        </w:rPr>
        <w:t>החוקתיים</w:t>
      </w:r>
      <w:r>
        <w:rPr>
          <w:rtl/>
        </w:rPr>
        <w:t xml:space="preserve"> שאופיינו בפסיקתנו כ'פרסונליים', בגדרו של 'מבחן הכלליות' המשרת את דוקטרינת השימוש לרעה בסמכות המכוננת.  </w:t>
      </w:r>
    </w:p>
    <w:p w:rsidR="00AB1308" w:rsidRDefault="00AB1308" w:rsidP="00AB1308">
      <w:pPr>
        <w:pStyle w:val="Ruller41"/>
        <w:rPr>
          <w:rtl/>
        </w:rPr>
      </w:pPr>
    </w:p>
    <w:p w:rsidR="00AB1308" w:rsidRDefault="00AB1308" w:rsidP="00AB1308">
      <w:pPr>
        <w:pStyle w:val="Ruller41"/>
        <w:rPr>
          <w:rFonts w:ascii="Century" w:hAnsi="Century" w:cs="Miriam"/>
          <w:b/>
          <w:spacing w:val="0"/>
          <w:szCs w:val="24"/>
          <w:rtl/>
        </w:rPr>
      </w:pPr>
      <w:r>
        <w:rPr>
          <w:rFonts w:ascii="Century" w:hAnsi="Century" w:cs="Miriam"/>
          <w:b/>
          <w:spacing w:val="0"/>
          <w:szCs w:val="24"/>
          <w:rtl/>
        </w:rPr>
        <w:t>'תיקון פרסונלי' במסגרת ישום מבחן הכלליות</w:t>
      </w:r>
    </w:p>
    <w:p w:rsidR="00AB1308" w:rsidRDefault="00AB1308" w:rsidP="00AB1308">
      <w:pPr>
        <w:pStyle w:val="Ruller4"/>
        <w:tabs>
          <w:tab w:val="clear" w:pos="907"/>
          <w:tab w:val="num" w:pos="1049"/>
        </w:tabs>
        <w:textAlignment w:val="auto"/>
      </w:pPr>
      <w:r>
        <w:rPr>
          <w:rtl/>
        </w:rPr>
        <w:t xml:space="preserve">את הסתייגותי מדוקטרינת השימוש לרעה בסמכות </w:t>
      </w:r>
      <w:r>
        <w:rPr>
          <w:rFonts w:hint="cs"/>
          <w:rtl/>
        </w:rPr>
        <w:t>ה</w:t>
      </w:r>
      <w:r>
        <w:rPr>
          <w:rtl/>
        </w:rPr>
        <w:t xml:space="preserve">מכוננת, פרטתי בארוכה בפסק דיני בעניין </w:t>
      </w:r>
      <w:r>
        <w:rPr>
          <w:rFonts w:cs="Miriam"/>
          <w:b/>
          <w:spacing w:val="0"/>
          <w:szCs w:val="24"/>
          <w:rtl/>
        </w:rPr>
        <w:t>ממשלת החילופים</w:t>
      </w:r>
      <w:r>
        <w:rPr>
          <w:rtl/>
        </w:rPr>
        <w:t xml:space="preserve">; אף הבעתי </w:t>
      </w:r>
      <w:r>
        <w:rPr>
          <w:rFonts w:hint="cs"/>
          <w:rtl/>
        </w:rPr>
        <w:t xml:space="preserve">שם </w:t>
      </w:r>
      <w:r>
        <w:rPr>
          <w:rtl/>
        </w:rPr>
        <w:t>ספק בשאלת מעמדה כ'הלכה פסוקה' במשפטנו, בשים לב לעובדה שעד אותה שעה – ואף עד עתה – בית משפט זה הורה במסגרתה לכל היותר על 'התראת בטלות', מבלי שניתן לעותרים סעד ממשי, כי אם במבט צופה פני עתיד (פסקה 32). לעיל הוספתי</w:t>
      </w:r>
      <w:r>
        <w:rPr>
          <w:rFonts w:hint="cs"/>
          <w:rtl/>
        </w:rPr>
        <w:t>,</w:t>
      </w:r>
      <w:r>
        <w:rPr>
          <w:rtl/>
        </w:rPr>
        <w:t xml:space="preserve"> כי הספק לגבי מעמדה ההלכתי, מתעצם גם על רקע המבוכה בשאלת התשתית העיונית של הדוקטרינה, והתהייה האמנם מדובר בדוקטרינה אחת.</w:t>
      </w:r>
    </w:p>
    <w:p w:rsidR="00AB1308" w:rsidRDefault="00AB1308" w:rsidP="00AB1308">
      <w:pPr>
        <w:pStyle w:val="Ruller4"/>
        <w:numPr>
          <w:ilvl w:val="0"/>
          <w:numId w:val="0"/>
        </w:numPr>
        <w:spacing w:line="240" w:lineRule="auto"/>
        <w:rPr>
          <w:rFonts w:ascii="Century" w:hAnsi="Century"/>
          <w:sz w:val="22"/>
        </w:rPr>
      </w:pPr>
    </w:p>
    <w:p w:rsidR="00AB1308" w:rsidRDefault="00AB1308" w:rsidP="00AB1308">
      <w:pPr>
        <w:pStyle w:val="Ruller4"/>
        <w:tabs>
          <w:tab w:val="clear" w:pos="907"/>
          <w:tab w:val="num" w:pos="1049"/>
        </w:tabs>
        <w:textAlignment w:val="auto"/>
      </w:pPr>
      <w:r>
        <w:rPr>
          <w:rtl/>
        </w:rPr>
        <w:t xml:space="preserve">הסתייגותי זו מהדוקטרינה – </w:t>
      </w:r>
      <w:r>
        <w:rPr>
          <w:rFonts w:hint="cs"/>
          <w:rtl/>
        </w:rPr>
        <w:t>בעינה עומד</w:t>
      </w:r>
      <w:r>
        <w:rPr>
          <w:rtl/>
        </w:rPr>
        <w:t>ת, ו</w:t>
      </w:r>
      <w:r>
        <w:rPr>
          <w:rFonts w:hint="cs"/>
          <w:rtl/>
        </w:rPr>
        <w:t>ל</w:t>
      </w:r>
      <w:r>
        <w:rPr>
          <w:rtl/>
        </w:rPr>
        <w:t xml:space="preserve">כך </w:t>
      </w:r>
      <w:r>
        <w:rPr>
          <w:rFonts w:hint="cs"/>
          <w:rtl/>
        </w:rPr>
        <w:t xml:space="preserve">אתייחס </w:t>
      </w:r>
      <w:r>
        <w:rPr>
          <w:rtl/>
        </w:rPr>
        <w:t xml:space="preserve">עוד להלן. עם זאת, בשים לב לעמדת חברי מ"מ הנשיא, לה שותפים </w:t>
      </w:r>
      <w:r>
        <w:rPr>
          <w:rFonts w:hint="cs"/>
          <w:rtl/>
        </w:rPr>
        <w:t>עוד מחברַי ומחברותַי</w:t>
      </w:r>
      <w:r>
        <w:rPr>
          <w:rtl/>
        </w:rPr>
        <w:t xml:space="preserve">, </w:t>
      </w:r>
      <w:r>
        <w:rPr>
          <w:rFonts w:hint="cs"/>
          <w:rtl/>
        </w:rPr>
        <w:t xml:space="preserve">אינני רואה </w:t>
      </w:r>
      <w:r>
        <w:rPr>
          <w:rtl/>
        </w:rPr>
        <w:t>עצמי פטור מבחינה של תיקון מס' 12, גם בראי דוקטרינת השימוש לרעה בסמכות המכוננת; ובפרט – באספקלריית 'מבחן הכלליות' שבמוקד העתירות ועמדת היועצת המשפטית לממשלה, ואף במוקד חוות דעתו של חב</w:t>
      </w:r>
      <w:r>
        <w:rPr>
          <w:rFonts w:hint="cs"/>
          <w:rtl/>
        </w:rPr>
        <w:t>ר</w:t>
      </w:r>
      <w:r>
        <w:rPr>
          <w:rtl/>
        </w:rPr>
        <w:t xml:space="preserve">י.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כפי שמציין חב</w:t>
      </w:r>
      <w:r>
        <w:rPr>
          <w:rFonts w:hint="cs"/>
          <w:rtl/>
        </w:rPr>
        <w:t>ר</w:t>
      </w:r>
      <w:r>
        <w:rPr>
          <w:rtl/>
        </w:rPr>
        <w:t xml:space="preserve">י, בגדרו של מבחן הכלליות, המהווה חלק מ'שלב הזיהוי' של הדוקטרינה, </w:t>
      </w:r>
      <w:r>
        <w:rPr>
          <w:rFonts w:ascii="Century" w:hAnsi="Century" w:cs="Miriam"/>
          <w:b/>
          <w:spacing w:val="0"/>
          <w:sz w:val="22"/>
          <w:szCs w:val="24"/>
          <w:rtl/>
        </w:rPr>
        <w:t>"יש לבחון אם הנורמה היא בעלת תחולה 'מבנית-כללית' או שמא מדובר בנורמה בעלת מאפיינים פרסונליים"</w:t>
      </w:r>
      <w:r>
        <w:rPr>
          <w:rtl/>
        </w:rPr>
        <w:t xml:space="preserve"> (פסקה 32; וראו: עניין </w:t>
      </w:r>
      <w:r>
        <w:rPr>
          <w:rFonts w:ascii="Century" w:hAnsi="Century" w:cs="Miriam"/>
          <w:b/>
          <w:spacing w:val="0"/>
          <w:sz w:val="22"/>
          <w:szCs w:val="24"/>
          <w:rtl/>
        </w:rPr>
        <w:t>ממשלת החילופים</w:t>
      </w:r>
      <w:r>
        <w:rPr>
          <w:rtl/>
        </w:rPr>
        <w:t xml:space="preserve">, פסקה 17 לפסק דינה של הנשיאה </w:t>
      </w:r>
      <w:r>
        <w:rPr>
          <w:rFonts w:ascii="Century" w:hAnsi="Century" w:cs="Miriam"/>
          <w:b/>
          <w:spacing w:val="0"/>
          <w:sz w:val="22"/>
          <w:szCs w:val="24"/>
          <w:rtl/>
        </w:rPr>
        <w:t>חיות</w:t>
      </w:r>
      <w:r>
        <w:rPr>
          <w:rtl/>
        </w:rPr>
        <w:t xml:space="preserve">; </w:t>
      </w:r>
      <w:r>
        <w:rPr>
          <w:rFonts w:ascii="Century" w:hAnsi="Century"/>
          <w:sz w:val="22"/>
          <w:rtl/>
        </w:rPr>
        <w:t>עניין</w:t>
      </w:r>
      <w:r>
        <w:rPr>
          <w:rFonts w:ascii="Century" w:hAnsi="Century" w:cs="Miriam"/>
          <w:b/>
          <w:spacing w:val="0"/>
          <w:sz w:val="22"/>
          <w:szCs w:val="24"/>
          <w:rtl/>
        </w:rPr>
        <w:t xml:space="preserve"> שפיר</w:t>
      </w:r>
      <w:r>
        <w:rPr>
          <w:rFonts w:ascii="Century" w:hAnsi="Century"/>
          <w:sz w:val="22"/>
          <w:rtl/>
        </w:rPr>
        <w:t>,</w:t>
      </w:r>
      <w:r>
        <w:rPr>
          <w:rtl/>
        </w:rPr>
        <w:t xml:space="preserve"> פסקה 40 לפסק דינה של הנשיאה </w:t>
      </w:r>
      <w:r>
        <w:rPr>
          <w:rFonts w:ascii="Century" w:hAnsi="Century" w:cs="Miriam"/>
          <w:b/>
          <w:spacing w:val="0"/>
          <w:sz w:val="22"/>
          <w:szCs w:val="24"/>
          <w:rtl/>
        </w:rPr>
        <w:t>חיות</w:t>
      </w:r>
      <w:r>
        <w:rPr>
          <w:rtl/>
        </w:rPr>
        <w:t xml:space="preserve">; </w:t>
      </w:r>
      <w:r>
        <w:rPr>
          <w:rFonts w:hint="cs"/>
          <w:rtl/>
        </w:rPr>
        <w:t xml:space="preserve">עניין </w:t>
      </w:r>
      <w:r w:rsidRPr="00972F38">
        <w:rPr>
          <w:rFonts w:ascii="Century" w:hAnsi="Century" w:cs="Miriam" w:hint="cs"/>
          <w:b/>
          <w:spacing w:val="0"/>
          <w:sz w:val="22"/>
          <w:szCs w:val="24"/>
          <w:rtl/>
        </w:rPr>
        <w:t>המרכז האקדמי</w:t>
      </w:r>
      <w:r>
        <w:rPr>
          <w:rFonts w:hint="cs"/>
          <w:rtl/>
        </w:rPr>
        <w:t>,</w:t>
      </w:r>
      <w:r>
        <w:rPr>
          <w:rtl/>
        </w:rPr>
        <w:t xml:space="preserve"> פסקה 6 לפסק דינו של השופט </w:t>
      </w:r>
      <w:r>
        <w:rPr>
          <w:rFonts w:ascii="Century" w:hAnsi="Century" w:cs="Miriam"/>
          <w:b/>
          <w:spacing w:val="0"/>
          <w:sz w:val="22"/>
          <w:szCs w:val="24"/>
          <w:rtl/>
        </w:rPr>
        <w:t>הנדל</w:t>
      </w:r>
      <w:r>
        <w:rPr>
          <w:rtl/>
        </w:rPr>
        <w:t>).</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מה</w:t>
      </w:r>
      <w:r>
        <w:rPr>
          <w:rFonts w:hint="cs"/>
          <w:rtl/>
        </w:rPr>
        <w:t>ו</w:t>
      </w:r>
      <w:r>
        <w:rPr>
          <w:rtl/>
        </w:rPr>
        <w:t xml:space="preserve"> אופיה של 'הפרסונליות', אשר עמדה לנגד ע</w:t>
      </w:r>
      <w:r>
        <w:rPr>
          <w:rFonts w:hint="cs"/>
          <w:rtl/>
        </w:rPr>
        <w:t>י</w:t>
      </w:r>
      <w:r>
        <w:rPr>
          <w:rtl/>
        </w:rPr>
        <w:t>נינו, כאשר אומץ 'מבחן הכלליות'? כיצד הוגדרה, ומה היה טיבם של התיקונים שנדונו בשעתו?</w:t>
      </w:r>
    </w:p>
    <w:p w:rsidR="00AB1308" w:rsidRDefault="00AB1308" w:rsidP="00AB1308">
      <w:pPr>
        <w:pStyle w:val="Ruller41"/>
        <w:spacing w:line="240" w:lineRule="auto"/>
        <w:rPr>
          <w:rtl/>
        </w:rPr>
      </w:pPr>
    </w:p>
    <w:p w:rsidR="00AB1308" w:rsidRDefault="00AB1308" w:rsidP="00AB1308">
      <w:pPr>
        <w:pStyle w:val="Ruller4"/>
        <w:numPr>
          <w:ilvl w:val="0"/>
          <w:numId w:val="0"/>
        </w:numPr>
        <w:rPr>
          <w:rtl/>
        </w:rPr>
      </w:pPr>
      <w:r>
        <w:rPr>
          <w:rtl/>
        </w:rPr>
        <w:tab/>
        <w:t xml:space="preserve">בעניין </w:t>
      </w:r>
      <w:r>
        <w:rPr>
          <w:rFonts w:ascii="Century" w:hAnsi="Century" w:cs="Miriam"/>
          <w:b/>
          <w:spacing w:val="0"/>
          <w:sz w:val="22"/>
          <w:szCs w:val="24"/>
          <w:rtl/>
        </w:rPr>
        <w:t>שפיר</w:t>
      </w:r>
      <w:r>
        <w:rPr>
          <w:rtl/>
        </w:rPr>
        <w:t xml:space="preserve">, שבו שורטט לראשונה מבחן הכלליות, נקבע כי: </w:t>
      </w:r>
      <w:r>
        <w:rPr>
          <w:rFonts w:ascii="Century" w:hAnsi="Century" w:cs="Miriam"/>
          <w:b/>
          <w:spacing w:val="0"/>
          <w:sz w:val="22"/>
          <w:szCs w:val="24"/>
          <w:rtl/>
        </w:rPr>
        <w:t xml:space="preserve">"הסדר הנושא מאפיינים פרסונאליים חוטא לעקרון הכלליות [...] עמד על כך השופט הנדל בעניין המרכז האקדמי בציינו </w:t>
      </w:r>
      <w:r>
        <w:rPr>
          <w:rFonts w:ascii="Century" w:hAnsi="Century" w:cs="Miriam"/>
          <w:b/>
          <w:spacing w:val="0"/>
          <w:sz w:val="22"/>
          <w:szCs w:val="24"/>
          <w:u w:val="single"/>
          <w:rtl/>
        </w:rPr>
        <w:t>"חוק המנוסח 'באופן שהמחוקק יכול היה לזהות מראש מי האדם או האנשים עליהם החוק יחול' – גם אם אינו נוקב במפורש בשמם – חוטא, על פניו, לדרישת הכלליות</w:t>
      </w:r>
      <w:r>
        <w:rPr>
          <w:rFonts w:ascii="Century" w:hAnsi="Century" w:cs="Miriam"/>
          <w:b/>
          <w:spacing w:val="0"/>
          <w:sz w:val="22"/>
          <w:szCs w:val="24"/>
          <w:rtl/>
        </w:rPr>
        <w:t>" [...] ודוקו – נורמה פרסונאלית יכולה להיות מכוונת הן לאדם ספציפי והן ל-</w:t>
      </w:r>
      <w:r>
        <w:rPr>
          <w:rFonts w:ascii="Century" w:hAnsi="Century" w:cs="Miriam" w:hint="cs"/>
          <w:b/>
          <w:spacing w:val="0"/>
          <w:sz w:val="22"/>
          <w:szCs w:val="24"/>
          <w:rtl/>
        </w:rPr>
        <w:t>'</w:t>
      </w:r>
      <w:r>
        <w:rPr>
          <w:rFonts w:ascii="Century" w:hAnsi="Century" w:cs="Miriam"/>
          <w:b/>
          <w:spacing w:val="0"/>
          <w:sz w:val="22"/>
          <w:szCs w:val="24"/>
          <w:rtl/>
        </w:rPr>
        <w:t>פרסונה</w:t>
      </w:r>
      <w:r>
        <w:rPr>
          <w:rFonts w:ascii="Century" w:hAnsi="Century" w:cs="Miriam" w:hint="cs"/>
          <w:b/>
          <w:spacing w:val="0"/>
          <w:sz w:val="22"/>
          <w:szCs w:val="24"/>
          <w:rtl/>
        </w:rPr>
        <w:t>'</w:t>
      </w:r>
      <w:r>
        <w:rPr>
          <w:rFonts w:ascii="Century" w:hAnsi="Century" w:cs="Miriam"/>
          <w:b/>
          <w:spacing w:val="0"/>
          <w:sz w:val="22"/>
          <w:szCs w:val="24"/>
          <w:rtl/>
        </w:rPr>
        <w:t xml:space="preserve"> מוסדית, דוגמת כנסת מסוימת או ממשלה מסוימת"</w:t>
      </w:r>
      <w:r>
        <w:rPr>
          <w:rtl/>
        </w:rPr>
        <w:t>. הגדרה זו ל</w:t>
      </w:r>
      <w:r w:rsidRPr="00DB7866">
        <w:rPr>
          <w:rFonts w:ascii="Century" w:hAnsi="Century" w:cs="Miriam"/>
          <w:b/>
          <w:spacing w:val="0"/>
          <w:sz w:val="22"/>
          <w:szCs w:val="24"/>
          <w:rtl/>
        </w:rPr>
        <w:t>חוק פרסונלי</w:t>
      </w:r>
      <w:r>
        <w:rPr>
          <w:rtl/>
        </w:rPr>
        <w:t xml:space="preserve">, הלקוחה מפסק דינו של השופט </w:t>
      </w:r>
      <w:r w:rsidRPr="00741541">
        <w:rPr>
          <w:rFonts w:ascii="Century" w:hAnsi="Century" w:cs="Miriam"/>
          <w:b/>
          <w:spacing w:val="0"/>
          <w:sz w:val="22"/>
          <w:szCs w:val="24"/>
          <w:rtl/>
        </w:rPr>
        <w:t>הנדל</w:t>
      </w:r>
      <w:r>
        <w:rPr>
          <w:rtl/>
        </w:rPr>
        <w:t xml:space="preserve"> בעניין </w:t>
      </w:r>
      <w:r>
        <w:rPr>
          <w:rFonts w:ascii="Century" w:hAnsi="Century" w:cs="Miriam"/>
          <w:b/>
          <w:spacing w:val="0"/>
          <w:sz w:val="22"/>
          <w:szCs w:val="24"/>
          <w:rtl/>
        </w:rPr>
        <w:t>המרכז האקדמי</w:t>
      </w:r>
      <w:r>
        <w:rPr>
          <w:rtl/>
        </w:rPr>
        <w:t xml:space="preserve"> (פסקה 6), אימצה למעשה את הגדרתה של מ' טמיר ממנה כבר </w:t>
      </w:r>
      <w:r>
        <w:rPr>
          <w:rFonts w:hint="cs"/>
          <w:rtl/>
        </w:rPr>
        <w:t>ציטט</w:t>
      </w:r>
      <w:r>
        <w:rPr>
          <w:rtl/>
        </w:rPr>
        <w:t xml:space="preserve">תי לעיל; הגדרה זו, מצמצמת עצמה לחוק </w:t>
      </w:r>
      <w:r>
        <w:rPr>
          <w:rFonts w:ascii="Century" w:hAnsi="Century" w:cs="Miriam"/>
          <w:b/>
          <w:spacing w:val="0"/>
          <w:sz w:val="22"/>
          <w:szCs w:val="24"/>
          <w:rtl/>
        </w:rPr>
        <w:t>"שהמחוקק יכול היה לזהות מראש מי האדם או האנשים עליהם החוק יחול"</w:t>
      </w:r>
      <w:r>
        <w:rPr>
          <w:rtl/>
        </w:rPr>
        <w:t xml:space="preserve"> </w:t>
      </w:r>
      <w:r>
        <w:rPr>
          <w:rFonts w:ascii="Century" w:hAnsi="Century"/>
          <w:sz w:val="22"/>
          <w:rtl/>
        </w:rPr>
        <w:t>(</w:t>
      </w:r>
      <w:r>
        <w:rPr>
          <w:rFonts w:ascii="Century" w:hAnsi="Century" w:cs="Miriam"/>
          <w:b/>
          <w:spacing w:val="0"/>
          <w:sz w:val="22"/>
          <w:szCs w:val="24"/>
          <w:rtl/>
        </w:rPr>
        <w:t>טמיר, חקיקה פרסונלית</w:t>
      </w:r>
      <w:r>
        <w:rPr>
          <w:rFonts w:ascii="Century" w:hAnsi="Century"/>
          <w:sz w:val="22"/>
          <w:rtl/>
        </w:rPr>
        <w:t>, 177)</w:t>
      </w:r>
      <w:r>
        <w:rPr>
          <w:rtl/>
        </w:rPr>
        <w:t xml:space="preserve">; </w:t>
      </w:r>
      <w:r>
        <w:rPr>
          <w:rFonts w:hint="cs"/>
          <w:rtl/>
        </w:rPr>
        <w:t>זוהי ה</w:t>
      </w:r>
      <w:r>
        <w:rPr>
          <w:rtl/>
        </w:rPr>
        <w:t xml:space="preserve">קבוצה </w:t>
      </w:r>
      <w:r>
        <w:rPr>
          <w:rFonts w:ascii="Century" w:hAnsi="Century" w:cs="Miriam"/>
          <w:b/>
          <w:spacing w:val="0"/>
          <w:sz w:val="22"/>
          <w:szCs w:val="24"/>
          <w:rtl/>
        </w:rPr>
        <w:t>הראשונה</w:t>
      </w:r>
      <w:r>
        <w:rPr>
          <w:rtl/>
        </w:rPr>
        <w:t xml:space="preserve"> ש</w:t>
      </w:r>
      <w:r>
        <w:rPr>
          <w:rFonts w:hint="cs"/>
          <w:rtl/>
        </w:rPr>
        <w:t>ציינתי</w:t>
      </w:r>
      <w:r>
        <w:rPr>
          <w:rtl/>
        </w:rPr>
        <w:t xml:space="preserve"> לעיל, הכוללת נורמות הפונות לרשימה סגורה וידועה של פרטים (גם אם כותרת הנורמה אינה נוקבת בשמותם).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אכן, בעניין </w:t>
      </w:r>
      <w:r>
        <w:rPr>
          <w:rFonts w:ascii="Century" w:hAnsi="Century" w:cs="Miriam"/>
          <w:b/>
          <w:spacing w:val="0"/>
          <w:sz w:val="22"/>
          <w:szCs w:val="24"/>
          <w:rtl/>
        </w:rPr>
        <w:t>שפיר</w:t>
      </w:r>
      <w:r>
        <w:rPr>
          <w:rtl/>
        </w:rPr>
        <w:t xml:space="preserve"> נדון חוק-יסוד: הכנסת (תיקון מס' 50 – הוראת שעה), אשר נכנס לתוקפו ביום 24.8.2020 וכלל הוראות ביחס לתקציב המדינה לשנת הכספים 2020. הוראות זמניות אלו, חלו </w:t>
      </w:r>
      <w:r>
        <w:rPr>
          <w:rFonts w:ascii="Century" w:hAnsi="Century" w:cs="Miriam"/>
          <w:b/>
          <w:spacing w:val="0"/>
          <w:sz w:val="22"/>
          <w:szCs w:val="24"/>
          <w:rtl/>
        </w:rPr>
        <w:t>אך ורק</w:t>
      </w:r>
      <w:r>
        <w:rPr>
          <w:rtl/>
        </w:rPr>
        <w:t xml:space="preserve"> על הממשלה ה-35 והכנסת ה-23, ונקבע כי הן אינן עומדות במבחן הכלליות; וכפי שהבהירה </w:t>
      </w:r>
      <w:r>
        <w:rPr>
          <w:rFonts w:hint="cs"/>
          <w:rtl/>
        </w:rPr>
        <w:t xml:space="preserve">חברתי, </w:t>
      </w:r>
      <w:r>
        <w:rPr>
          <w:rtl/>
        </w:rPr>
        <w:t>הנשיאה</w:t>
      </w:r>
      <w:r>
        <w:rPr>
          <w:rFonts w:hint="cs"/>
          <w:rtl/>
        </w:rPr>
        <w:t xml:space="preserve"> </w:t>
      </w:r>
      <w:r w:rsidRPr="00741541">
        <w:rPr>
          <w:rFonts w:ascii="Century" w:hAnsi="Century" w:cs="Miriam"/>
          <w:b/>
          <w:spacing w:val="0"/>
          <w:sz w:val="22"/>
          <w:szCs w:val="24"/>
          <w:rtl/>
        </w:rPr>
        <w:t>חיות</w:t>
      </w:r>
      <w:r>
        <w:rPr>
          <w:rtl/>
        </w:rPr>
        <w:t xml:space="preserve">, </w:t>
      </w:r>
      <w:r>
        <w:rPr>
          <w:rFonts w:ascii="Century" w:hAnsi="Century" w:cs="Miriam"/>
          <w:b/>
          <w:spacing w:val="0"/>
          <w:sz w:val="22"/>
          <w:szCs w:val="24"/>
          <w:rtl/>
        </w:rPr>
        <w:t xml:space="preserve">"מדובר בנורמה זמנית ופרסונלית במובן המוסדי, המכוונת כל כולה לפתרון קשיים ספציפיים של ממשלה </w:t>
      </w:r>
      <w:r>
        <w:rPr>
          <w:rFonts w:ascii="Century" w:hAnsi="Century" w:cs="Miriam"/>
          <w:b/>
          <w:spacing w:val="0"/>
          <w:sz w:val="22"/>
          <w:szCs w:val="24"/>
          <w:u w:val="single"/>
          <w:rtl/>
        </w:rPr>
        <w:t>מסוימת</w:t>
      </w:r>
      <w:r>
        <w:rPr>
          <w:rFonts w:ascii="Century" w:hAnsi="Century" w:cs="Miriam"/>
          <w:b/>
          <w:spacing w:val="0"/>
          <w:sz w:val="22"/>
          <w:szCs w:val="24"/>
          <w:rtl/>
        </w:rPr>
        <w:t xml:space="preserve"> וכנסת </w:t>
      </w:r>
      <w:r>
        <w:rPr>
          <w:rFonts w:ascii="Century" w:hAnsi="Century" w:cs="Miriam"/>
          <w:b/>
          <w:spacing w:val="0"/>
          <w:sz w:val="22"/>
          <w:szCs w:val="24"/>
          <w:u w:val="single"/>
          <w:rtl/>
        </w:rPr>
        <w:t>מסוימת</w:t>
      </w:r>
      <w:r>
        <w:rPr>
          <w:rFonts w:ascii="Century" w:hAnsi="Century" w:cs="Miriam"/>
          <w:b/>
          <w:spacing w:val="0"/>
          <w:sz w:val="22"/>
          <w:szCs w:val="24"/>
          <w:rtl/>
        </w:rPr>
        <w:t>"</w:t>
      </w:r>
      <w:r>
        <w:rPr>
          <w:rtl/>
        </w:rPr>
        <w:t xml:space="preserve"> (פסקה 48).</w:t>
      </w:r>
    </w:p>
    <w:p w:rsidR="00AB1308" w:rsidRDefault="00AB1308" w:rsidP="00AB1308">
      <w:pPr>
        <w:pStyle w:val="Ruller41"/>
        <w:spacing w:line="240" w:lineRule="auto"/>
        <w:rPr>
          <w:rtl/>
        </w:rPr>
      </w:pPr>
    </w:p>
    <w:p w:rsidR="00AB1308" w:rsidRDefault="00AB1308" w:rsidP="00AB1308">
      <w:pPr>
        <w:pStyle w:val="Ruller4"/>
        <w:numPr>
          <w:ilvl w:val="0"/>
          <w:numId w:val="0"/>
        </w:numPr>
      </w:pPr>
      <w:r>
        <w:rPr>
          <w:rtl/>
        </w:rPr>
        <w:tab/>
        <w:t xml:space="preserve">עולה אפוא, כי </w:t>
      </w:r>
      <w:r w:rsidRPr="00741541">
        <w:rPr>
          <w:rFonts w:ascii="Century" w:hAnsi="Century" w:cs="Miriam"/>
          <w:b/>
          <w:spacing w:val="0"/>
          <w:sz w:val="22"/>
          <w:szCs w:val="24"/>
          <w:rtl/>
        </w:rPr>
        <w:t>'הפרסונליות'</w:t>
      </w:r>
      <w:r>
        <w:rPr>
          <w:rtl/>
        </w:rPr>
        <w:t xml:space="preserve"> שעמדה לנגד </w:t>
      </w:r>
      <w:r>
        <w:rPr>
          <w:rFonts w:hint="cs"/>
          <w:rtl/>
        </w:rPr>
        <w:t xml:space="preserve">עיני </w:t>
      </w:r>
      <w:r>
        <w:rPr>
          <w:rtl/>
        </w:rPr>
        <w:t>שופטי בית משפט זה, שעה שקבעו את מבחן הכלליות, היא זו במובנה הצר ביותר.</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Fonts w:ascii="Century" w:hAnsi="Century"/>
          <w:sz w:val="22"/>
        </w:rPr>
      </w:pPr>
      <w:r>
        <w:rPr>
          <w:rtl/>
        </w:rPr>
        <w:t xml:space="preserve">כפי שציינתי, תווי ההיכר של מבחן הכלליות, שורטטו כבר בפסק דינו של השופט </w:t>
      </w:r>
      <w:r>
        <w:rPr>
          <w:rFonts w:ascii="Century" w:hAnsi="Century" w:cs="Miriam"/>
          <w:b/>
          <w:spacing w:val="0"/>
          <w:sz w:val="22"/>
          <w:szCs w:val="24"/>
          <w:rtl/>
        </w:rPr>
        <w:t>הנדל</w:t>
      </w:r>
      <w:r>
        <w:rPr>
          <w:rtl/>
        </w:rPr>
        <w:t xml:space="preserve"> בענ</w:t>
      </w:r>
      <w:r>
        <w:rPr>
          <w:rFonts w:hint="cs"/>
          <w:rtl/>
        </w:rPr>
        <w:t>י</w:t>
      </w:r>
      <w:r>
        <w:rPr>
          <w:rtl/>
        </w:rPr>
        <w:t xml:space="preserve">ן </w:t>
      </w:r>
      <w:r>
        <w:rPr>
          <w:rFonts w:ascii="Century" w:hAnsi="Century" w:cs="Miriam"/>
          <w:b/>
          <w:spacing w:val="0"/>
          <w:sz w:val="22"/>
          <w:szCs w:val="24"/>
          <w:rtl/>
        </w:rPr>
        <w:t>המרכז האקדמי</w:t>
      </w:r>
      <w:r>
        <w:rPr>
          <w:rtl/>
        </w:rPr>
        <w:t>. באותה פרשה נדון חוק</w:t>
      </w:r>
      <w:r>
        <w:rPr>
          <w:rFonts w:hint="cs"/>
          <w:rtl/>
        </w:rPr>
        <w:t>-</w:t>
      </w:r>
      <w:r>
        <w:rPr>
          <w:rtl/>
        </w:rPr>
        <w:t>יסוד: תקציב המדינה לשנים 2017 ו-2018 (הוראות מיוחדות) (הוראת שעה) אשר ביקש לתקן באופן זמני את חוק</w:t>
      </w:r>
      <w:r>
        <w:rPr>
          <w:rFonts w:hint="cs"/>
          <w:rtl/>
        </w:rPr>
        <w:t>-</w:t>
      </w:r>
      <w:r>
        <w:rPr>
          <w:rtl/>
        </w:rPr>
        <w:t>יסוד: משק המדינה, כך שתקציב המדינה לשנים הללו –</w:t>
      </w:r>
      <w:r>
        <w:rPr>
          <w:rFonts w:hint="cs"/>
          <w:rtl/>
        </w:rPr>
        <w:t xml:space="preserve"> </w:t>
      </w:r>
      <w:r>
        <w:rPr>
          <w:rtl/>
        </w:rPr>
        <w:t>יחד</w:t>
      </w:r>
      <w:r>
        <w:rPr>
          <w:rFonts w:hint="cs"/>
          <w:rtl/>
        </w:rPr>
        <w:t xml:space="preserve">יו </w:t>
      </w:r>
      <w:r>
        <w:rPr>
          <w:rtl/>
        </w:rPr>
        <w:t>–</w:t>
      </w:r>
      <w:r>
        <w:rPr>
          <w:rFonts w:hint="cs"/>
          <w:rtl/>
        </w:rPr>
        <w:t xml:space="preserve"> </w:t>
      </w:r>
      <w:r>
        <w:rPr>
          <w:rtl/>
        </w:rPr>
        <w:t>יאושר על</w:t>
      </w:r>
      <w:r>
        <w:rPr>
          <w:rFonts w:hint="cs"/>
          <w:rtl/>
        </w:rPr>
        <w:t>-</w:t>
      </w:r>
      <w:r>
        <w:rPr>
          <w:rtl/>
        </w:rPr>
        <w:t xml:space="preserve">ידי הכנסת כתקציב דו-שנתי. חוק זה, הדגיש השופט </w:t>
      </w:r>
      <w:r>
        <w:rPr>
          <w:rFonts w:ascii="Century" w:hAnsi="Century" w:cs="Miriam"/>
          <w:b/>
          <w:spacing w:val="0"/>
          <w:sz w:val="22"/>
          <w:szCs w:val="24"/>
          <w:rtl/>
        </w:rPr>
        <w:t>הנדל</w:t>
      </w:r>
      <w:r>
        <w:rPr>
          <w:rtl/>
        </w:rPr>
        <w:t>,</w:t>
      </w:r>
      <w:r>
        <w:rPr>
          <w:rFonts w:ascii="Century" w:hAnsi="Century"/>
          <w:sz w:val="22"/>
          <w:rtl/>
        </w:rPr>
        <w:t xml:space="preserve"> ביקש לחול</w:t>
      </w:r>
      <w:r>
        <w:rPr>
          <w:rFonts w:ascii="Century" w:hAnsi="Century" w:cs="Miriam"/>
          <w:b/>
          <w:spacing w:val="0"/>
          <w:szCs w:val="24"/>
          <w:rtl/>
        </w:rPr>
        <w:t xml:space="preserve"> "על שחקנים </w:t>
      </w:r>
      <w:r>
        <w:rPr>
          <w:rFonts w:ascii="Century" w:hAnsi="Century" w:cs="Miriam"/>
          <w:b/>
          <w:spacing w:val="0"/>
          <w:szCs w:val="24"/>
          <w:u w:val="single"/>
          <w:rtl/>
        </w:rPr>
        <w:t>מוגדרים (גם אם לא בשמם)</w:t>
      </w:r>
      <w:r>
        <w:rPr>
          <w:rFonts w:ascii="Century" w:hAnsi="Century" w:cs="Miriam"/>
          <w:b/>
          <w:spacing w:val="0"/>
          <w:szCs w:val="24"/>
          <w:rtl/>
        </w:rPr>
        <w:t xml:space="preserve"> – קרי, הכנסת ה-20 והממשלה ה-34, המכהנות בשנים 2017 ו-2018"</w:t>
      </w:r>
      <w:r>
        <w:rPr>
          <w:rFonts w:ascii="Century" w:hAnsi="Century"/>
          <w:sz w:val="22"/>
          <w:rtl/>
        </w:rPr>
        <w:t>. הנה כי כן, גם דבר חקיקה זה – אשר הוביל לסעד של התראת בטלות – התאפיין בפרסונליות במובנה הגרעיני ביותר, זה שבקצה ה</w:t>
      </w:r>
      <w:r>
        <w:rPr>
          <w:rFonts w:ascii="Century" w:hAnsi="Century" w:hint="cs"/>
          <w:sz w:val="22"/>
          <w:rtl/>
        </w:rPr>
        <w:t>מִרשתת</w:t>
      </w:r>
      <w:r>
        <w:rPr>
          <w:rFonts w:ascii="Century" w:hAnsi="Century"/>
          <w:sz w:val="22"/>
          <w:rtl/>
        </w:rPr>
        <w:t xml:space="preserve"> ששורטט</w:t>
      </w:r>
      <w:r>
        <w:rPr>
          <w:rFonts w:ascii="Century" w:hAnsi="Century" w:hint="cs"/>
          <w:sz w:val="22"/>
          <w:rtl/>
        </w:rPr>
        <w:t>ה</w:t>
      </w:r>
      <w:r>
        <w:rPr>
          <w:rFonts w:ascii="Century" w:hAnsi="Century"/>
          <w:sz w:val="22"/>
          <w:rtl/>
        </w:rPr>
        <w:t xml:space="preserve"> לעיל.</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זמן קצר לאחר פסק הדין בעניין </w:t>
      </w:r>
      <w:r>
        <w:rPr>
          <w:rFonts w:cs="Miriam"/>
          <w:b/>
          <w:spacing w:val="0"/>
          <w:szCs w:val="24"/>
          <w:rtl/>
        </w:rPr>
        <w:t>שפיר</w:t>
      </w:r>
      <w:r>
        <w:rPr>
          <w:rtl/>
        </w:rPr>
        <w:t>, נדרש בית משפט זה לייש</w:t>
      </w:r>
      <w:r>
        <w:rPr>
          <w:rFonts w:hint="cs"/>
          <w:rtl/>
        </w:rPr>
        <w:t>ׂ</w:t>
      </w:r>
      <w:r>
        <w:rPr>
          <w:rtl/>
        </w:rPr>
        <w:t xml:space="preserve">ם בשנית את מבחן הכלליות, בעניין </w:t>
      </w:r>
      <w:r w:rsidRPr="00C47B0E">
        <w:rPr>
          <w:rFonts w:cs="Miriam"/>
          <w:b/>
          <w:spacing w:val="0"/>
          <w:szCs w:val="24"/>
          <w:rtl/>
        </w:rPr>
        <w:t>ממשלת החילופים</w:t>
      </w:r>
      <w:r>
        <w:rPr>
          <w:rtl/>
        </w:rPr>
        <w:t xml:space="preserve">, כאשר על הפרק עמד חוק-יסוד: הממשלה (תיקון מס' 8 והוראת שעה) אשר הוסיף את סעיף 13א, שכונן את מוסד 'ממשלת החילופים'. בין היתר, נדונה טענת העותרים כי תיקון זה </w:t>
      </w:r>
      <w:r>
        <w:rPr>
          <w:rFonts w:cs="Miriam"/>
          <w:b/>
          <w:spacing w:val="0"/>
          <w:szCs w:val="24"/>
          <w:rtl/>
        </w:rPr>
        <w:t>אינו</w:t>
      </w:r>
      <w:r>
        <w:rPr>
          <w:rtl/>
        </w:rPr>
        <w:t xml:space="preserve"> עומד במבחן הכלליות, טענה שנתקבלה על</w:t>
      </w:r>
      <w:r>
        <w:rPr>
          <w:rFonts w:hint="cs"/>
          <w:rtl/>
        </w:rPr>
        <w:t>-</w:t>
      </w:r>
      <w:r>
        <w:rPr>
          <w:rtl/>
        </w:rPr>
        <w:t xml:space="preserve">ידי המשנה לנשיאה </w:t>
      </w:r>
      <w:r>
        <w:rPr>
          <w:rFonts w:cs="Miriam" w:hint="cs"/>
          <w:b/>
          <w:spacing w:val="0"/>
          <w:szCs w:val="24"/>
          <w:rtl/>
        </w:rPr>
        <w:t xml:space="preserve">ח' </w:t>
      </w:r>
      <w:r>
        <w:rPr>
          <w:rFonts w:cs="Miriam"/>
          <w:b/>
          <w:spacing w:val="0"/>
          <w:szCs w:val="24"/>
          <w:rtl/>
        </w:rPr>
        <w:t>מלצר</w:t>
      </w:r>
      <w:r>
        <w:rPr>
          <w:rtl/>
        </w:rPr>
        <w:t xml:space="preserve">, אשר קבע כי התיקון בא לעולם על רקע שיקולים פוליטיים צרים, וכאשר </w:t>
      </w:r>
      <w:r>
        <w:rPr>
          <w:rFonts w:cs="Miriam"/>
          <w:b/>
          <w:spacing w:val="0"/>
          <w:szCs w:val="24"/>
          <w:rtl/>
        </w:rPr>
        <w:t>"ברור אפוא מיהם הגורמים שהתיקון לחוקי-היסוד יטיב עימם, ומשכך הוא איננו עומד, ככזה, במבחן 'מסך הבערות'"</w:t>
      </w:r>
      <w:r>
        <w:rPr>
          <w:rtl/>
        </w:rPr>
        <w:t xml:space="preserve"> (פסקה 143).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Fonts w:hint="cs"/>
          <w:rtl/>
        </w:rPr>
        <w:t>בר</w:t>
      </w:r>
      <w:r>
        <w:rPr>
          <w:rtl/>
        </w:rPr>
        <w:t xml:space="preserve">ם, המשנה לנשיאה </w:t>
      </w:r>
      <w:r w:rsidRPr="00C47B0E">
        <w:rPr>
          <w:rFonts w:cs="Miriam"/>
          <w:b/>
          <w:spacing w:val="0"/>
          <w:szCs w:val="24"/>
          <w:rtl/>
        </w:rPr>
        <w:t>מלצר</w:t>
      </w:r>
      <w:r>
        <w:rPr>
          <w:rtl/>
        </w:rPr>
        <w:t xml:space="preserve"> נותר בדעת מיעוט באותה פרשה; יתר שופטי ההרכב, דחו את הטענה כי מדובר בהסדר פרסונלי, הכושל במבחן הכלליות. כך נימק את עמדתו השופט </w:t>
      </w:r>
      <w:r>
        <w:rPr>
          <w:rFonts w:cs="Miriam"/>
          <w:b/>
          <w:spacing w:val="0"/>
          <w:szCs w:val="24"/>
          <w:rtl/>
        </w:rPr>
        <w:t>הנדל</w:t>
      </w:r>
      <w:r>
        <w:rPr>
          <w:rtl/>
        </w:rPr>
        <w:t xml:space="preserve">: </w:t>
      </w:r>
      <w:r>
        <w:rPr>
          <w:rFonts w:cs="Miriam"/>
          <w:b/>
          <w:spacing w:val="0"/>
          <w:szCs w:val="24"/>
          <w:rtl/>
        </w:rPr>
        <w:t xml:space="preserve">"מדובר בהוראת קבע, שגם אם ניתן להעריך את השפעתה המיידית, אין לדעת האם הרוב הרגעי שכונן אותה יזכה ליהנות ממנה בטווח הארוך [...] היכולת להגיב בצורה דינמית, ולתקן באופן מיידי כשלים שנחשפו, מצויה בארגז הכלים של המחוקק. כל עוד החקיקה מציעה </w:t>
      </w:r>
      <w:r>
        <w:rPr>
          <w:rFonts w:cs="Miriam"/>
          <w:b/>
          <w:spacing w:val="0"/>
          <w:szCs w:val="24"/>
          <w:u w:val="single"/>
          <w:rtl/>
        </w:rPr>
        <w:t>פתרון כללי לבעיה כללית</w:t>
      </w:r>
      <w:r>
        <w:rPr>
          <w:rFonts w:cs="Miriam"/>
          <w:b/>
          <w:spacing w:val="0"/>
          <w:szCs w:val="24"/>
          <w:rtl/>
        </w:rPr>
        <w:t>, אין פסול בכך שאירוע ספציפי הוא שהעלה את הבעיה על שולחנו של המחוקק"</w:t>
      </w:r>
      <w:r>
        <w:rPr>
          <w:rtl/>
        </w:rPr>
        <w:t xml:space="preserve"> (פסקאות 12-11).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כך סברה גם </w:t>
      </w:r>
      <w:r>
        <w:rPr>
          <w:rFonts w:hint="cs"/>
          <w:rtl/>
        </w:rPr>
        <w:t xml:space="preserve">חברתי, </w:t>
      </w:r>
      <w:r>
        <w:rPr>
          <w:rtl/>
        </w:rPr>
        <w:t xml:space="preserve">הנשיאה </w:t>
      </w:r>
      <w:r w:rsidRPr="005C138B">
        <w:rPr>
          <w:rFonts w:ascii="Century" w:hAnsi="Century" w:cs="Miriam"/>
          <w:b/>
          <w:spacing w:val="0"/>
          <w:sz w:val="22"/>
          <w:szCs w:val="24"/>
          <w:rtl/>
        </w:rPr>
        <w:t>חיות</w:t>
      </w:r>
      <w:r>
        <w:rPr>
          <w:rtl/>
        </w:rPr>
        <w:t xml:space="preserve">: </w:t>
      </w:r>
      <w:r w:rsidRPr="005C138B">
        <w:rPr>
          <w:rFonts w:ascii="Century" w:hAnsi="Century" w:cs="Miriam"/>
          <w:b/>
          <w:spacing w:val="0"/>
          <w:sz w:val="22"/>
          <w:szCs w:val="24"/>
          <w:rtl/>
        </w:rPr>
        <w:t>"כפי שציינה חברתי, הסדר ממשלת החילופים</w:t>
      </w:r>
      <w:r w:rsidRPr="00D21CB2">
        <w:rPr>
          <w:rtl/>
        </w:rPr>
        <w:t xml:space="preserve"> </w:t>
      </w:r>
      <w:r w:rsidRPr="005C138B">
        <w:rPr>
          <w:rFonts w:ascii="Century" w:hAnsi="Century" w:cs="Miriam"/>
          <w:b/>
          <w:spacing w:val="0"/>
          <w:sz w:val="22"/>
          <w:szCs w:val="24"/>
          <w:u w:val="single"/>
          <w:rtl/>
        </w:rPr>
        <w:t>לא נועד לשמש ממשלה מסוימת או כנסת מסוימת בלבד</w:t>
      </w:r>
      <w:r w:rsidRPr="005C138B">
        <w:rPr>
          <w:rFonts w:ascii="Century" w:hAnsi="Century" w:cs="Miriam"/>
          <w:b/>
          <w:spacing w:val="0"/>
          <w:sz w:val="22"/>
          <w:szCs w:val="24"/>
          <w:rtl/>
        </w:rPr>
        <w:t>.</w:t>
      </w:r>
      <w:r w:rsidRPr="00D21CB2">
        <w:rPr>
          <w:rtl/>
        </w:rPr>
        <w:t xml:space="preserve"> </w:t>
      </w:r>
      <w:r w:rsidRPr="005C138B">
        <w:rPr>
          <w:rFonts w:ascii="Century" w:hAnsi="Century" w:cs="Miriam"/>
          <w:b/>
          <w:spacing w:val="0"/>
          <w:sz w:val="22"/>
          <w:szCs w:val="24"/>
          <w:rtl/>
        </w:rPr>
        <w:t>אף לא מדובר בהסדר כופה שיחול מעתה ועד עולם, אלא באופציה העומדת לרשות חברי הכנסת בבואם לממש את המנדט שניתן להם ולהרכיב ממשלה. לפיכך, מדובר בהוראה הצולחת את מבחני הכלליות והיציבות"</w:t>
      </w:r>
      <w:r>
        <w:rPr>
          <w:rtl/>
        </w:rPr>
        <w:t xml:space="preserve">; אף </w:t>
      </w:r>
      <w:r>
        <w:rPr>
          <w:rFonts w:hint="cs"/>
          <w:rtl/>
        </w:rPr>
        <w:t xml:space="preserve">חברתי, </w:t>
      </w:r>
      <w:r>
        <w:rPr>
          <w:rtl/>
        </w:rPr>
        <w:t xml:space="preserve">השופטת </w:t>
      </w:r>
      <w:r w:rsidRPr="005C138B">
        <w:rPr>
          <w:rFonts w:ascii="Century" w:hAnsi="Century" w:cs="Miriam"/>
          <w:b/>
          <w:spacing w:val="0"/>
          <w:sz w:val="22"/>
          <w:szCs w:val="24"/>
          <w:rtl/>
        </w:rPr>
        <w:t>ע' ברון</w:t>
      </w:r>
      <w:r>
        <w:rPr>
          <w:rtl/>
        </w:rPr>
        <w:t>, אשר הכירה בכך שהתיקון האמור נועד לשרת בראשיתו ממשלה מסוימת, באה לכלל מסקנה</w:t>
      </w:r>
      <w:r>
        <w:rPr>
          <w:rFonts w:hint="cs"/>
          <w:rtl/>
        </w:rPr>
        <w:t>,</w:t>
      </w:r>
      <w:r>
        <w:rPr>
          <w:rtl/>
        </w:rPr>
        <w:t xml:space="preserve"> כי אין בכך כדי לשוות לו מעמד פרסונלי: </w:t>
      </w:r>
      <w:r w:rsidRPr="005C138B">
        <w:rPr>
          <w:rFonts w:ascii="Century" w:hAnsi="Century" w:cs="Miriam"/>
          <w:b/>
          <w:spacing w:val="0"/>
          <w:sz w:val="22"/>
          <w:szCs w:val="24"/>
          <w:rtl/>
        </w:rPr>
        <w:t xml:space="preserve">"מוסד זה איפשר את הקמתה של הממשלה ה-35, דבר שהיה נראה חסר כל סיכוי עד סמוך לפני כינונה. מבחינה זו, תיקון מספר 8 אכן נושא גם אופי פרסונלי. ואולם לא זה העיקר [...] מבחן הזמן מלמד כבר כיום כי תיקון מס' 8 הוא בעל </w:t>
      </w:r>
      <w:r w:rsidRPr="005C138B">
        <w:rPr>
          <w:rFonts w:ascii="Century" w:hAnsi="Century" w:cs="Miriam"/>
          <w:b/>
          <w:spacing w:val="0"/>
          <w:sz w:val="22"/>
          <w:szCs w:val="24"/>
          <w:u w:val="single"/>
          <w:rtl/>
        </w:rPr>
        <w:t>תחולה מבנית כללית, המתפרשת אל מעבר לממשלה ה-35</w:t>
      </w:r>
      <w:r w:rsidRPr="005C138B">
        <w:rPr>
          <w:rFonts w:ascii="Century" w:hAnsi="Century" w:cs="Miriam"/>
          <w:b/>
          <w:spacing w:val="0"/>
          <w:sz w:val="22"/>
          <w:szCs w:val="24"/>
          <w:rtl/>
        </w:rPr>
        <w:t>"</w:t>
      </w:r>
      <w:r>
        <w:rPr>
          <w:rtl/>
        </w:rPr>
        <w:t xml:space="preserve"> (פסקאות 7-6).</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Fonts w:hint="cs"/>
          <w:rtl/>
        </w:rPr>
        <w:t xml:space="preserve">חברתי, </w:t>
      </w:r>
      <w:r>
        <w:rPr>
          <w:rtl/>
        </w:rPr>
        <w:t xml:space="preserve">השופטת </w:t>
      </w:r>
      <w:r w:rsidRPr="005C138B">
        <w:rPr>
          <w:rFonts w:ascii="Century" w:hAnsi="Century" w:cs="Miriam" w:hint="eastAsia"/>
          <w:b/>
          <w:spacing w:val="0"/>
          <w:sz w:val="22"/>
          <w:szCs w:val="24"/>
          <w:rtl/>
        </w:rPr>
        <w:t>ברק</w:t>
      </w:r>
      <w:r w:rsidRPr="005C138B">
        <w:rPr>
          <w:rFonts w:ascii="Century" w:hAnsi="Century" w:cs="Miriam"/>
          <w:b/>
          <w:spacing w:val="0"/>
          <w:sz w:val="22"/>
          <w:szCs w:val="24"/>
          <w:rtl/>
        </w:rPr>
        <w:t>-</w:t>
      </w:r>
      <w:r w:rsidRPr="005C138B">
        <w:rPr>
          <w:rFonts w:ascii="Century" w:hAnsi="Century" w:cs="Miriam" w:hint="eastAsia"/>
          <w:b/>
          <w:spacing w:val="0"/>
          <w:sz w:val="22"/>
          <w:szCs w:val="24"/>
          <w:rtl/>
        </w:rPr>
        <w:t>ארז</w:t>
      </w:r>
      <w:r>
        <w:rPr>
          <w:rtl/>
        </w:rPr>
        <w:t xml:space="preserve">, סברה אף היא כי אין מדובר בתיקון פרסונלי, וחיוותה דעתה כי </w:t>
      </w:r>
      <w:r w:rsidRPr="005C138B">
        <w:rPr>
          <w:rFonts w:ascii="Century" w:hAnsi="Century" w:cs="Miriam"/>
          <w:b/>
          <w:spacing w:val="0"/>
          <w:sz w:val="22"/>
          <w:szCs w:val="24"/>
          <w:rtl/>
        </w:rPr>
        <w:t>"</w:t>
      </w:r>
      <w:r w:rsidRPr="005C138B">
        <w:rPr>
          <w:rFonts w:ascii="Century" w:hAnsi="Century" w:cs="Miriam" w:hint="eastAsia"/>
          <w:b/>
          <w:spacing w:val="0"/>
          <w:sz w:val="22"/>
          <w:szCs w:val="24"/>
          <w:rtl/>
        </w:rPr>
        <w:t>ככל</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שהסדר</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אשר</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בבסיסו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מעגן</w:t>
      </w:r>
      <w:r w:rsidRPr="00D21CB2">
        <w:rPr>
          <w:rtl/>
        </w:rPr>
        <w:t xml:space="preserve"> </w:t>
      </w:r>
      <w:r w:rsidRPr="005C138B">
        <w:rPr>
          <w:rFonts w:ascii="Century" w:hAnsi="Century" w:cs="Miriam" w:hint="eastAsia"/>
          <w:b/>
          <w:spacing w:val="0"/>
          <w:sz w:val="22"/>
          <w:szCs w:val="24"/>
          <w:u w:val="single"/>
          <w:rtl/>
        </w:rPr>
        <w:t>נורמה</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שהיא</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כשלעצמה</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כללית</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בשונה</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מנורמה</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שהיא</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מלכתחילה</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פרטנית</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או</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אישית</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לא</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נחקק</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כהוראת</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שעה</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ניתן</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להניח</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לטובת</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מחוקקיו</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כי</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הוא</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אינו</w:t>
      </w:r>
      <w:r w:rsidRPr="005C138B">
        <w:rPr>
          <w:rFonts w:ascii="Century" w:hAnsi="Century" w:cs="Miriam"/>
          <w:b/>
          <w:spacing w:val="0"/>
          <w:sz w:val="22"/>
          <w:szCs w:val="24"/>
          <w:u w:val="single"/>
          <w:rtl/>
        </w:rPr>
        <w:t xml:space="preserve"> </w:t>
      </w:r>
      <w:r w:rsidRPr="005C138B">
        <w:rPr>
          <w:rFonts w:ascii="Century" w:hAnsi="Century" w:cs="Miriam" w:hint="eastAsia"/>
          <w:b/>
          <w:spacing w:val="0"/>
          <w:sz w:val="22"/>
          <w:szCs w:val="24"/>
          <w:u w:val="single"/>
          <w:rtl/>
        </w:rPr>
        <w:t>פרסונלי</w:t>
      </w:r>
      <w:r w:rsidRPr="005C138B">
        <w:rPr>
          <w:rFonts w:ascii="Century" w:hAnsi="Century" w:cs="Miriam"/>
          <w:b/>
          <w:spacing w:val="0"/>
          <w:sz w:val="22"/>
          <w:szCs w:val="24"/>
          <w:rtl/>
        </w:rPr>
        <w:t xml:space="preserve"> [...] </w:t>
      </w:r>
      <w:r w:rsidRPr="005C138B">
        <w:rPr>
          <w:rFonts w:ascii="Century" w:hAnsi="Century" w:cs="Miriam" w:hint="eastAsia"/>
          <w:b/>
          <w:spacing w:val="0"/>
          <w:sz w:val="22"/>
          <w:szCs w:val="24"/>
          <w:rtl/>
        </w:rPr>
        <w:t>במובן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זה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לשיטתי</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ניתן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לומר</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כי</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מתקיימים</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יחסי</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הדדיות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בין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קריטריון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היציבות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לקריטריון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הכלליות</w:t>
      </w:r>
      <w:r w:rsidRPr="005C138B">
        <w:rPr>
          <w:rFonts w:ascii="Century" w:hAnsi="Century" w:cs="Miriam"/>
          <w:b/>
          <w:spacing w:val="0"/>
          <w:sz w:val="22"/>
          <w:szCs w:val="24"/>
          <w:rtl/>
        </w:rPr>
        <w:t>"</w:t>
      </w:r>
      <w:r>
        <w:rPr>
          <w:rtl/>
        </w:rPr>
        <w:t xml:space="preserve"> (פסקאות 22-21).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התמונה ברורה: ב</w:t>
      </w:r>
      <w:r>
        <w:rPr>
          <w:rFonts w:hint="cs"/>
          <w:rtl/>
        </w:rPr>
        <w:t>ּ</w:t>
      </w:r>
      <w:r>
        <w:rPr>
          <w:rtl/>
        </w:rPr>
        <w:t>דב</w:t>
      </w:r>
      <w:r>
        <w:rPr>
          <w:rFonts w:hint="cs"/>
          <w:rtl/>
        </w:rPr>
        <w:t>ּ</w:t>
      </w:r>
      <w:r>
        <w:rPr>
          <w:rtl/>
        </w:rPr>
        <w:t>רנו עד כה על תיקון חוקתי בעל אופי פרסונלי, שאינו צולח את מבחן הכלליות, נסובו הדברים על חקיקה פרסונלית מובהקת, הנוגעת לפרטים – מוסדות – יחידים ומיוחדים; לעומת זאת, כאשר על הפרק ניצב תיקון, שבמפורש נועד במקורו לשרת את הקמתה של ממשלה ספציפית מתוך נבכי הסבך הפוליטי, ואולם מצודתו נפרש</w:t>
      </w:r>
      <w:r>
        <w:rPr>
          <w:rFonts w:hint="cs"/>
          <w:rtl/>
        </w:rPr>
        <w:t>ׂ</w:t>
      </w:r>
      <w:r>
        <w:rPr>
          <w:rtl/>
        </w:rPr>
        <w:t xml:space="preserve">ה גם על העתיד הבלתי-ידוע – נקבע על ידינו כי תיקון זה נושא אופי כללי, מחמת לשונו הכללית, הצופה פני עתיד. </w:t>
      </w:r>
      <w:r>
        <w:rPr>
          <w:rFonts w:hint="cs"/>
          <w:rtl/>
        </w:rPr>
        <w:t xml:space="preserve">חברתי, </w:t>
      </w:r>
      <w:r>
        <w:rPr>
          <w:rtl/>
        </w:rPr>
        <w:t xml:space="preserve">השופטת </w:t>
      </w:r>
      <w:r>
        <w:rPr>
          <w:rFonts w:ascii="Century" w:hAnsi="Century" w:cs="Miriam"/>
          <w:b/>
          <w:spacing w:val="0"/>
          <w:sz w:val="22"/>
          <w:szCs w:val="24"/>
          <w:rtl/>
        </w:rPr>
        <w:t>ברק-ארז</w:t>
      </w:r>
      <w:r>
        <w:rPr>
          <w:rtl/>
        </w:rPr>
        <w:t xml:space="preserve"> אף הוסיפה מעין 'חזקת תקינות' במישור הכלליות, ככל שהתיקון החוקתי אינו ניתקן בדרך של הוראת שעה.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העולה מן המקובץ: בחינת יש</w:t>
      </w:r>
      <w:r>
        <w:rPr>
          <w:rFonts w:hint="cs"/>
          <w:rtl/>
        </w:rPr>
        <w:t>ׂ</w:t>
      </w:r>
      <w:r>
        <w:rPr>
          <w:rtl/>
        </w:rPr>
        <w:t xml:space="preserve">ומו של </w:t>
      </w:r>
      <w:r w:rsidRPr="00C47B0E">
        <w:rPr>
          <w:rFonts w:ascii="Century" w:hAnsi="Century" w:cs="Miriam"/>
          <w:b/>
          <w:spacing w:val="0"/>
          <w:sz w:val="22"/>
          <w:szCs w:val="24"/>
          <w:rtl/>
        </w:rPr>
        <w:t>מבחן הכלליות</w:t>
      </w:r>
      <w:r>
        <w:rPr>
          <w:rtl/>
        </w:rPr>
        <w:t xml:space="preserve"> עד כה, מלמד כי אומצו בגדרו אמות מידה 'מחמירות' ביחס לטענה כי תיקון חוקתי נושא אופי </w:t>
      </w:r>
      <w:r w:rsidRPr="00C47B0E">
        <w:rPr>
          <w:rFonts w:ascii="Century" w:hAnsi="Century" w:cs="Miriam"/>
          <w:b/>
          <w:spacing w:val="0"/>
          <w:sz w:val="22"/>
          <w:szCs w:val="24"/>
          <w:rtl/>
        </w:rPr>
        <w:t>פרסונלי</w:t>
      </w:r>
      <w:r>
        <w:rPr>
          <w:rtl/>
        </w:rPr>
        <w:t>, במובן זה שאומץ מבחן 'צר' של פרסונליות, התואם את מאפייני הקבוצה הראשונה ש</w:t>
      </w:r>
      <w:r>
        <w:rPr>
          <w:rFonts w:hint="cs"/>
          <w:rtl/>
        </w:rPr>
        <w:t>ציינ</w:t>
      </w:r>
      <w:r>
        <w:rPr>
          <w:rtl/>
        </w:rPr>
        <w:t>תי לעיל.</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כאמור, אני </w:t>
      </w:r>
      <w:r>
        <w:rPr>
          <w:rFonts w:hint="cs"/>
          <w:rtl/>
        </w:rPr>
        <w:t xml:space="preserve">אוחז </w:t>
      </w:r>
      <w:r>
        <w:rPr>
          <w:rtl/>
        </w:rPr>
        <w:t>בגישה המסתייגת מאימוץ פסיקתי של דוקטרינת השימוש לרעה בסמכות המכוננת, ובכלל זה, ממבחן הכלליות; ואולם גם לשיטת הנוקטים בדרישת הכלליות, סבורני כי יש</w:t>
      </w:r>
      <w:r>
        <w:rPr>
          <w:rFonts w:hint="cs"/>
          <w:rtl/>
        </w:rPr>
        <w:t>ׂ</w:t>
      </w:r>
      <w:r>
        <w:rPr>
          <w:rtl/>
        </w:rPr>
        <w:t>ומה ה</w:t>
      </w:r>
      <w:r>
        <w:rPr>
          <w:rFonts w:hint="cs"/>
          <w:rtl/>
        </w:rPr>
        <w:t>'</w:t>
      </w:r>
      <w:r>
        <w:rPr>
          <w:rtl/>
        </w:rPr>
        <w:t>צר' והקפדני, תואם את 'תמרורי האזהרה' שהוצבו על</w:t>
      </w:r>
      <w:r>
        <w:rPr>
          <w:rFonts w:hint="cs"/>
          <w:rtl/>
        </w:rPr>
        <w:t>-</w:t>
      </w:r>
      <w:r>
        <w:rPr>
          <w:rtl/>
        </w:rPr>
        <w:t xml:space="preserve">ידי חברַי, בצידי הדרכים המוליכות בנתיבי הדוקטרינה.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אכן, </w:t>
      </w:r>
      <w:r>
        <w:rPr>
          <w:rFonts w:hint="cs"/>
          <w:rtl/>
        </w:rPr>
        <w:t>בכל עת ובכל שעה</w:t>
      </w:r>
      <w:r>
        <w:rPr>
          <w:rtl/>
        </w:rPr>
        <w:t xml:space="preserve">, </w:t>
      </w:r>
      <w:r w:rsidRPr="005C138B">
        <w:rPr>
          <w:rFonts w:ascii="Century" w:hAnsi="Century" w:cs="Miriam"/>
          <w:b/>
          <w:spacing w:val="0"/>
          <w:sz w:val="22"/>
          <w:szCs w:val="24"/>
          <w:rtl/>
        </w:rPr>
        <w:t>"</w:t>
      </w:r>
      <w:r w:rsidRPr="005C138B">
        <w:rPr>
          <w:rFonts w:ascii="Century" w:hAnsi="Century" w:cs="Miriam" w:hint="eastAsia"/>
          <w:b/>
          <w:spacing w:val="0"/>
          <w:sz w:val="22"/>
          <w:szCs w:val="24"/>
          <w:rtl/>
        </w:rPr>
        <w:t>הזהירות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מתבקשת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בהגדרת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חוק</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פרסונאלי</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שכן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לעיתים</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הניסיון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של</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מקרה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מסוים</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מביא</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לעיגון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לגיטימי</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של</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נורמה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כללית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שיש</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צידוק</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יוצא</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דופן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לקביעת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נורמה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פרטנית</w:t>
      </w:r>
      <w:r w:rsidRPr="005C138B">
        <w:rPr>
          <w:rFonts w:ascii="Century" w:hAnsi="Century" w:cs="Miriam"/>
          <w:b/>
          <w:spacing w:val="0"/>
          <w:sz w:val="22"/>
          <w:szCs w:val="24"/>
          <w:rtl/>
        </w:rPr>
        <w:t>"</w:t>
      </w:r>
      <w:r>
        <w:rPr>
          <w:rtl/>
        </w:rPr>
        <w:t xml:space="preserve"> (ענין </w:t>
      </w:r>
      <w:r w:rsidRPr="005C138B">
        <w:rPr>
          <w:rFonts w:ascii="Century" w:hAnsi="Century" w:cs="Miriam" w:hint="eastAsia"/>
          <w:b/>
          <w:spacing w:val="0"/>
          <w:sz w:val="22"/>
          <w:szCs w:val="24"/>
          <w:rtl/>
        </w:rPr>
        <w:t>המרכז</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האקדמי</w:t>
      </w:r>
      <w:r>
        <w:rPr>
          <w:rtl/>
        </w:rPr>
        <w:t xml:space="preserve">, פסקה 6 לפסק הדין של השופט </w:t>
      </w:r>
      <w:r w:rsidRPr="005C138B">
        <w:rPr>
          <w:rFonts w:ascii="Century" w:hAnsi="Century" w:cs="Miriam" w:hint="eastAsia"/>
          <w:b/>
          <w:spacing w:val="0"/>
          <w:sz w:val="22"/>
          <w:szCs w:val="24"/>
          <w:rtl/>
        </w:rPr>
        <w:t>הנדל</w:t>
      </w:r>
      <w:r>
        <w:rPr>
          <w:rtl/>
        </w:rPr>
        <w:t>)</w:t>
      </w:r>
      <w:r>
        <w:rPr>
          <w:rFonts w:hint="cs"/>
          <w:rtl/>
        </w:rPr>
        <w:t>;</w:t>
      </w:r>
      <w:r>
        <w:rPr>
          <w:rtl/>
        </w:rPr>
        <w:t xml:space="preserve"> בדוּננו בחוק</w:t>
      </w:r>
      <w:r>
        <w:rPr>
          <w:rFonts w:hint="cs"/>
          <w:rtl/>
        </w:rPr>
        <w:t>-</w:t>
      </w:r>
      <w:r>
        <w:rPr>
          <w:rtl/>
        </w:rPr>
        <w:t xml:space="preserve">יסוד, הזהירות המתבקשת – כפולה ומכופלת. כפי שמציין חברי, מ"מ הנשיא, </w:t>
      </w:r>
      <w:r w:rsidRPr="005C138B">
        <w:rPr>
          <w:rFonts w:ascii="Century" w:hAnsi="Century" w:cs="Miriam"/>
          <w:b/>
          <w:spacing w:val="0"/>
          <w:sz w:val="22"/>
          <w:szCs w:val="24"/>
          <w:rtl/>
        </w:rPr>
        <w:t>"</w:t>
      </w:r>
      <w:r w:rsidRPr="005C138B">
        <w:rPr>
          <w:rFonts w:ascii="Century" w:hAnsi="Century" w:cs="Miriam" w:hint="eastAsia"/>
          <w:b/>
          <w:spacing w:val="0"/>
          <w:sz w:val="22"/>
          <w:szCs w:val="24"/>
          <w:rtl/>
        </w:rPr>
        <w:t>הטענה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שלפיה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חוק</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יסוד</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אינו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מקיים</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דרישת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הכלליות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חותרת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תחת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חזקת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חוקתיותו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ומשכך</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עליה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להישען</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על</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תשתית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איתנה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וממשית</w:t>
      </w:r>
      <w:r w:rsidRPr="005C138B">
        <w:rPr>
          <w:rFonts w:ascii="Century" w:hAnsi="Century" w:cs="Miriam"/>
          <w:b/>
          <w:spacing w:val="0"/>
          <w:sz w:val="22"/>
          <w:szCs w:val="24"/>
          <w:rtl/>
        </w:rPr>
        <w:t>"</w:t>
      </w:r>
      <w:r>
        <w:rPr>
          <w:rtl/>
        </w:rPr>
        <w:t xml:space="preserve"> (פסקה 56). לטעמי, אך ורק הקפדה על פרסונליות מובהקת, הפונה לקבוצה סגורה וידועה של פרטים, בכוחה לממש את ההבטחה להישענות על 'תשתית איתנה וממשית'.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יתר על כן: חווֹת הדעת של חברַי בפסק הדין בעניין </w:t>
      </w:r>
      <w:r>
        <w:rPr>
          <w:rFonts w:ascii="Century" w:hAnsi="Century" w:cs="Miriam"/>
          <w:b/>
          <w:spacing w:val="0"/>
          <w:sz w:val="22"/>
          <w:szCs w:val="24"/>
          <w:rtl/>
        </w:rPr>
        <w:t>שפיר</w:t>
      </w:r>
      <w:r>
        <w:rPr>
          <w:rtl/>
        </w:rPr>
        <w:t xml:space="preserve">, הדגישו את הצורך להבטיח כי דוקטרינת השימוש לרעה בסמכות </w:t>
      </w:r>
      <w:r>
        <w:rPr>
          <w:rFonts w:hint="cs"/>
          <w:rtl/>
        </w:rPr>
        <w:t>ה</w:t>
      </w:r>
      <w:r>
        <w:rPr>
          <w:rtl/>
        </w:rPr>
        <w:t>מכוננת, תיוש</w:t>
      </w:r>
      <w:r>
        <w:rPr>
          <w:rFonts w:hint="cs"/>
          <w:rtl/>
        </w:rPr>
        <w:t>ׂ</w:t>
      </w:r>
      <w:r>
        <w:rPr>
          <w:rtl/>
        </w:rPr>
        <w:t xml:space="preserve">ם באופן שיאפשר </w:t>
      </w:r>
      <w:r>
        <w:rPr>
          <w:rFonts w:ascii="Century" w:hAnsi="Century" w:cs="Miriam"/>
          <w:b/>
          <w:spacing w:val="0"/>
          <w:sz w:val="22"/>
          <w:szCs w:val="24"/>
          <w:rtl/>
        </w:rPr>
        <w:t>ודאות משפטית</w:t>
      </w:r>
      <w:r>
        <w:rPr>
          <w:rtl/>
        </w:rPr>
        <w:t>; במיוחד, כך נדמה, על רקע הנגיסה באותה ודאות קריטית, עם הוויתור על 'המבחן הצורני' לזיהויו של חוק</w:t>
      </w:r>
      <w:r>
        <w:rPr>
          <w:rFonts w:hint="cs"/>
          <w:rtl/>
        </w:rPr>
        <w:t>-</w:t>
      </w:r>
      <w:r>
        <w:rPr>
          <w:rtl/>
        </w:rPr>
        <w:t xml:space="preserve">יסוד, מבחן אשר יתרונו העיקרי נעוץ בוודאות אשר הביא בכנפיו (עניין </w:t>
      </w:r>
      <w:r>
        <w:rPr>
          <w:rFonts w:ascii="Century" w:hAnsi="Century" w:cs="Miriam"/>
          <w:b/>
          <w:spacing w:val="0"/>
          <w:sz w:val="22"/>
          <w:szCs w:val="24"/>
          <w:rtl/>
        </w:rPr>
        <w:t>שפיר</w:t>
      </w:r>
      <w:r>
        <w:rPr>
          <w:rtl/>
        </w:rPr>
        <w:t>, פסקאות 13 ו-27 לפסק דינה של</w:t>
      </w:r>
      <w:r>
        <w:rPr>
          <w:rFonts w:hint="cs"/>
          <w:rtl/>
        </w:rPr>
        <w:t xml:space="preserve"> </w:t>
      </w:r>
      <w:r>
        <w:rPr>
          <w:rtl/>
        </w:rPr>
        <w:t xml:space="preserve">השופטת </w:t>
      </w:r>
      <w:r>
        <w:rPr>
          <w:rFonts w:ascii="Century" w:hAnsi="Century" w:cs="Miriam"/>
          <w:b/>
          <w:spacing w:val="0"/>
          <w:sz w:val="22"/>
          <w:szCs w:val="24"/>
          <w:rtl/>
        </w:rPr>
        <w:t>ברק-ארז</w:t>
      </w:r>
      <w:r>
        <w:rPr>
          <w:rtl/>
        </w:rPr>
        <w:t>, אשר אף העמידה מבחן חלופי למבחן הדו-שלבי של</w:t>
      </w:r>
      <w:r>
        <w:rPr>
          <w:rFonts w:hint="cs"/>
          <w:rtl/>
        </w:rPr>
        <w:t xml:space="preserve"> </w:t>
      </w:r>
      <w:r>
        <w:rPr>
          <w:rtl/>
        </w:rPr>
        <w:t xml:space="preserve">הנשיאה </w:t>
      </w:r>
      <w:r>
        <w:rPr>
          <w:rFonts w:ascii="Century" w:hAnsi="Century" w:cs="Miriam"/>
          <w:b/>
          <w:spacing w:val="0"/>
          <w:sz w:val="22"/>
          <w:szCs w:val="24"/>
          <w:rtl/>
        </w:rPr>
        <w:t>חיות</w:t>
      </w:r>
      <w:r>
        <w:rPr>
          <w:rtl/>
        </w:rPr>
        <w:t>, על רקע הצורך להגביר את הוודאות המשפטית; וכן פסקה 65 לפסק דינה של</w:t>
      </w:r>
      <w:r>
        <w:rPr>
          <w:rFonts w:hint="cs"/>
          <w:rtl/>
        </w:rPr>
        <w:t xml:space="preserve"> </w:t>
      </w:r>
      <w:r>
        <w:rPr>
          <w:rtl/>
        </w:rPr>
        <w:t xml:space="preserve">הנשיאה </w:t>
      </w:r>
      <w:r>
        <w:rPr>
          <w:rFonts w:ascii="Century" w:hAnsi="Century" w:cs="Miriam"/>
          <w:b/>
          <w:spacing w:val="0"/>
          <w:sz w:val="22"/>
          <w:szCs w:val="24"/>
          <w:rtl/>
        </w:rPr>
        <w:t>חיות</w:t>
      </w:r>
      <w:r>
        <w:rPr>
          <w:rtl/>
        </w:rPr>
        <w:t xml:space="preserve">). </w:t>
      </w:r>
    </w:p>
    <w:p w:rsidR="00AB1308" w:rsidRPr="007B01F6" w:rsidRDefault="00AB1308" w:rsidP="00AB1308">
      <w:pPr>
        <w:pStyle w:val="Ruller4"/>
        <w:numPr>
          <w:ilvl w:val="0"/>
          <w:numId w:val="0"/>
        </w:numPr>
        <w:spacing w:line="240" w:lineRule="auto"/>
      </w:pPr>
    </w:p>
    <w:p w:rsidR="00AB1308" w:rsidRDefault="00AB1308" w:rsidP="00AB1308">
      <w:pPr>
        <w:pStyle w:val="Ruller4"/>
        <w:numPr>
          <w:ilvl w:val="0"/>
          <w:numId w:val="0"/>
        </w:numPr>
      </w:pPr>
      <w:r>
        <w:rPr>
          <w:rtl/>
        </w:rPr>
        <w:tab/>
        <w:t xml:space="preserve">לכך ניתן להוסיף, באופן כללי, את </w:t>
      </w:r>
      <w:r>
        <w:rPr>
          <w:rFonts w:ascii="Century" w:hAnsi="Century" w:cs="Miriam"/>
          <w:b/>
          <w:spacing w:val="0"/>
          <w:sz w:val="22"/>
          <w:szCs w:val="24"/>
          <w:rtl/>
        </w:rPr>
        <w:t>"הריסון והאיפוק הרב הנדרשים מבית המשפט בעת הפעלת ביקורת שיפוטית בכלל, וביחס להפעלת הדוקטרינה של שימוש לרעה בסמכות המכוננת בפרט"</w:t>
      </w:r>
      <w:r>
        <w:rPr>
          <w:rtl/>
        </w:rPr>
        <w:t xml:space="preserve"> (עניין </w:t>
      </w:r>
      <w:r>
        <w:rPr>
          <w:rFonts w:ascii="Century" w:hAnsi="Century" w:cs="Miriam"/>
          <w:b/>
          <w:spacing w:val="0"/>
          <w:sz w:val="22"/>
          <w:szCs w:val="24"/>
          <w:rtl/>
        </w:rPr>
        <w:t>שפיר</w:t>
      </w:r>
      <w:r>
        <w:rPr>
          <w:rtl/>
        </w:rPr>
        <w:t xml:space="preserve">, פסקאות 61 ו-66 לפסק דינה של הנשיאה </w:t>
      </w:r>
      <w:r>
        <w:rPr>
          <w:rFonts w:ascii="Century" w:hAnsi="Century" w:cs="Miriam"/>
          <w:b/>
          <w:spacing w:val="0"/>
          <w:sz w:val="22"/>
          <w:szCs w:val="24"/>
          <w:rtl/>
        </w:rPr>
        <w:t>חיות</w:t>
      </w:r>
      <w:r>
        <w:rPr>
          <w:rtl/>
        </w:rPr>
        <w:t>).</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השיקולים בדבר הבטחת ודאות משפטית, ואימוץ גישה מרוסנת, מחייבים אף הם, אם כן, כי הנוקטים במבחן הכלליות, יוסיפו ללכת במשעול ה</w:t>
      </w:r>
      <w:r>
        <w:rPr>
          <w:rFonts w:hint="cs"/>
          <w:rtl/>
        </w:rPr>
        <w:t>תָּחוּם</w:t>
      </w:r>
      <w:r>
        <w:rPr>
          <w:rtl/>
        </w:rPr>
        <w:t xml:space="preserve"> וה</w:t>
      </w:r>
      <w:r>
        <w:rPr>
          <w:rFonts w:ascii="Century" w:hAnsi="Century"/>
          <w:sz w:val="22"/>
          <w:rtl/>
        </w:rPr>
        <w:t>בטוח של הפרסונליות הצרה והמובהקת, זו הפונה ל</w:t>
      </w:r>
      <w:r>
        <w:rPr>
          <w:rFonts w:ascii="Century" w:hAnsi="Century" w:cs="Miriam"/>
          <w:b/>
          <w:spacing w:val="0"/>
          <w:sz w:val="22"/>
          <w:szCs w:val="24"/>
          <w:rtl/>
        </w:rPr>
        <w:t>"ממשלה מסוימת וכנסת מסוימת"</w:t>
      </w:r>
      <w:r>
        <w:rPr>
          <w:rFonts w:ascii="Century" w:hAnsi="Century"/>
          <w:sz w:val="22"/>
          <w:rtl/>
        </w:rPr>
        <w:t>,</w:t>
      </w:r>
      <w:r>
        <w:rPr>
          <w:rtl/>
        </w:rPr>
        <w:t xml:space="preserve"> כפי שאף נעשה עד כה.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לבסוף, סבורני כי שאלת הפרסונליות, מחייבת בחינה קפדנית במיוחד, כאשר בתיקון הנוגע </w:t>
      </w:r>
      <w:r>
        <w:rPr>
          <w:rFonts w:ascii="Century" w:hAnsi="Century" w:cs="Miriam"/>
          <w:b/>
          <w:spacing w:val="0"/>
          <w:sz w:val="22"/>
          <w:szCs w:val="24"/>
          <w:rtl/>
        </w:rPr>
        <w:t>לראש הממשלה</w:t>
      </w:r>
      <w:r>
        <w:rPr>
          <w:rFonts w:hint="cs"/>
          <w:rtl/>
        </w:rPr>
        <w:t xml:space="preserve"> </w:t>
      </w:r>
      <w:r>
        <w:rPr>
          <w:rtl/>
        </w:rPr>
        <w:t>עסקינן. זהירות זו קשורה למישור ה</w:t>
      </w:r>
      <w:r>
        <w:rPr>
          <w:rFonts w:hint="cs"/>
          <w:rtl/>
        </w:rPr>
        <w:t>'</w:t>
      </w:r>
      <w:r>
        <w:rPr>
          <w:rtl/>
        </w:rPr>
        <w:t xml:space="preserve">ראייתי', ולעובדה כי מוסד ראש הממשלה, ברגע נתון, כולל מיניה וביה פרסונה אחת ויחידה. ניתן לצפות, אפוא, כי במסגרת הליכי תיקון הנוגעים למוסד 'ראש הממשלה' – גם אם הם מתנהלים על טהרת הכלליות, כדת וכדין – זהותו של ראש הממשלה המכהן, מדרך הטבע, לא תיפָּקד; השערה זו נשענת על התובנה </w:t>
      </w:r>
      <w:r>
        <w:rPr>
          <w:rFonts w:hint="cs"/>
          <w:rtl/>
        </w:rPr>
        <w:t>ש</w:t>
      </w:r>
      <w:r>
        <w:rPr>
          <w:rtl/>
        </w:rPr>
        <w:t>עליה כבר עמדתי, כי תיקוני חוק וחוקה כמעט לעולם אינם נע</w:t>
      </w:r>
      <w:r>
        <w:rPr>
          <w:rFonts w:hint="cs"/>
          <w:rtl/>
        </w:rPr>
        <w:t>ש</w:t>
      </w:r>
      <w:r>
        <w:rPr>
          <w:rtl/>
        </w:rPr>
        <w:t>ים בחלל ריק, אלא מספקים מענה לצורך אקטואלי שנתעורר. אזכורו של ראש הממשלה המכהן במסגרת הליכי תיקונו של חוק</w:t>
      </w:r>
      <w:r>
        <w:rPr>
          <w:rFonts w:hint="cs"/>
          <w:rtl/>
        </w:rPr>
        <w:t>-</w:t>
      </w:r>
      <w:r>
        <w:rPr>
          <w:rtl/>
        </w:rPr>
        <w:t>יסוד: ראש הממשלה, ה</w:t>
      </w:r>
      <w:r>
        <w:rPr>
          <w:rFonts w:hint="cs"/>
          <w:rtl/>
        </w:rPr>
        <w:t>ריהו</w:t>
      </w:r>
      <w:r>
        <w:rPr>
          <w:rtl/>
        </w:rPr>
        <w:t xml:space="preserve"> מתבקש</w:t>
      </w:r>
      <w:r>
        <w:rPr>
          <w:rFonts w:hint="cs"/>
          <w:rtl/>
        </w:rPr>
        <w:t xml:space="preserve"> כדבר מובן מאליו</w:t>
      </w:r>
      <w:r>
        <w:rPr>
          <w:rtl/>
        </w:rPr>
        <w:t>, ולבטח אינ</w:t>
      </w:r>
      <w:r>
        <w:rPr>
          <w:rFonts w:hint="cs"/>
          <w:rtl/>
        </w:rPr>
        <w:t>ו</w:t>
      </w:r>
      <w:r>
        <w:rPr>
          <w:rtl/>
        </w:rPr>
        <w:t xml:space="preserve"> מלמד כשלעצמ</w:t>
      </w:r>
      <w:r>
        <w:rPr>
          <w:rFonts w:hint="cs"/>
          <w:rtl/>
        </w:rPr>
        <w:t>ו</w:t>
      </w:r>
      <w:r>
        <w:rPr>
          <w:rtl/>
        </w:rPr>
        <w:t xml:space="preserve"> על תכלית פרסונלית. יוצא אם כן, כי על הטוען לקיומה של תכלית פרסונלית, על יסוד הקשר פוליטי והיסטוריה חקיקתית, וללא עוגן לשוני – מוטל נטל ראייתי מוגבר, שעה שדנים בתיקון המתייחס לראש הממשלה.  </w:t>
      </w:r>
    </w:p>
    <w:p w:rsidR="00AB1308" w:rsidRDefault="00AB1308" w:rsidP="00AB1308">
      <w:pPr>
        <w:pStyle w:val="Ruller4"/>
        <w:numPr>
          <w:ilvl w:val="0"/>
          <w:numId w:val="0"/>
        </w:numPr>
        <w:spacing w:line="240" w:lineRule="auto"/>
      </w:pPr>
    </w:p>
    <w:p w:rsidR="00AB1308" w:rsidRDefault="00AB1308" w:rsidP="00AB1308">
      <w:pPr>
        <w:pStyle w:val="Ruller4"/>
        <w:numPr>
          <w:ilvl w:val="0"/>
          <w:numId w:val="0"/>
        </w:numPr>
        <w:rPr>
          <w:rtl/>
        </w:rPr>
      </w:pPr>
      <w:r>
        <w:rPr>
          <w:rtl/>
        </w:rPr>
        <w:tab/>
        <w:t xml:space="preserve">ומן הכלל – אל הפרט.  </w:t>
      </w:r>
    </w:p>
    <w:p w:rsidR="00AB1308" w:rsidRDefault="00AB1308" w:rsidP="00AB1308">
      <w:pPr>
        <w:pStyle w:val="Ruller41"/>
        <w:rPr>
          <w:rtl/>
        </w:rPr>
      </w:pPr>
    </w:p>
    <w:p w:rsidR="00AB1308" w:rsidRDefault="00AB1308" w:rsidP="00AB1308">
      <w:pPr>
        <w:pStyle w:val="Ruller41"/>
        <w:rPr>
          <w:rFonts w:ascii="Century" w:hAnsi="Century" w:cs="Miriam"/>
          <w:b/>
          <w:spacing w:val="0"/>
          <w:szCs w:val="24"/>
          <w:rtl/>
        </w:rPr>
      </w:pPr>
      <w:r>
        <w:rPr>
          <w:rFonts w:ascii="Century" w:hAnsi="Century" w:cs="Miriam"/>
          <w:b/>
          <w:spacing w:val="0"/>
          <w:szCs w:val="24"/>
          <w:rtl/>
        </w:rPr>
        <w:t xml:space="preserve">תיקון מס' 12 </w:t>
      </w:r>
      <w:r>
        <w:rPr>
          <w:rFonts w:ascii="Century" w:hAnsi="Century"/>
          <w:rtl/>
        </w:rPr>
        <w:t>–</w:t>
      </w:r>
      <w:r>
        <w:rPr>
          <w:rFonts w:ascii="Century" w:hAnsi="Century" w:cs="Miriam"/>
          <w:b/>
          <w:spacing w:val="0"/>
          <w:szCs w:val="24"/>
          <w:rtl/>
        </w:rPr>
        <w:t xml:space="preserve"> לשון כללית; תכלית פרסונלית?</w:t>
      </w:r>
    </w:p>
    <w:p w:rsidR="00AB1308" w:rsidRDefault="00AB1308" w:rsidP="00AB1308">
      <w:pPr>
        <w:pStyle w:val="Ruller4"/>
        <w:tabs>
          <w:tab w:val="clear" w:pos="907"/>
          <w:tab w:val="num" w:pos="1049"/>
        </w:tabs>
        <w:textAlignment w:val="auto"/>
        <w:rPr>
          <w:rtl/>
        </w:rPr>
      </w:pPr>
      <w:r>
        <w:rPr>
          <w:rtl/>
        </w:rPr>
        <w:t xml:space="preserve">תיקון מס' 12 קבע, לראשונה בשיטתנו המשפטית, הסדר מפורט של יציאת ראש ממשלה לנבצרות. הסדר זה מתייחס לשתי הפנים העיקריות של סוגיית הנבצרות: </w:t>
      </w:r>
      <w:r>
        <w:rPr>
          <w:rFonts w:ascii="Century" w:hAnsi="Century" w:cs="Miriam"/>
          <w:b/>
          <w:spacing w:val="0"/>
          <w:sz w:val="22"/>
          <w:szCs w:val="24"/>
          <w:rtl/>
        </w:rPr>
        <w:t>עילות</w:t>
      </w:r>
      <w:r>
        <w:rPr>
          <w:rtl/>
        </w:rPr>
        <w:t xml:space="preserve"> היציאה לנבצרות</w:t>
      </w:r>
      <w:r>
        <w:rPr>
          <w:rFonts w:hint="cs"/>
          <w:rtl/>
        </w:rPr>
        <w:t>,</w:t>
      </w:r>
      <w:r>
        <w:rPr>
          <w:rtl/>
        </w:rPr>
        <w:t xml:space="preserve"> </w:t>
      </w:r>
      <w:r>
        <w:rPr>
          <w:rFonts w:ascii="Century" w:hAnsi="Century"/>
          <w:sz w:val="22"/>
          <w:rtl/>
        </w:rPr>
        <w:t>ו</w:t>
      </w:r>
      <w:r>
        <w:rPr>
          <w:rFonts w:ascii="Century" w:hAnsi="Century" w:cs="Miriam"/>
          <w:b/>
          <w:spacing w:val="0"/>
          <w:sz w:val="22"/>
          <w:szCs w:val="24"/>
          <w:rtl/>
        </w:rPr>
        <w:t>הליך</w:t>
      </w:r>
      <w:r>
        <w:rPr>
          <w:rtl/>
        </w:rPr>
        <w:t xml:space="preserve"> ההוצאה לנבצרות. ההסדר נושא אופי עקרוני-כללי מובהק, אשר מילא את החֶסֶר ואת החלל שהיה פעור במשטרנו החוקתי, בסוגיה רגישה זו.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חברי, מ"מ הנשיא, מציין </w:t>
      </w:r>
      <w:r>
        <w:rPr>
          <w:rFonts w:hint="cs"/>
          <w:rtl/>
        </w:rPr>
        <w:t xml:space="preserve">בצדק </w:t>
      </w:r>
      <w:r>
        <w:rPr>
          <w:rtl/>
        </w:rPr>
        <w:t xml:space="preserve">כי מלשונו של התיקון </w:t>
      </w:r>
      <w:r>
        <w:rPr>
          <w:rFonts w:cs="Miriam"/>
          <w:b/>
          <w:spacing w:val="0"/>
          <w:szCs w:val="24"/>
          <w:rtl/>
        </w:rPr>
        <w:t>"לא ניתן להצביע על פרסונליות ההסדר"</w:t>
      </w:r>
      <w:r>
        <w:rPr>
          <w:rtl/>
        </w:rPr>
        <w:t xml:space="preserve"> (פסקה 46). התיקון, על</w:t>
      </w:r>
      <w:r>
        <w:rPr>
          <w:rFonts w:hint="cs"/>
          <w:rtl/>
        </w:rPr>
        <w:t>-</w:t>
      </w:r>
      <w:r>
        <w:rPr>
          <w:rtl/>
        </w:rPr>
        <w:t>פי נוסחו, אינו חל על ראש ממשלה</w:t>
      </w:r>
      <w:r>
        <w:rPr>
          <w:rFonts w:cs="Miriam"/>
          <w:b/>
          <w:spacing w:val="0"/>
          <w:szCs w:val="24"/>
          <w:rtl/>
        </w:rPr>
        <w:t xml:space="preserve"> מסוים</w:t>
      </w:r>
      <w:r>
        <w:rPr>
          <w:rtl/>
        </w:rPr>
        <w:t xml:space="preserve">, ועל כן אינו נמנה על הקבוצה הפרסונלית </w:t>
      </w:r>
      <w:r>
        <w:rPr>
          <w:rFonts w:cs="Miriam"/>
          <w:b/>
          <w:spacing w:val="0"/>
          <w:szCs w:val="24"/>
          <w:rtl/>
        </w:rPr>
        <w:t>הראשונה</w:t>
      </w:r>
      <w:r>
        <w:rPr>
          <w:rtl/>
        </w:rPr>
        <w:t xml:space="preserve">, המובהקת.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יתר על כן, התיקון גם אינו נמנה על הסוג החשוד שבקבוצה </w:t>
      </w:r>
      <w:r>
        <w:rPr>
          <w:rFonts w:ascii="Century" w:hAnsi="Century" w:cs="Miriam"/>
          <w:b/>
          <w:spacing w:val="0"/>
          <w:sz w:val="22"/>
          <w:szCs w:val="24"/>
          <w:rtl/>
        </w:rPr>
        <w:t>השנייה</w:t>
      </w:r>
      <w:r>
        <w:rPr>
          <w:rFonts w:hint="cs"/>
          <w:rtl/>
        </w:rPr>
        <w:t xml:space="preserve"> שציינתי לעיל</w:t>
      </w:r>
      <w:r>
        <w:rPr>
          <w:rtl/>
        </w:rPr>
        <w:t>: לא ניתן לאתר בו 'קווי פיסול' חריגים, או מלאכה 'כירורגית' בגופו של הסדר קיים, המעוררים חשד כי 'נתפר' למידותיו של פרט מסוים; אדרבה – התיקון בורא יש</w:t>
      </w:r>
      <w:r>
        <w:rPr>
          <w:rFonts w:hint="cs"/>
          <w:rtl/>
        </w:rPr>
        <w:t xml:space="preserve"> </w:t>
      </w:r>
      <w:r>
        <w:rPr>
          <w:rtl/>
        </w:rPr>
        <w:t>מאיִן, נוטל הסדר נבצרות לקוני וריק</w:t>
      </w:r>
      <w:r>
        <w:rPr>
          <w:rFonts w:hint="cs"/>
          <w:rtl/>
        </w:rPr>
        <w:t xml:space="preserve"> </w:t>
      </w:r>
      <w:r>
        <w:rPr>
          <w:rtl/>
        </w:rPr>
        <w:t xml:space="preserve">מתוכן, ויוצר ברייה חדשה, מפורטת וברורה.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מקובלנו, כי בנסיבות </w:t>
      </w:r>
      <w:r>
        <w:rPr>
          <w:rFonts w:hint="cs"/>
          <w:rtl/>
        </w:rPr>
        <w:t>ש</w:t>
      </w:r>
      <w:r>
        <w:rPr>
          <w:rtl/>
        </w:rPr>
        <w:t xml:space="preserve">בהן משטר נורמטיבי </w:t>
      </w:r>
      <w:r>
        <w:rPr>
          <w:rFonts w:hint="cs"/>
          <w:rtl/>
        </w:rPr>
        <w:t>ישן</w:t>
      </w:r>
      <w:r>
        <w:rPr>
          <w:rtl/>
        </w:rPr>
        <w:t xml:space="preserve"> </w:t>
      </w:r>
      <w:r>
        <w:rPr>
          <w:rFonts w:hint="cs"/>
          <w:rtl/>
        </w:rPr>
        <w:t>מוחלף ב</w:t>
      </w:r>
      <w:r>
        <w:rPr>
          <w:rtl/>
        </w:rPr>
        <w:t xml:space="preserve">משטר </w:t>
      </w:r>
      <w:r>
        <w:rPr>
          <w:rFonts w:hint="cs"/>
          <w:rtl/>
        </w:rPr>
        <w:t>חדש</w:t>
      </w:r>
      <w:r>
        <w:rPr>
          <w:rtl/>
        </w:rPr>
        <w:t xml:space="preserve">, ניתן להפיק תובנות פרשניות בנוגע </w:t>
      </w:r>
      <w:r>
        <w:rPr>
          <w:rFonts w:hint="cs"/>
          <w:rtl/>
        </w:rPr>
        <w:t>לחדש</w:t>
      </w:r>
      <w:r>
        <w:rPr>
          <w:rtl/>
        </w:rPr>
        <w:t xml:space="preserve"> על יסוד התבוננות בזה </w:t>
      </w:r>
      <w:r>
        <w:rPr>
          <w:rFonts w:hint="cs"/>
          <w:rtl/>
        </w:rPr>
        <w:t>הישן</w:t>
      </w:r>
      <w:r>
        <w:rPr>
          <w:rtl/>
        </w:rPr>
        <w:t>, והתחקות אחר טיבה של ההתפתחות שחלה בתווך (</w:t>
      </w:r>
      <w:r>
        <w:rPr>
          <w:rFonts w:ascii="Century" w:hAnsi="Century" w:cs="Miriam"/>
          <w:b/>
          <w:spacing w:val="0"/>
          <w:sz w:val="22"/>
          <w:szCs w:val="24"/>
          <w:rtl/>
        </w:rPr>
        <w:t>ברק, פרשנות חקיקה</w:t>
      </w:r>
      <w:r>
        <w:rPr>
          <w:rtl/>
        </w:rPr>
        <w:t xml:space="preserve">, 362-361; ע"א 74/57 </w:t>
      </w:r>
      <w:r>
        <w:rPr>
          <w:rFonts w:ascii="Century" w:hAnsi="Century" w:cs="Miriam"/>
          <w:b/>
          <w:spacing w:val="0"/>
          <w:sz w:val="22"/>
          <w:szCs w:val="24"/>
          <w:rtl/>
        </w:rPr>
        <w:t>רטנר נ' פלאלום בע"מ (בפירוק)</w:t>
      </w:r>
      <w:r>
        <w:rPr>
          <w:rtl/>
        </w:rPr>
        <w:t xml:space="preserve">, פ"ד יב 1465, 1471 (5.10.1958)). בענייננו, מדובר כאמור במילוי חֶסֶר בנוגע להסדר משטרי חיוני, ולא ב'הטייה' חשודה של כיוון זרימתו של הסדר </w:t>
      </w:r>
      <w:r>
        <w:rPr>
          <w:rFonts w:hint="cs"/>
          <w:rtl/>
        </w:rPr>
        <w:t>ותיק ו</w:t>
      </w:r>
      <w:r>
        <w:rPr>
          <w:rtl/>
        </w:rPr>
        <w:t>ישן; תיקון מס' 12 אינו מעורר אפוא, כשלעצמו, ניחוח פרסונלי</w:t>
      </w:r>
      <w:r>
        <w:rPr>
          <w:rFonts w:hint="cs"/>
          <w:rtl/>
        </w:rPr>
        <w:t xml:space="preserve"> כלשהו</w:t>
      </w:r>
      <w:r>
        <w:rPr>
          <w:rtl/>
        </w:rPr>
        <w:t xml:space="preserve">.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חב</w:t>
      </w:r>
      <w:r>
        <w:rPr>
          <w:rFonts w:hint="cs"/>
          <w:rtl/>
        </w:rPr>
        <w:t>ר</w:t>
      </w:r>
      <w:r>
        <w:rPr>
          <w:rtl/>
        </w:rPr>
        <w:t>י מכיר כאמור, בלשונו הכללית של התיקון, ואולם סבור כי "</w:t>
      </w:r>
      <w:r w:rsidRPr="00D60976">
        <w:rPr>
          <w:rFonts w:ascii="Century" w:hAnsi="Century" w:cs="Miriam"/>
          <w:b/>
          <w:spacing w:val="0"/>
          <w:sz w:val="22"/>
          <w:szCs w:val="24"/>
          <w:rtl/>
        </w:rPr>
        <w:t>במקרים</w:t>
      </w:r>
      <w:r>
        <w:rPr>
          <w:rtl/>
        </w:rPr>
        <w:t xml:space="preserve"> </w:t>
      </w:r>
      <w:r w:rsidRPr="00D60976">
        <w:rPr>
          <w:rFonts w:ascii="Century" w:hAnsi="Century" w:cs="Miriam"/>
          <w:b/>
          <w:spacing w:val="0"/>
          <w:sz w:val="22"/>
          <w:szCs w:val="24"/>
          <w:rtl/>
        </w:rPr>
        <w:t>אלה</w:t>
      </w:r>
      <w:r>
        <w:rPr>
          <w:rtl/>
        </w:rPr>
        <w:t xml:space="preserve"> </w:t>
      </w:r>
      <w:r w:rsidRPr="00D60976">
        <w:rPr>
          <w:rFonts w:ascii="Century" w:hAnsi="Century" w:cs="Miriam"/>
          <w:b/>
          <w:spacing w:val="0"/>
          <w:sz w:val="22"/>
          <w:szCs w:val="24"/>
          <w:rtl/>
        </w:rPr>
        <w:t>מוסט</w:t>
      </w:r>
      <w:r>
        <w:rPr>
          <w:rtl/>
        </w:rPr>
        <w:t xml:space="preserve"> </w:t>
      </w:r>
      <w:r w:rsidRPr="00D60976">
        <w:rPr>
          <w:rFonts w:ascii="Century" w:hAnsi="Century" w:cs="Miriam"/>
          <w:b/>
          <w:spacing w:val="0"/>
          <w:sz w:val="22"/>
          <w:szCs w:val="24"/>
          <w:rtl/>
        </w:rPr>
        <w:t>המבט</w:t>
      </w:r>
      <w:r>
        <w:rPr>
          <w:rtl/>
        </w:rPr>
        <w:t xml:space="preserve"> </w:t>
      </w:r>
      <w:r w:rsidRPr="00D60976">
        <w:rPr>
          <w:rFonts w:ascii="Century" w:hAnsi="Century" w:cs="Miriam"/>
          <w:b/>
          <w:spacing w:val="0"/>
          <w:sz w:val="22"/>
          <w:szCs w:val="24"/>
          <w:rtl/>
        </w:rPr>
        <w:t>מלשונה</w:t>
      </w:r>
      <w:r>
        <w:rPr>
          <w:rtl/>
        </w:rPr>
        <w:t xml:space="preserve"> </w:t>
      </w:r>
      <w:r w:rsidRPr="00D60976">
        <w:rPr>
          <w:rFonts w:ascii="Century" w:hAnsi="Century" w:cs="Miriam"/>
          <w:b/>
          <w:spacing w:val="0"/>
          <w:sz w:val="22"/>
          <w:szCs w:val="24"/>
          <w:rtl/>
        </w:rPr>
        <w:t>של</w:t>
      </w:r>
      <w:r>
        <w:rPr>
          <w:rtl/>
        </w:rPr>
        <w:t xml:space="preserve"> </w:t>
      </w:r>
      <w:r w:rsidRPr="00D60976">
        <w:rPr>
          <w:rFonts w:ascii="Century" w:hAnsi="Century" w:cs="Miriam"/>
          <w:b/>
          <w:spacing w:val="0"/>
          <w:sz w:val="22"/>
          <w:szCs w:val="24"/>
          <w:rtl/>
        </w:rPr>
        <w:t>הנורמה</w:t>
      </w:r>
      <w:r>
        <w:rPr>
          <w:rtl/>
        </w:rPr>
        <w:t xml:space="preserve"> </w:t>
      </w:r>
      <w:r w:rsidRPr="00D60976">
        <w:rPr>
          <w:rFonts w:ascii="Century" w:hAnsi="Century" w:cs="Miriam"/>
          <w:b/>
          <w:spacing w:val="0"/>
          <w:sz w:val="22"/>
          <w:szCs w:val="24"/>
          <w:rtl/>
        </w:rPr>
        <w:t>אל</w:t>
      </w:r>
      <w:r>
        <w:rPr>
          <w:rtl/>
        </w:rPr>
        <w:t xml:space="preserve"> </w:t>
      </w:r>
      <w:r w:rsidRPr="00D60976">
        <w:rPr>
          <w:rFonts w:ascii="Century" w:hAnsi="Century" w:cs="Miriam"/>
          <w:b/>
          <w:spacing w:val="0"/>
          <w:sz w:val="22"/>
          <w:szCs w:val="24"/>
          <w:rtl/>
        </w:rPr>
        <w:t>עבר</w:t>
      </w:r>
      <w:r>
        <w:rPr>
          <w:rtl/>
        </w:rPr>
        <w:t xml:space="preserve"> </w:t>
      </w:r>
      <w:r w:rsidRPr="00D60976">
        <w:rPr>
          <w:rFonts w:ascii="Century" w:hAnsi="Century" w:cs="Miriam"/>
          <w:b/>
          <w:spacing w:val="0"/>
          <w:sz w:val="22"/>
          <w:szCs w:val="24"/>
          <w:rtl/>
        </w:rPr>
        <w:t>כוונת</w:t>
      </w:r>
      <w:r>
        <w:rPr>
          <w:rtl/>
        </w:rPr>
        <w:t xml:space="preserve"> </w:t>
      </w:r>
      <w:r w:rsidRPr="00D60976">
        <w:rPr>
          <w:rFonts w:ascii="Century" w:hAnsi="Century" w:cs="Miriam"/>
          <w:b/>
          <w:spacing w:val="0"/>
          <w:sz w:val="22"/>
          <w:szCs w:val="24"/>
          <w:rtl/>
        </w:rPr>
        <w:t>המחוקק"</w:t>
      </w:r>
      <w:r>
        <w:rPr>
          <w:rtl/>
        </w:rPr>
        <w:t xml:space="preserve"> (פסקה 46); על כוונה זו, מבקש חב</w:t>
      </w:r>
      <w:r>
        <w:rPr>
          <w:rFonts w:hint="cs"/>
          <w:rtl/>
        </w:rPr>
        <w:t>ר</w:t>
      </w:r>
      <w:r>
        <w:rPr>
          <w:rtl/>
        </w:rPr>
        <w:t xml:space="preserve">י ללמוד </w:t>
      </w:r>
      <w:r w:rsidRPr="00D60976">
        <w:rPr>
          <w:rFonts w:ascii="Century" w:hAnsi="Century" w:cs="Miriam"/>
          <w:b/>
          <w:spacing w:val="0"/>
          <w:sz w:val="22"/>
          <w:szCs w:val="24"/>
          <w:rtl/>
        </w:rPr>
        <w:t>"מדברי</w:t>
      </w:r>
      <w:r>
        <w:rPr>
          <w:rtl/>
        </w:rPr>
        <w:t xml:space="preserve"> </w:t>
      </w:r>
      <w:r w:rsidRPr="00D60976">
        <w:rPr>
          <w:rFonts w:ascii="Century" w:hAnsi="Century" w:cs="Miriam"/>
          <w:b/>
          <w:spacing w:val="0"/>
          <w:sz w:val="22"/>
          <w:szCs w:val="24"/>
          <w:rtl/>
        </w:rPr>
        <w:t>המחוקקים</w:t>
      </w:r>
      <w:r>
        <w:rPr>
          <w:rtl/>
        </w:rPr>
        <w:t xml:space="preserve"> </w:t>
      </w:r>
      <w:r w:rsidRPr="00D60976">
        <w:rPr>
          <w:rFonts w:ascii="Century" w:hAnsi="Century" w:cs="Miriam"/>
          <w:b/>
          <w:spacing w:val="0"/>
          <w:sz w:val="22"/>
          <w:szCs w:val="24"/>
          <w:rtl/>
        </w:rPr>
        <w:t>עצמם, כמו</w:t>
      </w:r>
      <w:r>
        <w:rPr>
          <w:rtl/>
        </w:rPr>
        <w:t xml:space="preserve"> </w:t>
      </w:r>
      <w:r w:rsidRPr="00D60976">
        <w:rPr>
          <w:rFonts w:ascii="Century" w:hAnsi="Century" w:cs="Miriam"/>
          <w:b/>
          <w:spacing w:val="0"/>
          <w:sz w:val="22"/>
          <w:szCs w:val="24"/>
          <w:rtl/>
        </w:rPr>
        <w:t>גם מנסיבות</w:t>
      </w:r>
      <w:r>
        <w:rPr>
          <w:rtl/>
        </w:rPr>
        <w:t xml:space="preserve"> </w:t>
      </w:r>
      <w:r w:rsidRPr="00D60976">
        <w:rPr>
          <w:rFonts w:ascii="Century" w:hAnsi="Century" w:cs="Miriam"/>
          <w:b/>
          <w:spacing w:val="0"/>
          <w:sz w:val="22"/>
          <w:szCs w:val="24"/>
          <w:rtl/>
        </w:rPr>
        <w:t>אחרות</w:t>
      </w:r>
      <w:r>
        <w:rPr>
          <w:rtl/>
        </w:rPr>
        <w:t xml:space="preserve"> </w:t>
      </w:r>
      <w:r w:rsidRPr="00D60976">
        <w:rPr>
          <w:rFonts w:ascii="Century" w:hAnsi="Century" w:cs="Miriam"/>
          <w:b/>
          <w:spacing w:val="0"/>
          <w:sz w:val="22"/>
          <w:szCs w:val="24"/>
          <w:rtl/>
        </w:rPr>
        <w:t>שעשויות</w:t>
      </w:r>
      <w:r>
        <w:rPr>
          <w:rtl/>
        </w:rPr>
        <w:t xml:space="preserve"> </w:t>
      </w:r>
      <w:r w:rsidRPr="00D60976">
        <w:rPr>
          <w:rFonts w:ascii="Century" w:hAnsi="Century" w:cs="Miriam"/>
          <w:b/>
          <w:spacing w:val="0"/>
          <w:sz w:val="22"/>
          <w:szCs w:val="24"/>
          <w:rtl/>
        </w:rPr>
        <w:t>ללמד</w:t>
      </w:r>
      <w:r>
        <w:rPr>
          <w:rtl/>
        </w:rPr>
        <w:t xml:space="preserve"> </w:t>
      </w:r>
      <w:r w:rsidRPr="00D60976">
        <w:rPr>
          <w:rFonts w:ascii="Century" w:hAnsi="Century" w:cs="Miriam"/>
          <w:b/>
          <w:spacing w:val="0"/>
          <w:sz w:val="22"/>
          <w:szCs w:val="24"/>
          <w:rtl/>
        </w:rPr>
        <w:t>אותנו</w:t>
      </w:r>
      <w:r>
        <w:rPr>
          <w:rtl/>
        </w:rPr>
        <w:t xml:space="preserve"> </w:t>
      </w:r>
      <w:r w:rsidRPr="00D60976">
        <w:rPr>
          <w:rFonts w:ascii="Century" w:hAnsi="Century" w:cs="Miriam"/>
          <w:b/>
          <w:spacing w:val="0"/>
          <w:sz w:val="22"/>
          <w:szCs w:val="24"/>
          <w:rtl/>
        </w:rPr>
        <w:t>על התכלית</w:t>
      </w:r>
      <w:r>
        <w:rPr>
          <w:rtl/>
        </w:rPr>
        <w:t xml:space="preserve"> </w:t>
      </w:r>
      <w:r w:rsidRPr="00D60976">
        <w:rPr>
          <w:rFonts w:ascii="Century" w:hAnsi="Century" w:cs="Miriam"/>
          <w:b/>
          <w:spacing w:val="0"/>
          <w:sz w:val="22"/>
          <w:szCs w:val="24"/>
          <w:rtl/>
        </w:rPr>
        <w:t>הסובייקטיבית</w:t>
      </w:r>
      <w:r>
        <w:rPr>
          <w:rtl/>
        </w:rPr>
        <w:t xml:space="preserve"> </w:t>
      </w:r>
      <w:r w:rsidRPr="00D60976">
        <w:rPr>
          <w:rFonts w:ascii="Century" w:hAnsi="Century" w:cs="Miriam"/>
          <w:b/>
          <w:spacing w:val="0"/>
          <w:sz w:val="22"/>
          <w:szCs w:val="24"/>
          <w:rtl/>
        </w:rPr>
        <w:t>שניצבה</w:t>
      </w:r>
      <w:r>
        <w:rPr>
          <w:rtl/>
        </w:rPr>
        <w:t xml:space="preserve"> </w:t>
      </w:r>
      <w:r w:rsidRPr="00D60976">
        <w:rPr>
          <w:rFonts w:ascii="Century" w:hAnsi="Century" w:cs="Miriam"/>
          <w:b/>
          <w:spacing w:val="0"/>
          <w:sz w:val="22"/>
          <w:szCs w:val="24"/>
          <w:rtl/>
        </w:rPr>
        <w:t>בבסיס</w:t>
      </w:r>
      <w:r>
        <w:rPr>
          <w:rtl/>
        </w:rPr>
        <w:t xml:space="preserve"> </w:t>
      </w:r>
      <w:r w:rsidRPr="00D60976">
        <w:rPr>
          <w:rFonts w:ascii="Century" w:hAnsi="Century" w:cs="Miriam"/>
          <w:b/>
          <w:spacing w:val="0"/>
          <w:sz w:val="22"/>
          <w:szCs w:val="24"/>
          <w:rtl/>
        </w:rPr>
        <w:t>הנורמה"</w:t>
      </w:r>
      <w:r>
        <w:rPr>
          <w:rtl/>
        </w:rPr>
        <w:t xml:space="preserve"> (שם). מסקנתו היא, שתיקון מס' 12 לוקה בתכלית פרסונלית, וכי הוא בא לעולם מתוך </w:t>
      </w:r>
      <w:r w:rsidRPr="00D60976">
        <w:rPr>
          <w:rFonts w:ascii="Century" w:hAnsi="Century" w:cs="Miriam"/>
          <w:b/>
          <w:spacing w:val="0"/>
          <w:sz w:val="22"/>
          <w:szCs w:val="24"/>
          <w:rtl/>
        </w:rPr>
        <w:t>"מטרה</w:t>
      </w:r>
      <w:r>
        <w:rPr>
          <w:rtl/>
        </w:rPr>
        <w:t xml:space="preserve"> </w:t>
      </w:r>
      <w:r w:rsidRPr="00D60976">
        <w:rPr>
          <w:rFonts w:ascii="Century" w:hAnsi="Century" w:cs="Miriam"/>
          <w:b/>
          <w:spacing w:val="0"/>
          <w:sz w:val="22"/>
          <w:szCs w:val="24"/>
          <w:rtl/>
        </w:rPr>
        <w:t>ותכלית</w:t>
      </w:r>
      <w:r>
        <w:rPr>
          <w:rtl/>
        </w:rPr>
        <w:t xml:space="preserve"> </w:t>
      </w:r>
      <w:r w:rsidRPr="00D60976">
        <w:rPr>
          <w:rFonts w:ascii="Century" w:hAnsi="Century" w:cs="Miriam"/>
          <w:b/>
          <w:spacing w:val="0"/>
          <w:sz w:val="22"/>
          <w:szCs w:val="24"/>
          <w:rtl/>
        </w:rPr>
        <w:t>מוצהרות</w:t>
      </w:r>
      <w:r>
        <w:rPr>
          <w:rtl/>
        </w:rPr>
        <w:t xml:space="preserve"> </w:t>
      </w:r>
      <w:r w:rsidRPr="00D60976">
        <w:rPr>
          <w:rFonts w:ascii="Century" w:hAnsi="Century" w:cs="Miriam"/>
          <w:b/>
          <w:spacing w:val="0"/>
          <w:sz w:val="22"/>
          <w:szCs w:val="24"/>
          <w:rtl/>
        </w:rPr>
        <w:t>להיטיב</w:t>
      </w:r>
      <w:r>
        <w:rPr>
          <w:rtl/>
        </w:rPr>
        <w:t xml:space="preserve"> </w:t>
      </w:r>
      <w:r w:rsidRPr="00D60976">
        <w:rPr>
          <w:rFonts w:ascii="Century" w:hAnsi="Century" w:cs="Miriam"/>
          <w:b/>
          <w:spacing w:val="0"/>
          <w:sz w:val="22"/>
          <w:szCs w:val="24"/>
          <w:rtl/>
        </w:rPr>
        <w:t>עם</w:t>
      </w:r>
      <w:r>
        <w:rPr>
          <w:rtl/>
        </w:rPr>
        <w:t xml:space="preserve"> </w:t>
      </w:r>
      <w:r w:rsidRPr="00D60976">
        <w:rPr>
          <w:rFonts w:ascii="Century" w:hAnsi="Century" w:cs="Miriam"/>
          <w:b/>
          <w:spacing w:val="0"/>
          <w:sz w:val="22"/>
          <w:szCs w:val="24"/>
          <w:rtl/>
        </w:rPr>
        <w:t>אדם</w:t>
      </w:r>
      <w:r>
        <w:rPr>
          <w:rtl/>
        </w:rPr>
        <w:t xml:space="preserve"> </w:t>
      </w:r>
      <w:r w:rsidRPr="00D60976">
        <w:rPr>
          <w:rFonts w:ascii="Century" w:hAnsi="Century" w:cs="Miriam"/>
          <w:b/>
          <w:spacing w:val="0"/>
          <w:sz w:val="22"/>
          <w:szCs w:val="24"/>
          <w:rtl/>
        </w:rPr>
        <w:t>מסוים</w:t>
      </w:r>
      <w:r>
        <w:rPr>
          <w:rtl/>
        </w:rPr>
        <w:t xml:space="preserve"> – </w:t>
      </w:r>
      <w:r w:rsidRPr="00D60976">
        <w:rPr>
          <w:rFonts w:ascii="Century" w:hAnsi="Century" w:cs="Miriam"/>
          <w:b/>
          <w:spacing w:val="0"/>
          <w:sz w:val="22"/>
          <w:szCs w:val="24"/>
          <w:rtl/>
        </w:rPr>
        <w:t>ראש</w:t>
      </w:r>
      <w:r>
        <w:rPr>
          <w:rtl/>
        </w:rPr>
        <w:t xml:space="preserve"> </w:t>
      </w:r>
      <w:r w:rsidRPr="00D60976">
        <w:rPr>
          <w:rFonts w:ascii="Century" w:hAnsi="Century" w:cs="Miriam"/>
          <w:b/>
          <w:spacing w:val="0"/>
          <w:sz w:val="22"/>
          <w:szCs w:val="24"/>
          <w:rtl/>
        </w:rPr>
        <w:t>הממשלה</w:t>
      </w:r>
      <w:r>
        <w:rPr>
          <w:rtl/>
        </w:rPr>
        <w:t xml:space="preserve"> </w:t>
      </w:r>
      <w:r w:rsidRPr="00D60976">
        <w:rPr>
          <w:rFonts w:ascii="Century" w:hAnsi="Century" w:cs="Miriam"/>
          <w:b/>
          <w:spacing w:val="0"/>
          <w:sz w:val="22"/>
          <w:szCs w:val="24"/>
          <w:rtl/>
        </w:rPr>
        <w:t>המכהן"</w:t>
      </w:r>
      <w:r>
        <w:rPr>
          <w:rtl/>
        </w:rPr>
        <w:t xml:space="preserve"> (פסקה 81). מסקנה זו, נשענת על בחינת ההיסטוריה החקיקתית של התיקון; עיתוי החקיקה; ותחולתו הרטרוספקטיבית.</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ל</w:t>
      </w:r>
      <w:r>
        <w:rPr>
          <w:rFonts w:hint="cs"/>
          <w:rtl/>
        </w:rPr>
        <w:t xml:space="preserve">גבי </w:t>
      </w:r>
      <w:r>
        <w:rPr>
          <w:rtl/>
        </w:rPr>
        <w:t>דידי</w:t>
      </w:r>
      <w:r>
        <w:rPr>
          <w:rFonts w:hint="cs"/>
          <w:rtl/>
        </w:rPr>
        <w:t xml:space="preserve">, </w:t>
      </w:r>
      <w:r>
        <w:rPr>
          <w:rtl/>
        </w:rPr>
        <w:t>מן הדין היה לסיים את המסע הפרשני כבר בתחנה הראשונה, הלשונית, הנקייה מכל מ</w:t>
      </w:r>
      <w:r>
        <w:rPr>
          <w:rFonts w:hint="cs"/>
          <w:rtl/>
        </w:rPr>
        <w:t>י</w:t>
      </w:r>
      <w:r>
        <w:rPr>
          <w:rtl/>
        </w:rPr>
        <w:t>מד של פרסונליות, ולקבוע כי לפנינו תיקון כללי, הצולח את מבחן הכלליות; ואולם, משעה שחב</w:t>
      </w:r>
      <w:r>
        <w:rPr>
          <w:rFonts w:hint="cs"/>
          <w:rtl/>
        </w:rPr>
        <w:t>ר</w:t>
      </w:r>
      <w:r>
        <w:rPr>
          <w:rtl/>
        </w:rPr>
        <w:t>י ראה להמשיך במסעו הפרשני, אצטרף אליו, ואעמוד על הקשיים הטמונים, לטעמי, בכל תחנה ותחנה שבדרך. קשיים אלו, מלמדים כי גם בראי הגישה המרחיבה, המוכנה לקבוע כי חיקוק ה</w:t>
      </w:r>
      <w:r>
        <w:rPr>
          <w:rFonts w:hint="cs"/>
          <w:rtl/>
        </w:rPr>
        <w:t>וא</w:t>
      </w:r>
      <w:r>
        <w:rPr>
          <w:rtl/>
        </w:rPr>
        <w:t xml:space="preserve"> פרסונלי חרף נוסחו הכללי – אין לפנינו ראיות להסדר פרסונלי; ואולם חשוב יותר: העמימות המלווה את המסע, הערפל הסמיך ובוץ הדרכים הטובעני, מלמדים כולם על הצורך להימנע ממנו מלכתחילה.</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Fonts w:hint="cs"/>
          <w:rtl/>
        </w:rPr>
        <w:t xml:space="preserve">אפרט. </w:t>
      </w:r>
      <w:r>
        <w:rPr>
          <w:rtl/>
        </w:rPr>
        <w:t xml:space="preserve">למקרא חוות דעתו של חברִי, נראה כי כבר כעת, ניתן להסיר מהדרך את אחת התכליות הפרסונליות שיוחסו לתיקון, בעתירות ובתשובת היועצת המשפטית לממשלה – זו המייחסת לתיקון </w:t>
      </w:r>
      <w:r>
        <w:rPr>
          <w:rFonts w:ascii="Century" w:hAnsi="Century" w:cs="Miriam"/>
          <w:b/>
          <w:spacing w:val="0"/>
          <w:sz w:val="22"/>
          <w:szCs w:val="24"/>
          <w:rtl/>
        </w:rPr>
        <w:t>כוונה לפטור את ראש הממשלה מהחובות שהוטלו עליו בהסדר ניגוד העניינים</w:t>
      </w:r>
      <w:r>
        <w:rPr>
          <w:rtl/>
        </w:rPr>
        <w:t xml:space="preserve"> (פסקאות 21, 62, 118-116 לתשובת היועצת המשפטית לממשלה; בנוגע להסדר ניגוד העניינים עצמו, ראו פסקה 9 לחוות דעתו של חב</w:t>
      </w:r>
      <w:r>
        <w:rPr>
          <w:rFonts w:hint="cs"/>
          <w:rtl/>
        </w:rPr>
        <w:t>ר</w:t>
      </w:r>
      <w:r>
        <w:rPr>
          <w:rtl/>
        </w:rPr>
        <w:t>י). חב</w:t>
      </w:r>
      <w:r>
        <w:rPr>
          <w:rFonts w:hint="cs"/>
          <w:rtl/>
        </w:rPr>
        <w:t>ר</w:t>
      </w:r>
      <w:r>
        <w:rPr>
          <w:rtl/>
        </w:rPr>
        <w:t xml:space="preserve">י אף הוא אינו קובע כי התיקון מבקש להגשים תכלית זו, ובצדק ציינה הכנסת בתשובתה, כי לתכלית זו </w:t>
      </w:r>
      <w:r>
        <w:rPr>
          <w:rFonts w:ascii="Century" w:hAnsi="Century" w:cs="Miriam"/>
          <w:b/>
          <w:spacing w:val="0"/>
          <w:sz w:val="22"/>
          <w:szCs w:val="24"/>
          <w:rtl/>
        </w:rPr>
        <w:t>"אין כל אינדיקציה בפרוטוקולים של הדיונים בהצעת חוק היסוד המתקן"</w:t>
      </w:r>
      <w:r>
        <w:rPr>
          <w:rtl/>
        </w:rPr>
        <w:t xml:space="preserve"> (ה"ש 25 </w:t>
      </w:r>
      <w:r>
        <w:rPr>
          <w:rFonts w:hint="cs"/>
          <w:rtl/>
        </w:rPr>
        <w:t>לתשובתה</w:t>
      </w:r>
      <w:r>
        <w:rPr>
          <w:rtl/>
        </w:rPr>
        <w:t xml:space="preserve">).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אכן, במכלול החומר שלפנינו, אין כל עדות לניסיון לפטור, באמצעות התיקון, את ראש הממשלה ה</w:t>
      </w:r>
      <w:r>
        <w:rPr>
          <w:rFonts w:hint="cs"/>
          <w:rtl/>
        </w:rPr>
        <w:t>מכהן</w:t>
      </w:r>
      <w:r>
        <w:rPr>
          <w:rtl/>
        </w:rPr>
        <w:t xml:space="preserve"> מהסדר ניגוד העניינים עליו חתם. למעשה, גם אם היה ניסיון כזה, הרי שהוא בגדר ניסיון 'לא צליח'; זאת, מהטעם שהתיקון מסדיר, כאמור, את סוגיית יציאתו או הוצאתו של ראש ממשלה בישראל לנבצרות, ועל כן פועל במישור </w:t>
      </w:r>
      <w:r>
        <w:rPr>
          <w:rFonts w:ascii="Century" w:hAnsi="Century" w:cs="Miriam"/>
          <w:b/>
          <w:spacing w:val="0"/>
          <w:sz w:val="22"/>
          <w:szCs w:val="24"/>
          <w:rtl/>
        </w:rPr>
        <w:t>שונה</w:t>
      </w:r>
      <w:r>
        <w:rPr>
          <w:rtl/>
        </w:rPr>
        <w:t xml:space="preserve"> מזה שבו פועל הסדר ניגוד העניינים, המכתיב את האסור והמותר לראש הממשלה בעניינים המפורטים בו. יוצא אפוא, כי גם אם ניתן היה לייחס למי מהמחוקקים כוונה לפטור את ראש הממשלה מהסדר ניגוד העניינים באופן עקיף, על</w:t>
      </w:r>
      <w:r>
        <w:rPr>
          <w:rFonts w:hint="cs"/>
          <w:rtl/>
        </w:rPr>
        <w:t>-</w:t>
      </w:r>
      <w:r>
        <w:rPr>
          <w:rtl/>
        </w:rPr>
        <w:t>ידי הסדרת סוגיית הנבצרות – קשה היה 'לתרגם' כוונה זו לתכלית, שמקורה למעשה בטעות משפטית.</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על הפרק אפוא, תכלית פרסונלית אחרת – </w:t>
      </w:r>
      <w:r>
        <w:rPr>
          <w:rFonts w:ascii="Century" w:hAnsi="Century" w:cs="Miriam"/>
          <w:b/>
          <w:spacing w:val="0"/>
          <w:sz w:val="22"/>
          <w:szCs w:val="24"/>
          <w:rtl/>
        </w:rPr>
        <w:t>"למנוע קביעה (שיפוטית או מצד היועצת המשפטית לממשלה) כי נבצר מראש הממשלה הנוכחי לכהן בתפקידו"</w:t>
      </w:r>
      <w:r>
        <w:rPr>
          <w:rtl/>
        </w:rPr>
        <w:t xml:space="preserve"> (פסקה 75 לחוות דעתו של חברי; וכן ראו פסקאות 56 ו-83).</w:t>
      </w:r>
    </w:p>
    <w:p w:rsidR="00AB1308" w:rsidRDefault="00AB1308" w:rsidP="00AB1308">
      <w:pPr>
        <w:pStyle w:val="Ruller41"/>
        <w:rPr>
          <w:rtl/>
        </w:rPr>
      </w:pPr>
    </w:p>
    <w:p w:rsidR="00AB1308" w:rsidRDefault="00AB1308" w:rsidP="00AB1308">
      <w:pPr>
        <w:pStyle w:val="Ruller41"/>
        <w:rPr>
          <w:rFonts w:ascii="Century" w:hAnsi="Century" w:cs="Miriam"/>
          <w:b/>
          <w:spacing w:val="0"/>
          <w:szCs w:val="24"/>
          <w:rtl/>
        </w:rPr>
      </w:pPr>
      <w:r>
        <w:rPr>
          <w:rFonts w:ascii="Century" w:hAnsi="Century" w:cs="Miriam"/>
          <w:b/>
          <w:spacing w:val="0"/>
          <w:szCs w:val="24"/>
          <w:rtl/>
        </w:rPr>
        <w:t>כוונת המחוקק כפי שעולה מהליך החקיקה</w:t>
      </w:r>
    </w:p>
    <w:p w:rsidR="00AB1308" w:rsidRDefault="00AB1308" w:rsidP="00AB1308">
      <w:pPr>
        <w:pStyle w:val="Ruller4"/>
        <w:tabs>
          <w:tab w:val="clear" w:pos="907"/>
          <w:tab w:val="num" w:pos="1049"/>
        </w:tabs>
        <w:textAlignment w:val="auto"/>
        <w:rPr>
          <w:rtl/>
        </w:rPr>
      </w:pPr>
      <w:r>
        <w:rPr>
          <w:rtl/>
        </w:rPr>
        <w:t>חברי בוחן, כאמור, את כוונת המחוקק כפי שעולה מהליך החקיקה. קראתי שוב ושוב את הפרוטוקולים השונים, בכללם הציטוטים המודגשים בחוות דעתו של חב</w:t>
      </w:r>
      <w:r>
        <w:rPr>
          <w:rFonts w:hint="cs"/>
          <w:rtl/>
        </w:rPr>
        <w:t>ר</w:t>
      </w:r>
      <w:r>
        <w:rPr>
          <w:rtl/>
        </w:rPr>
        <w:t>י; אומר זאת בבהירות: אינני מוצא כל דרך להסיק מהם באופן כלשהו – לא כל שכן, להניח באמצעותם '</w:t>
      </w:r>
      <w:r>
        <w:rPr>
          <w:rFonts w:ascii="Century" w:hAnsi="Century" w:cs="Miriam"/>
          <w:b/>
          <w:spacing w:val="0"/>
          <w:sz w:val="22"/>
          <w:szCs w:val="24"/>
          <w:rtl/>
        </w:rPr>
        <w:t xml:space="preserve">תשתית איתנה וממשית' </w:t>
      </w:r>
      <w:r>
        <w:rPr>
          <w:rFonts w:ascii="Century" w:hAnsi="Century"/>
          <w:sz w:val="22"/>
          <w:rtl/>
        </w:rPr>
        <w:t>–</w:t>
      </w:r>
      <w:r>
        <w:rPr>
          <w:rFonts w:ascii="Century" w:hAnsi="Century" w:cs="Miriam"/>
          <w:b/>
          <w:spacing w:val="0"/>
          <w:sz w:val="22"/>
          <w:szCs w:val="24"/>
          <w:rtl/>
        </w:rPr>
        <w:t xml:space="preserve"> </w:t>
      </w:r>
      <w:r>
        <w:rPr>
          <w:rFonts w:ascii="Century" w:hAnsi="Century"/>
          <w:sz w:val="22"/>
          <w:rtl/>
        </w:rPr>
        <w:t xml:space="preserve">לקיומה של </w:t>
      </w:r>
      <w:r>
        <w:rPr>
          <w:rFonts w:ascii="Century" w:hAnsi="Century" w:cs="Miriam"/>
          <w:b/>
          <w:spacing w:val="0"/>
          <w:sz w:val="22"/>
          <w:szCs w:val="24"/>
          <w:rtl/>
        </w:rPr>
        <w:t>תכלית</w:t>
      </w:r>
      <w:r>
        <w:rPr>
          <w:rtl/>
        </w:rPr>
        <w:t xml:space="preserve"> פרסונלית, בשונה </w:t>
      </w:r>
      <w:r>
        <w:rPr>
          <w:rFonts w:ascii="Century" w:hAnsi="Century" w:cs="Miriam"/>
          <w:b/>
          <w:spacing w:val="0"/>
          <w:sz w:val="22"/>
          <w:szCs w:val="24"/>
          <w:rtl/>
        </w:rPr>
        <w:t>ממניע</w:t>
      </w:r>
      <w:r>
        <w:rPr>
          <w:rtl/>
        </w:rPr>
        <w:t xml:space="preserve"> גרידא.</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מפאת חשיבות הדברים, </w:t>
      </w:r>
      <w:r>
        <w:rPr>
          <w:rFonts w:hint="cs"/>
          <w:rtl/>
        </w:rPr>
        <w:t>א</w:t>
      </w:r>
      <w:r>
        <w:rPr>
          <w:rtl/>
        </w:rPr>
        <w:t>שוב ו</w:t>
      </w:r>
      <w:r>
        <w:rPr>
          <w:rFonts w:hint="cs"/>
          <w:rtl/>
        </w:rPr>
        <w:t>א</w:t>
      </w:r>
      <w:r>
        <w:rPr>
          <w:rtl/>
        </w:rPr>
        <w:t xml:space="preserve">זכיר: הטענה כי התיקון 'נטען' בתכלית פרסונלית, פירושה כי כוונת המחוקקים היתה שהמטרה והיעדים של התיקון, יצטמצמו אך ורק לראש הממשלה </w:t>
      </w:r>
      <w:r>
        <w:rPr>
          <w:rFonts w:ascii="Century" w:hAnsi="Century" w:cs="Miriam"/>
          <w:b/>
          <w:spacing w:val="0"/>
          <w:sz w:val="22"/>
          <w:szCs w:val="24"/>
          <w:rtl/>
        </w:rPr>
        <w:t>הנוכחי</w:t>
      </w:r>
      <w:r>
        <w:rPr>
          <w:rtl/>
        </w:rPr>
        <w:t>; ושתחולת התיקון על ראשי ממשלה עתידיים, פועל יוצא של לשונו העקרונית, אינה אלא תוצר לוואי נלווה, שלא העסיק את המחוקקים, לא העלה ו</w:t>
      </w:r>
      <w:r>
        <w:rPr>
          <w:rFonts w:hint="cs"/>
          <w:rtl/>
        </w:rPr>
        <w:t xml:space="preserve">לא </w:t>
      </w:r>
      <w:r>
        <w:rPr>
          <w:rtl/>
        </w:rPr>
        <w:t xml:space="preserve">הוריד בעיניהם. </w:t>
      </w:r>
    </w:p>
    <w:p w:rsidR="00AB1308" w:rsidRDefault="00AB1308" w:rsidP="00AB1308">
      <w:pPr>
        <w:pStyle w:val="Ruller4"/>
        <w:numPr>
          <w:ilvl w:val="0"/>
          <w:numId w:val="0"/>
        </w:numPr>
        <w:spacing w:line="240" w:lineRule="auto"/>
      </w:pPr>
    </w:p>
    <w:p w:rsidR="00AB1308" w:rsidRDefault="00AB1308" w:rsidP="00AB1308">
      <w:pPr>
        <w:pStyle w:val="Ruller4"/>
        <w:numPr>
          <w:ilvl w:val="0"/>
          <w:numId w:val="0"/>
        </w:numPr>
      </w:pPr>
      <w:r>
        <w:rPr>
          <w:rtl/>
        </w:rPr>
        <w:tab/>
        <w:t>האמנם כך הו</w:t>
      </w:r>
      <w:r>
        <w:rPr>
          <w:rFonts w:hint="cs"/>
          <w:rtl/>
        </w:rPr>
        <w:t>ּ</w:t>
      </w:r>
      <w:r>
        <w:rPr>
          <w:rtl/>
        </w:rPr>
        <w:t xml:space="preserve">כח </w:t>
      </w:r>
      <w:r>
        <w:rPr>
          <w:rFonts w:hint="cs"/>
          <w:rtl/>
        </w:rPr>
        <w:t>ל</w:t>
      </w:r>
      <w:r>
        <w:rPr>
          <w:rtl/>
        </w:rPr>
        <w:t>פנינו ביחס לתיקון מס' 12?</w:t>
      </w:r>
    </w:p>
    <w:p w:rsidR="00AB1308" w:rsidRDefault="00AB1308" w:rsidP="00AB1308">
      <w:pPr>
        <w:pStyle w:val="Ruller41"/>
        <w:rPr>
          <w:rtl/>
        </w:rPr>
      </w:pPr>
    </w:p>
    <w:p w:rsidR="00AB1308" w:rsidRDefault="00AB1308" w:rsidP="00AB1308">
      <w:pPr>
        <w:pStyle w:val="Ruller4"/>
        <w:tabs>
          <w:tab w:val="clear" w:pos="907"/>
          <w:tab w:val="num" w:pos="1049"/>
        </w:tabs>
        <w:textAlignment w:val="auto"/>
        <w:rPr>
          <w:rtl/>
        </w:rPr>
      </w:pPr>
      <w:r>
        <w:rPr>
          <w:rtl/>
        </w:rPr>
        <w:t xml:space="preserve">ראשית, אין </w:t>
      </w:r>
      <w:r>
        <w:rPr>
          <w:rFonts w:hint="cs"/>
          <w:rtl/>
        </w:rPr>
        <w:t>עוררין על כך ש</w:t>
      </w:r>
      <w:r>
        <w:rPr>
          <w:rtl/>
        </w:rPr>
        <w:t>בדברי חברי הכנסת שלקחו חלק בהליך החקיקה, ניתן בהחלט למצ</w:t>
      </w:r>
      <w:r>
        <w:rPr>
          <w:rFonts w:hint="cs"/>
          <w:rtl/>
        </w:rPr>
        <w:t>ו</w:t>
      </w:r>
      <w:r>
        <w:rPr>
          <w:rtl/>
        </w:rPr>
        <w:t xml:space="preserve">א, לכל הפחות, </w:t>
      </w:r>
      <w:r>
        <w:rPr>
          <w:rFonts w:ascii="Century" w:hAnsi="Century" w:cs="Miriam"/>
          <w:b/>
          <w:spacing w:val="0"/>
          <w:sz w:val="22"/>
          <w:szCs w:val="24"/>
          <w:rtl/>
        </w:rPr>
        <w:t>גם</w:t>
      </w:r>
      <w:r>
        <w:rPr>
          <w:rtl/>
        </w:rPr>
        <w:t xml:space="preserve"> התבטאויות בעלות נופך עקרוני מובהק. כך למשל, </w:t>
      </w:r>
      <w:r>
        <w:rPr>
          <w:rFonts w:ascii="Century" w:hAnsi="Century" w:cs="Miriam"/>
          <w:b/>
          <w:spacing w:val="0"/>
          <w:sz w:val="22"/>
          <w:szCs w:val="24"/>
          <w:rtl/>
        </w:rPr>
        <w:t>דברי ההסבר שנלוו להצעת החוק לקראת הקריאה הטרומית</w:t>
      </w:r>
      <w:r>
        <w:rPr>
          <w:rtl/>
        </w:rPr>
        <w:t>, נושאים אופי עקרוני-כללי, החורג מעניינו של ראש הממשלה הנוכחי, ומתמקדים בשאלת הגורם הראוי לקבל החלטה בנוגע לנבצרותו של ראש הממשלה, בראי עקרונות של דמוקרטיה והפרדת רשויות:</w:t>
      </w:r>
    </w:p>
    <w:p w:rsidR="00AB1308" w:rsidRDefault="00AB1308" w:rsidP="00AB1308">
      <w:pPr>
        <w:pStyle w:val="Ruller5"/>
        <w:rPr>
          <w:rtl/>
        </w:rPr>
      </w:pPr>
    </w:p>
    <w:p w:rsidR="00AB1308" w:rsidRDefault="00AB1308" w:rsidP="00AB1308">
      <w:pPr>
        <w:pStyle w:val="Ruller41"/>
        <w:tabs>
          <w:tab w:val="clear" w:pos="800"/>
        </w:tabs>
        <w:ind w:left="1649" w:right="1276"/>
        <w:rPr>
          <w:rtl/>
        </w:rPr>
      </w:pPr>
      <w:r>
        <w:rPr>
          <w:rFonts w:ascii="Century" w:hAnsi="Century" w:cs="Miriam"/>
          <w:b/>
          <w:spacing w:val="0"/>
          <w:szCs w:val="24"/>
          <w:rtl/>
        </w:rPr>
        <w:t>"בשל ההשלכות של קביעת קיומה של נבצרות של ראש הממשלה, כאשר הקביעה מתקבלת בניגוד לדעתו, כאשר הוא כשיר פיסית ונפשית לתפקידו, משמעותה הדחתו של מנהיג מכהן שנבחר על ידי נציגי העם ובעודו זוכה לאמון הכנסת. כלומר, קביעת נבצרות ראש הממשלה היא בפועל מעשה ביטול של תוצאות הבחירות וההליך הדמוקרטי [...] בהינתן שראש ממשלה מכהן שואב את כוחו וסמכותו מהעם באמצעות נציגיו, הצעה זו משקפת בעיני מציעיה את התפיסה הקיימת ולפיה הדחת המנהיג נגד רצונו תהיה בקביעת נציגי העם בלבד מבלי מעורבות של זרוע לא-נבחרת. כלומר, הצעת חוק זו אינה משקפת שינוי של הדין הקיים אלא הבהרת הליך היישום שלו"</w:t>
      </w:r>
      <w:r>
        <w:rPr>
          <w:rFonts w:ascii="Century" w:hAnsi="Century"/>
          <w:rtl/>
        </w:rPr>
        <w:t>.</w:t>
      </w:r>
    </w:p>
    <w:p w:rsidR="00AB1308" w:rsidRDefault="00AB1308" w:rsidP="00AB1308">
      <w:pPr>
        <w:pStyle w:val="Ruller4"/>
        <w:numPr>
          <w:ilvl w:val="0"/>
          <w:numId w:val="0"/>
        </w:numPr>
      </w:pPr>
    </w:p>
    <w:p w:rsidR="00AB1308" w:rsidRDefault="00AB1308" w:rsidP="00AB1308">
      <w:pPr>
        <w:pStyle w:val="Ruller4"/>
        <w:tabs>
          <w:tab w:val="clear" w:pos="907"/>
          <w:tab w:val="num" w:pos="1049"/>
        </w:tabs>
        <w:textAlignment w:val="auto"/>
      </w:pPr>
      <w:r>
        <w:rPr>
          <w:rtl/>
        </w:rPr>
        <w:t xml:space="preserve">לדברים אלו שבכתב, מצטרפים דברים שבעל-פה, שנשא יוזם החוק, חה"כ אופיר כץ, במליאת הכנסת ביום 1.3.2023, לקראת ההצבעה הטרומית. חברי ציטט מדבריו של חה"כ כץ באותה הזדמנות, דברים המלמדים לשיטתו על תכלית פרסונלית (פסקה 60); ואולם חלקים </w:t>
      </w:r>
      <w:r>
        <w:rPr>
          <w:rFonts w:hint="cs"/>
          <w:rtl/>
        </w:rPr>
        <w:t>אחרים ב</w:t>
      </w:r>
      <w:r>
        <w:rPr>
          <w:rtl/>
        </w:rPr>
        <w:t xml:space="preserve">נאומו, נושאים דווקא אופי עקרוני-כללי ברור: </w:t>
      </w:r>
    </w:p>
    <w:p w:rsidR="00AB1308" w:rsidRDefault="00AB1308" w:rsidP="00AB1308">
      <w:pPr>
        <w:pStyle w:val="Ruller4"/>
        <w:numPr>
          <w:ilvl w:val="0"/>
          <w:numId w:val="0"/>
        </w:numPr>
        <w:spacing w:line="240" w:lineRule="auto"/>
        <w:rPr>
          <w:rFonts w:ascii="Century" w:hAnsi="Century" w:cs="Miriam"/>
          <w:b/>
          <w:spacing w:val="0"/>
          <w:szCs w:val="24"/>
          <w:lang w:eastAsia="he-IL"/>
        </w:rPr>
      </w:pPr>
    </w:p>
    <w:p w:rsidR="00AB1308" w:rsidRDefault="00AB1308" w:rsidP="00AB1308">
      <w:pPr>
        <w:pStyle w:val="Ruller4"/>
        <w:numPr>
          <w:ilvl w:val="0"/>
          <w:numId w:val="0"/>
        </w:numPr>
        <w:ind w:left="1649" w:right="1276"/>
        <w:rPr>
          <w:rtl/>
        </w:rPr>
      </w:pPr>
      <w:r>
        <w:rPr>
          <w:rFonts w:ascii="Century" w:hAnsi="Century" w:cs="Miriam"/>
          <w:b/>
          <w:spacing w:val="0"/>
          <w:szCs w:val="24"/>
          <w:rtl/>
          <w:lang w:eastAsia="he-IL"/>
        </w:rPr>
        <w:t>"הצעת החוק הזאת מבהירה מה שכל אדם פשוט מבין: לא יתכן שבמדינה דמוקרטית תתאפשר פרשנות משפטית שאין לה שום בסיס בחוק כדי לבצע מהלך של הפיכה; מהלך דרמטי של הדחה כפויה של ראש ממשלה מכהן שנבחר על ידי רוב אזרחי ישראל. מהלך כזה חייב להיות אך ורק בקביעה של נציגי העם, ולא של זרוע או פקידה לא נבחרת [...] ההצעה שמונחת בפניכם, חבריי חברי הכנסת, באה למנוע ניצול לרעה של הדין הקיים ושימוש בו לסיכול רצון הבוחר. ההצעה מגדירה כי נבצרות ראש ממשלה משמעה אך ורק אי-מסוגלות פיזית או נפשית של ראש הממשלה למלא את תפקידו; כאשר הדבר מנוגד לדעת ראש הממשלה וכאשר הוא כשיר פיזית ומנטלית, משמעותה של ההכרזה על נבצרות הינה הדחה של ראש ממשלה מכהן שנבחר על ידי העם, ובפועל זה מעשה ביטול של תוצאות הבחירות וההליך הדמוקרטי</w:t>
      </w:r>
      <w:r>
        <w:rPr>
          <w:rFonts w:ascii="Century" w:hAnsi="Century" w:cs="Miriam"/>
          <w:b/>
          <w:spacing w:val="0"/>
          <w:szCs w:val="24"/>
          <w:rtl/>
        </w:rPr>
        <w:t>"</w:t>
      </w:r>
      <w:r>
        <w:rPr>
          <w:rtl/>
        </w:rPr>
        <w:t xml:space="preserve">.  </w:t>
      </w:r>
    </w:p>
    <w:p w:rsidR="00AB1308" w:rsidRDefault="00AB1308" w:rsidP="00AB1308">
      <w:pPr>
        <w:pStyle w:val="Ruller41"/>
        <w:rPr>
          <w:rtl/>
        </w:rPr>
      </w:pPr>
    </w:p>
    <w:p w:rsidR="00AB1308" w:rsidRDefault="00AB1308" w:rsidP="00AB1308">
      <w:pPr>
        <w:pStyle w:val="Ruller4"/>
        <w:tabs>
          <w:tab w:val="clear" w:pos="907"/>
          <w:tab w:val="num" w:pos="1049"/>
        </w:tabs>
        <w:textAlignment w:val="auto"/>
      </w:pPr>
      <w:r>
        <w:rPr>
          <w:rtl/>
        </w:rPr>
        <w:t xml:space="preserve">באותה ישיבת מליאה מיום 1.3.2023, נשא דברים גם חה"כ יואב קיש, המשמש בתפקיד השר המקשר בין הכנסת לממשלה; אף בדבריו, לא ניתן לאתר כוונה להחיל את הסדר הנבצרות המוצע, על ראש הממשלה הנוכחי בדווקא: </w:t>
      </w:r>
    </w:p>
    <w:p w:rsidR="00AB1308" w:rsidRDefault="00AB1308" w:rsidP="00AB1308">
      <w:pPr>
        <w:pStyle w:val="Ruller4"/>
        <w:numPr>
          <w:ilvl w:val="0"/>
          <w:numId w:val="0"/>
        </w:numPr>
        <w:rPr>
          <w:rFonts w:cs="Miriam"/>
          <w:b/>
          <w:spacing w:val="0"/>
          <w:sz w:val="22"/>
          <w:szCs w:val="24"/>
        </w:rPr>
      </w:pPr>
    </w:p>
    <w:p w:rsidR="00AB1308" w:rsidRDefault="00AB1308" w:rsidP="00AB1308">
      <w:pPr>
        <w:pStyle w:val="Ruller4"/>
        <w:numPr>
          <w:ilvl w:val="0"/>
          <w:numId w:val="0"/>
        </w:numPr>
        <w:ind w:left="1649" w:right="1276"/>
        <w:rPr>
          <w:rtl/>
        </w:rPr>
      </w:pPr>
      <w:r>
        <w:rPr>
          <w:rFonts w:cs="Miriam"/>
          <w:b/>
          <w:spacing w:val="0"/>
          <w:sz w:val="22"/>
          <w:szCs w:val="24"/>
          <w:rtl/>
        </w:rPr>
        <w:t>"אם אנחנו הולכים למקום שבו קורה שהמנהיג – בעצם הרי ברור לכולנו, הוא נבחר על ידי נציגי העם וזוכה לאמון הכנסת, ומתקבלת קביעה בניגוד לדעתו, כאשר הוא כשיר פיזית ונפשית לתפקידו, זאת אומרת שיש פה אירוע של נבצרות לראש ממשלה, שמשמעותה בפועל ביטול תוצאות הבחירות, ביטול ההליך הדמוקרטי.</w:t>
      </w:r>
      <w:bookmarkStart w:id="57" w:name="_ETM_Q20_476179"/>
      <w:bookmarkStart w:id="58" w:name="_ETM_Q20_476316"/>
      <w:bookmarkStart w:id="59" w:name="_ETM_Q20_476370"/>
      <w:bookmarkStart w:id="60" w:name="_ETM_Q20_476473"/>
      <w:bookmarkStart w:id="61" w:name="_ETM_Q20_478750"/>
      <w:bookmarkEnd w:id="57"/>
      <w:bookmarkEnd w:id="58"/>
      <w:bookmarkEnd w:id="59"/>
      <w:bookmarkEnd w:id="60"/>
      <w:bookmarkEnd w:id="61"/>
      <w:r>
        <w:rPr>
          <w:rFonts w:cs="Miriam"/>
          <w:b/>
          <w:spacing w:val="0"/>
          <w:sz w:val="22"/>
          <w:szCs w:val="24"/>
          <w:rtl/>
        </w:rPr>
        <w:t xml:space="preserve"> ולכן </w:t>
      </w:r>
      <w:bookmarkStart w:id="62" w:name="_ETM_Q20_480130"/>
      <w:bookmarkEnd w:id="62"/>
      <w:r>
        <w:rPr>
          <w:rFonts w:cs="Miriam"/>
          <w:b/>
          <w:spacing w:val="0"/>
          <w:sz w:val="22"/>
          <w:szCs w:val="24"/>
          <w:rtl/>
        </w:rPr>
        <w:t xml:space="preserve">בהצעת </w:t>
      </w:r>
      <w:bookmarkStart w:id="63" w:name="_ETM_Q20_480000"/>
      <w:bookmarkEnd w:id="63"/>
      <w:r>
        <w:rPr>
          <w:rFonts w:cs="Miriam"/>
          <w:b/>
          <w:spacing w:val="0"/>
          <w:sz w:val="22"/>
          <w:szCs w:val="24"/>
          <w:rtl/>
        </w:rPr>
        <w:t xml:space="preserve">החוק הזו אנחנו </w:t>
      </w:r>
      <w:bookmarkStart w:id="64" w:name="_ETM_Q20_480490"/>
      <w:bookmarkEnd w:id="64"/>
      <w:r>
        <w:rPr>
          <w:rFonts w:cs="Miriam"/>
          <w:b/>
          <w:spacing w:val="0"/>
          <w:sz w:val="22"/>
          <w:szCs w:val="24"/>
          <w:u w:val="single"/>
          <w:rtl/>
        </w:rPr>
        <w:t xml:space="preserve">רוצים </w:t>
      </w:r>
      <w:bookmarkStart w:id="65" w:name="_ETM_Q20_480880"/>
      <w:bookmarkStart w:id="66" w:name="_ETM_Q20_480120"/>
      <w:bookmarkStart w:id="67" w:name="_ETM_Q20_480510"/>
      <w:bookmarkStart w:id="68" w:name="_ETM_Q20_481079"/>
      <w:bookmarkStart w:id="69" w:name="_ETM_Q20_481410"/>
      <w:bookmarkStart w:id="70" w:name="_ETM_Q20_481680"/>
      <w:bookmarkEnd w:id="65"/>
      <w:bookmarkEnd w:id="66"/>
      <w:bookmarkEnd w:id="67"/>
      <w:bookmarkEnd w:id="68"/>
      <w:bookmarkEnd w:id="69"/>
      <w:bookmarkEnd w:id="70"/>
      <w:r>
        <w:rPr>
          <w:rFonts w:cs="Miriam"/>
          <w:b/>
          <w:spacing w:val="0"/>
          <w:sz w:val="22"/>
          <w:szCs w:val="24"/>
          <w:u w:val="single"/>
          <w:rtl/>
        </w:rPr>
        <w:t xml:space="preserve">להגדיר </w:t>
      </w:r>
      <w:bookmarkStart w:id="71" w:name="_ETM_Q20_482310"/>
      <w:bookmarkEnd w:id="71"/>
      <w:r>
        <w:rPr>
          <w:rFonts w:cs="Miriam"/>
          <w:b/>
          <w:spacing w:val="0"/>
          <w:sz w:val="22"/>
          <w:szCs w:val="24"/>
          <w:u w:val="single"/>
          <w:rtl/>
        </w:rPr>
        <w:t xml:space="preserve">בצורה </w:t>
      </w:r>
      <w:bookmarkStart w:id="72" w:name="_ETM_Q20_482909"/>
      <w:bookmarkEnd w:id="72"/>
      <w:r>
        <w:rPr>
          <w:rFonts w:cs="Miriam"/>
          <w:b/>
          <w:spacing w:val="0"/>
          <w:sz w:val="22"/>
          <w:szCs w:val="24"/>
          <w:u w:val="single"/>
          <w:rtl/>
        </w:rPr>
        <w:t xml:space="preserve">הכי </w:t>
      </w:r>
      <w:bookmarkStart w:id="73" w:name="_ETM_Q20_483210"/>
      <w:bookmarkEnd w:id="73"/>
      <w:r>
        <w:rPr>
          <w:rFonts w:cs="Miriam"/>
          <w:b/>
          <w:spacing w:val="0"/>
          <w:sz w:val="22"/>
          <w:szCs w:val="24"/>
          <w:u w:val="single"/>
          <w:rtl/>
        </w:rPr>
        <w:t xml:space="preserve">ברורה </w:t>
      </w:r>
      <w:bookmarkStart w:id="74" w:name="_ETM_Q20_483540"/>
      <w:bookmarkEnd w:id="74"/>
      <w:r>
        <w:rPr>
          <w:rFonts w:cs="Miriam"/>
          <w:b/>
          <w:spacing w:val="0"/>
          <w:sz w:val="22"/>
          <w:szCs w:val="24"/>
          <w:u w:val="single"/>
          <w:rtl/>
        </w:rPr>
        <w:t xml:space="preserve">שיכול </w:t>
      </w:r>
      <w:bookmarkStart w:id="75" w:name="_ETM_Q20_483990"/>
      <w:bookmarkEnd w:id="75"/>
      <w:r>
        <w:rPr>
          <w:rFonts w:cs="Miriam"/>
          <w:b/>
          <w:spacing w:val="0"/>
          <w:sz w:val="22"/>
          <w:szCs w:val="24"/>
          <w:u w:val="single"/>
          <w:rtl/>
        </w:rPr>
        <w:t xml:space="preserve">להיות </w:t>
      </w:r>
      <w:bookmarkStart w:id="76" w:name="_ETM_Q20_484839"/>
      <w:bookmarkEnd w:id="76"/>
      <w:r>
        <w:rPr>
          <w:rFonts w:cs="Miriam"/>
          <w:b/>
          <w:spacing w:val="0"/>
          <w:sz w:val="22"/>
          <w:szCs w:val="24"/>
          <w:u w:val="single"/>
          <w:rtl/>
        </w:rPr>
        <w:t xml:space="preserve">את </w:t>
      </w:r>
      <w:bookmarkStart w:id="77" w:name="_ETM_Q20_485020"/>
      <w:bookmarkEnd w:id="77"/>
      <w:r>
        <w:rPr>
          <w:rFonts w:cs="Miriam"/>
          <w:b/>
          <w:spacing w:val="0"/>
          <w:sz w:val="22"/>
          <w:szCs w:val="24"/>
          <w:u w:val="single"/>
          <w:rtl/>
        </w:rPr>
        <w:t xml:space="preserve">מצב </w:t>
      </w:r>
      <w:bookmarkStart w:id="78" w:name="_ETM_Q20_485470"/>
      <w:bookmarkEnd w:id="78"/>
      <w:r>
        <w:rPr>
          <w:rFonts w:cs="Miriam"/>
          <w:b/>
          <w:spacing w:val="0"/>
          <w:sz w:val="22"/>
          <w:szCs w:val="24"/>
          <w:u w:val="single"/>
          <w:rtl/>
        </w:rPr>
        <w:t>הנבצרות</w:t>
      </w:r>
      <w:r>
        <w:rPr>
          <w:rFonts w:cs="Miriam"/>
          <w:b/>
          <w:spacing w:val="0"/>
          <w:sz w:val="22"/>
          <w:szCs w:val="24"/>
          <w:rtl/>
        </w:rPr>
        <w:t xml:space="preserve">, </w:t>
      </w:r>
      <w:bookmarkStart w:id="79" w:name="_ETM_Q20_486189"/>
      <w:bookmarkEnd w:id="79"/>
      <w:r>
        <w:rPr>
          <w:rFonts w:cs="Miriam"/>
          <w:b/>
          <w:spacing w:val="0"/>
          <w:sz w:val="22"/>
          <w:szCs w:val="24"/>
          <w:rtl/>
        </w:rPr>
        <w:t xml:space="preserve">שיחול </w:t>
      </w:r>
      <w:bookmarkStart w:id="80" w:name="_ETM_Q20_487180"/>
      <w:bookmarkEnd w:id="80"/>
      <w:r>
        <w:rPr>
          <w:rFonts w:cs="Miriam"/>
          <w:b/>
          <w:spacing w:val="0"/>
          <w:sz w:val="22"/>
          <w:szCs w:val="24"/>
          <w:rtl/>
        </w:rPr>
        <w:t xml:space="preserve">אך </w:t>
      </w:r>
      <w:bookmarkStart w:id="81" w:name="_ETM_Q20_487450"/>
      <w:bookmarkEnd w:id="81"/>
      <w:r>
        <w:rPr>
          <w:rFonts w:cs="Miriam"/>
          <w:b/>
          <w:spacing w:val="0"/>
          <w:sz w:val="22"/>
          <w:szCs w:val="24"/>
          <w:rtl/>
        </w:rPr>
        <w:t xml:space="preserve">ורק </w:t>
      </w:r>
      <w:bookmarkStart w:id="82" w:name="_ETM_Q20_488320"/>
      <w:bookmarkEnd w:id="82"/>
      <w:r>
        <w:rPr>
          <w:rFonts w:cs="Miriam"/>
          <w:b/>
          <w:spacing w:val="0"/>
          <w:sz w:val="22"/>
          <w:szCs w:val="24"/>
          <w:rtl/>
        </w:rPr>
        <w:t xml:space="preserve">במקרה </w:t>
      </w:r>
      <w:bookmarkStart w:id="83" w:name="_ETM_Q20_488889"/>
      <w:bookmarkEnd w:id="83"/>
      <w:r>
        <w:rPr>
          <w:rFonts w:cs="Miriam"/>
          <w:b/>
          <w:spacing w:val="0"/>
          <w:sz w:val="22"/>
          <w:szCs w:val="24"/>
          <w:rtl/>
        </w:rPr>
        <w:t xml:space="preserve">של </w:t>
      </w:r>
      <w:bookmarkStart w:id="84" w:name="_ETM_Q20_489190"/>
      <w:bookmarkEnd w:id="84"/>
      <w:r>
        <w:rPr>
          <w:rFonts w:cs="Miriam"/>
          <w:b/>
          <w:spacing w:val="0"/>
          <w:sz w:val="22"/>
          <w:szCs w:val="24"/>
          <w:rtl/>
        </w:rPr>
        <w:t>אי</w:t>
      </w:r>
      <w:bookmarkStart w:id="85" w:name="_ETM_Q20_489370"/>
      <w:bookmarkEnd w:id="85"/>
      <w:r>
        <w:rPr>
          <w:rFonts w:cs="Miriam"/>
          <w:b/>
          <w:spacing w:val="0"/>
          <w:sz w:val="22"/>
          <w:szCs w:val="24"/>
          <w:rtl/>
        </w:rPr>
        <w:t xml:space="preserve">-מסוגלות </w:t>
      </w:r>
      <w:bookmarkStart w:id="86" w:name="_ETM_Q20_490089"/>
      <w:bookmarkEnd w:id="86"/>
      <w:r>
        <w:rPr>
          <w:rFonts w:cs="Miriam"/>
          <w:b/>
          <w:spacing w:val="0"/>
          <w:sz w:val="22"/>
          <w:szCs w:val="24"/>
          <w:rtl/>
        </w:rPr>
        <w:t xml:space="preserve">פיזית </w:t>
      </w:r>
      <w:bookmarkStart w:id="87" w:name="_ETM_Q20_490570"/>
      <w:bookmarkEnd w:id="87"/>
      <w:r>
        <w:rPr>
          <w:rFonts w:cs="Miriam"/>
          <w:b/>
          <w:spacing w:val="0"/>
          <w:sz w:val="22"/>
          <w:szCs w:val="24"/>
          <w:rtl/>
        </w:rPr>
        <w:t xml:space="preserve">או </w:t>
      </w:r>
      <w:bookmarkStart w:id="88" w:name="_ETM_Q20_490660"/>
      <w:bookmarkEnd w:id="88"/>
      <w:r>
        <w:rPr>
          <w:rFonts w:cs="Miriam"/>
          <w:b/>
          <w:spacing w:val="0"/>
          <w:sz w:val="22"/>
          <w:szCs w:val="24"/>
          <w:rtl/>
        </w:rPr>
        <w:t xml:space="preserve">נפשית </w:t>
      </w:r>
      <w:bookmarkStart w:id="89" w:name="_ETM_Q20_491620"/>
      <w:bookmarkEnd w:id="89"/>
      <w:r>
        <w:rPr>
          <w:rFonts w:cs="Miriam"/>
          <w:b/>
          <w:spacing w:val="0"/>
          <w:sz w:val="22"/>
          <w:szCs w:val="24"/>
          <w:rtl/>
        </w:rPr>
        <w:t xml:space="preserve">של </w:t>
      </w:r>
      <w:bookmarkStart w:id="90" w:name="_ETM_Q20_491860"/>
      <w:bookmarkEnd w:id="90"/>
      <w:r>
        <w:rPr>
          <w:rFonts w:cs="Miriam"/>
          <w:b/>
          <w:spacing w:val="0"/>
          <w:sz w:val="22"/>
          <w:szCs w:val="24"/>
          <w:rtl/>
        </w:rPr>
        <w:t xml:space="preserve">ראש </w:t>
      </w:r>
      <w:bookmarkStart w:id="91" w:name="_ETM_Q20_492070"/>
      <w:bookmarkEnd w:id="91"/>
      <w:r>
        <w:rPr>
          <w:rFonts w:cs="Miriam"/>
          <w:b/>
          <w:spacing w:val="0"/>
          <w:sz w:val="22"/>
          <w:szCs w:val="24"/>
          <w:rtl/>
        </w:rPr>
        <w:t xml:space="preserve">ממשלה </w:t>
      </w:r>
      <w:bookmarkStart w:id="92" w:name="_ETM_Q20_492549"/>
      <w:bookmarkEnd w:id="92"/>
      <w:r>
        <w:rPr>
          <w:rFonts w:cs="Miriam"/>
          <w:b/>
          <w:spacing w:val="0"/>
          <w:sz w:val="22"/>
          <w:szCs w:val="24"/>
          <w:rtl/>
        </w:rPr>
        <w:t xml:space="preserve">למלא </w:t>
      </w:r>
      <w:bookmarkStart w:id="93" w:name="_ETM_Q20_492940"/>
      <w:bookmarkEnd w:id="93"/>
      <w:r>
        <w:rPr>
          <w:rFonts w:cs="Miriam"/>
          <w:b/>
          <w:spacing w:val="0"/>
          <w:sz w:val="22"/>
          <w:szCs w:val="24"/>
          <w:rtl/>
        </w:rPr>
        <w:t xml:space="preserve">את </w:t>
      </w:r>
      <w:bookmarkStart w:id="94" w:name="_ETM_Q20_493029"/>
      <w:bookmarkEnd w:id="94"/>
      <w:r>
        <w:rPr>
          <w:rFonts w:cs="Miriam"/>
          <w:b/>
          <w:spacing w:val="0"/>
          <w:sz w:val="22"/>
          <w:szCs w:val="24"/>
          <w:rtl/>
        </w:rPr>
        <w:t>תפקידו"</w:t>
      </w:r>
      <w:r>
        <w:rPr>
          <w:rtl/>
        </w:rPr>
        <w:t xml:space="preserve">.  </w:t>
      </w:r>
    </w:p>
    <w:p w:rsidR="00AB1308" w:rsidRDefault="00AB1308" w:rsidP="00AB1308">
      <w:pPr>
        <w:pStyle w:val="Ruller4"/>
        <w:numPr>
          <w:ilvl w:val="0"/>
          <w:numId w:val="0"/>
        </w:numPr>
      </w:pPr>
      <w:r>
        <w:rPr>
          <w:rFonts w:ascii="Century" w:hAnsi="Century"/>
          <w:sz w:val="22"/>
          <w:rtl/>
        </w:rPr>
        <w:t xml:space="preserve">   </w:t>
      </w:r>
    </w:p>
    <w:p w:rsidR="00AB1308" w:rsidRDefault="00AB1308" w:rsidP="00AB1308">
      <w:pPr>
        <w:pStyle w:val="Ruller4"/>
        <w:tabs>
          <w:tab w:val="clear" w:pos="907"/>
          <w:tab w:val="num" w:pos="1049"/>
        </w:tabs>
        <w:textAlignment w:val="auto"/>
      </w:pPr>
      <w:r>
        <w:rPr>
          <w:rtl/>
        </w:rPr>
        <w:t xml:space="preserve">ביום 5.3.2023 קיימה </w:t>
      </w:r>
      <w:r>
        <w:rPr>
          <w:rtl/>
          <w:lang w:val="en-GB"/>
        </w:rPr>
        <w:t>הוועדה המיוחדת לתיקונים לחוק</w:t>
      </w:r>
      <w:r>
        <w:rPr>
          <w:rFonts w:hint="cs"/>
          <w:rtl/>
          <w:lang w:val="en-GB"/>
        </w:rPr>
        <w:t>-</w:t>
      </w:r>
      <w:r>
        <w:rPr>
          <w:rtl/>
          <w:lang w:val="en-GB"/>
        </w:rPr>
        <w:t xml:space="preserve">יסוד: הממשלה (להלן: </w:t>
      </w:r>
      <w:r>
        <w:rPr>
          <w:rFonts w:ascii="Century" w:hAnsi="Century" w:cs="Miriam"/>
          <w:b/>
          <w:spacing w:val="0"/>
          <w:sz w:val="22"/>
          <w:szCs w:val="24"/>
          <w:rtl/>
          <w:lang w:val="en-GB"/>
        </w:rPr>
        <w:t>הוועדה</w:t>
      </w:r>
      <w:r>
        <w:rPr>
          <w:rtl/>
          <w:lang w:val="en-GB"/>
        </w:rPr>
        <w:t>), ישיבה להכנת הצעת התיקון לקריאה ראשונה. גם בהזדמנות זו מציע התיקון, חה"כ כץ, שיווה ליוזמת החקיקה אופי כללי</w:t>
      </w:r>
      <w:r>
        <w:rPr>
          <w:b/>
          <w:bCs/>
          <w:rtl/>
          <w:lang w:val="en-GB"/>
        </w:rPr>
        <w:t>:</w:t>
      </w:r>
      <w:r>
        <w:rPr>
          <w:rtl/>
        </w:rPr>
        <w:t xml:space="preserve"> </w:t>
      </w:r>
      <w:r>
        <w:rPr>
          <w:rFonts w:ascii="Century" w:hAnsi="Century" w:cs="Miriam"/>
          <w:b/>
          <w:spacing w:val="0"/>
          <w:sz w:val="22"/>
          <w:szCs w:val="24"/>
          <w:rtl/>
        </w:rPr>
        <w:t xml:space="preserve">"עד היום המחוקק לא הסדיר את העניין הזה, את העמימות </w:t>
      </w:r>
      <w:bookmarkStart w:id="95" w:name="_ETM_Q1_589327"/>
      <w:bookmarkEnd w:id="95"/>
      <w:r>
        <w:rPr>
          <w:rFonts w:ascii="Century" w:hAnsi="Century" w:cs="Miriam"/>
          <w:b/>
          <w:spacing w:val="0"/>
          <w:sz w:val="22"/>
          <w:szCs w:val="24"/>
          <w:rtl/>
        </w:rPr>
        <w:t xml:space="preserve">בכל מה שנוגע לנבצרות ראש ממשלה. על הצורך להסדיר את זה יש הבנה והסכמה של כולם [...] הצעת החוק באה להסדיר תיקון שהיה צריך לעשות ממזמן - </w:t>
      </w:r>
      <w:bookmarkStart w:id="96" w:name="_ETM_Q1_622454"/>
      <w:bookmarkEnd w:id="96"/>
      <w:r>
        <w:rPr>
          <w:rFonts w:ascii="Century" w:hAnsi="Century" w:cs="Miriam"/>
          <w:b/>
          <w:spacing w:val="0"/>
          <w:sz w:val="22"/>
          <w:szCs w:val="24"/>
          <w:u w:val="single"/>
          <w:rtl/>
        </w:rPr>
        <w:t>להעניק יציבות ותמונה ברורה ולא עמומה לראשי הממשלה של מדינת ישראל, בהווה ובעתיד</w:t>
      </w:r>
      <w:r>
        <w:rPr>
          <w:rFonts w:ascii="Century" w:hAnsi="Century" w:cs="Miriam"/>
          <w:b/>
          <w:spacing w:val="0"/>
          <w:sz w:val="22"/>
          <w:szCs w:val="24"/>
          <w:rtl/>
        </w:rPr>
        <w:t>"</w:t>
      </w:r>
      <w:r>
        <w:rPr>
          <w:rtl/>
        </w:rPr>
        <w:t>.</w:t>
      </w:r>
    </w:p>
    <w:p w:rsidR="00AB1308" w:rsidRPr="005C138B"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lang w:eastAsia="he-IL"/>
        </w:rPr>
      </w:pPr>
      <w:r>
        <w:rPr>
          <w:rtl/>
        </w:rPr>
        <w:t xml:space="preserve">ביום 13.3.2023 התקיים במליאת הכנסת דיון לקראת הצבעה בקריאה ראשונה. גם בהזדמנות זו, נשא יוזם התיקון, חה"כ כץ, דברים בעלי תוכן עקרוני, צופה פני עתיד: </w:t>
      </w:r>
      <w:r>
        <w:rPr>
          <w:rFonts w:ascii="Century" w:hAnsi="Century" w:cs="Miriam"/>
          <w:b/>
          <w:spacing w:val="0"/>
          <w:szCs w:val="24"/>
          <w:rtl/>
        </w:rPr>
        <w:t xml:space="preserve">"אנחנו </w:t>
      </w:r>
      <w:bookmarkStart w:id="97" w:name="_ETM_Q41_364160"/>
      <w:bookmarkEnd w:id="97"/>
      <w:r>
        <w:rPr>
          <w:rFonts w:ascii="Century" w:hAnsi="Century" w:cs="Miriam"/>
          <w:b/>
          <w:spacing w:val="0"/>
          <w:szCs w:val="24"/>
          <w:rtl/>
        </w:rPr>
        <w:t xml:space="preserve">עושים </w:t>
      </w:r>
      <w:bookmarkStart w:id="98" w:name="_ETM_Q41_364459"/>
      <w:bookmarkEnd w:id="98"/>
      <w:r>
        <w:rPr>
          <w:rFonts w:ascii="Century" w:hAnsi="Century" w:cs="Miriam"/>
          <w:b/>
          <w:spacing w:val="0"/>
          <w:szCs w:val="24"/>
          <w:rtl/>
        </w:rPr>
        <w:t xml:space="preserve">פה </w:t>
      </w:r>
      <w:bookmarkStart w:id="99" w:name="_ETM_Q41_364580"/>
      <w:bookmarkEnd w:id="99"/>
      <w:r>
        <w:rPr>
          <w:rFonts w:ascii="Century" w:hAnsi="Century" w:cs="Miriam"/>
          <w:b/>
          <w:spacing w:val="0"/>
          <w:szCs w:val="24"/>
          <w:rtl/>
        </w:rPr>
        <w:t xml:space="preserve">תיקון </w:t>
      </w:r>
      <w:bookmarkStart w:id="100" w:name="_ETM_Q41_364940"/>
      <w:bookmarkEnd w:id="100"/>
      <w:r>
        <w:rPr>
          <w:rFonts w:ascii="Century" w:hAnsi="Century" w:cs="Miriam"/>
          <w:b/>
          <w:spacing w:val="0"/>
          <w:szCs w:val="24"/>
          <w:rtl/>
        </w:rPr>
        <w:t xml:space="preserve">חשוב. </w:t>
      </w:r>
      <w:bookmarkStart w:id="101" w:name="_ETM_Q41_366389"/>
      <w:bookmarkEnd w:id="101"/>
      <w:r>
        <w:rPr>
          <w:rFonts w:ascii="Century" w:hAnsi="Century" w:cs="Miriam"/>
          <w:b/>
          <w:spacing w:val="0"/>
          <w:szCs w:val="24"/>
          <w:rtl/>
        </w:rPr>
        <w:t xml:space="preserve">כלל </w:t>
      </w:r>
      <w:bookmarkStart w:id="102" w:name="_ETM_Q41_366840"/>
      <w:bookmarkEnd w:id="102"/>
      <w:r>
        <w:rPr>
          <w:rFonts w:ascii="Century" w:hAnsi="Century" w:cs="Miriam"/>
          <w:b/>
          <w:spacing w:val="0"/>
          <w:szCs w:val="24"/>
          <w:rtl/>
        </w:rPr>
        <w:t xml:space="preserve">הגורמים, </w:t>
      </w:r>
      <w:bookmarkStart w:id="103" w:name="_ETM_Q41_368280"/>
      <w:bookmarkEnd w:id="103"/>
      <w:r>
        <w:rPr>
          <w:rFonts w:ascii="Century" w:hAnsi="Century" w:cs="Miriam"/>
          <w:b/>
          <w:spacing w:val="0"/>
          <w:szCs w:val="24"/>
          <w:rtl/>
        </w:rPr>
        <w:t xml:space="preserve">כולל </w:t>
      </w:r>
      <w:bookmarkStart w:id="104" w:name="_ETM_Q41_368639"/>
      <w:bookmarkEnd w:id="104"/>
      <w:r>
        <w:rPr>
          <w:rFonts w:ascii="Century" w:hAnsi="Century" w:cs="Miriam"/>
          <w:b/>
          <w:spacing w:val="0"/>
          <w:szCs w:val="24"/>
          <w:rtl/>
        </w:rPr>
        <w:t xml:space="preserve">הייעוץ </w:t>
      </w:r>
      <w:bookmarkStart w:id="105" w:name="_ETM_Q41_368940"/>
      <w:bookmarkEnd w:id="105"/>
      <w:r>
        <w:rPr>
          <w:rFonts w:ascii="Century" w:hAnsi="Century" w:cs="Miriam"/>
          <w:b/>
          <w:spacing w:val="0"/>
          <w:szCs w:val="24"/>
          <w:rtl/>
        </w:rPr>
        <w:t xml:space="preserve">המשפטי </w:t>
      </w:r>
      <w:bookmarkStart w:id="106" w:name="_ETM_Q41_369450"/>
      <w:bookmarkEnd w:id="106"/>
      <w:r>
        <w:rPr>
          <w:rFonts w:ascii="Century" w:hAnsi="Century" w:cs="Miriam"/>
          <w:b/>
          <w:spacing w:val="0"/>
          <w:szCs w:val="24"/>
          <w:rtl/>
        </w:rPr>
        <w:t xml:space="preserve">לכנסת </w:t>
      </w:r>
      <w:bookmarkStart w:id="107" w:name="_ETM_Q41_370139"/>
      <w:bookmarkEnd w:id="107"/>
      <w:r>
        <w:rPr>
          <w:rFonts w:ascii="Century" w:hAnsi="Century" w:cs="Miriam"/>
          <w:b/>
          <w:spacing w:val="0"/>
          <w:szCs w:val="24"/>
          <w:rtl/>
        </w:rPr>
        <w:t xml:space="preserve">ולממשלה, ציינו </w:t>
      </w:r>
      <w:bookmarkStart w:id="108" w:name="_ETM_Q41_372049"/>
      <w:bookmarkEnd w:id="108"/>
      <w:r>
        <w:rPr>
          <w:rFonts w:ascii="Century" w:hAnsi="Century" w:cs="Miriam"/>
          <w:b/>
          <w:spacing w:val="0"/>
          <w:szCs w:val="24"/>
          <w:rtl/>
        </w:rPr>
        <w:t xml:space="preserve">שצריך </w:t>
      </w:r>
      <w:bookmarkStart w:id="109" w:name="_ETM_Q41_372620"/>
      <w:bookmarkEnd w:id="109"/>
      <w:r>
        <w:rPr>
          <w:rFonts w:ascii="Century" w:hAnsi="Century" w:cs="Miriam"/>
          <w:b/>
          <w:spacing w:val="0"/>
          <w:szCs w:val="24"/>
          <w:rtl/>
        </w:rPr>
        <w:t xml:space="preserve">להסדיר </w:t>
      </w:r>
      <w:bookmarkStart w:id="110" w:name="_ETM_Q41_373099"/>
      <w:bookmarkEnd w:id="110"/>
      <w:r>
        <w:rPr>
          <w:rFonts w:ascii="Century" w:hAnsi="Century" w:cs="Miriam"/>
          <w:b/>
          <w:spacing w:val="0"/>
          <w:szCs w:val="24"/>
          <w:rtl/>
        </w:rPr>
        <w:t xml:space="preserve">את </w:t>
      </w:r>
      <w:bookmarkStart w:id="111" w:name="_ETM_Q41_373249"/>
      <w:bookmarkEnd w:id="111"/>
      <w:r>
        <w:rPr>
          <w:rFonts w:ascii="Century" w:hAnsi="Century" w:cs="Miriam"/>
          <w:b/>
          <w:spacing w:val="0"/>
          <w:szCs w:val="24"/>
          <w:rtl/>
        </w:rPr>
        <w:t xml:space="preserve">העניין </w:t>
      </w:r>
      <w:bookmarkStart w:id="112" w:name="_ETM_Q41_373579"/>
      <w:bookmarkEnd w:id="112"/>
      <w:r>
        <w:rPr>
          <w:rFonts w:ascii="Century" w:hAnsi="Century" w:cs="Miriam"/>
          <w:b/>
          <w:spacing w:val="0"/>
          <w:szCs w:val="24"/>
          <w:rtl/>
        </w:rPr>
        <w:t xml:space="preserve">הזה </w:t>
      </w:r>
      <w:bookmarkStart w:id="113" w:name="_ETM_Q41_373760"/>
      <w:bookmarkEnd w:id="113"/>
      <w:r>
        <w:rPr>
          <w:rFonts w:ascii="Century" w:hAnsi="Century" w:cs="Miriam"/>
          <w:b/>
          <w:spacing w:val="0"/>
          <w:szCs w:val="24"/>
          <w:rtl/>
        </w:rPr>
        <w:t xml:space="preserve">של נבצרות. </w:t>
      </w:r>
      <w:bookmarkStart w:id="114" w:name="_ETM_Q41_375590"/>
      <w:bookmarkEnd w:id="114"/>
      <w:r>
        <w:rPr>
          <w:rFonts w:ascii="Century" w:hAnsi="Century" w:cs="Miriam"/>
          <w:b/>
          <w:spacing w:val="0"/>
          <w:szCs w:val="24"/>
          <w:rtl/>
        </w:rPr>
        <w:t xml:space="preserve">זה </w:t>
      </w:r>
      <w:bookmarkStart w:id="115" w:name="_ETM_Q41_375919"/>
      <w:bookmarkEnd w:id="115"/>
      <w:r>
        <w:rPr>
          <w:rFonts w:ascii="Century" w:hAnsi="Century" w:cs="Miriam"/>
          <w:b/>
          <w:spacing w:val="0"/>
          <w:szCs w:val="24"/>
          <w:rtl/>
        </w:rPr>
        <w:t xml:space="preserve">בדיוק </w:t>
      </w:r>
      <w:bookmarkStart w:id="116" w:name="_ETM_Q41_376280"/>
      <w:bookmarkEnd w:id="116"/>
      <w:r>
        <w:rPr>
          <w:rFonts w:ascii="Century" w:hAnsi="Century" w:cs="Miriam"/>
          <w:b/>
          <w:spacing w:val="0"/>
          <w:szCs w:val="24"/>
          <w:rtl/>
        </w:rPr>
        <w:t xml:space="preserve">מה </w:t>
      </w:r>
      <w:bookmarkStart w:id="117" w:name="_ETM_Q41_376400"/>
      <w:bookmarkEnd w:id="117"/>
      <w:r>
        <w:rPr>
          <w:rFonts w:ascii="Century" w:hAnsi="Century" w:cs="Miriam"/>
          <w:b/>
          <w:spacing w:val="0"/>
          <w:szCs w:val="24"/>
          <w:rtl/>
        </w:rPr>
        <w:t xml:space="preserve">שאנחנו </w:t>
      </w:r>
      <w:bookmarkStart w:id="118" w:name="_ETM_Q41_376850"/>
      <w:bookmarkEnd w:id="118"/>
      <w:r>
        <w:rPr>
          <w:rFonts w:ascii="Century" w:hAnsi="Century" w:cs="Miriam"/>
          <w:b/>
          <w:spacing w:val="0"/>
          <w:szCs w:val="24"/>
          <w:rtl/>
        </w:rPr>
        <w:t xml:space="preserve">עושים. </w:t>
      </w:r>
      <w:bookmarkStart w:id="119" w:name="_ETM_Q41_378710"/>
      <w:bookmarkEnd w:id="119"/>
      <w:r>
        <w:rPr>
          <w:rFonts w:ascii="Century" w:hAnsi="Century" w:cs="Miriam"/>
          <w:b/>
          <w:spacing w:val="0"/>
          <w:szCs w:val="24"/>
          <w:rtl/>
        </w:rPr>
        <w:t xml:space="preserve">זה </w:t>
      </w:r>
      <w:bookmarkStart w:id="120" w:name="_ETM_Q41_378919"/>
      <w:bookmarkEnd w:id="120"/>
      <w:r>
        <w:rPr>
          <w:rFonts w:ascii="Century" w:hAnsi="Century" w:cs="Miriam"/>
          <w:b/>
          <w:spacing w:val="0"/>
          <w:szCs w:val="24"/>
          <w:u w:val="single"/>
          <w:rtl/>
        </w:rPr>
        <w:t xml:space="preserve">חוק </w:t>
      </w:r>
      <w:bookmarkStart w:id="121" w:name="_ETM_Q41_379220"/>
      <w:bookmarkEnd w:id="121"/>
      <w:r>
        <w:rPr>
          <w:rFonts w:ascii="Century" w:hAnsi="Century" w:cs="Miriam"/>
          <w:b/>
          <w:spacing w:val="0"/>
          <w:szCs w:val="24"/>
          <w:u w:val="single"/>
          <w:rtl/>
        </w:rPr>
        <w:t xml:space="preserve">לכל </w:t>
      </w:r>
      <w:bookmarkStart w:id="122" w:name="_ETM_Q41_379760"/>
      <w:bookmarkEnd w:id="122"/>
      <w:r>
        <w:rPr>
          <w:rFonts w:ascii="Century" w:hAnsi="Century" w:cs="Miriam"/>
          <w:b/>
          <w:spacing w:val="0"/>
          <w:szCs w:val="24"/>
          <w:u w:val="single"/>
          <w:rtl/>
        </w:rPr>
        <w:t xml:space="preserve">ראשי </w:t>
      </w:r>
      <w:bookmarkStart w:id="123" w:name="_ETM_Q41_380090"/>
      <w:bookmarkEnd w:id="123"/>
      <w:r>
        <w:rPr>
          <w:rFonts w:ascii="Century" w:hAnsi="Century" w:cs="Miriam"/>
          <w:b/>
          <w:spacing w:val="0"/>
          <w:szCs w:val="24"/>
          <w:u w:val="single"/>
          <w:rtl/>
        </w:rPr>
        <w:t xml:space="preserve">הממשלה </w:t>
      </w:r>
      <w:bookmarkStart w:id="124" w:name="_ETM_Q41_380780"/>
      <w:bookmarkEnd w:id="124"/>
      <w:r>
        <w:rPr>
          <w:rFonts w:ascii="Century" w:hAnsi="Century" w:cs="Miriam"/>
          <w:b/>
          <w:spacing w:val="0"/>
          <w:szCs w:val="24"/>
          <w:u w:val="single"/>
          <w:rtl/>
        </w:rPr>
        <w:t xml:space="preserve">של </w:t>
      </w:r>
      <w:bookmarkStart w:id="125" w:name="_ETM_Q41_381020"/>
      <w:bookmarkEnd w:id="125"/>
      <w:r>
        <w:rPr>
          <w:rFonts w:ascii="Century" w:hAnsi="Century" w:cs="Miriam"/>
          <w:b/>
          <w:spacing w:val="0"/>
          <w:szCs w:val="24"/>
          <w:u w:val="single"/>
          <w:rtl/>
        </w:rPr>
        <w:t xml:space="preserve">מדינת </w:t>
      </w:r>
      <w:bookmarkStart w:id="126" w:name="_ETM_Q41_381410"/>
      <w:bookmarkEnd w:id="126"/>
      <w:r>
        <w:rPr>
          <w:rFonts w:ascii="Century" w:hAnsi="Century" w:cs="Miriam"/>
          <w:b/>
          <w:spacing w:val="0"/>
          <w:szCs w:val="24"/>
          <w:u w:val="single"/>
          <w:rtl/>
        </w:rPr>
        <w:t xml:space="preserve">ישראל </w:t>
      </w:r>
      <w:bookmarkStart w:id="127" w:name="_ETM_Q41_381860"/>
      <w:bookmarkEnd w:id="127"/>
      <w:r>
        <w:rPr>
          <w:rFonts w:ascii="Century" w:hAnsi="Century" w:cs="Miriam"/>
          <w:b/>
          <w:spacing w:val="0"/>
          <w:szCs w:val="24"/>
          <w:u w:val="single"/>
          <w:rtl/>
        </w:rPr>
        <w:t>בעתיד</w:t>
      </w:r>
      <w:r>
        <w:rPr>
          <w:rFonts w:ascii="Century" w:hAnsi="Century" w:cs="Miriam"/>
          <w:b/>
          <w:spacing w:val="0"/>
          <w:szCs w:val="24"/>
          <w:rtl/>
        </w:rPr>
        <w:t xml:space="preserve"> [...] גם</w:t>
      </w:r>
      <w:bookmarkStart w:id="128" w:name="_ETM_Q41_387609"/>
      <w:bookmarkEnd w:id="128"/>
      <w:r>
        <w:rPr>
          <w:rFonts w:ascii="Century" w:hAnsi="Century" w:cs="Miriam"/>
          <w:b/>
          <w:spacing w:val="0"/>
          <w:szCs w:val="24"/>
          <w:rtl/>
        </w:rPr>
        <w:t xml:space="preserve"> </w:t>
      </w:r>
      <w:bookmarkStart w:id="129" w:name="_ETM_Q41_388599"/>
      <w:bookmarkEnd w:id="129"/>
      <w:r>
        <w:rPr>
          <w:rFonts w:ascii="Century" w:hAnsi="Century" w:cs="Miriam"/>
          <w:b/>
          <w:spacing w:val="0"/>
          <w:szCs w:val="24"/>
          <w:rtl/>
        </w:rPr>
        <w:t xml:space="preserve">כשהשמאל </w:t>
      </w:r>
      <w:bookmarkStart w:id="130" w:name="_ETM_Q41_389169"/>
      <w:bookmarkEnd w:id="130"/>
      <w:r>
        <w:rPr>
          <w:rFonts w:ascii="Century" w:hAnsi="Century" w:cs="Miriam"/>
          <w:b/>
          <w:spacing w:val="0"/>
          <w:szCs w:val="24"/>
          <w:rtl/>
        </w:rPr>
        <w:t xml:space="preserve">יהיה </w:t>
      </w:r>
      <w:bookmarkStart w:id="131" w:name="_ETM_Q41_389319"/>
      <w:bookmarkEnd w:id="131"/>
      <w:r>
        <w:rPr>
          <w:rFonts w:ascii="Century" w:hAnsi="Century" w:cs="Miriam"/>
          <w:b/>
          <w:spacing w:val="0"/>
          <w:szCs w:val="24"/>
          <w:rtl/>
        </w:rPr>
        <w:t>בשלטון</w:t>
      </w:r>
      <w:bookmarkStart w:id="132" w:name="_ETM_Q41_389889"/>
      <w:bookmarkEnd w:id="132"/>
      <w:r>
        <w:rPr>
          <w:rFonts w:ascii="Century" w:hAnsi="Century" w:cs="Miriam"/>
          <w:b/>
          <w:spacing w:val="0"/>
          <w:szCs w:val="24"/>
          <w:rtl/>
        </w:rPr>
        <w:t xml:space="preserve"> </w:t>
      </w:r>
      <w:bookmarkStart w:id="133" w:name="_ETM_Q41_387000"/>
      <w:bookmarkEnd w:id="133"/>
      <w:r>
        <w:rPr>
          <w:rFonts w:ascii="Century" w:hAnsi="Century" w:cs="Miriam"/>
          <w:b/>
          <w:spacing w:val="0"/>
          <w:szCs w:val="24"/>
          <w:rtl/>
        </w:rPr>
        <w:t xml:space="preserve">ויהיה </w:t>
      </w:r>
      <w:bookmarkStart w:id="134" w:name="_ETM_Q41_390010"/>
      <w:bookmarkEnd w:id="134"/>
      <w:r>
        <w:rPr>
          <w:rFonts w:ascii="Century" w:hAnsi="Century" w:cs="Miriam"/>
          <w:b/>
          <w:spacing w:val="0"/>
          <w:szCs w:val="24"/>
          <w:rtl/>
        </w:rPr>
        <w:t xml:space="preserve">ראש </w:t>
      </w:r>
      <w:bookmarkStart w:id="135" w:name="_ETM_Q41_390159"/>
      <w:bookmarkEnd w:id="135"/>
      <w:r>
        <w:rPr>
          <w:rFonts w:ascii="Century" w:hAnsi="Century" w:cs="Miriam"/>
          <w:b/>
          <w:spacing w:val="0"/>
          <w:szCs w:val="24"/>
          <w:rtl/>
        </w:rPr>
        <w:t xml:space="preserve">ממשלה </w:t>
      </w:r>
      <w:bookmarkStart w:id="136" w:name="_ETM_Q41_390549"/>
      <w:bookmarkEnd w:id="136"/>
      <w:r>
        <w:rPr>
          <w:rFonts w:ascii="Century" w:hAnsi="Century" w:cs="Miriam"/>
          <w:b/>
          <w:spacing w:val="0"/>
          <w:szCs w:val="24"/>
          <w:rtl/>
        </w:rPr>
        <w:t xml:space="preserve">מהשמאל, </w:t>
      </w:r>
      <w:bookmarkStart w:id="137" w:name="_ETM_Q41_391239"/>
      <w:bookmarkEnd w:id="137"/>
      <w:r>
        <w:rPr>
          <w:rFonts w:ascii="Century" w:hAnsi="Century" w:cs="Miriam"/>
          <w:b/>
          <w:spacing w:val="0"/>
          <w:szCs w:val="24"/>
          <w:rtl/>
        </w:rPr>
        <w:t xml:space="preserve">הרעיון </w:t>
      </w:r>
      <w:bookmarkStart w:id="138" w:name="_ETM_Q41_391809"/>
      <w:bookmarkStart w:id="139" w:name="_ETM_Q41_392049"/>
      <w:bookmarkEnd w:id="138"/>
      <w:bookmarkEnd w:id="139"/>
      <w:r>
        <w:rPr>
          <w:rFonts w:ascii="Century" w:hAnsi="Century" w:cs="Miriam"/>
          <w:b/>
          <w:spacing w:val="0"/>
          <w:szCs w:val="24"/>
          <w:rtl/>
        </w:rPr>
        <w:t xml:space="preserve">פה הוא שלא </w:t>
      </w:r>
      <w:bookmarkStart w:id="140" w:name="_ETM_Q41_392409"/>
      <w:bookmarkEnd w:id="140"/>
      <w:r>
        <w:rPr>
          <w:rFonts w:ascii="Century" w:hAnsi="Century" w:cs="Miriam"/>
          <w:b/>
          <w:spacing w:val="0"/>
          <w:szCs w:val="24"/>
          <w:rtl/>
        </w:rPr>
        <w:t xml:space="preserve">יהיה </w:t>
      </w:r>
      <w:bookmarkStart w:id="141" w:name="_ETM_Q41_392620"/>
      <w:bookmarkEnd w:id="141"/>
      <w:r>
        <w:rPr>
          <w:rFonts w:ascii="Century" w:hAnsi="Century" w:cs="Miriam"/>
          <w:b/>
          <w:spacing w:val="0"/>
          <w:szCs w:val="24"/>
          <w:rtl/>
        </w:rPr>
        <w:t xml:space="preserve">אף </w:t>
      </w:r>
      <w:bookmarkStart w:id="142" w:name="_ETM_Q41_392919"/>
      <w:bookmarkEnd w:id="142"/>
      <w:r>
        <w:rPr>
          <w:rFonts w:ascii="Century" w:hAnsi="Century" w:cs="Miriam"/>
          <w:b/>
          <w:spacing w:val="0"/>
          <w:szCs w:val="24"/>
          <w:rtl/>
        </w:rPr>
        <w:t xml:space="preserve">גורם </w:t>
      </w:r>
      <w:bookmarkStart w:id="143" w:name="_ETM_Q41_393309"/>
      <w:bookmarkEnd w:id="143"/>
      <w:r>
        <w:rPr>
          <w:rFonts w:ascii="Century" w:hAnsi="Century" w:cs="Miriam"/>
          <w:b/>
          <w:spacing w:val="0"/>
          <w:szCs w:val="24"/>
          <w:rtl/>
        </w:rPr>
        <w:t>פוליטי</w:t>
      </w:r>
      <w:bookmarkStart w:id="144" w:name="_ETM_Q41_395360"/>
      <w:bookmarkEnd w:id="144"/>
      <w:r>
        <w:rPr>
          <w:rFonts w:ascii="Century" w:hAnsi="Century" w:cs="Miriam"/>
          <w:b/>
          <w:spacing w:val="0"/>
          <w:szCs w:val="24"/>
          <w:rtl/>
        </w:rPr>
        <w:t xml:space="preserve"> – לא </w:t>
      </w:r>
      <w:bookmarkStart w:id="145" w:name="_ETM_Q41_395659"/>
      <w:bookmarkEnd w:id="145"/>
      <w:r>
        <w:rPr>
          <w:rFonts w:ascii="Century" w:hAnsi="Century" w:cs="Miriam"/>
          <w:b/>
          <w:spacing w:val="0"/>
          <w:szCs w:val="24"/>
          <w:rtl/>
        </w:rPr>
        <w:t xml:space="preserve">בית </w:t>
      </w:r>
      <w:bookmarkStart w:id="146" w:name="_ETM_Q41_395900"/>
      <w:bookmarkEnd w:id="146"/>
      <w:r>
        <w:rPr>
          <w:rFonts w:ascii="Century" w:hAnsi="Century" w:cs="Miriam"/>
          <w:b/>
          <w:spacing w:val="0"/>
          <w:szCs w:val="24"/>
          <w:rtl/>
        </w:rPr>
        <w:t xml:space="preserve">המשפט </w:t>
      </w:r>
      <w:bookmarkStart w:id="147" w:name="_ETM_Q41_396709"/>
      <w:bookmarkEnd w:id="147"/>
      <w:r>
        <w:rPr>
          <w:rFonts w:ascii="Century" w:hAnsi="Century" w:cs="Miriam"/>
          <w:b/>
          <w:spacing w:val="0"/>
          <w:szCs w:val="24"/>
          <w:rtl/>
        </w:rPr>
        <w:t xml:space="preserve">ולא </w:t>
      </w:r>
      <w:bookmarkStart w:id="148" w:name="_ETM_Q41_397040"/>
      <w:bookmarkEnd w:id="148"/>
      <w:r>
        <w:rPr>
          <w:rFonts w:ascii="Century" w:hAnsi="Century" w:cs="Miriam"/>
          <w:b/>
          <w:spacing w:val="0"/>
          <w:szCs w:val="24"/>
          <w:rtl/>
        </w:rPr>
        <w:t xml:space="preserve">היועצת </w:t>
      </w:r>
      <w:bookmarkStart w:id="149" w:name="_ETM_Q41_397489"/>
      <w:bookmarkEnd w:id="149"/>
      <w:r>
        <w:rPr>
          <w:rFonts w:ascii="Century" w:hAnsi="Century" w:cs="Miriam"/>
          <w:b/>
          <w:spacing w:val="0"/>
          <w:szCs w:val="24"/>
          <w:rtl/>
        </w:rPr>
        <w:t xml:space="preserve">המשפטית, </w:t>
      </w:r>
      <w:bookmarkStart w:id="150" w:name="_ETM_Q41_398360"/>
      <w:bookmarkEnd w:id="150"/>
      <w:r>
        <w:rPr>
          <w:rFonts w:ascii="Century" w:hAnsi="Century" w:cs="Miriam"/>
          <w:b/>
          <w:spacing w:val="0"/>
          <w:szCs w:val="24"/>
          <w:rtl/>
        </w:rPr>
        <w:t xml:space="preserve">או </w:t>
      </w:r>
      <w:bookmarkStart w:id="151" w:name="_ETM_Q41_398510"/>
      <w:bookmarkEnd w:id="151"/>
      <w:r>
        <w:rPr>
          <w:rFonts w:ascii="Century" w:hAnsi="Century" w:cs="Miriam"/>
          <w:b/>
          <w:spacing w:val="0"/>
          <w:szCs w:val="24"/>
          <w:rtl/>
        </w:rPr>
        <w:t xml:space="preserve">אם </w:t>
      </w:r>
      <w:bookmarkStart w:id="152" w:name="_ETM_Q41_398629"/>
      <w:bookmarkEnd w:id="152"/>
      <w:r>
        <w:rPr>
          <w:rFonts w:ascii="Century" w:hAnsi="Century" w:cs="Miriam"/>
          <w:b/>
          <w:spacing w:val="0"/>
          <w:szCs w:val="24"/>
          <w:rtl/>
        </w:rPr>
        <w:t xml:space="preserve">זה </w:t>
      </w:r>
      <w:bookmarkStart w:id="153" w:name="_ETM_Q41_398810"/>
      <w:bookmarkEnd w:id="153"/>
      <w:r>
        <w:rPr>
          <w:rFonts w:ascii="Century" w:hAnsi="Century" w:cs="Miriam"/>
          <w:b/>
          <w:spacing w:val="0"/>
          <w:szCs w:val="24"/>
          <w:rtl/>
        </w:rPr>
        <w:t xml:space="preserve">יועץ </w:t>
      </w:r>
      <w:bookmarkStart w:id="154" w:name="_ETM_Q41_399170"/>
      <w:bookmarkEnd w:id="154"/>
      <w:r>
        <w:rPr>
          <w:rFonts w:ascii="Century" w:hAnsi="Century" w:cs="Miriam"/>
          <w:b/>
          <w:spacing w:val="0"/>
          <w:szCs w:val="24"/>
          <w:rtl/>
        </w:rPr>
        <w:t>משפטי</w:t>
      </w:r>
      <w:bookmarkStart w:id="155" w:name="_ETM_Q41_400310"/>
      <w:bookmarkEnd w:id="155"/>
      <w:r>
        <w:rPr>
          <w:rFonts w:ascii="Century" w:hAnsi="Century" w:cs="Miriam"/>
          <w:b/>
          <w:spacing w:val="0"/>
          <w:szCs w:val="24"/>
          <w:rtl/>
        </w:rPr>
        <w:t xml:space="preserve"> – שיחליטו </w:t>
      </w:r>
      <w:bookmarkStart w:id="156" w:name="_ETM_Q41_401760"/>
      <w:bookmarkEnd w:id="156"/>
      <w:r>
        <w:rPr>
          <w:rFonts w:ascii="Century" w:hAnsi="Century" w:cs="Miriam"/>
          <w:b/>
          <w:spacing w:val="0"/>
          <w:szCs w:val="24"/>
          <w:rtl/>
        </w:rPr>
        <w:t xml:space="preserve">להדיח, </w:t>
      </w:r>
      <w:bookmarkStart w:id="157" w:name="_ETM_Q41_402449"/>
      <w:bookmarkEnd w:id="157"/>
      <w:r>
        <w:rPr>
          <w:rFonts w:ascii="Century" w:hAnsi="Century" w:cs="Miriam"/>
          <w:b/>
          <w:spacing w:val="0"/>
          <w:szCs w:val="24"/>
          <w:rtl/>
        </w:rPr>
        <w:t xml:space="preserve">להוציא </w:t>
      </w:r>
      <w:bookmarkStart w:id="158" w:name="_ETM_Q41_402779"/>
      <w:bookmarkEnd w:id="158"/>
      <w:r>
        <w:rPr>
          <w:rFonts w:ascii="Century" w:hAnsi="Century" w:cs="Miriam"/>
          <w:b/>
          <w:spacing w:val="0"/>
          <w:szCs w:val="24"/>
          <w:rtl/>
        </w:rPr>
        <w:t xml:space="preserve">ראש </w:t>
      </w:r>
      <w:bookmarkStart w:id="159" w:name="_ETM_Q41_402959"/>
      <w:bookmarkEnd w:id="159"/>
      <w:r>
        <w:rPr>
          <w:rFonts w:ascii="Century" w:hAnsi="Century" w:cs="Miriam"/>
          <w:b/>
          <w:spacing w:val="0"/>
          <w:szCs w:val="24"/>
          <w:rtl/>
        </w:rPr>
        <w:t xml:space="preserve">ממשלה </w:t>
      </w:r>
      <w:bookmarkStart w:id="160" w:name="_ETM_Q41_403319"/>
      <w:bookmarkEnd w:id="160"/>
      <w:r>
        <w:rPr>
          <w:rFonts w:ascii="Century" w:hAnsi="Century" w:cs="Miriam"/>
          <w:b/>
          <w:spacing w:val="0"/>
          <w:szCs w:val="24"/>
          <w:rtl/>
        </w:rPr>
        <w:t xml:space="preserve">לנבצרות, </w:t>
      </w:r>
      <w:bookmarkStart w:id="161" w:name="_ETM_Q41_403949"/>
      <w:bookmarkEnd w:id="161"/>
      <w:r>
        <w:rPr>
          <w:rFonts w:ascii="Century" w:hAnsi="Century" w:cs="Miriam"/>
          <w:b/>
          <w:spacing w:val="0"/>
          <w:szCs w:val="24"/>
          <w:rtl/>
        </w:rPr>
        <w:t xml:space="preserve">ולא </w:t>
      </w:r>
      <w:bookmarkStart w:id="162" w:name="_ETM_Q41_404129"/>
      <w:bookmarkEnd w:id="162"/>
      <w:r>
        <w:rPr>
          <w:rFonts w:ascii="Century" w:hAnsi="Century" w:cs="Miriam"/>
          <w:b/>
          <w:spacing w:val="0"/>
          <w:szCs w:val="24"/>
          <w:rtl/>
        </w:rPr>
        <w:t xml:space="preserve">על </w:t>
      </w:r>
      <w:bookmarkStart w:id="163" w:name="_ETM_Q41_404219"/>
      <w:bookmarkEnd w:id="163"/>
      <w:r>
        <w:rPr>
          <w:rFonts w:ascii="Century" w:hAnsi="Century" w:cs="Miriam"/>
          <w:b/>
          <w:spacing w:val="0"/>
          <w:szCs w:val="24"/>
          <w:rtl/>
        </w:rPr>
        <w:t xml:space="preserve">בסיס </w:t>
      </w:r>
      <w:bookmarkStart w:id="164" w:name="_ETM_Q41_404489"/>
      <w:bookmarkEnd w:id="164"/>
      <w:r>
        <w:rPr>
          <w:rFonts w:ascii="Century" w:hAnsi="Century" w:cs="Miriam"/>
          <w:b/>
          <w:spacing w:val="0"/>
          <w:szCs w:val="24"/>
          <w:rtl/>
        </w:rPr>
        <w:t>בריאותי"</w:t>
      </w:r>
      <w:r>
        <w:rPr>
          <w:rtl/>
        </w:rPr>
        <w:t xml:space="preserve">. על זו הדרך, גם בדיון בוועדת הכנסת מיום 19.3.2023, במסגרת הכנת התיקון לקריאה שנייה ושלישית, השיב חה"כ כץ לטענות כי התיקון נושא אופי פרסונלי: </w:t>
      </w:r>
      <w:r>
        <w:rPr>
          <w:rFonts w:ascii="Century" w:hAnsi="Century" w:cs="Miriam"/>
          <w:b/>
          <w:spacing w:val="0"/>
          <w:szCs w:val="24"/>
          <w:rtl/>
          <w:lang w:eastAsia="he-IL"/>
        </w:rPr>
        <w:t>"ההסדר שאנו עושים פה ישרת את כלל חברי הכנסת בעתיד וראשי הממשלה בעתיד. זה לא חוק לאדם אחד"</w:t>
      </w:r>
      <w:r>
        <w:rPr>
          <w:rtl/>
          <w:lang w:eastAsia="he-IL"/>
        </w:rPr>
        <w:t>.</w:t>
      </w:r>
    </w:p>
    <w:p w:rsidR="00AB1308" w:rsidRDefault="00AB1308" w:rsidP="00AB1308">
      <w:pPr>
        <w:pStyle w:val="Ruller41"/>
        <w:spacing w:line="240" w:lineRule="auto"/>
        <w:rPr>
          <w:rtl/>
          <w:lang w:eastAsia="he-IL"/>
        </w:rPr>
      </w:pPr>
    </w:p>
    <w:p w:rsidR="00AB1308" w:rsidRDefault="00AB1308" w:rsidP="00AB1308">
      <w:pPr>
        <w:pStyle w:val="Ruller4"/>
        <w:tabs>
          <w:tab w:val="clear" w:pos="907"/>
          <w:tab w:val="num" w:pos="1049"/>
        </w:tabs>
        <w:textAlignment w:val="auto"/>
        <w:rPr>
          <w:rtl/>
        </w:rPr>
      </w:pPr>
      <w:r>
        <w:rPr>
          <w:rtl/>
          <w:lang w:eastAsia="he-IL"/>
        </w:rPr>
        <w:t xml:space="preserve">הרי לפנינו התבטאויות המשקפות תודעה פרלמנטרית </w:t>
      </w:r>
      <w:r>
        <w:rPr>
          <w:rFonts w:ascii="Century" w:hAnsi="Century" w:cs="Miriam"/>
          <w:b/>
          <w:spacing w:val="0"/>
          <w:sz w:val="22"/>
          <w:szCs w:val="24"/>
          <w:rtl/>
          <w:lang w:eastAsia="he-IL"/>
        </w:rPr>
        <w:t>עקרונית</w:t>
      </w:r>
      <w:r>
        <w:rPr>
          <w:rtl/>
          <w:lang w:eastAsia="he-IL"/>
        </w:rPr>
        <w:t xml:space="preserve">, </w:t>
      </w:r>
      <w:r>
        <w:rPr>
          <w:rtl/>
        </w:rPr>
        <w:t xml:space="preserve">המבקשת להוציא תחת ידה חקיקה הפותרת בעיה </w:t>
      </w:r>
      <w:r>
        <w:rPr>
          <w:rFonts w:ascii="Century" w:hAnsi="Century" w:cs="Miriam"/>
          <w:b/>
          <w:spacing w:val="0"/>
          <w:sz w:val="22"/>
          <w:szCs w:val="24"/>
          <w:rtl/>
        </w:rPr>
        <w:t>כללית</w:t>
      </w:r>
      <w:r>
        <w:rPr>
          <w:rtl/>
        </w:rPr>
        <w:t>, לטובת 'תיקון עולם'.</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בצד הדברים שלעיל, הנושאים כאמור נימה עקרונית, ניתן בנקל להצביע </w:t>
      </w:r>
      <w:r>
        <w:rPr>
          <w:rFonts w:hint="cs"/>
          <w:rtl/>
        </w:rPr>
        <w:t xml:space="preserve">גם </w:t>
      </w:r>
      <w:r>
        <w:rPr>
          <w:rtl/>
        </w:rPr>
        <w:t>על אמירות של חברי כנסת, הכוללות התייחסות מפורשת ל'שחקנים' המוסדיים הנוכחיים: ראש הממשלה המכהן, היועצת המשפטית לממשלה הנוכחית, ואף שופטי בית משפט זה. חברי מצטט אמירות אלו למכביר; ואולם, עצם ההתייחסות לאירועים ול'שחקנים' אקטואליים, אין בה כדי ל</w:t>
      </w:r>
      <w:r>
        <w:rPr>
          <w:rFonts w:hint="cs"/>
          <w:rtl/>
        </w:rPr>
        <w:t>יתן</w:t>
      </w:r>
      <w:r>
        <w:rPr>
          <w:rtl/>
        </w:rPr>
        <w:t xml:space="preserve"> מענה לשאלתנו העיקרית: האם לפנינו תיאור של אירועים המשמשים מניע, </w:t>
      </w:r>
      <w:r>
        <w:rPr>
          <w:rFonts w:ascii="Century" w:hAnsi="Century" w:cs="Miriam"/>
          <w:b/>
          <w:spacing w:val="0"/>
          <w:sz w:val="22"/>
          <w:szCs w:val="24"/>
          <w:rtl/>
        </w:rPr>
        <w:t>'טריגר'</w:t>
      </w:r>
      <w:r>
        <w:rPr>
          <w:rtl/>
        </w:rPr>
        <w:t xml:space="preserve"> או זרז, אשר העמיד </w:t>
      </w:r>
      <w:r>
        <w:rPr>
          <w:rFonts w:hint="cs"/>
          <w:rtl/>
        </w:rPr>
        <w:t>את</w:t>
      </w:r>
      <w:r>
        <w:rPr>
          <w:rtl/>
        </w:rPr>
        <w:t xml:space="preserve"> המחוקק-המכונן על בעיה כללית, ודחף אותו לקידום תיקון כללי-עקרוני צופה פני </w:t>
      </w:r>
      <w:r>
        <w:rPr>
          <w:rFonts w:hint="cs"/>
          <w:rtl/>
        </w:rPr>
        <w:t>עתיד</w:t>
      </w:r>
      <w:r>
        <w:rPr>
          <w:rtl/>
        </w:rPr>
        <w:t xml:space="preserve">; או שמא הליך החקיקה </w:t>
      </w:r>
      <w:r>
        <w:rPr>
          <w:rFonts w:ascii="Century" w:hAnsi="Century" w:cs="Miriam"/>
          <w:b/>
          <w:spacing w:val="0"/>
          <w:sz w:val="22"/>
          <w:szCs w:val="24"/>
          <w:rtl/>
        </w:rPr>
        <w:t>'שועבד' כולו</w:t>
      </w:r>
      <w:r>
        <w:rPr>
          <w:rtl/>
        </w:rPr>
        <w:t xml:space="preserve"> לפתרון הבעיה הקונקרטית שעל הפרק, על שחקניה הפרסונליים.</w:t>
      </w:r>
    </w:p>
    <w:p w:rsidR="00AB1308" w:rsidRDefault="00AB1308" w:rsidP="00AB1308">
      <w:pPr>
        <w:pStyle w:val="Ruller4"/>
        <w:numPr>
          <w:ilvl w:val="0"/>
          <w:numId w:val="0"/>
        </w:numPr>
        <w:spacing w:line="240" w:lineRule="auto"/>
      </w:pPr>
      <w:r>
        <w:rPr>
          <w:rtl/>
        </w:rPr>
        <w:t xml:space="preserve"> </w:t>
      </w:r>
    </w:p>
    <w:p w:rsidR="00AB1308" w:rsidRDefault="00AB1308" w:rsidP="00AB1308">
      <w:pPr>
        <w:pStyle w:val="Ruller4"/>
        <w:tabs>
          <w:tab w:val="clear" w:pos="907"/>
          <w:tab w:val="num" w:pos="1049"/>
        </w:tabs>
        <w:textAlignment w:val="auto"/>
      </w:pPr>
      <w:r>
        <w:rPr>
          <w:rtl/>
        </w:rPr>
        <w:t>לאחר עיון חוזר ונשנה בציטוטים מפיהם של חברי הכנסת, המובאים בחוות דעתו של חברי, לא השתכנעתי כי בידינו הכלים לקבוע, האם לפנינו עדות ל</w:t>
      </w:r>
      <w:r w:rsidRPr="00692DB4">
        <w:rPr>
          <w:rFonts w:ascii="Century" w:hAnsi="Century" w:cs="Miriam"/>
          <w:b/>
          <w:spacing w:val="0"/>
          <w:sz w:val="22"/>
          <w:szCs w:val="24"/>
          <w:rtl/>
        </w:rPr>
        <w:t>תכלית פרסונלית</w:t>
      </w:r>
      <w:r>
        <w:rPr>
          <w:rtl/>
        </w:rPr>
        <w:t xml:space="preserve">, או שלפנינו אך הצגתו של </w:t>
      </w:r>
      <w:r w:rsidRPr="00692DB4">
        <w:rPr>
          <w:rFonts w:ascii="Century" w:hAnsi="Century" w:cs="Miriam"/>
          <w:b/>
          <w:spacing w:val="0"/>
          <w:sz w:val="22"/>
          <w:szCs w:val="24"/>
          <w:rtl/>
        </w:rPr>
        <w:t xml:space="preserve">מניע </w:t>
      </w:r>
      <w:r w:rsidRPr="00D60976">
        <w:rPr>
          <w:rFonts w:ascii="Century" w:hAnsi="Century" w:cs="Miriam"/>
          <w:b/>
          <w:spacing w:val="0"/>
          <w:sz w:val="22"/>
          <w:szCs w:val="24"/>
          <w:rtl/>
        </w:rPr>
        <w:t>לגיטימי</w:t>
      </w:r>
      <w:r>
        <w:rPr>
          <w:rtl/>
        </w:rPr>
        <w:t xml:space="preserve">. </w:t>
      </w:r>
    </w:p>
    <w:p w:rsidR="00AB1308" w:rsidRPr="00D21CB2"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לא אכביד בהתייחסות לכל ציטוט וציטוט; יקרא הקורא וישפוט. למען ההגינות, ולצורך הבהרת המבוכה, אתייחס רק לציטוט אחד, אשר דומה כי משמש בעיני היועצת המשפטית לממשלה (פסקה 37 </w:t>
      </w:r>
      <w:r>
        <w:rPr>
          <w:rFonts w:hint="cs"/>
          <w:rtl/>
        </w:rPr>
        <w:t>לתשובתה</w:t>
      </w:r>
      <w:r>
        <w:rPr>
          <w:rtl/>
        </w:rPr>
        <w:t>), ואף לשיטת חב</w:t>
      </w:r>
      <w:r>
        <w:rPr>
          <w:rFonts w:hint="cs"/>
          <w:rtl/>
        </w:rPr>
        <w:t>ר</w:t>
      </w:r>
      <w:r>
        <w:rPr>
          <w:rtl/>
        </w:rPr>
        <w:t>י (פסקה 67), עדוּת ניצחת – מעין 'אקדח מעשן' – לקיומה של 'זליגה' מ</w:t>
      </w:r>
      <w:r w:rsidRPr="00692DB4">
        <w:rPr>
          <w:rFonts w:ascii="Century" w:hAnsi="Century" w:cs="Miriam"/>
          <w:b/>
          <w:spacing w:val="0"/>
          <w:sz w:val="22"/>
          <w:szCs w:val="24"/>
          <w:rtl/>
        </w:rPr>
        <w:t xml:space="preserve">מניע </w:t>
      </w:r>
      <w:r w:rsidRPr="004924C2">
        <w:rPr>
          <w:rFonts w:ascii="Century" w:hAnsi="Century"/>
          <w:sz w:val="22"/>
          <w:rtl/>
        </w:rPr>
        <w:t>פרסונלי</w:t>
      </w:r>
      <w:r w:rsidRPr="004924C2">
        <w:rPr>
          <w:rtl/>
        </w:rPr>
        <w:t xml:space="preserve"> </w:t>
      </w:r>
      <w:r>
        <w:rPr>
          <w:rtl/>
        </w:rPr>
        <w:t>ל</w:t>
      </w:r>
      <w:r w:rsidRPr="00692DB4">
        <w:rPr>
          <w:rFonts w:ascii="Century" w:hAnsi="Century" w:cs="Miriam"/>
          <w:b/>
          <w:spacing w:val="0"/>
          <w:sz w:val="22"/>
          <w:szCs w:val="24"/>
          <w:rtl/>
        </w:rPr>
        <w:t xml:space="preserve">תכלית </w:t>
      </w:r>
      <w:r w:rsidRPr="004924C2">
        <w:rPr>
          <w:rFonts w:ascii="Century" w:hAnsi="Century"/>
          <w:sz w:val="22"/>
          <w:rtl/>
        </w:rPr>
        <w:t>פרסונלית</w:t>
      </w:r>
      <w:r>
        <w:rPr>
          <w:rtl/>
        </w:rPr>
        <w:t xml:space="preserve">: </w:t>
      </w:r>
      <w:r w:rsidRPr="00692DB4">
        <w:rPr>
          <w:rFonts w:ascii="Century" w:hAnsi="Century" w:cs="Miriam"/>
          <w:b/>
          <w:spacing w:val="0"/>
          <w:sz w:val="22"/>
          <w:szCs w:val="24"/>
          <w:rtl/>
        </w:rPr>
        <w:t>"את צודקת, מה את חושבת שחוקקנו כי סתם קמנו ואמרנו, וואו, החוק הזה לא ברור? [...] עשינו את זה בגלל האירוע של נתניהו"</w:t>
      </w:r>
      <w:r>
        <w:rPr>
          <w:rtl/>
        </w:rPr>
        <w:t xml:space="preserve"> (דברי חה"כ משה סעדה בדיון בוועדה מיום 21.3.2023). </w:t>
      </w:r>
    </w:p>
    <w:p w:rsidR="00AB1308" w:rsidRDefault="00AB1308" w:rsidP="00AB1308">
      <w:pPr>
        <w:pStyle w:val="Ruller4"/>
        <w:numPr>
          <w:ilvl w:val="0"/>
          <w:numId w:val="0"/>
        </w:numPr>
        <w:spacing w:line="240" w:lineRule="auto"/>
        <w:rPr>
          <w:rtl/>
        </w:rPr>
      </w:pPr>
      <w:r>
        <w:rPr>
          <w:rtl/>
        </w:rPr>
        <w:tab/>
      </w:r>
    </w:p>
    <w:p w:rsidR="00AB1308" w:rsidRDefault="00AB1308" w:rsidP="00AB1308">
      <w:pPr>
        <w:pStyle w:val="Ruller4"/>
        <w:tabs>
          <w:tab w:val="clear" w:pos="907"/>
          <w:tab w:val="num" w:pos="1049"/>
        </w:tabs>
        <w:textAlignment w:val="auto"/>
        <w:rPr>
          <w:rtl/>
        </w:rPr>
      </w:pPr>
      <w:r>
        <w:rPr>
          <w:rtl/>
        </w:rPr>
        <w:t xml:space="preserve">ובכן, מה </w:t>
      </w:r>
      <w:r>
        <w:rPr>
          <w:rFonts w:hint="cs"/>
          <w:rtl/>
        </w:rPr>
        <w:t>רואות עינינו</w:t>
      </w:r>
      <w:r>
        <w:rPr>
          <w:rtl/>
        </w:rPr>
        <w:t>? האם לפנינו ראיה לכך שחה"כ סעדה, ביקש לייעד את התיקון לעניינו של ראש הממשלה המכהן, באופן העולה כדי חקיקה פרסונלית פסולה? או שמא לפנינו דיווח מכלי ראשון, של חבר כנסת המעיד על הידוע לנו,</w:t>
      </w:r>
      <w:r>
        <w:rPr>
          <w:rFonts w:hint="cs"/>
          <w:rtl/>
        </w:rPr>
        <w:t xml:space="preserve"> לכולנו,</w:t>
      </w:r>
      <w:r>
        <w:rPr>
          <w:rtl/>
        </w:rPr>
        <w:t xml:space="preserve"> כי המחוקקים אינם פועלים בחלל ריק – </w:t>
      </w:r>
      <w:r w:rsidRPr="00692DB4">
        <w:rPr>
          <w:rFonts w:ascii="Century" w:hAnsi="Century" w:cs="Miriam"/>
          <w:b/>
          <w:spacing w:val="0"/>
          <w:sz w:val="22"/>
          <w:szCs w:val="24"/>
          <w:rtl/>
        </w:rPr>
        <w:t>'סתם קמנו'</w:t>
      </w:r>
      <w:r>
        <w:rPr>
          <w:rtl/>
        </w:rPr>
        <w:t xml:space="preserve"> – ופותרים בעיות מופשטות; חבר כנסת המצביע על המניע – האירוע הנקודתי – שהמריץ אותו ואת שותפיו להתכנס סביב שולחן הוועדה, ולקדם תיקון, החל בהווה, אך גם צופה פני עתיד?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הכנסת, בתשובתה, חיברה 'נרטיב' אלטרנטיבי לזה שהוצג בתשובת היועצת המשפטית לממשלה (סעיף 185 ל</w:t>
      </w:r>
      <w:r>
        <w:rPr>
          <w:rFonts w:hint="cs"/>
          <w:rtl/>
        </w:rPr>
        <w:t>תשובתה</w:t>
      </w:r>
      <w:r>
        <w:rPr>
          <w:rtl/>
        </w:rPr>
        <w:t xml:space="preserve">), ולפיו כלל האמירות המתייחסות לראש הממשלה המכהן, משקפות את </w:t>
      </w:r>
      <w:r>
        <w:rPr>
          <w:rFonts w:ascii="Century" w:hAnsi="Century" w:cs="Miriam"/>
          <w:b/>
          <w:spacing w:val="0"/>
          <w:sz w:val="22"/>
          <w:szCs w:val="24"/>
          <w:rtl/>
        </w:rPr>
        <w:t>המניע</w:t>
      </w:r>
      <w:r>
        <w:rPr>
          <w:rtl/>
        </w:rPr>
        <w:t xml:space="preserve"> לחקיקה, אך אינ</w:t>
      </w:r>
      <w:r>
        <w:rPr>
          <w:rFonts w:hint="cs"/>
          <w:rtl/>
        </w:rPr>
        <w:t>ן</w:t>
      </w:r>
      <w:r>
        <w:rPr>
          <w:rtl/>
        </w:rPr>
        <w:t xml:space="preserve"> מבטאות את </w:t>
      </w:r>
      <w:r>
        <w:rPr>
          <w:rFonts w:ascii="Century" w:hAnsi="Century" w:cs="Miriam"/>
          <w:b/>
          <w:spacing w:val="0"/>
          <w:sz w:val="22"/>
          <w:szCs w:val="24"/>
          <w:rtl/>
        </w:rPr>
        <w:t>תכליתה</w:t>
      </w:r>
      <w:r>
        <w:rPr>
          <w:rtl/>
        </w:rPr>
        <w:t xml:space="preserve">. אכן, דומה כי הציטוט מפיו של חה"כ סעדה, משתבץ היטב במהלך הדברים ששרטטה הכנסת, </w:t>
      </w:r>
      <w:r>
        <w:rPr>
          <w:rFonts w:hint="cs"/>
          <w:rtl/>
        </w:rPr>
        <w:t>ו</w:t>
      </w:r>
      <w:r>
        <w:rPr>
          <w:rtl/>
        </w:rPr>
        <w:t>אינ</w:t>
      </w:r>
      <w:r>
        <w:rPr>
          <w:rFonts w:hint="cs"/>
          <w:rtl/>
        </w:rPr>
        <w:t>נ</w:t>
      </w:r>
      <w:r>
        <w:rPr>
          <w:rtl/>
        </w:rPr>
        <w:t xml:space="preserve">י רואה כיצד ניתן לשלול אותו; זאת, כאמור, בהעדר ביטוי פרסונלי </w:t>
      </w:r>
      <w:r>
        <w:rPr>
          <w:rFonts w:ascii="Century" w:hAnsi="Century" w:cs="Miriam"/>
          <w:b/>
          <w:spacing w:val="0"/>
          <w:sz w:val="22"/>
          <w:szCs w:val="24"/>
          <w:rtl/>
        </w:rPr>
        <w:t>בתוכן</w:t>
      </w:r>
      <w:r>
        <w:rPr>
          <w:rtl/>
        </w:rPr>
        <w:t xml:space="preserve"> התיקון עצמו.</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להסתייגות זו, הנוגעת ל'פשטם' של ציטוטים כאלו ואחרים, מצטרפים סימני השאלה שכבר הזכרתי, הנוגעים </w:t>
      </w:r>
      <w:r>
        <w:rPr>
          <w:rFonts w:ascii="Century" w:hAnsi="Century" w:cs="Miriam"/>
          <w:b/>
          <w:spacing w:val="0"/>
          <w:sz w:val="22"/>
          <w:szCs w:val="24"/>
          <w:rtl/>
        </w:rPr>
        <w:t>לשאלת המשקל והשקלול</w:t>
      </w:r>
      <w:r>
        <w:rPr>
          <w:rtl/>
        </w:rPr>
        <w:t>: נניח לצורך הדיון, שדבריו של חה"כ סעדה אכן משקפים תכלית פרסונלית; עדיין עולה מאליה השאלה: מה מקומם של א</w:t>
      </w:r>
      <w:r>
        <w:rPr>
          <w:rFonts w:hint="cs"/>
          <w:rtl/>
        </w:rPr>
        <w:t>ֵ</w:t>
      </w:r>
      <w:r>
        <w:rPr>
          <w:rtl/>
        </w:rPr>
        <w:t xml:space="preserve">לו, </w:t>
      </w:r>
      <w:r>
        <w:rPr>
          <w:rFonts w:hint="cs"/>
          <w:rtl/>
        </w:rPr>
        <w:t xml:space="preserve">אל </w:t>
      </w:r>
      <w:r>
        <w:rPr>
          <w:rtl/>
        </w:rPr>
        <w:t xml:space="preserve">מול דבריו הכלליים של חה"כ כץ, שהוא כזכור </w:t>
      </w:r>
      <w:r>
        <w:rPr>
          <w:rFonts w:ascii="Century" w:hAnsi="Century" w:cs="Miriam"/>
          <w:b/>
          <w:spacing w:val="0"/>
          <w:sz w:val="22"/>
          <w:szCs w:val="24"/>
          <w:rtl/>
        </w:rPr>
        <w:t>יוזם</w:t>
      </w:r>
      <w:r>
        <w:rPr>
          <w:rtl/>
        </w:rPr>
        <w:t xml:space="preserve"> החוק</w:t>
      </w:r>
      <w:r>
        <w:rPr>
          <w:rFonts w:hint="cs"/>
          <w:rtl/>
        </w:rPr>
        <w:t xml:space="preserve">? </w:t>
      </w:r>
      <w:r>
        <w:rPr>
          <w:rtl/>
        </w:rPr>
        <w:t xml:space="preserve">(אף חברי, מ"מ הנשיא, </w:t>
      </w:r>
      <w:r>
        <w:rPr>
          <w:rFonts w:hint="cs"/>
          <w:rtl/>
        </w:rPr>
        <w:t>ראה לנכון</w:t>
      </w:r>
      <w:r>
        <w:rPr>
          <w:rtl/>
        </w:rPr>
        <w:t xml:space="preserve"> לציין כי חה"כ כץ שיווה לא אחת נופך עקרוני-כללי</w:t>
      </w:r>
      <w:r w:rsidRPr="00692DB4">
        <w:rPr>
          <w:rtl/>
        </w:rPr>
        <w:t xml:space="preserve"> </w:t>
      </w:r>
      <w:r>
        <w:rPr>
          <w:rtl/>
        </w:rPr>
        <w:t>לתיקון; ראו פסקה 58 לחוות דעתו)</w:t>
      </w:r>
      <w:r>
        <w:rPr>
          <w:rFonts w:hint="cs"/>
          <w:rtl/>
        </w:rPr>
        <w:t xml:space="preserve">. </w:t>
      </w:r>
      <w:r>
        <w:rPr>
          <w:rtl/>
        </w:rPr>
        <w:t xml:space="preserve">כמו כן, </w:t>
      </w:r>
      <w:r>
        <w:rPr>
          <w:rFonts w:hint="cs"/>
          <w:rtl/>
        </w:rPr>
        <w:t>ה</w:t>
      </w:r>
      <w:r>
        <w:rPr>
          <w:rtl/>
        </w:rPr>
        <w:t xml:space="preserve">אם לדבריו של חה"כ סעדה, יש עמידה כנגד דברי ההסבר העקרוניים מהם הבאתי לעיל, שליוו את התיקון לקראת הקריאה הטרומית?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דומה כי משקל מיוחד מייחסים העותרים והיועצת המשפטית לממשלה (פסקה 106(ט) לתשוב</w:t>
      </w:r>
      <w:r>
        <w:rPr>
          <w:rFonts w:hint="cs"/>
          <w:rtl/>
        </w:rPr>
        <w:t>ת</w:t>
      </w:r>
      <w:r>
        <w:rPr>
          <w:rtl/>
        </w:rPr>
        <w:t xml:space="preserve">ה), גם להצהרתו של ראש הממשלה המכהן מיום 23.3.2023, שעות לאחר אישור התיקון בכנסת, לפיה </w:t>
      </w:r>
      <w:r>
        <w:rPr>
          <w:rFonts w:ascii="Century" w:hAnsi="Century" w:cs="Miriam"/>
          <w:b/>
          <w:spacing w:val="0"/>
          <w:sz w:val="22"/>
          <w:szCs w:val="24"/>
          <w:rtl/>
        </w:rPr>
        <w:t>"עד היום, ידיי היו כבולות [...] הערב אני מודיע [...] אני נכנס לאירוע"</w:t>
      </w:r>
      <w:r>
        <w:rPr>
          <w:rtl/>
        </w:rPr>
        <w:t xml:space="preserve"> (וראו פסקה 74 לחוות דעתו של חב</w:t>
      </w:r>
      <w:r>
        <w:rPr>
          <w:rFonts w:hint="cs"/>
          <w:rtl/>
        </w:rPr>
        <w:t>ר</w:t>
      </w:r>
      <w:r>
        <w:rPr>
          <w:rtl/>
        </w:rPr>
        <w:t xml:space="preserve">י, מ"מ הנשיא).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rPr>
          <w:rtl/>
        </w:rPr>
      </w:pPr>
      <w:r>
        <w:rPr>
          <w:rFonts w:hint="cs"/>
          <w:rtl/>
        </w:rPr>
        <w:t>ל</w:t>
      </w:r>
      <w:r>
        <w:rPr>
          <w:rtl/>
        </w:rPr>
        <w:t xml:space="preserve">גישתי, לדברים אלו של ראש הממשלה, יש לייחס משקל נמוך ביותר, אם בכלל, וזאת משלושה </w:t>
      </w:r>
      <w:r>
        <w:rPr>
          <w:rFonts w:hint="cs"/>
          <w:rtl/>
        </w:rPr>
        <w:t xml:space="preserve">טעמים </w:t>
      </w:r>
      <w:r>
        <w:rPr>
          <w:rtl/>
        </w:rPr>
        <w:t xml:space="preserve">עיקריים: </w:t>
      </w:r>
      <w:r w:rsidRPr="00026224">
        <w:rPr>
          <w:rFonts w:ascii="Century" w:hAnsi="Century" w:cs="Miriam"/>
          <w:b/>
          <w:spacing w:val="0"/>
          <w:sz w:val="22"/>
          <w:szCs w:val="24"/>
          <w:rtl/>
        </w:rPr>
        <w:t>ראשית</w:t>
      </w:r>
      <w:r>
        <w:rPr>
          <w:rtl/>
        </w:rPr>
        <w:t xml:space="preserve">, לפנינו מקרה של התבטאות מאוחרת של חבר </w:t>
      </w:r>
      <w:r>
        <w:rPr>
          <w:rFonts w:hint="cs"/>
          <w:rtl/>
        </w:rPr>
        <w:t>כנסת</w:t>
      </w:r>
      <w:r>
        <w:rPr>
          <w:rtl/>
        </w:rPr>
        <w:t xml:space="preserve">, בנוגע לחקיקה מוגמרת. בכגון דא, הדברים מקבלים משקל פרשני-ראייתי נמוך: </w:t>
      </w:r>
      <w:r w:rsidRPr="00026224">
        <w:rPr>
          <w:rFonts w:ascii="Century" w:hAnsi="Century" w:cs="Miriam"/>
          <w:b/>
          <w:spacing w:val="0"/>
          <w:sz w:val="22"/>
          <w:szCs w:val="24"/>
          <w:rtl/>
        </w:rPr>
        <w:t xml:space="preserve">"לדעתי, יש רלבנטיות להתבטאות חברי הגוף המחוקק באשר לתכלית החקיקה לאחר סיום תהליך החקיקה. עם זאת, המשקל שהייתי מייחס להתבטאות זו הינו </w:t>
      </w:r>
      <w:r w:rsidRPr="00026224">
        <w:rPr>
          <w:rFonts w:ascii="Century" w:hAnsi="Century" w:cs="Miriam"/>
          <w:b/>
          <w:spacing w:val="0"/>
          <w:sz w:val="22"/>
          <w:szCs w:val="24"/>
          <w:u w:val="single"/>
          <w:rtl/>
        </w:rPr>
        <w:t>נמוך ביותר</w:t>
      </w:r>
      <w:r w:rsidRPr="00026224">
        <w:rPr>
          <w:rFonts w:ascii="Century" w:hAnsi="Century" w:cs="Miriam"/>
          <w:b/>
          <w:spacing w:val="0"/>
          <w:sz w:val="22"/>
          <w:szCs w:val="24"/>
          <w:rtl/>
        </w:rPr>
        <w:t>"</w:t>
      </w:r>
      <w:r>
        <w:rPr>
          <w:rtl/>
        </w:rPr>
        <w:t xml:space="preserve"> (</w:t>
      </w:r>
      <w:r w:rsidRPr="00026224">
        <w:rPr>
          <w:rFonts w:ascii="Century" w:hAnsi="Century" w:cs="Miriam"/>
          <w:b/>
          <w:spacing w:val="0"/>
          <w:sz w:val="22"/>
          <w:szCs w:val="24"/>
          <w:rtl/>
        </w:rPr>
        <w:t>ברק, פרשנות החקיקה</w:t>
      </w:r>
      <w:r>
        <w:rPr>
          <w:rtl/>
        </w:rPr>
        <w:t>, עמוד 394). הטעמים לכך הם שעם סיומה של מלאכת החקיקה, קשה לדעת האם התבטאות כזו או אחרת, אכן משקפת את התכלית שעמדה בזמן אמת בחללו של כור המ</w:t>
      </w:r>
      <w:r>
        <w:rPr>
          <w:rFonts w:hint="cs"/>
          <w:rtl/>
        </w:rPr>
        <w:t>ִ</w:t>
      </w:r>
      <w:r>
        <w:rPr>
          <w:rtl/>
        </w:rPr>
        <w:t xml:space="preserve">צרף החקיקתי; וכן כי </w:t>
      </w:r>
      <w:r w:rsidRPr="00026224">
        <w:rPr>
          <w:rFonts w:ascii="Century" w:hAnsi="Century" w:cs="Miriam"/>
          <w:b/>
          <w:spacing w:val="0"/>
          <w:sz w:val="22"/>
          <w:szCs w:val="24"/>
          <w:rtl/>
        </w:rPr>
        <w:t>"דרכם של חברי כנסת שהם מביעים דעתם באשר לרצוי בעתיד ולא באשר לתכלית של חקיקת העבר"</w:t>
      </w:r>
      <w:r>
        <w:rPr>
          <w:rtl/>
        </w:rPr>
        <w:t xml:space="preserve"> (</w:t>
      </w:r>
      <w:r w:rsidRPr="00026224">
        <w:rPr>
          <w:rFonts w:ascii="Century" w:hAnsi="Century"/>
          <w:sz w:val="22"/>
          <w:rtl/>
        </w:rPr>
        <w:t>שם</w:t>
      </w:r>
      <w:r>
        <w:rPr>
          <w:rtl/>
        </w:rPr>
        <w:t>). עם זאת, מוכן אני להניח שבנסיבות דנן, הזמן הקצר שחלף ממועד אישור התיקון ועד לפרסומה של ההצהרה הנ"ל, מפחית במיד</w:t>
      </w:r>
      <w:r>
        <w:rPr>
          <w:rFonts w:hint="cs"/>
          <w:rtl/>
        </w:rPr>
        <w:t>ת-</w:t>
      </w:r>
      <w:r>
        <w:rPr>
          <w:rtl/>
        </w:rPr>
        <w:t xml:space="preserve">מה ממשקלו של טעם זה; </w:t>
      </w:r>
      <w:r w:rsidRPr="00026224">
        <w:rPr>
          <w:rFonts w:ascii="Century" w:hAnsi="Century" w:cs="Miriam"/>
          <w:b/>
          <w:spacing w:val="0"/>
          <w:sz w:val="22"/>
          <w:szCs w:val="24"/>
          <w:rtl/>
        </w:rPr>
        <w:t>שנית</w:t>
      </w:r>
      <w:r>
        <w:rPr>
          <w:rtl/>
        </w:rPr>
        <w:t>, התבטאות ראש הממשלה כלל לא התיימרה להתייחס ישירות לתכלית החקיקה, אלא לייש</w:t>
      </w:r>
      <w:r>
        <w:rPr>
          <w:rFonts w:hint="cs"/>
          <w:rtl/>
        </w:rPr>
        <w:t>ׂ</w:t>
      </w:r>
      <w:r>
        <w:rPr>
          <w:rtl/>
        </w:rPr>
        <w:t xml:space="preserve">ומה; בהקשר זה, יפים דבריו של </w:t>
      </w:r>
      <w:r w:rsidRPr="0041566A">
        <w:rPr>
          <w:rFonts w:ascii="Century" w:hAnsi="Century" w:cs="Miriam"/>
          <w:b/>
          <w:spacing w:val="0"/>
          <w:sz w:val="22"/>
          <w:szCs w:val="24"/>
          <w:rtl/>
        </w:rPr>
        <w:t>א' ברק</w:t>
      </w:r>
      <w:r>
        <w:rPr>
          <w:rtl/>
        </w:rPr>
        <w:t xml:space="preserve">, לפיהם </w:t>
      </w:r>
      <w:r w:rsidRPr="00026224">
        <w:rPr>
          <w:rFonts w:ascii="Century" w:hAnsi="Century" w:cs="Miriam"/>
          <w:b/>
          <w:spacing w:val="0"/>
          <w:sz w:val="22"/>
          <w:szCs w:val="24"/>
          <w:rtl/>
        </w:rPr>
        <w:t xml:space="preserve">"משקל-מה יינתן להתבטאות שעניינה תכלית החקיקה. לדעתי, אין ליתן כל משקל להתבטאות שעניינה פירושו של החוק או </w:t>
      </w:r>
      <w:r w:rsidRPr="00026224">
        <w:rPr>
          <w:rFonts w:ascii="Century" w:hAnsi="Century" w:cs="Miriam"/>
          <w:b/>
          <w:spacing w:val="0"/>
          <w:sz w:val="22"/>
          <w:szCs w:val="24"/>
          <w:u w:val="single"/>
          <w:rtl/>
        </w:rPr>
        <w:t>דרך הפעלתו במקרה קונקרטי</w:t>
      </w:r>
      <w:r w:rsidRPr="00026224">
        <w:rPr>
          <w:rFonts w:ascii="Century" w:hAnsi="Century" w:cs="Miriam"/>
          <w:b/>
          <w:spacing w:val="0"/>
          <w:sz w:val="22"/>
          <w:szCs w:val="24"/>
          <w:rtl/>
        </w:rPr>
        <w:t>"</w:t>
      </w:r>
      <w:r>
        <w:rPr>
          <w:rtl/>
        </w:rPr>
        <w:t xml:space="preserve"> (שם, עמוד 395). </w:t>
      </w:r>
    </w:p>
    <w:p w:rsidR="00AB1308" w:rsidRDefault="00AB1308" w:rsidP="00AB1308">
      <w:pPr>
        <w:pStyle w:val="Ruller41"/>
        <w:rPr>
          <w:rtl/>
        </w:rPr>
      </w:pPr>
    </w:p>
    <w:p w:rsidR="00AB1308" w:rsidRDefault="00AB1308" w:rsidP="00AB1308">
      <w:pPr>
        <w:pStyle w:val="Ruller4"/>
        <w:tabs>
          <w:tab w:val="clear" w:pos="907"/>
          <w:tab w:val="num" w:pos="1049"/>
        </w:tabs>
        <w:textAlignment w:val="auto"/>
        <w:rPr>
          <w:rtl/>
        </w:rPr>
      </w:pPr>
      <w:r>
        <w:rPr>
          <w:rFonts w:ascii="Century" w:hAnsi="Century" w:cs="Miriam"/>
          <w:b/>
          <w:spacing w:val="0"/>
          <w:szCs w:val="24"/>
          <w:rtl/>
        </w:rPr>
        <w:t>שלישית</w:t>
      </w:r>
      <w:r>
        <w:rPr>
          <w:rtl/>
        </w:rPr>
        <w:t xml:space="preserve"> – וכאן עיקר – דבריו אלו של ראש הממשלה המכהן, משקפים מסקנה משפטית שגויה; לכולי עלמא, גם לעמדת חברי, הם אינם עולים בקנה אחד עם תכליתו של התיקון. הצהרת ראש הממשלה משקפת את ההנחה כי הוא 'שוחרר' מכבלי הסדר ניגוד העניינים, הנחה שאינה נכונה, ואף חברי הכנסת שקידמו את התיקון אינם שותפים לה, ולא ניסו לקדמה, כפי שציינתי לעיל. אינני רואה </w:t>
      </w:r>
      <w:r>
        <w:rPr>
          <w:rFonts w:hint="cs"/>
          <w:rtl/>
        </w:rPr>
        <w:t xml:space="preserve">אפוא </w:t>
      </w:r>
      <w:r>
        <w:rPr>
          <w:rtl/>
        </w:rPr>
        <w:t>כיצד ניתן לעשות שימוש בהצהרת ראש הממשלה, המניחה תכלית אחת, על מנת להוכיח קיומה של תכלית אחרת.</w:t>
      </w:r>
    </w:p>
    <w:p w:rsidR="00AB1308" w:rsidRDefault="00AB1308" w:rsidP="00AB1308">
      <w:pPr>
        <w:pStyle w:val="Ruller4"/>
        <w:numPr>
          <w:ilvl w:val="0"/>
          <w:numId w:val="0"/>
        </w:numPr>
      </w:pPr>
    </w:p>
    <w:p w:rsidR="00AB1308" w:rsidRDefault="00AB1308" w:rsidP="00AB1308">
      <w:pPr>
        <w:pStyle w:val="Ruller41"/>
        <w:rPr>
          <w:rFonts w:ascii="Century" w:hAnsi="Century" w:cs="Miriam"/>
          <w:b/>
          <w:spacing w:val="0"/>
          <w:szCs w:val="24"/>
          <w:rtl/>
        </w:rPr>
      </w:pPr>
      <w:r>
        <w:rPr>
          <w:rFonts w:ascii="Century" w:hAnsi="Century" w:cs="Miriam"/>
          <w:b/>
          <w:spacing w:val="0"/>
          <w:szCs w:val="24"/>
          <w:rtl/>
        </w:rPr>
        <w:t xml:space="preserve">עיתוי החקיקה ורטרוספקטיביות: כלום יש פסול בחקיקה בעוד הליך </w:t>
      </w:r>
      <w:r>
        <w:rPr>
          <w:rFonts w:ascii="Century" w:hAnsi="Century" w:cs="Miriam" w:hint="cs"/>
          <w:b/>
          <w:spacing w:val="0"/>
          <w:szCs w:val="24"/>
          <w:rtl/>
        </w:rPr>
        <w:t xml:space="preserve">משפטי </w:t>
      </w:r>
      <w:r>
        <w:rPr>
          <w:rFonts w:ascii="Century" w:hAnsi="Century" w:cs="Miriam"/>
          <w:b/>
          <w:spacing w:val="0"/>
          <w:szCs w:val="24"/>
          <w:rtl/>
        </w:rPr>
        <w:t>תלוי ועומד?</w:t>
      </w:r>
    </w:p>
    <w:p w:rsidR="00AB1308" w:rsidRDefault="00AB1308" w:rsidP="00AB1308">
      <w:pPr>
        <w:pStyle w:val="Ruller4"/>
        <w:tabs>
          <w:tab w:val="clear" w:pos="907"/>
          <w:tab w:val="num" w:pos="1049"/>
        </w:tabs>
        <w:textAlignment w:val="auto"/>
      </w:pPr>
      <w:r>
        <w:rPr>
          <w:rtl/>
        </w:rPr>
        <w:t>נסיבות נוספות, המלמדות לשיטת חב</w:t>
      </w:r>
      <w:r>
        <w:rPr>
          <w:rFonts w:hint="cs"/>
          <w:rtl/>
        </w:rPr>
        <w:t>ר</w:t>
      </w:r>
      <w:r>
        <w:rPr>
          <w:rtl/>
        </w:rPr>
        <w:t xml:space="preserve">י, מ"מ הנשיא, על פרסונליות התיקון, שאובות מעיתוי החקיקה ומתחולתו הרטרוספקטיבית. </w:t>
      </w:r>
    </w:p>
    <w:p w:rsidR="00AB1308" w:rsidRDefault="00AB1308" w:rsidP="00AB1308">
      <w:pPr>
        <w:pStyle w:val="Ruller4"/>
        <w:numPr>
          <w:ilvl w:val="0"/>
          <w:numId w:val="0"/>
        </w:numPr>
        <w:spacing w:line="240" w:lineRule="auto"/>
      </w:pPr>
    </w:p>
    <w:p w:rsidR="00AB1308" w:rsidRDefault="00AB1308" w:rsidP="00AB1308">
      <w:pPr>
        <w:pStyle w:val="Ruller4"/>
        <w:numPr>
          <w:ilvl w:val="0"/>
          <w:numId w:val="0"/>
        </w:numPr>
      </w:pPr>
      <w:r>
        <w:rPr>
          <w:rtl/>
        </w:rPr>
        <w:tab/>
        <w:t xml:space="preserve">גם בנוגע לאלו, חלוק </w:t>
      </w:r>
      <w:r>
        <w:rPr>
          <w:rFonts w:hint="cs"/>
          <w:rtl/>
        </w:rPr>
        <w:t xml:space="preserve">אני </w:t>
      </w:r>
      <w:r>
        <w:rPr>
          <w:rtl/>
        </w:rPr>
        <w:t>על חב</w:t>
      </w:r>
      <w:r>
        <w:rPr>
          <w:rFonts w:hint="cs"/>
          <w:rtl/>
        </w:rPr>
        <w:t>ר</w:t>
      </w:r>
      <w:r>
        <w:rPr>
          <w:rtl/>
        </w:rPr>
        <w:t>י</w:t>
      </w:r>
      <w:r>
        <w:rPr>
          <w:rFonts w:hint="cs"/>
          <w:rtl/>
        </w:rPr>
        <w:t>;</w:t>
      </w:r>
      <w:r>
        <w:rPr>
          <w:rtl/>
        </w:rPr>
        <w:t xml:space="preserve"> הן בהנחות היסוד</w:t>
      </w:r>
      <w:r>
        <w:rPr>
          <w:rFonts w:hint="cs"/>
          <w:rtl/>
        </w:rPr>
        <w:t xml:space="preserve">, </w:t>
      </w:r>
      <w:r>
        <w:rPr>
          <w:rtl/>
        </w:rPr>
        <w:t>הן בייש</w:t>
      </w:r>
      <w:r>
        <w:rPr>
          <w:rFonts w:hint="cs"/>
          <w:rtl/>
        </w:rPr>
        <w:t>ׂ</w:t>
      </w:r>
      <w:r>
        <w:rPr>
          <w:rtl/>
        </w:rPr>
        <w:t>ו</w:t>
      </w:r>
      <w:r>
        <w:rPr>
          <w:rFonts w:hint="cs"/>
          <w:rtl/>
        </w:rPr>
        <w:t>ּ</w:t>
      </w:r>
      <w:r>
        <w:rPr>
          <w:rtl/>
        </w:rPr>
        <w:t>מן.</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לעיתים</w:t>
      </w:r>
      <w:r>
        <w:rPr>
          <w:rFonts w:hint="cs"/>
          <w:rtl/>
        </w:rPr>
        <w:t xml:space="preserve"> אנו </w:t>
      </w:r>
      <w:r>
        <w:rPr>
          <w:rtl/>
        </w:rPr>
        <w:t>מוצאים עצמנו נדרשים לשוב למוש</w:t>
      </w:r>
      <w:r>
        <w:rPr>
          <w:rFonts w:hint="cs"/>
          <w:rtl/>
        </w:rPr>
        <w:t>ׂ</w:t>
      </w:r>
      <w:r>
        <w:rPr>
          <w:rtl/>
        </w:rPr>
        <w:t xml:space="preserve">כלות יסוד, שעד זה מכבר היו כאמיתות המובנות מאליהן, אך דומה כי נטשטשו בסערת המחלוקת: </w:t>
      </w:r>
      <w:r>
        <w:rPr>
          <w:rFonts w:ascii="Century" w:hAnsi="Century" w:cs="Miriam"/>
          <w:b/>
          <w:spacing w:val="0"/>
          <w:sz w:val="22"/>
          <w:szCs w:val="24"/>
          <w:rtl/>
        </w:rPr>
        <w:t>בית המחוקקים הישראלי, בן חורין הוא לחוקק בכל עת</w:t>
      </w:r>
      <w:r>
        <w:rPr>
          <w:rtl/>
        </w:rPr>
        <w:t>. עקרון הפרדת הרשויות מכתיב לנו חלוקת עבודה משטרית, במסגרתה הכנסת משוחררת מכל מגבלה של תזמון ועיתוי במילוי מלאכתה – חובתה הנגזרת מתפקידה. איננו מכירים כל נסיבה המקימה חובה משפטית על הכנסת לעצור מלכת, לקפ</w:t>
      </w:r>
      <w:r>
        <w:rPr>
          <w:rFonts w:hint="cs"/>
          <w:rtl/>
        </w:rPr>
        <w:t>ו</w:t>
      </w:r>
      <w:r>
        <w:rPr>
          <w:rtl/>
        </w:rPr>
        <w:t xml:space="preserve">א </w:t>
      </w:r>
      <w:r>
        <w:rPr>
          <w:rFonts w:hint="cs"/>
          <w:rtl/>
        </w:rPr>
        <w:t>ע</w:t>
      </w:r>
      <w:r>
        <w:rPr>
          <w:rtl/>
        </w:rPr>
        <w:t xml:space="preserve">ל </w:t>
      </w:r>
      <w:r>
        <w:rPr>
          <w:rFonts w:hint="cs"/>
          <w:rtl/>
        </w:rPr>
        <w:t>השמרים</w:t>
      </w:r>
      <w:r>
        <w:rPr>
          <w:rtl/>
        </w:rPr>
        <w:t xml:space="preserve"> (בשונה ממגבלות על תוכן החקיקה</w:t>
      </w:r>
      <w:r>
        <w:rPr>
          <w:rFonts w:hint="cs"/>
          <w:rtl/>
        </w:rPr>
        <w:t>;</w:t>
      </w:r>
      <w:r>
        <w:rPr>
          <w:rtl/>
        </w:rPr>
        <w:t xml:space="preserve"> בין במהותה</w:t>
      </w:r>
      <w:r>
        <w:rPr>
          <w:rFonts w:hint="cs"/>
          <w:rtl/>
        </w:rPr>
        <w:t>,</w:t>
      </w:r>
      <w:r>
        <w:rPr>
          <w:rtl/>
        </w:rPr>
        <w:t xml:space="preserve"> בין בצורתה).</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בהתאם, ידיה של </w:t>
      </w:r>
      <w:r w:rsidRPr="004901FA">
        <w:rPr>
          <w:rFonts w:ascii="Century" w:hAnsi="Century" w:cs="Miriam"/>
          <w:b/>
          <w:spacing w:val="0"/>
          <w:sz w:val="22"/>
          <w:szCs w:val="24"/>
          <w:rtl/>
        </w:rPr>
        <w:t>הרשות המחוקקת</w:t>
      </w:r>
      <w:r>
        <w:rPr>
          <w:rFonts w:hint="cs"/>
          <w:rtl/>
        </w:rPr>
        <w:t xml:space="preserve"> </w:t>
      </w:r>
      <w:r>
        <w:rPr>
          <w:rFonts w:ascii="Century" w:hAnsi="Century" w:cs="Miriam" w:hint="cs"/>
          <w:b/>
          <w:spacing w:val="0"/>
          <w:sz w:val="22"/>
          <w:szCs w:val="24"/>
          <w:rtl/>
        </w:rPr>
        <w:t>והמכוננת</w:t>
      </w:r>
      <w:r>
        <w:rPr>
          <w:rtl/>
        </w:rPr>
        <w:t xml:space="preserve"> אף אינן כבולות מלתקן ולהסדיר עניינים ונושאים, </w:t>
      </w:r>
      <w:r>
        <w:rPr>
          <w:rFonts w:ascii="Century" w:hAnsi="Century" w:cs="Miriam"/>
          <w:b/>
          <w:spacing w:val="0"/>
          <w:sz w:val="22"/>
          <w:szCs w:val="24"/>
          <w:rtl/>
        </w:rPr>
        <w:t>התלויים ועומדים</w:t>
      </w:r>
      <w:r>
        <w:rPr>
          <w:rtl/>
        </w:rPr>
        <w:t xml:space="preserve"> אותה עת בפני חברתה, </w:t>
      </w:r>
      <w:r w:rsidRPr="004901FA">
        <w:rPr>
          <w:rFonts w:ascii="Century" w:hAnsi="Century" w:cs="Miriam"/>
          <w:b/>
          <w:spacing w:val="0"/>
          <w:sz w:val="22"/>
          <w:szCs w:val="24"/>
          <w:rtl/>
        </w:rPr>
        <w:t>הרשות השופטת</w:t>
      </w:r>
      <w:r>
        <w:rPr>
          <w:rtl/>
        </w:rPr>
        <w:t xml:space="preserve">. ובכן, </w:t>
      </w:r>
      <w:r>
        <w:rPr>
          <w:rFonts w:ascii="Century" w:hAnsi="Century" w:cs="Miriam"/>
          <w:b/>
          <w:spacing w:val="0"/>
          <w:sz w:val="22"/>
          <w:szCs w:val="24"/>
          <w:rtl/>
        </w:rPr>
        <w:t>"בא ונפשפש בהלכות, כדי שלא יעלו חלודה"</w:t>
      </w:r>
      <w:r>
        <w:rPr>
          <w:rtl/>
        </w:rPr>
        <w:t xml:space="preserve"> (</w:t>
      </w:r>
      <w:r>
        <w:rPr>
          <w:rFonts w:ascii="Century" w:hAnsi="Century" w:cs="Miriam"/>
          <w:b/>
          <w:spacing w:val="0"/>
          <w:sz w:val="22"/>
          <w:szCs w:val="24"/>
          <w:rtl/>
        </w:rPr>
        <w:t>ספרי דברים</w:t>
      </w:r>
      <w:r>
        <w:rPr>
          <w:rtl/>
        </w:rPr>
        <w:t xml:space="preserve"> שו, כא):  </w:t>
      </w:r>
    </w:p>
    <w:p w:rsidR="00AB1308" w:rsidRDefault="00AB1308" w:rsidP="00AB1308">
      <w:pPr>
        <w:pStyle w:val="Ruller5"/>
        <w:rPr>
          <w:rtl/>
        </w:rPr>
      </w:pPr>
    </w:p>
    <w:p w:rsidR="00AB1308" w:rsidRDefault="00AB1308" w:rsidP="00AB1308">
      <w:pPr>
        <w:pStyle w:val="Ruller4"/>
        <w:numPr>
          <w:ilvl w:val="0"/>
          <w:numId w:val="0"/>
        </w:numPr>
        <w:ind w:left="1649" w:right="1276"/>
        <w:rPr>
          <w:rFonts w:ascii="Century" w:hAnsi="Century" w:cs="Miriam"/>
          <w:b/>
          <w:spacing w:val="0"/>
          <w:sz w:val="22"/>
          <w:szCs w:val="24"/>
          <w:rtl/>
        </w:rPr>
      </w:pPr>
      <w:r>
        <w:rPr>
          <w:rFonts w:ascii="Century" w:hAnsi="Century" w:cs="Miriam"/>
          <w:b/>
          <w:spacing w:val="0"/>
          <w:sz w:val="22"/>
          <w:szCs w:val="24"/>
          <w:rtl/>
        </w:rPr>
        <w:t xml:space="preserve">"ריבונות הכנסת לקבל הצעת חוק אינה נשללת עקב הגשת העתירה, כשם שאין בהליך השיפוטי כדי להצדיק הקפאת הליכי החקיקה [...] אפילו באה הצעת החוק במגמה להימנע מהתמודדות בבית המשפט על חוקיות הדין המצוי, אין בכך כדי לחסום את הדרך לשינויו של הדין ולהחלתו של הדין החדש, מראש או למפרע, שהרי ברור הוא, כי אין לאיש זכות קנויה לכך כי התחיקה לא תשונה, ומה לי אם שונה הדין במהלך הדיון או לאחריו ועקב תוצאותיו? אין על-כן בידינו למנוע את חקיקת החוק, אם זה רצונה הריבוני של הכנסת" </w:t>
      </w:r>
      <w:r>
        <w:rPr>
          <w:rFonts w:ascii="Century" w:hAnsi="Century"/>
          <w:sz w:val="22"/>
          <w:rtl/>
        </w:rPr>
        <w:t xml:space="preserve">(בג"ץ 780/83 </w:t>
      </w:r>
      <w:r>
        <w:rPr>
          <w:rFonts w:ascii="Century" w:hAnsi="Century" w:cs="Miriam"/>
          <w:b/>
          <w:spacing w:val="0"/>
          <w:sz w:val="22"/>
          <w:szCs w:val="24"/>
          <w:rtl/>
        </w:rPr>
        <w:t>ישיבת תומכי תמימים מרכזית נ' מדינת ישראל</w:t>
      </w:r>
      <w:r>
        <w:rPr>
          <w:rFonts w:ascii="Century" w:hAnsi="Century"/>
          <w:sz w:val="22"/>
          <w:rtl/>
        </w:rPr>
        <w:t xml:space="preserve">, </w:t>
      </w:r>
      <w:r>
        <w:rPr>
          <w:rFonts w:ascii="Century" w:hAnsi="Century" w:hint="cs"/>
          <w:sz w:val="22"/>
          <w:rtl/>
        </w:rPr>
        <w:t xml:space="preserve">פ"ד </w:t>
      </w:r>
      <w:r>
        <w:rPr>
          <w:rFonts w:ascii="Century" w:hAnsi="Century"/>
          <w:sz w:val="22"/>
          <w:rtl/>
        </w:rPr>
        <w:t>לח(2) 273, 277 (1984)).</w:t>
      </w:r>
    </w:p>
    <w:p w:rsidR="00AB1308" w:rsidRDefault="00AB1308" w:rsidP="00AB1308">
      <w:pPr>
        <w:pStyle w:val="Ruller41"/>
        <w:rPr>
          <w:rtl/>
        </w:rPr>
      </w:pPr>
    </w:p>
    <w:p w:rsidR="00AB1308" w:rsidRDefault="00AB1308" w:rsidP="00AB1308">
      <w:pPr>
        <w:pStyle w:val="Ruller4"/>
        <w:tabs>
          <w:tab w:val="clear" w:pos="907"/>
          <w:tab w:val="num" w:pos="1049"/>
        </w:tabs>
        <w:textAlignment w:val="auto"/>
      </w:pPr>
      <w:r>
        <w:rPr>
          <w:rtl/>
        </w:rPr>
        <w:t>לא דַי שאין על כתפי הכנסת מוסֵרות חוקתיות, המגבילות אותה מלחוקק בנוגע לעניין התלוי ועומד</w:t>
      </w:r>
      <w:r>
        <w:rPr>
          <w:rFonts w:hint="cs"/>
          <w:rtl/>
        </w:rPr>
        <w:t xml:space="preserve"> בבית המשפט</w:t>
      </w:r>
      <w:r>
        <w:rPr>
          <w:rtl/>
        </w:rPr>
        <w:t xml:space="preserve">; אף אין מקום לטענה, כי מעשה כזה איננו ראוי במסגרת מערך היחסים והכבוד ההדדי שבין הרשויות. עמד על כך בבהירות </w:t>
      </w:r>
      <w:r>
        <w:rPr>
          <w:rFonts w:ascii="Century" w:hAnsi="Century" w:cs="Miriam"/>
          <w:b/>
          <w:spacing w:val="0"/>
          <w:sz w:val="22"/>
          <w:szCs w:val="24"/>
          <w:rtl/>
        </w:rPr>
        <w:t>א' ברק</w:t>
      </w:r>
      <w:r>
        <w:rPr>
          <w:rtl/>
        </w:rPr>
        <w:t xml:space="preserve"> (אהרן ברק </w:t>
      </w:r>
      <w:r>
        <w:rPr>
          <w:rFonts w:ascii="Century" w:hAnsi="Century" w:cs="Miriam"/>
          <w:b/>
          <w:spacing w:val="0"/>
          <w:sz w:val="22"/>
          <w:szCs w:val="24"/>
          <w:rtl/>
        </w:rPr>
        <w:t>מבחר כתבים ד' – על בית המשפט ושופטיו</w:t>
      </w:r>
      <w:r>
        <w:rPr>
          <w:rtl/>
        </w:rPr>
        <w:t xml:space="preserve"> 70 (2017)): </w:t>
      </w:r>
    </w:p>
    <w:p w:rsidR="00AB1308" w:rsidRDefault="00AB1308" w:rsidP="00AB1308">
      <w:pPr>
        <w:pStyle w:val="Ruller41"/>
        <w:spacing w:line="240" w:lineRule="auto"/>
        <w:rPr>
          <w:rtl/>
        </w:rPr>
      </w:pPr>
    </w:p>
    <w:p w:rsidR="00AB1308" w:rsidRDefault="00AB1308" w:rsidP="00AB1308">
      <w:pPr>
        <w:pStyle w:val="Ruller41"/>
        <w:ind w:left="1508" w:right="1276"/>
        <w:rPr>
          <w:rFonts w:ascii="Century" w:hAnsi="Century" w:cs="Miriam"/>
          <w:b/>
          <w:spacing w:val="0"/>
          <w:szCs w:val="24"/>
          <w:rtl/>
        </w:rPr>
      </w:pPr>
      <w:r>
        <w:rPr>
          <w:rFonts w:ascii="Century" w:hAnsi="Century" w:cs="Miriam"/>
          <w:b/>
          <w:spacing w:val="0"/>
          <w:szCs w:val="24"/>
          <w:rtl/>
        </w:rPr>
        <w:t>"לעתים המחוקק נוקט מהלך שנועד למנוע את פתיחתו של דיאלוג בינו לבין בית המשפט. כך</w:t>
      </w:r>
      <w:r>
        <w:rPr>
          <w:rFonts w:ascii="Century" w:hAnsi="Century" w:cs="Miriam"/>
          <w:b/>
          <w:spacing w:val="0"/>
          <w:szCs w:val="24"/>
        </w:rPr>
        <w:t xml:space="preserve"> </w:t>
      </w:r>
      <w:r>
        <w:rPr>
          <w:rFonts w:ascii="Century" w:hAnsi="Century" w:cs="Miriam"/>
          <w:b/>
          <w:spacing w:val="0"/>
          <w:szCs w:val="24"/>
          <w:rtl/>
        </w:rPr>
        <w:t>הדבר מקום שמתקבל חוק המשמיט את הקרקע מתחת להליך</w:t>
      </w:r>
      <w:r>
        <w:rPr>
          <w:rFonts w:ascii="Century" w:hAnsi="Century" w:cs="Miriam"/>
          <w:b/>
          <w:spacing w:val="0"/>
          <w:szCs w:val="24"/>
        </w:rPr>
        <w:t xml:space="preserve"> </w:t>
      </w:r>
      <w:r>
        <w:rPr>
          <w:rFonts w:ascii="Century" w:hAnsi="Century" w:cs="Miriam"/>
          <w:b/>
          <w:spacing w:val="0"/>
          <w:szCs w:val="24"/>
          <w:rtl/>
        </w:rPr>
        <w:t>תלוי ועומד בפני בית המשפט. האם חקיקה כזו ראויה היא? ברור שהכנסת רשאית לעשות כך כל עוד אין</w:t>
      </w:r>
      <w:r>
        <w:rPr>
          <w:rFonts w:ascii="Century" w:hAnsi="Century" w:cs="Miriam"/>
          <w:b/>
          <w:spacing w:val="0"/>
          <w:szCs w:val="24"/>
        </w:rPr>
        <w:t xml:space="preserve"> </w:t>
      </w:r>
      <w:r>
        <w:rPr>
          <w:rFonts w:ascii="Century" w:hAnsi="Century" w:cs="Miriam"/>
          <w:b/>
          <w:spacing w:val="0"/>
          <w:szCs w:val="24"/>
          <w:rtl/>
        </w:rPr>
        <w:t>צו שימנע זאת ממנה. צו כזה בתי המשפט אינם נותנים, שכן</w:t>
      </w:r>
      <w:r>
        <w:rPr>
          <w:rFonts w:ascii="Century" w:hAnsi="Century" w:cs="Miriam"/>
          <w:b/>
          <w:spacing w:val="0"/>
          <w:szCs w:val="24"/>
        </w:rPr>
        <w:t xml:space="preserve"> </w:t>
      </w:r>
      <w:r>
        <w:rPr>
          <w:rFonts w:ascii="Century" w:hAnsi="Century" w:cs="Miriam"/>
          <w:b/>
          <w:spacing w:val="0"/>
          <w:szCs w:val="24"/>
          <w:rtl/>
        </w:rPr>
        <w:t>הם אינם מתערבים בהליכי החקיקה [...] אך האם חקיקה כזו ראויה היא? האין זה ראוי להמתין עד שבית המשפט יפסוק את הדין? לדעתי, אין בחקיקה הנעשית תוך כדי הליך שיפוטי תלוי ועומד משום פגיעה בבתי המשפט ובכבוד הדדי שרשויות השלטון מחויבות בו. אם המחוקק הגיע למסקנה כי חוק אינו חוקתי, אין עליו להמתין עד שבית המשפט יפסוק בדבר. הוא הדין אם המחוקק מגיע למסקנה כי החקיקה הקיימת אינה ר</w:t>
      </w:r>
      <w:r>
        <w:rPr>
          <w:rFonts w:ascii="Century" w:hAnsi="Century" w:cs="Miriam" w:hint="cs"/>
          <w:b/>
          <w:spacing w:val="0"/>
          <w:szCs w:val="24"/>
          <w:rtl/>
        </w:rPr>
        <w:t>או</w:t>
      </w:r>
      <w:r>
        <w:rPr>
          <w:rFonts w:ascii="Century" w:hAnsi="Century" w:cs="Miriam"/>
          <w:b/>
          <w:spacing w:val="0"/>
          <w:szCs w:val="24"/>
          <w:rtl/>
        </w:rPr>
        <w:t>יה ורצוי לשנותה. במצבים אלה ואחרים אין כל פגיעה בבית המשפט אם המחוקק מבקש לומר את דבריו ראשון, בלא להמתין להכרעה שיפוטית ובלא לפגוע בצד שעניינו נדון בבית המשפט"</w:t>
      </w:r>
      <w:r>
        <w:rPr>
          <w:rFonts w:ascii="Century" w:hAnsi="Century"/>
          <w:rtl/>
        </w:rPr>
        <w:t>.</w:t>
      </w:r>
    </w:p>
    <w:p w:rsidR="00AB1308" w:rsidRDefault="00AB1308" w:rsidP="00AB1308">
      <w:pPr>
        <w:pStyle w:val="Ruller41"/>
        <w:rPr>
          <w:rtl/>
        </w:rPr>
      </w:pPr>
    </w:p>
    <w:p w:rsidR="00AB1308" w:rsidRDefault="00AB1308" w:rsidP="00AB1308">
      <w:pPr>
        <w:pStyle w:val="Ruller4"/>
        <w:tabs>
          <w:tab w:val="clear" w:pos="907"/>
          <w:tab w:val="num" w:pos="1049"/>
        </w:tabs>
        <w:textAlignment w:val="auto"/>
        <w:rPr>
          <w:rtl/>
        </w:rPr>
      </w:pPr>
      <w:r>
        <w:rPr>
          <w:rtl/>
        </w:rPr>
        <w:t xml:space="preserve">על רקע הדברים האלה, אין בידי לקבל את הטענה, כי יש לראות </w:t>
      </w:r>
      <w:r>
        <w:rPr>
          <w:rFonts w:hint="cs"/>
          <w:rtl/>
        </w:rPr>
        <w:t xml:space="preserve">את </w:t>
      </w:r>
      <w:r>
        <w:rPr>
          <w:rtl/>
        </w:rPr>
        <w:t xml:space="preserve">עיתויה של חקיקה בנושא מסוים, בסמוך להגשת עתירה באותו נושא – או סמוך להחלטה שיפוטית בגדרה – </w:t>
      </w:r>
      <w:r>
        <w:rPr>
          <w:rFonts w:hint="cs"/>
          <w:rtl/>
        </w:rPr>
        <w:t>כ</w:t>
      </w:r>
      <w:r>
        <w:rPr>
          <w:rtl/>
        </w:rPr>
        <w:t xml:space="preserve">נסיבה </w:t>
      </w:r>
      <w:r>
        <w:rPr>
          <w:rFonts w:hint="cs"/>
          <w:rtl/>
        </w:rPr>
        <w:t xml:space="preserve">שיש לזקוף </w:t>
      </w:r>
      <w:r>
        <w:rPr>
          <w:rtl/>
        </w:rPr>
        <w:t>לחובתה של החקיקה; כזו המקימה כנגד החקיקה, ראיה 'מרשיעה' לקיומה של תכלית פרסונלית.</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במילים אחרות: כפי שכבר ציינתי, מלאכת החקיקה, כדבר שבשגרה, איננה נעשית מאחורי 'מסך של בערות' במובנו הפשוט. המחוקק – בתוך עמו הוא יושב, ומגיב לנעשה סביבו. הרבה </w:t>
      </w:r>
      <w:r>
        <w:rPr>
          <w:rFonts w:ascii="Century" w:hAnsi="Century" w:cs="Miriam"/>
          <w:b/>
          <w:spacing w:val="0"/>
          <w:sz w:val="22"/>
          <w:szCs w:val="24"/>
          <w:rtl/>
        </w:rPr>
        <w:t>מניעים</w:t>
      </w:r>
      <w:r>
        <w:rPr>
          <w:rtl/>
        </w:rPr>
        <w:t xml:space="preserve"> לו למחוקק; אחד מהם, הוא 'חדשות' המגיעות מבתי המשפט, </w:t>
      </w:r>
      <w:r>
        <w:rPr>
          <w:rFonts w:hint="cs"/>
          <w:rtl/>
        </w:rPr>
        <w:t xml:space="preserve">על </w:t>
      </w:r>
      <w:r>
        <w:rPr>
          <w:rtl/>
        </w:rPr>
        <w:t xml:space="preserve">אודות עניינים תלויים ועומדים, פרשנויות ההולכות ונרקמות, החלטות העומדות להינתן – </w:t>
      </w:r>
      <w:r>
        <w:rPr>
          <w:rFonts w:ascii="Century" w:hAnsi="Century" w:cs="Miriam"/>
          <w:b/>
          <w:spacing w:val="0"/>
          <w:sz w:val="22"/>
          <w:szCs w:val="24"/>
          <w:rtl/>
        </w:rPr>
        <w:t>"במצבים אלה ואחרים, אין כל פגיעה בבית המשפט אם המחוקק מבקש לומר את דבריו ראשון"</w:t>
      </w:r>
      <w:r>
        <w:rPr>
          <w:rFonts w:hint="cs"/>
          <w:rtl/>
        </w:rPr>
        <w:t xml:space="preserve"> (שם)</w:t>
      </w:r>
      <w:r>
        <w:rPr>
          <w:rtl/>
        </w:rPr>
        <w:t xml:space="preserve">. אותו 'דבר ראשון' של המחוקק, חזקה עליו שהוא נושא </w:t>
      </w:r>
      <w:r>
        <w:rPr>
          <w:rFonts w:ascii="Century" w:hAnsi="Century" w:cs="Miriam"/>
          <w:b/>
          <w:spacing w:val="0"/>
          <w:sz w:val="22"/>
          <w:szCs w:val="24"/>
          <w:rtl/>
        </w:rPr>
        <w:t>תכלית כללית</w:t>
      </w:r>
      <w:r>
        <w:rPr>
          <w:rtl/>
        </w:rPr>
        <w:t>, גם אם המניע לקידומו נעוץ במעשה דברים יחידני שהתקיים בין כותלי בית המשפט. דברים פשוטים אלה, ירוּקנו מתוכן, אם נראה כל חקיקה המגיבה לנעשה בבית המשפט, כ</w:t>
      </w:r>
      <w:r>
        <w:rPr>
          <w:rFonts w:hint="cs"/>
          <w:rtl/>
        </w:rPr>
        <w:t>כ</w:t>
      </w:r>
      <w:r>
        <w:rPr>
          <w:rtl/>
        </w:rPr>
        <w:t>זו הנגועה בפרסונליות, ומיועדת לחול רק על אותו אירוע פרטני שהיווה זרז ל</w:t>
      </w:r>
      <w:r>
        <w:rPr>
          <w:rFonts w:hint="cs"/>
          <w:rtl/>
        </w:rPr>
        <w:t>עשייתה</w:t>
      </w:r>
      <w:r>
        <w:rPr>
          <w:rtl/>
        </w:rPr>
        <w:t>.</w:t>
      </w:r>
    </w:p>
    <w:p w:rsidR="00AB1308" w:rsidRDefault="00AB1308" w:rsidP="00AB1308">
      <w:pPr>
        <w:pStyle w:val="Ruller4"/>
        <w:numPr>
          <w:ilvl w:val="0"/>
          <w:numId w:val="0"/>
        </w:numPr>
        <w:spacing w:line="240" w:lineRule="auto"/>
      </w:pPr>
      <w:r>
        <w:rPr>
          <w:rtl/>
        </w:rPr>
        <w:t xml:space="preserve"> </w:t>
      </w:r>
    </w:p>
    <w:p w:rsidR="00AB1308" w:rsidRDefault="00AB1308" w:rsidP="00AB1308">
      <w:pPr>
        <w:pStyle w:val="Ruller4"/>
        <w:tabs>
          <w:tab w:val="clear" w:pos="907"/>
          <w:tab w:val="num" w:pos="1049"/>
        </w:tabs>
        <w:textAlignment w:val="auto"/>
      </w:pPr>
      <w:r w:rsidRPr="007B01F6">
        <w:rPr>
          <w:rFonts w:ascii="Century" w:hAnsi="Century" w:cs="Miriam"/>
          <w:b/>
          <w:spacing w:val="0"/>
          <w:sz w:val="22"/>
          <w:szCs w:val="24"/>
          <w:rtl/>
        </w:rPr>
        <w:t>מהכלל</w:t>
      </w:r>
      <w:r>
        <w:rPr>
          <w:rtl/>
        </w:rPr>
        <w:t xml:space="preserve"> </w:t>
      </w:r>
      <w:r w:rsidRPr="007B01F6">
        <w:rPr>
          <w:rFonts w:ascii="Century" w:hAnsi="Century" w:cs="Miriam"/>
          <w:b/>
          <w:spacing w:val="0"/>
          <w:sz w:val="22"/>
          <w:szCs w:val="24"/>
          <w:rtl/>
        </w:rPr>
        <w:t>אל הפרט</w:t>
      </w:r>
      <w:r>
        <w:rPr>
          <w:rtl/>
        </w:rPr>
        <w:t xml:space="preserve">: תיקון מס' 12 קוּדם ואוּשר כאשר בבית משפט זה, היו תלויות ועומדות עתירות אשר ביקשו להורות על נבצרותו של ראש הממשלה המכהן (להלן: </w:t>
      </w:r>
      <w:r>
        <w:rPr>
          <w:rFonts w:ascii="Century" w:hAnsi="Century" w:cs="Miriam"/>
          <w:b/>
          <w:spacing w:val="0"/>
          <w:sz w:val="22"/>
          <w:szCs w:val="24"/>
          <w:rtl/>
        </w:rPr>
        <w:t>עתירות הנבצרות</w:t>
      </w:r>
      <w:r>
        <w:rPr>
          <w:rtl/>
        </w:rPr>
        <w:t>; ראו פסקה 12 לחוות דעתו של חב</w:t>
      </w:r>
      <w:r>
        <w:rPr>
          <w:rFonts w:hint="cs"/>
          <w:rtl/>
        </w:rPr>
        <w:t>ר</w:t>
      </w:r>
      <w:r>
        <w:rPr>
          <w:rtl/>
        </w:rPr>
        <w:t>י), ועל יסוד ההסדר החוקתי שהיה קיים עובר לתיקון; המחוקק-המכונן סבר כי בית משפט זה, עשוי ליתן להסדר הישן – הלקוני, כזכור – פרשנות אשר תִ</w:t>
      </w:r>
      <w:r>
        <w:rPr>
          <w:rFonts w:hint="cs"/>
          <w:rtl/>
        </w:rPr>
        <w:t>י</w:t>
      </w:r>
      <w:r>
        <w:rPr>
          <w:rtl/>
        </w:rPr>
        <w:t>צוק לתוכו תוכן שיעצב אותו כהסדר חוקתי לא</w:t>
      </w:r>
      <w:r>
        <w:rPr>
          <w:rFonts w:hint="cs"/>
          <w:rtl/>
        </w:rPr>
        <w:t xml:space="preserve"> </w:t>
      </w:r>
      <w:r>
        <w:rPr>
          <w:rtl/>
        </w:rPr>
        <w:t>ראוי ולא</w:t>
      </w:r>
      <w:r>
        <w:rPr>
          <w:rFonts w:hint="cs"/>
          <w:rtl/>
        </w:rPr>
        <w:t xml:space="preserve"> </w:t>
      </w:r>
      <w:r>
        <w:rPr>
          <w:rtl/>
        </w:rPr>
        <w:t>רצוי, מנקודת מבטו המשטרית; אשר על כן, הקדימה הכנסת, ניערה את חָצְנה, וקבעה הסדר חדש ומקיף. הסדר זה, י</w:t>
      </w:r>
      <w:r>
        <w:rPr>
          <w:rFonts w:hint="cs"/>
          <w:rtl/>
        </w:rPr>
        <w:t>ִ</w:t>
      </w:r>
      <w:r>
        <w:rPr>
          <w:rtl/>
        </w:rPr>
        <w:t xml:space="preserve">יתר את עתירות הנבצרות, ובית משפט זה הורה על מחיקתן.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rPr>
          <w:rtl/>
        </w:rPr>
      </w:pPr>
      <w:r>
        <w:rPr>
          <w:rtl/>
        </w:rPr>
        <w:t>בהתאם לאמור לעיל, אינ</w:t>
      </w:r>
      <w:r>
        <w:rPr>
          <w:rFonts w:hint="cs"/>
          <w:rtl/>
        </w:rPr>
        <w:t>נ</w:t>
      </w:r>
      <w:r>
        <w:rPr>
          <w:rtl/>
        </w:rPr>
        <w:t>י רואה יסוד לראות במהלך דברים זה, נסיבה העומדת לחובתו של התיקון, במובן זה שהוא מוחזק כ</w:t>
      </w:r>
      <w:r>
        <w:rPr>
          <w:rFonts w:hint="cs"/>
          <w:rtl/>
        </w:rPr>
        <w:t>כזה</w:t>
      </w:r>
      <w:r>
        <w:rPr>
          <w:rtl/>
        </w:rPr>
        <w:t xml:space="preserve"> שנועד לשרת </w:t>
      </w:r>
      <w:r w:rsidRPr="004901FA">
        <w:rPr>
          <w:rFonts w:ascii="Century" w:hAnsi="Century" w:cs="Miriam"/>
          <w:b/>
          <w:spacing w:val="0"/>
          <w:szCs w:val="24"/>
          <w:rtl/>
        </w:rPr>
        <w:t>רק</w:t>
      </w:r>
      <w:r>
        <w:rPr>
          <w:rtl/>
        </w:rPr>
        <w:t xml:space="preserve"> את עניינו של ראש הממשלה המכהן, ואך מהטעם שעניינו הקונקרטי הובא </w:t>
      </w:r>
      <w:r>
        <w:rPr>
          <w:rFonts w:hint="cs"/>
          <w:rtl/>
        </w:rPr>
        <w:t>ל</w:t>
      </w:r>
      <w:r>
        <w:rPr>
          <w:rtl/>
        </w:rPr>
        <w:t>פני בית המשפט. הורתו של התיקון – בקונקרטי; אך לידתו – בכללי, כפי שנלמד מלשונו הכללית החד-משמעית.</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pPr>
      <w:r>
        <w:rPr>
          <w:rtl/>
        </w:rPr>
        <w:t xml:space="preserve">למעשה, </w:t>
      </w:r>
      <w:r>
        <w:rPr>
          <w:rFonts w:hint="cs"/>
          <w:rtl/>
        </w:rPr>
        <w:t>מתשובתו</w:t>
      </w:r>
      <w:r>
        <w:rPr>
          <w:rtl/>
        </w:rPr>
        <w:t xml:space="preserve"> של ראש הממשלה בהליך זה למדנו, כי התיקון החל לעשות דרכו לעולם, עוד </w:t>
      </w:r>
      <w:r>
        <w:rPr>
          <w:rFonts w:ascii="Century" w:hAnsi="Century" w:cs="Miriam"/>
          <w:b/>
          <w:spacing w:val="0"/>
          <w:sz w:val="22"/>
          <w:szCs w:val="24"/>
          <w:rtl/>
        </w:rPr>
        <w:t>לפני</w:t>
      </w:r>
      <w:r>
        <w:rPr>
          <w:rtl/>
        </w:rPr>
        <w:t xml:space="preserve"> </w:t>
      </w:r>
      <w:r>
        <w:rPr>
          <w:rFonts w:ascii="Century" w:hAnsi="Century"/>
          <w:sz w:val="22"/>
          <w:rtl/>
        </w:rPr>
        <w:t>שהוגשו</w:t>
      </w:r>
      <w:r>
        <w:rPr>
          <w:rtl/>
        </w:rPr>
        <w:t xml:space="preserve"> עתירות הנבצרות ביום 9.2.2023, ועם העלאת ההצעה למערכת 'סנהדרין' בכנסת ביום 8.2.2023. דהיינו, 'ציר הזמן' מורה כי התיקון כלל לא הוגש רק לאחר ובעקבות עתירות הנבצרות; חב</w:t>
      </w:r>
      <w:r>
        <w:rPr>
          <w:rFonts w:hint="cs"/>
          <w:rtl/>
        </w:rPr>
        <w:t>ר</w:t>
      </w:r>
      <w:r>
        <w:rPr>
          <w:rtl/>
        </w:rPr>
        <w:t>י לא רואה ל</w:t>
      </w:r>
      <w:r>
        <w:rPr>
          <w:rFonts w:hint="cs"/>
          <w:rtl/>
        </w:rPr>
        <w:t>ייחס</w:t>
      </w:r>
      <w:r>
        <w:rPr>
          <w:rtl/>
        </w:rPr>
        <w:t xml:space="preserve"> לכך משקל רב, שכן </w:t>
      </w:r>
      <w:r>
        <w:rPr>
          <w:rFonts w:ascii="Century" w:hAnsi="Century" w:cs="Miriam"/>
          <w:b/>
          <w:spacing w:val="0"/>
          <w:sz w:val="22"/>
          <w:szCs w:val="24"/>
          <w:rtl/>
        </w:rPr>
        <w:t>"במועד זה כבר היה ידוע לכל"</w:t>
      </w:r>
      <w:r>
        <w:rPr>
          <w:rtl/>
        </w:rPr>
        <w:t xml:space="preserve"> כי עתירות הנבצרות </w:t>
      </w:r>
      <w:r>
        <w:rPr>
          <w:rFonts w:ascii="Century" w:hAnsi="Century" w:cs="Miriam"/>
          <w:b/>
          <w:spacing w:val="0"/>
          <w:sz w:val="22"/>
          <w:szCs w:val="24"/>
          <w:rtl/>
        </w:rPr>
        <w:t xml:space="preserve">"עומדות על הפרק" </w:t>
      </w:r>
      <w:r>
        <w:rPr>
          <w:rFonts w:ascii="Century" w:hAnsi="Century"/>
          <w:sz w:val="22"/>
          <w:rtl/>
        </w:rPr>
        <w:t>(פסקה 72 לחוות דעתו)</w:t>
      </w:r>
      <w:r>
        <w:rPr>
          <w:rtl/>
        </w:rPr>
        <w:t>. קרי</w:t>
      </w:r>
      <w:r>
        <w:rPr>
          <w:rFonts w:hint="cs"/>
          <w:rtl/>
        </w:rPr>
        <w:t>,</w:t>
      </w:r>
      <w:r>
        <w:rPr>
          <w:rtl/>
        </w:rPr>
        <w:t xml:space="preserve"> חברי מקדים את תחילת פרק הזמן 'המחשיד' בפרסונליות, כבר לשלב מיצוי ההליכים שבו העתירות עוד לא באו לעולם, אך 'היו באוויר'. גישה זו מוקשית בעינ</w:t>
      </w:r>
      <w:r>
        <w:rPr>
          <w:rFonts w:hint="cs"/>
          <w:rtl/>
        </w:rPr>
        <w:t>ַ</w:t>
      </w:r>
      <w:r>
        <w:rPr>
          <w:rtl/>
        </w:rPr>
        <w:t>י מכל הטעמים שלעיל, ואין בידי לקבלה.</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Fonts w:ascii="Century" w:hAnsi="Century" w:cs="Miriam"/>
          <w:b/>
          <w:spacing w:val="0"/>
          <w:sz w:val="22"/>
          <w:szCs w:val="24"/>
          <w:rtl/>
        </w:rPr>
        <w:t>עיתוי</w:t>
      </w:r>
      <w:r>
        <w:rPr>
          <w:rtl/>
        </w:rPr>
        <w:t xml:space="preserve"> בואו לעולם של תיקון מס' 12, אין בו, אפוא, </w:t>
      </w:r>
      <w:r>
        <w:rPr>
          <w:rFonts w:hint="cs"/>
          <w:rtl/>
        </w:rPr>
        <w:t xml:space="preserve">כדי </w:t>
      </w:r>
      <w:r>
        <w:rPr>
          <w:rtl/>
        </w:rPr>
        <w:t xml:space="preserve">להוות נסיבה עצמאית להוכחת טיבה הפרסונלי של תכליתו. ואולם, האם </w:t>
      </w:r>
      <w:r>
        <w:rPr>
          <w:rFonts w:ascii="Century" w:hAnsi="Century" w:cs="Miriam"/>
          <w:b/>
          <w:spacing w:val="0"/>
          <w:sz w:val="22"/>
          <w:szCs w:val="24"/>
          <w:rtl/>
        </w:rPr>
        <w:t>תחולתו</w:t>
      </w:r>
      <w:r>
        <w:rPr>
          <w:rtl/>
        </w:rPr>
        <w:t xml:space="preserve"> והשפעתו המשפטית של התיקון, מעוררים חשד לתכלית פרסונלית? נטען לפנינו, כי התשובה לכך היא </w:t>
      </w:r>
      <w:r>
        <w:rPr>
          <w:rFonts w:hint="cs"/>
          <w:rtl/>
        </w:rPr>
        <w:t>ב</w:t>
      </w:r>
      <w:r>
        <w:rPr>
          <w:rtl/>
        </w:rPr>
        <w:t>חיוב</w:t>
      </w:r>
      <w:r>
        <w:rPr>
          <w:rFonts w:hint="cs"/>
          <w:rtl/>
        </w:rPr>
        <w:t>,</w:t>
      </w:r>
      <w:r>
        <w:rPr>
          <w:rtl/>
        </w:rPr>
        <w:t xml:space="preserve"> שכן לתיקון נודעת השפעה </w:t>
      </w:r>
      <w:r>
        <w:rPr>
          <w:rFonts w:ascii="Century" w:hAnsi="Century" w:cs="Miriam"/>
          <w:b/>
          <w:spacing w:val="0"/>
          <w:sz w:val="22"/>
          <w:szCs w:val="24"/>
          <w:rtl/>
        </w:rPr>
        <w:t>רטרוספקטיבית</w:t>
      </w:r>
      <w:r>
        <w:rPr>
          <w:rtl/>
        </w:rPr>
        <w:t xml:space="preserve"> </w:t>
      </w:r>
      <w:r>
        <w:rPr>
          <w:rFonts w:hint="cs"/>
          <w:rtl/>
        </w:rPr>
        <w:t>ע</w:t>
      </w:r>
      <w:r>
        <w:rPr>
          <w:rtl/>
        </w:rPr>
        <w:t>ל מעשיו של ראש הממשלה.</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 xml:space="preserve">בהתאם להגדרה המקובלת, </w:t>
      </w:r>
      <w:r w:rsidRPr="005C138B">
        <w:rPr>
          <w:rFonts w:ascii="Century" w:hAnsi="Century" w:cs="Miriam"/>
          <w:b/>
          <w:spacing w:val="0"/>
          <w:sz w:val="22"/>
          <w:szCs w:val="24"/>
          <w:rtl/>
        </w:rPr>
        <w:t>"</w:t>
      </w:r>
      <w:r w:rsidRPr="005C138B">
        <w:rPr>
          <w:rFonts w:ascii="Century" w:hAnsi="Century" w:cs="Miriam" w:hint="eastAsia"/>
          <w:b/>
          <w:spacing w:val="0"/>
          <w:sz w:val="22"/>
          <w:szCs w:val="24"/>
          <w:rtl/>
        </w:rPr>
        <w:t>חקיקה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היא</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רטרוספקטיבית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אם</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היא</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משנה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לגבי</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העתיד</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המעמד</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המשפטי</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התכונות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המשפטיות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התוצאות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המשפטיות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של</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מצבים</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שנסתיימו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של</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פעולות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אירועים</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שנעשו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או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שהתרחשו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לפני</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מועד</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כניסתו</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של</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החוק</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לתוקף</w:t>
      </w:r>
      <w:r w:rsidRPr="005C138B">
        <w:rPr>
          <w:rFonts w:ascii="Century" w:hAnsi="Century" w:cs="Miriam"/>
          <w:b/>
          <w:spacing w:val="0"/>
          <w:sz w:val="22"/>
          <w:szCs w:val="24"/>
          <w:rtl/>
        </w:rPr>
        <w:t>"</w:t>
      </w:r>
      <w:r w:rsidRPr="00D21CB2">
        <w:rPr>
          <w:rtl/>
        </w:rPr>
        <w:t xml:space="preserve"> </w:t>
      </w:r>
      <w:r>
        <w:rPr>
          <w:rtl/>
        </w:rPr>
        <w:t xml:space="preserve">(ע"א 1613/91 </w:t>
      </w:r>
      <w:r w:rsidRPr="005C138B">
        <w:rPr>
          <w:rFonts w:ascii="Century" w:hAnsi="Century" w:cs="Miriam" w:hint="eastAsia"/>
          <w:b/>
          <w:spacing w:val="0"/>
          <w:sz w:val="22"/>
          <w:szCs w:val="24"/>
          <w:rtl/>
        </w:rPr>
        <w:t>ארביב</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נ</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מדינת</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ישראל</w:t>
      </w:r>
      <w:r>
        <w:rPr>
          <w:rtl/>
        </w:rPr>
        <w:t xml:space="preserve">, פ"ד מו(2) 765, 778 (1992)). חברי מציין </w:t>
      </w:r>
      <w:r>
        <w:rPr>
          <w:rFonts w:hint="cs"/>
          <w:rtl/>
        </w:rPr>
        <w:t>קיומה של</w:t>
      </w:r>
      <w:r>
        <w:rPr>
          <w:rtl/>
        </w:rPr>
        <w:t xml:space="preserve"> זיקה בין </w:t>
      </w:r>
      <w:r w:rsidRPr="00211C47">
        <w:rPr>
          <w:rtl/>
        </w:rPr>
        <w:t xml:space="preserve">תחולה </w:t>
      </w:r>
      <w:r w:rsidRPr="004901FA">
        <w:rPr>
          <w:rtl/>
        </w:rPr>
        <w:t>רטרוספקטיבית</w:t>
      </w:r>
      <w:r>
        <w:rPr>
          <w:rtl/>
        </w:rPr>
        <w:t xml:space="preserve"> לבין פגם של </w:t>
      </w:r>
      <w:r w:rsidRPr="004901FA">
        <w:rPr>
          <w:rtl/>
        </w:rPr>
        <w:t>פרסונליות</w:t>
      </w:r>
      <w:r>
        <w:rPr>
          <w:rtl/>
        </w:rPr>
        <w:t xml:space="preserve">, מאחר שתחולה רטרוספקטיבית מוליכה לכך שלפחות חלק מקבוצת נמעניו של החוק ידועה (עניין </w:t>
      </w:r>
      <w:r w:rsidRPr="005C138B">
        <w:rPr>
          <w:rFonts w:ascii="Century" w:hAnsi="Century" w:cs="Miriam" w:hint="eastAsia"/>
          <w:b/>
          <w:spacing w:val="0"/>
          <w:sz w:val="22"/>
          <w:szCs w:val="24"/>
          <w:rtl/>
        </w:rPr>
        <w:t>התנועה</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לטוהר</w:t>
      </w:r>
      <w:r w:rsidRPr="005C138B">
        <w:rPr>
          <w:rFonts w:ascii="Century" w:hAnsi="Century" w:cs="Miriam"/>
          <w:b/>
          <w:spacing w:val="0"/>
          <w:sz w:val="22"/>
          <w:szCs w:val="24"/>
          <w:rtl/>
        </w:rPr>
        <w:t xml:space="preserve"> </w:t>
      </w:r>
      <w:r w:rsidRPr="005C138B">
        <w:rPr>
          <w:rFonts w:ascii="Century" w:hAnsi="Century" w:cs="Miriam" w:hint="eastAsia"/>
          <w:b/>
          <w:spacing w:val="0"/>
          <w:sz w:val="22"/>
          <w:szCs w:val="24"/>
          <w:rtl/>
        </w:rPr>
        <w:t>המידות</w:t>
      </w:r>
      <w:r>
        <w:rPr>
          <w:rtl/>
        </w:rPr>
        <w:t>, פסקה 61 לחוות דעתו).</w:t>
      </w:r>
      <w:r>
        <w:rPr>
          <w:rtl/>
        </w:rPr>
        <w:tab/>
      </w:r>
    </w:p>
    <w:p w:rsidR="00AB1308" w:rsidRDefault="00AB1308" w:rsidP="00AB1308">
      <w:pPr>
        <w:pStyle w:val="Ruller41"/>
        <w:spacing w:line="240" w:lineRule="auto"/>
        <w:rPr>
          <w:rtl/>
        </w:rPr>
      </w:pPr>
    </w:p>
    <w:p w:rsidR="00AB1308" w:rsidRDefault="00AB1308" w:rsidP="00AB1308">
      <w:pPr>
        <w:pStyle w:val="Ruller41"/>
        <w:rPr>
          <w:rtl/>
        </w:rPr>
      </w:pPr>
      <w:r>
        <w:rPr>
          <w:rtl/>
        </w:rPr>
        <w:tab/>
        <w:t>האמנם לתיקון מס' 12 ישנה השפעה רטרוספקטיבית על מעשיו של ראש הממשלה?</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תשובה חיובית לשאלת</w:t>
      </w:r>
      <w:r>
        <w:rPr>
          <w:rFonts w:hint="cs"/>
          <w:rtl/>
        </w:rPr>
        <w:t>י</w:t>
      </w:r>
      <w:r>
        <w:rPr>
          <w:rtl/>
        </w:rPr>
        <w:t xml:space="preserve"> היתה אפשרית, לוּ היה נקבע עובר לתיקון, כי מראש הממשלה המכהן </w:t>
      </w:r>
      <w:r w:rsidRPr="00211C47">
        <w:rPr>
          <w:rFonts w:ascii="Century" w:hAnsi="Century" w:cs="Miriam"/>
          <w:b/>
          <w:spacing w:val="0"/>
          <w:sz w:val="22"/>
          <w:szCs w:val="24"/>
          <w:rtl/>
        </w:rPr>
        <w:t>נבצר</w:t>
      </w:r>
      <w:r w:rsidRPr="00211C47">
        <w:rPr>
          <w:rtl/>
        </w:rPr>
        <w:t xml:space="preserve"> </w:t>
      </w:r>
      <w:r>
        <w:rPr>
          <w:rtl/>
        </w:rPr>
        <w:t>למלא את תפקידו. אכן, לוּ זה היה סדר הדברים, ניתן היה להצביע על השפעה רטרוספקטיבית או רטרואקטיבית שהתיקון הביא בכנפיו, אם כי קביעה זו היתה מעוררת מאליה שאלות נוספות</w:t>
      </w:r>
      <w:r>
        <w:rPr>
          <w:rFonts w:hint="cs"/>
          <w:rtl/>
        </w:rPr>
        <w:t xml:space="preserve">. </w:t>
      </w:r>
      <w:r>
        <w:rPr>
          <w:rtl/>
        </w:rPr>
        <w:t>למשל: מה</w:t>
      </w:r>
      <w:r>
        <w:rPr>
          <w:rFonts w:hint="cs"/>
          <w:rtl/>
        </w:rPr>
        <w:t>ו</w:t>
      </w:r>
      <w:r>
        <w:rPr>
          <w:rtl/>
        </w:rPr>
        <w:t xml:space="preserve"> מעמדה של נבצרות שכבר הוכרזה, בשים לב לשינוי מאוחר בעילותיה ובהליך הכרזתה? ומהי ההשלכה המשפטית של התיק</w:t>
      </w:r>
      <w:r>
        <w:rPr>
          <w:rFonts w:hint="cs"/>
          <w:rtl/>
        </w:rPr>
        <w:t>ו</w:t>
      </w:r>
      <w:r>
        <w:rPr>
          <w:rtl/>
        </w:rPr>
        <w:t xml:space="preserve">ן הרטרוספקטיבי, שהרי חקיקה מעין זו, </w:t>
      </w:r>
      <w:r>
        <w:rPr>
          <w:rFonts w:hint="cs"/>
          <w:rtl/>
        </w:rPr>
        <w:t xml:space="preserve">אזכיר, </w:t>
      </w:r>
      <w:r>
        <w:rPr>
          <w:rtl/>
        </w:rPr>
        <w:t>אינה פגומה כשלעצמה</w:t>
      </w:r>
      <w:r>
        <w:rPr>
          <w:rFonts w:hint="cs"/>
          <w:rtl/>
        </w:rPr>
        <w:t>?</w:t>
      </w:r>
      <w:r>
        <w:rPr>
          <w:rtl/>
        </w:rPr>
        <w:t xml:space="preserve"> (ראו למשל, </w:t>
      </w:r>
      <w:r>
        <w:rPr>
          <w:sz w:val="28"/>
          <w:rtl/>
        </w:rPr>
        <w:t xml:space="preserve">בג"ץ 334/21 </w:t>
      </w:r>
      <w:r>
        <w:rPr>
          <w:rFonts w:ascii="Century" w:hAnsi="Century" w:cs="Miriam"/>
          <w:b/>
          <w:spacing w:val="0"/>
          <w:sz w:val="22"/>
          <w:szCs w:val="24"/>
          <w:rtl/>
        </w:rPr>
        <w:t>הסתדרות מדיצינית "הדסה" נ' הכנסת ואח'</w:t>
      </w:r>
      <w:r>
        <w:rPr>
          <w:rFonts w:hint="cs"/>
          <w:rtl/>
        </w:rPr>
        <w:t>,</w:t>
      </w:r>
      <w:r>
        <w:rPr>
          <w:rtl/>
        </w:rPr>
        <w:t xml:space="preserve"> פסקה 42 (‏23.11.2021)).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שאלות אלו נחסכו מא</w:t>
      </w:r>
      <w:r>
        <w:rPr>
          <w:rFonts w:hint="cs"/>
          <w:rtl/>
        </w:rPr>
        <w:t>י</w:t>
      </w:r>
      <w:r>
        <w:rPr>
          <w:rtl/>
        </w:rPr>
        <w:t>תנו, שכן</w:t>
      </w:r>
      <w:r>
        <w:rPr>
          <w:rFonts w:hint="cs"/>
          <w:rtl/>
        </w:rPr>
        <w:t xml:space="preserve"> כלל</w:t>
      </w:r>
      <w:r>
        <w:rPr>
          <w:rtl/>
        </w:rPr>
        <w:t xml:space="preserve"> לא נקבע, טרם התיקון, כי נבצר מראש הממשלה המכהן למלא את תפקידו. נציגי היועצת המשפטית לממשלה בוועדה אף הבהירו כי באותה נקודת זמן, לא היתה כל כוונה</w:t>
      </w:r>
      <w:r>
        <w:rPr>
          <w:rFonts w:hint="cs"/>
          <w:rtl/>
        </w:rPr>
        <w:t xml:space="preserve"> מצידה</w:t>
      </w:r>
      <w:r>
        <w:rPr>
          <w:rtl/>
        </w:rPr>
        <w:t xml:space="preserve"> לקבוע זאת. הדברים רחוקים במיוחד, שכן אף לא ניתן לומר, כי ערב התיקון חלה נורמה משפטית ברורה, שצפויה היתה להוליך ברמת ודאות גבו</w:t>
      </w:r>
      <w:r>
        <w:rPr>
          <w:rFonts w:hint="cs"/>
          <w:rtl/>
        </w:rPr>
        <w:t>ה</w:t>
      </w:r>
      <w:r>
        <w:rPr>
          <w:rtl/>
        </w:rPr>
        <w:t>ה להוצאת ראש הממשלה לנבצרות, לו</w:t>
      </w:r>
      <w:r>
        <w:rPr>
          <w:rFonts w:hint="cs"/>
          <w:rtl/>
        </w:rPr>
        <w:t>ּ</w:t>
      </w:r>
      <w:r>
        <w:rPr>
          <w:rtl/>
        </w:rPr>
        <w:t xml:space="preserve"> התיקון לא היה בא לעולם (ואין בכך כדי לרמוז שטענה מעין זו אכן הולמת את המונח 'רטרוספקטיביות'; רחוק מכך); אף חברי מציין כי ערב הדיון בעתירות הנבצרות, המצב הנורמטיבי סבל מ</w:t>
      </w:r>
      <w:r>
        <w:rPr>
          <w:rFonts w:ascii="Century" w:hAnsi="Century" w:cs="Miriam"/>
          <w:b/>
          <w:spacing w:val="0"/>
          <w:sz w:val="22"/>
          <w:szCs w:val="24"/>
          <w:rtl/>
        </w:rPr>
        <w:t>"עמימות"</w:t>
      </w:r>
      <w:r>
        <w:rPr>
          <w:rtl/>
        </w:rPr>
        <w:t xml:space="preserve"> (פסקה 77). </w:t>
      </w:r>
    </w:p>
    <w:p w:rsidR="00AB1308" w:rsidRDefault="00AB1308" w:rsidP="00AB1308">
      <w:pPr>
        <w:pStyle w:val="Ruller4"/>
        <w:numPr>
          <w:ilvl w:val="0"/>
          <w:numId w:val="0"/>
        </w:numPr>
        <w:spacing w:line="240" w:lineRule="auto"/>
      </w:pPr>
    </w:p>
    <w:p w:rsidR="00AB1308" w:rsidRDefault="00AB1308" w:rsidP="00AB1308">
      <w:pPr>
        <w:pStyle w:val="Ruller4"/>
        <w:tabs>
          <w:tab w:val="clear" w:pos="907"/>
          <w:tab w:val="num" w:pos="1049"/>
        </w:tabs>
        <w:textAlignment w:val="auto"/>
      </w:pPr>
      <w:r>
        <w:rPr>
          <w:rtl/>
        </w:rPr>
        <w:t xml:space="preserve">תיקון מס' 12 אינו משנה אפוא </w:t>
      </w:r>
      <w:r w:rsidRPr="004901FA">
        <w:rPr>
          <w:rFonts w:ascii="Century" w:hAnsi="Century"/>
          <w:sz w:val="22"/>
          <w:rtl/>
        </w:rPr>
        <w:t>את</w:t>
      </w:r>
      <w:r w:rsidRPr="004901FA">
        <w:rPr>
          <w:rFonts w:ascii="Century" w:hAnsi="Century" w:cs="Miriam"/>
          <w:b/>
          <w:spacing w:val="0"/>
          <w:sz w:val="22"/>
          <w:szCs w:val="24"/>
          <w:rtl/>
        </w:rPr>
        <w:t xml:space="preserve"> "התוצאות המשפטיות של מצבים </w:t>
      </w:r>
      <w:r w:rsidRPr="004901FA">
        <w:rPr>
          <w:rFonts w:ascii="Century" w:hAnsi="Century" w:cs="Miriam"/>
          <w:b/>
          <w:spacing w:val="0"/>
          <w:sz w:val="22"/>
          <w:szCs w:val="24"/>
          <w:u w:val="single"/>
          <w:rtl/>
        </w:rPr>
        <w:t>שנסתיימו</w:t>
      </w:r>
      <w:r w:rsidRPr="004901FA">
        <w:rPr>
          <w:rFonts w:ascii="Century" w:hAnsi="Century" w:cs="Miriam"/>
          <w:b/>
          <w:spacing w:val="0"/>
          <w:sz w:val="22"/>
          <w:szCs w:val="24"/>
          <w:rtl/>
        </w:rPr>
        <w:t xml:space="preserve"> או של פעולות או אירועים </w:t>
      </w:r>
      <w:r w:rsidRPr="004901FA">
        <w:rPr>
          <w:rFonts w:ascii="Century" w:hAnsi="Century" w:cs="Miriam"/>
          <w:b/>
          <w:spacing w:val="0"/>
          <w:sz w:val="22"/>
          <w:szCs w:val="24"/>
          <w:u w:val="single"/>
          <w:rtl/>
        </w:rPr>
        <w:t>שנעשו</w:t>
      </w:r>
      <w:r w:rsidRPr="004901FA">
        <w:rPr>
          <w:rFonts w:ascii="Century" w:hAnsi="Century" w:cs="Miriam"/>
          <w:b/>
          <w:spacing w:val="0"/>
          <w:sz w:val="22"/>
          <w:szCs w:val="24"/>
          <w:rtl/>
        </w:rPr>
        <w:t xml:space="preserve"> או </w:t>
      </w:r>
      <w:r w:rsidRPr="004901FA">
        <w:rPr>
          <w:rFonts w:ascii="Century" w:hAnsi="Century" w:cs="Miriam"/>
          <w:b/>
          <w:spacing w:val="0"/>
          <w:sz w:val="22"/>
          <w:szCs w:val="24"/>
          <w:u w:val="single"/>
          <w:rtl/>
        </w:rPr>
        <w:t>שהתרחשו</w:t>
      </w:r>
      <w:r w:rsidRPr="004901FA">
        <w:rPr>
          <w:rFonts w:ascii="Century" w:hAnsi="Century" w:cs="Miriam"/>
          <w:b/>
          <w:spacing w:val="0"/>
          <w:sz w:val="22"/>
          <w:szCs w:val="24"/>
          <w:rtl/>
        </w:rPr>
        <w:t xml:space="preserve"> לפני מועד כניסתו של החוק לתוקף"</w:t>
      </w:r>
      <w:r>
        <w:rPr>
          <w:rtl/>
        </w:rPr>
        <w:t>; על כן, תחולתו אינה רטרוספקטיבית, וממילא – אינה מעידה על מ</w:t>
      </w:r>
      <w:r>
        <w:rPr>
          <w:rFonts w:hint="cs"/>
          <w:rtl/>
        </w:rPr>
        <w:t>י</w:t>
      </w:r>
      <w:r>
        <w:rPr>
          <w:rtl/>
        </w:rPr>
        <w:t xml:space="preserve">מד פרסונלי כלשהו. </w:t>
      </w:r>
    </w:p>
    <w:p w:rsidR="00AB1308" w:rsidRDefault="00AB1308" w:rsidP="00AB1308">
      <w:pPr>
        <w:pStyle w:val="Ruller41"/>
        <w:spacing w:line="480" w:lineRule="auto"/>
        <w:rPr>
          <w:rFonts w:ascii="Century" w:hAnsi="Century" w:cs="Miriam"/>
          <w:b/>
          <w:spacing w:val="0"/>
          <w:szCs w:val="24"/>
          <w:rtl/>
        </w:rPr>
      </w:pPr>
    </w:p>
    <w:p w:rsidR="00AB1308" w:rsidRDefault="00AB1308" w:rsidP="00AB1308">
      <w:pPr>
        <w:pStyle w:val="Ruller41"/>
        <w:spacing w:line="480" w:lineRule="auto"/>
        <w:rPr>
          <w:rtl/>
        </w:rPr>
      </w:pPr>
      <w:r w:rsidRPr="003868DE">
        <w:rPr>
          <w:rFonts w:ascii="Century" w:hAnsi="Century" w:cs="Miriam" w:hint="eastAsia"/>
          <w:b/>
          <w:spacing w:val="0"/>
          <w:szCs w:val="24"/>
          <w:rtl/>
        </w:rPr>
        <w:t>הערות</w:t>
      </w:r>
      <w:r w:rsidRPr="003868DE">
        <w:rPr>
          <w:rFonts w:ascii="Century" w:hAnsi="Century" w:cs="Miriam"/>
          <w:b/>
          <w:spacing w:val="0"/>
          <w:szCs w:val="24"/>
          <w:rtl/>
        </w:rPr>
        <w:t xml:space="preserve"> </w:t>
      </w:r>
      <w:r w:rsidRPr="003868DE">
        <w:rPr>
          <w:rFonts w:ascii="Century" w:hAnsi="Century" w:cs="Miriam" w:hint="eastAsia"/>
          <w:b/>
          <w:spacing w:val="0"/>
          <w:szCs w:val="24"/>
          <w:rtl/>
        </w:rPr>
        <w:t>בשולי</w:t>
      </w:r>
      <w:r w:rsidRPr="003868DE">
        <w:rPr>
          <w:rFonts w:ascii="Century" w:hAnsi="Century" w:cs="Miriam"/>
          <w:b/>
          <w:spacing w:val="0"/>
          <w:szCs w:val="24"/>
          <w:rtl/>
        </w:rPr>
        <w:t xml:space="preserve"> </w:t>
      </w:r>
      <w:r w:rsidRPr="003868DE">
        <w:rPr>
          <w:rFonts w:ascii="Century" w:hAnsi="Century" w:cs="Miriam" w:hint="eastAsia"/>
          <w:b/>
          <w:spacing w:val="0"/>
          <w:szCs w:val="24"/>
          <w:rtl/>
        </w:rPr>
        <w:t>תגובות</w:t>
      </w:r>
      <w:r w:rsidRPr="003868DE">
        <w:rPr>
          <w:rFonts w:ascii="Century" w:hAnsi="Century" w:cs="Miriam"/>
          <w:b/>
          <w:spacing w:val="0"/>
          <w:szCs w:val="24"/>
          <w:rtl/>
        </w:rPr>
        <w:t xml:space="preserve"> </w:t>
      </w:r>
      <w:r w:rsidRPr="003868DE">
        <w:rPr>
          <w:rFonts w:ascii="Century" w:hAnsi="Century" w:cs="Miriam" w:hint="eastAsia"/>
          <w:b/>
          <w:spacing w:val="0"/>
          <w:szCs w:val="24"/>
          <w:rtl/>
        </w:rPr>
        <w:t>חברַי</w:t>
      </w:r>
    </w:p>
    <w:p w:rsidR="00AB1308" w:rsidRDefault="00AB1308" w:rsidP="00AB1308">
      <w:pPr>
        <w:pStyle w:val="Ruller4"/>
        <w:rPr>
          <w:rtl/>
        </w:rPr>
      </w:pPr>
      <w:r>
        <w:rPr>
          <w:rFonts w:hint="cs"/>
          <w:rtl/>
        </w:rPr>
        <w:t xml:space="preserve">חברתי הנשיאה (בדימ') חולקת על עמדתי, שלפיה גם אם </w:t>
      </w:r>
      <w:r>
        <w:rPr>
          <w:rtl/>
        </w:rPr>
        <w:t>–</w:t>
      </w:r>
      <w:r>
        <w:rPr>
          <w:rFonts w:hint="cs"/>
          <w:rtl/>
        </w:rPr>
        <w:t xml:space="preserve"> כדעת הרוב </w:t>
      </w:r>
      <w:r>
        <w:rPr>
          <w:rtl/>
        </w:rPr>
        <w:t>–</w:t>
      </w:r>
      <w:r>
        <w:rPr>
          <w:rFonts w:hint="cs"/>
          <w:rtl/>
        </w:rPr>
        <w:t xml:space="preserve"> יֵצא תיקון מס' 12 מגדר חוק-יסוד; גם אם 'נשנמך' את התיקון בעטיה של דוקטרינה כזאת או אחרת, עדיין מעמדו איתן כשל חוק נבצרות 'רגיל' במעמד של חקיקה ראשית (פסקאות 8 ו-9 לעיל). לדעת חברתי, תוצאת עמדתי היא ש</w:t>
      </w:r>
      <w:r w:rsidRPr="003868DE">
        <w:rPr>
          <w:rFonts w:ascii="Century" w:hAnsi="Century" w:cs="Miriam"/>
          <w:b/>
          <w:spacing w:val="0"/>
          <w:sz w:val="22"/>
          <w:szCs w:val="24"/>
          <w:rtl/>
        </w:rPr>
        <w:t>"</w:t>
      </w:r>
      <w:r w:rsidRPr="003868DE">
        <w:rPr>
          <w:rFonts w:ascii="Century" w:hAnsi="Century" w:cs="Miriam" w:hint="eastAsia"/>
          <w:b/>
          <w:spacing w:val="0"/>
          <w:sz w:val="22"/>
          <w:szCs w:val="24"/>
          <w:rtl/>
        </w:rPr>
        <w:t>לכל</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היותר</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הפיכתו</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של</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אותו</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דבר</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חקיקה</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פגום</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לחוק</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רגיל</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מקבעת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את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החולשות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שבהם</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לוקה</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המפעל</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החוקתי</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הישראלי</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לכתחילה</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ואף</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מעודדת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את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המשך</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ניצולן</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לרעה</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היא</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מעצימה</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את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טשטוש</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הגבולות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בין</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הסמכויות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השונות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של</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הכנסת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ומקלה</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ראש</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בהקפדה</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היתרה</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הנדרשת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מן</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הכנסת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בבואה</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לקבוע</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נורמות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חוקתיות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המצויות</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במדרג</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הנורמטיבי</w:t>
      </w:r>
      <w:r w:rsidRPr="003868DE">
        <w:rPr>
          <w:rFonts w:ascii="Century" w:hAnsi="Century" w:cs="Miriam"/>
          <w:b/>
          <w:spacing w:val="0"/>
          <w:sz w:val="22"/>
          <w:szCs w:val="24"/>
          <w:rtl/>
        </w:rPr>
        <w:t xml:space="preserve"> </w:t>
      </w:r>
      <w:r w:rsidRPr="003868DE">
        <w:rPr>
          <w:rFonts w:ascii="Century" w:hAnsi="Century" w:cs="Miriam" w:hint="eastAsia"/>
          <w:b/>
          <w:spacing w:val="0"/>
          <w:sz w:val="22"/>
          <w:szCs w:val="24"/>
          <w:rtl/>
        </w:rPr>
        <w:t>העליון</w:t>
      </w:r>
      <w:r w:rsidRPr="003868DE">
        <w:rPr>
          <w:rFonts w:ascii="Century" w:hAnsi="Century" w:cs="Miriam"/>
          <w:b/>
          <w:spacing w:val="0"/>
          <w:sz w:val="22"/>
          <w:szCs w:val="24"/>
          <w:rtl/>
        </w:rPr>
        <w:t>"</w:t>
      </w:r>
      <w:r>
        <w:rPr>
          <w:rFonts w:hint="cs"/>
          <w:rtl/>
        </w:rPr>
        <w:t xml:space="preserve"> (פסקה 12 לחוות דעתה). חרף דברי חברתי, עודני עומד על דעתי. ככל שאנו עוסקים ב</w:t>
      </w:r>
      <w:r w:rsidRPr="003868DE">
        <w:rPr>
          <w:rFonts w:ascii="Century" w:hAnsi="Century" w:cs="Miriam" w:hint="cs"/>
          <w:b/>
          <w:spacing w:val="0"/>
          <w:sz w:val="22"/>
          <w:szCs w:val="24"/>
          <w:rtl/>
        </w:rPr>
        <w:t>זיהוי</w:t>
      </w:r>
      <w:r>
        <w:rPr>
          <w:rFonts w:hint="cs"/>
          <w:rtl/>
        </w:rPr>
        <w:t xml:space="preserve"> הנורמה שלפנינו, כי אז השאלה היא אחת, והמענה הוא בינארי: האם מדובר בחוק-יסוד או בחוק רגיל? משקבעה חברתי כי התיקון שלפנינו איננו חוק-יסוד, המסקנה המתחייבת היא כי מדובר בחוק רגיל. לעומת זאת, קביעה שלפיה ככל שאין מדובר בחוק-יסוד, אזי החוק בטל ומבוטל, וגם איננו חוק רגיל, מפזרת את הערפל ומצביעה על </w:t>
      </w:r>
      <w:r w:rsidRPr="003868DE">
        <w:rPr>
          <w:rFonts w:ascii="Century" w:hAnsi="Century" w:cs="Miriam" w:hint="cs"/>
          <w:b/>
          <w:spacing w:val="0"/>
          <w:sz w:val="22"/>
          <w:szCs w:val="24"/>
          <w:rtl/>
        </w:rPr>
        <w:t>'מהותה'</w:t>
      </w:r>
      <w:r>
        <w:rPr>
          <w:rFonts w:hint="cs"/>
          <w:rtl/>
        </w:rPr>
        <w:t xml:space="preserve"> של דוקטרינת 'השימוש לרעה בסמכות המכוננת'. תחת מבחן תמים של 'זיהוי', מופעלת ביקורת שיפוטית מהותית-תוכנית על חוקי-היסוד. </w:t>
      </w:r>
    </w:p>
    <w:p w:rsidR="005E0232" w:rsidRPr="005E0232" w:rsidRDefault="005E0232" w:rsidP="005E0232">
      <w:pPr>
        <w:pStyle w:val="Ruller41"/>
      </w:pPr>
    </w:p>
    <w:p w:rsidR="00AB1308" w:rsidRPr="003868DE" w:rsidRDefault="00AB1308" w:rsidP="00AB1308">
      <w:pPr>
        <w:pStyle w:val="Ruller4"/>
        <w:rPr>
          <w:rFonts w:ascii="Arial TUR" w:hAnsi="Arial TUR"/>
          <w:sz w:val="22"/>
        </w:rPr>
      </w:pPr>
      <w:r>
        <w:rPr>
          <w:rFonts w:hint="cs"/>
          <w:rtl/>
        </w:rPr>
        <w:t xml:space="preserve">בהמשך דבריה, מעלה חברתי הנשיאה (בדימ') טענה נכבדה כלפי שיטתה-שלה: </w:t>
      </w:r>
      <w:r w:rsidRPr="003868DE">
        <w:rPr>
          <w:rFonts w:ascii="Century" w:hAnsi="Century" w:cs="Miriam" w:hint="cs"/>
          <w:b/>
          <w:spacing w:val="0"/>
          <w:sz w:val="22"/>
          <w:szCs w:val="24"/>
          <w:rtl/>
        </w:rPr>
        <w:t>"ניתן לטעון כי די בכלים פרשניים על מנת להגיע למסקנה בדבר דחיית תחולתו של תיקון מס' 12 לכנסת הבאה"</w:t>
      </w:r>
      <w:r>
        <w:rPr>
          <w:rFonts w:hint="cs"/>
          <w:rtl/>
        </w:rPr>
        <w:t xml:space="preserve"> (פסקה 13 לחוות דעתה). חברתי משיבה ואומרת, כי על אף שאכן ניתן היה להגיע לאותה תוצאה במסלול ה</w:t>
      </w:r>
      <w:r w:rsidRPr="003868DE">
        <w:rPr>
          <w:rFonts w:ascii="Century" w:hAnsi="Century" w:cs="Miriam" w:hint="cs"/>
          <w:b/>
          <w:spacing w:val="0"/>
          <w:sz w:val="22"/>
          <w:szCs w:val="24"/>
          <w:rtl/>
        </w:rPr>
        <w:t>פרשני</w:t>
      </w:r>
      <w:r>
        <w:rPr>
          <w:rFonts w:hint="cs"/>
          <w:rtl/>
        </w:rPr>
        <w:t xml:space="preserve">, קיים </w:t>
      </w:r>
      <w:r w:rsidRPr="003868DE">
        <w:rPr>
          <w:rFonts w:ascii="Century" w:hAnsi="Century" w:cs="Miriam" w:hint="cs"/>
          <w:b/>
          <w:spacing w:val="0"/>
          <w:sz w:val="22"/>
          <w:szCs w:val="24"/>
          <w:rtl/>
        </w:rPr>
        <w:t>"צורך החלטי"</w:t>
      </w:r>
      <w:r>
        <w:rPr>
          <w:rFonts w:hint="cs"/>
          <w:rtl/>
        </w:rPr>
        <w:t xml:space="preserve"> במתן סעד </w:t>
      </w:r>
      <w:r w:rsidRPr="003868DE">
        <w:rPr>
          <w:rFonts w:ascii="Century" w:hAnsi="Century" w:cs="Miriam" w:hint="cs"/>
          <w:b/>
          <w:spacing w:val="0"/>
          <w:sz w:val="22"/>
          <w:szCs w:val="24"/>
          <w:rtl/>
        </w:rPr>
        <w:t>חוקתי</w:t>
      </w:r>
      <w:r>
        <w:rPr>
          <w:rFonts w:hint="cs"/>
          <w:rtl/>
        </w:rPr>
        <w:t xml:space="preserve"> </w:t>
      </w:r>
      <w:r w:rsidRPr="003868DE">
        <w:rPr>
          <w:rFonts w:ascii="Century" w:hAnsi="Century" w:cs="Miriam" w:hint="cs"/>
          <w:b/>
          <w:spacing w:val="0"/>
          <w:sz w:val="22"/>
          <w:szCs w:val="24"/>
          <w:rtl/>
        </w:rPr>
        <w:t>"לשם עצירת סחף הפגיעה התכופה, המתמשכת והמצטברת במפעל חוקי-היסוד תוך שימוש לרעה בסמכות המכוננת</w:t>
      </w:r>
      <w:r>
        <w:rPr>
          <w:rFonts w:ascii="Century" w:hAnsi="Century" w:cs="Miriam" w:hint="cs"/>
          <w:b/>
          <w:spacing w:val="0"/>
          <w:sz w:val="22"/>
          <w:szCs w:val="24"/>
          <w:rtl/>
        </w:rPr>
        <w:t xml:space="preserve"> [...] בנסיבות אלה, לא ניתן להסתפק עוד באזהרות או בהותרת ההכרעה בשאלות החוקתיות לעתיד לבוא.</w:t>
      </w:r>
      <w:r>
        <w:rPr>
          <w:rFonts w:hint="cs"/>
          <w:rtl/>
        </w:rPr>
        <w:t xml:space="preserve"> </w:t>
      </w:r>
      <w:r w:rsidRPr="003868DE">
        <w:rPr>
          <w:rFonts w:ascii="Century" w:hAnsi="Century" w:cs="Miriam" w:hint="cs"/>
          <w:b/>
          <w:spacing w:val="0"/>
          <w:sz w:val="22"/>
          <w:szCs w:val="24"/>
          <w:rtl/>
        </w:rPr>
        <w:t>[...] סעד חוקתי אשר ידחה את תחולתו של תיקון מס' 12 יפחית את התמריץ לנצל את הקלות שבחקיקת חוקי יסוד לצרכים פרטיים-צרים"</w:t>
      </w:r>
      <w:r>
        <w:rPr>
          <w:rFonts w:hint="cs"/>
          <w:rtl/>
        </w:rPr>
        <w:t xml:space="preserve"> (פסקאות 15-14). ברם, גם לאחר דברים אלה, עומדת בתוקפה טענתה הנ"ל של חברתי. בניגוד לסעד של </w:t>
      </w:r>
      <w:r>
        <w:rPr>
          <w:rFonts w:ascii="Century" w:hAnsi="Century" w:cs="Miriam" w:hint="cs"/>
          <w:b/>
          <w:spacing w:val="0"/>
          <w:sz w:val="22"/>
          <w:szCs w:val="24"/>
          <w:rtl/>
        </w:rPr>
        <w:t>"אזהרות או הותרת ההכרעה בשאלות החוקתיות לעתיד לבוא"</w:t>
      </w:r>
      <w:r>
        <w:rPr>
          <w:rFonts w:hint="cs"/>
          <w:rtl/>
        </w:rPr>
        <w:t xml:space="preserve">, סעד </w:t>
      </w:r>
      <w:r w:rsidRPr="003868DE">
        <w:rPr>
          <w:rFonts w:ascii="Century" w:hAnsi="Century" w:cs="Miriam" w:hint="cs"/>
          <w:b/>
          <w:spacing w:val="0"/>
          <w:sz w:val="22"/>
          <w:szCs w:val="24"/>
          <w:rtl/>
        </w:rPr>
        <w:t xml:space="preserve">פרשני </w:t>
      </w:r>
      <w:r>
        <w:rPr>
          <w:rFonts w:hint="cs"/>
          <w:rtl/>
        </w:rPr>
        <w:t xml:space="preserve">של דחיית תחולה, </w:t>
      </w:r>
      <w:r w:rsidRPr="003868DE">
        <w:rPr>
          <w:rFonts w:ascii="Century" w:hAnsi="Century" w:cs="Miriam" w:hint="cs"/>
          <w:b/>
          <w:spacing w:val="0"/>
          <w:sz w:val="22"/>
          <w:szCs w:val="24"/>
          <w:rtl/>
        </w:rPr>
        <w:t>"</w:t>
      </w:r>
      <w:r w:rsidRPr="007827B9">
        <w:rPr>
          <w:rFonts w:ascii="Century" w:hAnsi="Century" w:cs="Miriam" w:hint="cs"/>
          <w:b/>
          <w:spacing w:val="0"/>
          <w:sz w:val="22"/>
          <w:szCs w:val="24"/>
          <w:rtl/>
        </w:rPr>
        <w:t>יפחית את התמריץ</w:t>
      </w:r>
      <w:r w:rsidRPr="003868DE">
        <w:rPr>
          <w:rFonts w:ascii="Century" w:hAnsi="Century" w:cs="Miriam" w:hint="cs"/>
          <w:b/>
          <w:spacing w:val="0"/>
          <w:sz w:val="22"/>
          <w:szCs w:val="24"/>
          <w:rtl/>
        </w:rPr>
        <w:t>"</w:t>
      </w:r>
      <w:r>
        <w:rPr>
          <w:rFonts w:hint="cs"/>
          <w:rtl/>
        </w:rPr>
        <w:t xml:space="preserve"> במידה זהה לסעד </w:t>
      </w:r>
      <w:r w:rsidRPr="003868DE">
        <w:rPr>
          <w:rFonts w:ascii="Century" w:hAnsi="Century" w:cs="Miriam" w:hint="cs"/>
          <w:b/>
          <w:spacing w:val="0"/>
          <w:sz w:val="22"/>
          <w:szCs w:val="24"/>
          <w:rtl/>
        </w:rPr>
        <w:t>חוקתי</w:t>
      </w:r>
      <w:r>
        <w:rPr>
          <w:rFonts w:hint="cs"/>
          <w:rtl/>
        </w:rPr>
        <w:t xml:space="preserve"> של דחיית תחולה. זה כמו זה, מביאים לתוצאה זהה; ההבדל היחיד הוא ב</w:t>
      </w:r>
      <w:r w:rsidRPr="003868DE">
        <w:rPr>
          <w:rFonts w:ascii="Century" w:hAnsi="Century" w:cs="Miriam" w:hint="cs"/>
          <w:b/>
          <w:spacing w:val="0"/>
          <w:sz w:val="22"/>
          <w:szCs w:val="24"/>
          <w:rtl/>
        </w:rPr>
        <w:t>דרך</w:t>
      </w:r>
      <w:r>
        <w:rPr>
          <w:rFonts w:hint="cs"/>
          <w:rtl/>
        </w:rPr>
        <w:t xml:space="preserve"> אל התוצאה. ממילא אין בדבריה של חברתי תשובה מניחה את הדעת לשאלתה-שלה: מדוע חברי דעת הרוב פוסעים במסלול ה</w:t>
      </w:r>
      <w:r w:rsidRPr="003868DE">
        <w:rPr>
          <w:rFonts w:ascii="Century" w:hAnsi="Century" w:cs="Miriam" w:hint="cs"/>
          <w:b/>
          <w:spacing w:val="0"/>
          <w:sz w:val="22"/>
          <w:szCs w:val="24"/>
          <w:rtl/>
        </w:rPr>
        <w:t>חוקתי</w:t>
      </w:r>
      <w:r>
        <w:rPr>
          <w:rFonts w:hint="cs"/>
          <w:rtl/>
        </w:rPr>
        <w:t>, מפעילים את 'נשק יום-הדין', ומכריזים על דחיית תחולתו של חוק-היסוד מנימוקים חוקתיים, שעה שניתן להגיע לתוצאה זהה במסלול ה</w:t>
      </w:r>
      <w:r w:rsidRPr="003868DE">
        <w:rPr>
          <w:rFonts w:ascii="Century" w:hAnsi="Century" w:cs="Miriam" w:hint="cs"/>
          <w:b/>
          <w:spacing w:val="0"/>
          <w:sz w:val="22"/>
          <w:szCs w:val="24"/>
          <w:rtl/>
        </w:rPr>
        <w:t>פרשני</w:t>
      </w:r>
      <w:r>
        <w:rPr>
          <w:rFonts w:hint="cs"/>
          <w:rtl/>
        </w:rPr>
        <w:t xml:space="preserve">? נמצאנו מבטלים הלכה למעשה חוק-יסוד, על חודו של קול, שעה שגם לשיטת הרוב ניתן היה להגיע לאותה תוצאה במישור הפרשני. לא יֵעשה כן במקומנו, שהרי כדברי חברתי, </w:t>
      </w:r>
      <w:r w:rsidRPr="003868DE">
        <w:rPr>
          <w:rFonts w:ascii="Century" w:hAnsi="Century" w:cs="Miriam" w:hint="cs"/>
          <w:b/>
          <w:spacing w:val="0"/>
          <w:sz w:val="22"/>
          <w:szCs w:val="24"/>
          <w:rtl/>
        </w:rPr>
        <w:t>"בית משפט זה קבע לא אחת כי לא יידרש לשאלות בעלות אופי חוקתי אלא אם הדבר דרוש 'באופן החלטי' לצורך הכרעה בעניין"</w:t>
      </w:r>
      <w:r>
        <w:rPr>
          <w:rFonts w:hint="cs"/>
          <w:rtl/>
        </w:rPr>
        <w:t xml:space="preserve"> (פסקה 14).</w:t>
      </w:r>
    </w:p>
    <w:p w:rsidR="00AB1308" w:rsidRPr="00415DE1" w:rsidRDefault="00AB1308" w:rsidP="00AB1308">
      <w:pPr>
        <w:pStyle w:val="Ruller4"/>
        <w:numPr>
          <w:ilvl w:val="0"/>
          <w:numId w:val="0"/>
        </w:numPr>
        <w:rPr>
          <w:rFonts w:ascii="Arial TUR" w:hAnsi="Arial TUR"/>
          <w:sz w:val="22"/>
        </w:rPr>
      </w:pPr>
      <w:r>
        <w:rPr>
          <w:rFonts w:hint="cs"/>
          <w:rtl/>
        </w:rPr>
        <w:t xml:space="preserve">   </w:t>
      </w:r>
      <w:r w:rsidRPr="00415DE1">
        <w:t xml:space="preserve"> </w:t>
      </w:r>
    </w:p>
    <w:p w:rsidR="00AB1308" w:rsidRDefault="00AB1308" w:rsidP="00AB1308">
      <w:pPr>
        <w:pStyle w:val="Ruller4"/>
      </w:pPr>
      <w:r>
        <w:rPr>
          <w:rFonts w:hint="cs"/>
          <w:rtl/>
        </w:rPr>
        <w:t xml:space="preserve">חברַי השופטים </w:t>
      </w:r>
      <w:r w:rsidRPr="001E1CD0">
        <w:rPr>
          <w:rFonts w:ascii="Century" w:hAnsi="Century" w:cs="Miriam" w:hint="cs"/>
          <w:b/>
          <w:spacing w:val="0"/>
          <w:sz w:val="22"/>
          <w:szCs w:val="24"/>
          <w:rtl/>
        </w:rPr>
        <w:t>ברק-ארז</w:t>
      </w:r>
      <w:r w:rsidRPr="001E1CD0">
        <w:rPr>
          <w:rFonts w:hint="cs"/>
          <w:rtl/>
        </w:rPr>
        <w:t xml:space="preserve"> </w:t>
      </w:r>
      <w:r>
        <w:rPr>
          <w:rFonts w:hint="cs"/>
          <w:rtl/>
        </w:rPr>
        <w:t>ו-</w:t>
      </w:r>
      <w:r w:rsidRPr="001E1CD0">
        <w:rPr>
          <w:rFonts w:ascii="Century" w:hAnsi="Century" w:cs="Miriam" w:hint="cs"/>
          <w:b/>
          <w:spacing w:val="0"/>
          <w:sz w:val="22"/>
          <w:szCs w:val="24"/>
          <w:rtl/>
        </w:rPr>
        <w:t>עמית</w:t>
      </w:r>
      <w:r>
        <w:rPr>
          <w:rFonts w:hint="cs"/>
          <w:rtl/>
        </w:rPr>
        <w:t xml:space="preserve"> העירו כי במקומות בהם סקרתי את פסיקתו של בית משפט זה, נדרשתי לצורך הוכחת דברַי גם לחקיקה רגילה, וזאת חרף נקודת המוצא לפיה </w:t>
      </w:r>
      <w:r w:rsidRPr="001E1CD0">
        <w:rPr>
          <w:rFonts w:ascii="Century" w:hAnsi="Century" w:cs="Miriam" w:hint="cs"/>
          <w:b/>
          <w:spacing w:val="0"/>
          <w:sz w:val="22"/>
          <w:szCs w:val="24"/>
          <w:rtl/>
        </w:rPr>
        <w:t>"אין דינה של פרסונליות בחקיקה רגילה כדינה של פרסונליות בחקיקת יסוד"</w:t>
      </w:r>
      <w:r>
        <w:rPr>
          <w:rFonts w:hint="cs"/>
          <w:rtl/>
        </w:rPr>
        <w:t xml:space="preserve"> (פסקה 12 לחוות דעתה של השופטת </w:t>
      </w:r>
      <w:r w:rsidRPr="001142D0">
        <w:rPr>
          <w:rFonts w:ascii="Century" w:hAnsi="Century" w:cs="Miriam" w:hint="cs"/>
          <w:b/>
          <w:spacing w:val="0"/>
          <w:sz w:val="22"/>
          <w:szCs w:val="24"/>
          <w:rtl/>
        </w:rPr>
        <w:t>ברק-ארז</w:t>
      </w:r>
      <w:r>
        <w:rPr>
          <w:rFonts w:hint="cs"/>
          <w:rtl/>
        </w:rPr>
        <w:t xml:space="preserve">, וראו הערה דומה בפסקה 10(ב) לחוות דעתו של השופט </w:t>
      </w:r>
      <w:r w:rsidRPr="001E1CD0">
        <w:rPr>
          <w:rFonts w:ascii="Century" w:hAnsi="Century" w:cs="Miriam" w:hint="cs"/>
          <w:b/>
          <w:spacing w:val="0"/>
          <w:sz w:val="22"/>
          <w:szCs w:val="24"/>
          <w:rtl/>
        </w:rPr>
        <w:t>עמית</w:t>
      </w:r>
      <w:r>
        <w:rPr>
          <w:rFonts w:hint="cs"/>
          <w:rtl/>
        </w:rPr>
        <w:t xml:space="preserve">). השופט </w:t>
      </w:r>
      <w:r w:rsidRPr="001E1CD0">
        <w:rPr>
          <w:rFonts w:ascii="Century" w:hAnsi="Century" w:cs="Miriam" w:hint="cs"/>
          <w:b/>
          <w:spacing w:val="0"/>
          <w:sz w:val="22"/>
          <w:szCs w:val="24"/>
          <w:rtl/>
        </w:rPr>
        <w:t>עמית</w:t>
      </w:r>
      <w:r w:rsidRPr="001E1CD0">
        <w:rPr>
          <w:rFonts w:hint="cs"/>
          <w:rtl/>
        </w:rPr>
        <w:t xml:space="preserve"> </w:t>
      </w:r>
      <w:r>
        <w:rPr>
          <w:rFonts w:hint="cs"/>
          <w:rtl/>
        </w:rPr>
        <w:t xml:space="preserve">העיר גם ביחס לאחד מפסקי הדין אליהם הפניתי, כי הדוקטרינה טרם גובשה בשעה שניתן. </w:t>
      </w:r>
    </w:p>
    <w:p w:rsidR="00AB1308" w:rsidRDefault="00AB1308" w:rsidP="00AB1308">
      <w:pPr>
        <w:pStyle w:val="Ruller4"/>
        <w:numPr>
          <w:ilvl w:val="0"/>
          <w:numId w:val="0"/>
        </w:numPr>
      </w:pPr>
    </w:p>
    <w:p w:rsidR="00AB1308" w:rsidRDefault="00AB1308" w:rsidP="00AB1308">
      <w:pPr>
        <w:pStyle w:val="Ruller4"/>
        <w:rPr>
          <w:rtl/>
        </w:rPr>
      </w:pPr>
      <w:r>
        <w:rPr>
          <w:rFonts w:hint="cs"/>
          <w:rtl/>
        </w:rPr>
        <w:t xml:space="preserve">אשיב על כך את אשר הדגשתי בגוף הדברים, כי סקירת הפסיקה לה נדרשתי, נעשתה במסגרת הפרק העוסק </w:t>
      </w:r>
      <w:r w:rsidRPr="001E1CD0">
        <w:rPr>
          <w:rFonts w:ascii="Century" w:hAnsi="Century" w:cs="Miriam" w:hint="cs"/>
          <w:b/>
          <w:spacing w:val="0"/>
          <w:sz w:val="22"/>
          <w:szCs w:val="24"/>
          <w:rtl/>
        </w:rPr>
        <w:t>בהגדרתה</w:t>
      </w:r>
      <w:r w:rsidRPr="001E1CD0">
        <w:rPr>
          <w:rFonts w:hint="cs"/>
          <w:rtl/>
        </w:rPr>
        <w:t xml:space="preserve"> </w:t>
      </w:r>
      <w:r>
        <w:rPr>
          <w:rFonts w:hint="cs"/>
          <w:rtl/>
        </w:rPr>
        <w:t xml:space="preserve">של נורמה פרסונלית, ולא </w:t>
      </w:r>
      <w:r w:rsidRPr="001E1CD0">
        <w:rPr>
          <w:rFonts w:ascii="Century" w:hAnsi="Century" w:cs="Miriam" w:hint="cs"/>
          <w:b/>
          <w:spacing w:val="0"/>
          <w:sz w:val="22"/>
          <w:szCs w:val="24"/>
          <w:rtl/>
        </w:rPr>
        <w:t>בתוצאה המשפטית</w:t>
      </w:r>
      <w:r w:rsidRPr="001E1CD0">
        <w:rPr>
          <w:rFonts w:hint="cs"/>
          <w:rtl/>
        </w:rPr>
        <w:t xml:space="preserve"> </w:t>
      </w:r>
      <w:r>
        <w:rPr>
          <w:rFonts w:hint="cs"/>
          <w:rtl/>
        </w:rPr>
        <w:t xml:space="preserve">של הגדרתה ככזו (להבחנה בין המישורים השונים, ראו לעיל בפסקה 19). כאשר בדיון בעל אופי </w:t>
      </w:r>
      <w:r w:rsidRPr="001E1CD0">
        <w:rPr>
          <w:rFonts w:ascii="Century" w:hAnsi="Century" w:cs="Miriam" w:hint="cs"/>
          <w:b/>
          <w:spacing w:val="0"/>
          <w:sz w:val="22"/>
          <w:szCs w:val="24"/>
          <w:rtl/>
        </w:rPr>
        <w:t>הגדרתי</w:t>
      </w:r>
      <w:r>
        <w:rPr>
          <w:rFonts w:hint="cs"/>
          <w:rtl/>
        </w:rPr>
        <w:t xml:space="preserve"> עסקינן, ניתן בהחלט להקיש מדיון שנערך אגב בחינת נורמה מסוג של חקיקה רגילה, לדיון הנסוב על נורמה מדרגה גבוהה יותר, מסוג של חקיקת-יסוד. לפיכך גם אין רלבנטיות לשאלה, האם הדוקטרינה עצמה כבר גובשה בעת מתן פסקי-הדין אליהם הפניתי, אם לאו, שכן זו לא ביקשה לחדש דבר באשר לדרך זיהויה של נורמה כפרסונלית, אלא לקבוע את התוצאה המשפטית של הזיהוי, מקום בו בחקיקת-יסוד עסקינן. אינני רואה אפוא מניעה, במסגרת דיוננו בשאלה האם התיקון הוא פרסונלי, להידרש גם לדברים שנאמרו בסוגיה זו, אגב חקיקה רגילה.</w:t>
      </w:r>
    </w:p>
    <w:p w:rsidR="00AB1308" w:rsidRDefault="00AB1308" w:rsidP="00AB1308">
      <w:pPr>
        <w:pStyle w:val="Ruller41"/>
        <w:rPr>
          <w:rtl/>
        </w:rPr>
      </w:pPr>
    </w:p>
    <w:p w:rsidR="00AB1308" w:rsidRDefault="00AB1308" w:rsidP="00AB1308">
      <w:pPr>
        <w:pStyle w:val="Ruller4"/>
      </w:pPr>
      <w:r>
        <w:rPr>
          <w:rFonts w:hint="cs"/>
          <w:rtl/>
        </w:rPr>
        <w:t xml:space="preserve">באשר להערות חברִי השופט </w:t>
      </w:r>
      <w:r w:rsidRPr="00377B1F">
        <w:rPr>
          <w:rFonts w:ascii="Century" w:hAnsi="Century" w:cs="Miriam" w:hint="cs"/>
          <w:b/>
          <w:spacing w:val="0"/>
          <w:sz w:val="22"/>
          <w:szCs w:val="24"/>
          <w:rtl/>
        </w:rPr>
        <w:t>ע' גרוסקופף</w:t>
      </w:r>
      <w:r>
        <w:rPr>
          <w:rFonts w:ascii="Century" w:hAnsi="Century" w:hint="cs"/>
          <w:sz w:val="22"/>
          <w:rtl/>
        </w:rPr>
        <w:t xml:space="preserve"> (פסקה 20), אשיב כי תכלית סובייקטיבית כשלעצמה אינה מוגבלת אמנם ללשון, אך המבקש לזהות אותה עם תכליתו המגובשת של דבר החקיקה </w:t>
      </w:r>
      <w:r>
        <w:rPr>
          <w:rFonts w:hint="cs"/>
          <w:rtl/>
        </w:rPr>
        <w:t>ידרש, ככלל, להצביע על עוגן לשוני (</w:t>
      </w:r>
      <w:r>
        <w:rPr>
          <w:rFonts w:ascii="Century" w:hAnsi="Century" w:cs="Miriam"/>
          <w:b/>
          <w:spacing w:val="0"/>
          <w:sz w:val="22"/>
          <w:szCs w:val="24"/>
          <w:rtl/>
        </w:rPr>
        <w:t>ברק, פרשנות חקיקה</w:t>
      </w:r>
      <w:r w:rsidRPr="00377B1F">
        <w:rPr>
          <w:rFonts w:ascii="Century" w:hAnsi="Century" w:hint="cs"/>
          <w:sz w:val="22"/>
          <w:rtl/>
        </w:rPr>
        <w:t>, 752-747).</w:t>
      </w:r>
      <w:r>
        <w:rPr>
          <w:rFonts w:ascii="Century" w:hAnsi="Century" w:hint="cs"/>
          <w:sz w:val="22"/>
          <w:rtl/>
        </w:rPr>
        <w:t xml:space="preserve"> אכן, דומה כי חברִי סבור שלצורך קביעה כי חקיקה היא פרסונלית, ניתן להסתפק בתכלית הסובייקטיבית לבדה </w:t>
      </w:r>
      <w:r>
        <w:rPr>
          <w:rFonts w:hint="cs"/>
          <w:rtl/>
        </w:rPr>
        <w:t>(וכך גם חברי, מ"מ הנשיא, בפסקה 51 לחוות דעתו), ואולם גישה זו, הפוטרת עצמה מזיהוי המימד הפרסונלי בתוצאת החוק, קשיים רבים לה, עמדתי עליהם לעיל.</w:t>
      </w:r>
    </w:p>
    <w:p w:rsidR="00AB1308" w:rsidRDefault="00AB1308" w:rsidP="00AB1308">
      <w:pPr>
        <w:pStyle w:val="Ruller4"/>
        <w:numPr>
          <w:ilvl w:val="0"/>
          <w:numId w:val="0"/>
        </w:numPr>
      </w:pPr>
    </w:p>
    <w:p w:rsidR="00AB1308" w:rsidRPr="00377B1F" w:rsidRDefault="00AB1308" w:rsidP="00AB1308">
      <w:pPr>
        <w:pStyle w:val="Ruller4"/>
        <w:rPr>
          <w:rtl/>
        </w:rPr>
      </w:pPr>
      <w:r>
        <w:rPr>
          <w:rFonts w:hint="cs"/>
          <w:rtl/>
        </w:rPr>
        <w:t xml:space="preserve">חברִי מוסיף ומעיר כי גישתי </w:t>
      </w:r>
      <w:r w:rsidRPr="00377B1F">
        <w:rPr>
          <w:rFonts w:ascii="Century" w:hAnsi="Century" w:hint="cs"/>
          <w:sz w:val="22"/>
          <w:rtl/>
        </w:rPr>
        <w:t>היא</w:t>
      </w:r>
      <w:r>
        <w:rPr>
          <w:rFonts w:ascii="Century" w:hAnsi="Century" w:cs="Miriam" w:hint="cs"/>
          <w:b/>
          <w:spacing w:val="0"/>
          <w:sz w:val="22"/>
          <w:szCs w:val="24"/>
          <w:rtl/>
        </w:rPr>
        <w:t xml:space="preserve"> "צ</w:t>
      </w:r>
      <w:r w:rsidRPr="00377B1F">
        <w:rPr>
          <w:rFonts w:ascii="Century" w:hAnsi="Century" w:cs="Miriam" w:hint="cs"/>
          <w:b/>
          <w:spacing w:val="0"/>
          <w:sz w:val="22"/>
          <w:szCs w:val="24"/>
          <w:rtl/>
        </w:rPr>
        <w:t>ורנית בלבד"</w:t>
      </w:r>
      <w:r>
        <w:rPr>
          <w:rFonts w:hint="cs"/>
          <w:rtl/>
        </w:rPr>
        <w:t>, ומצומצמת אך ל</w:t>
      </w:r>
      <w:r>
        <w:rPr>
          <w:rFonts w:ascii="Century" w:hAnsi="Century" w:cs="Miriam" w:hint="cs"/>
          <w:b/>
          <w:spacing w:val="0"/>
          <w:sz w:val="22"/>
          <w:szCs w:val="24"/>
          <w:rtl/>
        </w:rPr>
        <w:t>"</w:t>
      </w:r>
      <w:r w:rsidRPr="00377B1F">
        <w:rPr>
          <w:rFonts w:ascii="Century" w:hAnsi="Century" w:cs="Miriam" w:hint="cs"/>
          <w:b/>
          <w:spacing w:val="0"/>
          <w:sz w:val="22"/>
          <w:szCs w:val="24"/>
          <w:rtl/>
        </w:rPr>
        <w:t>פגיעה האסתטית הנגרמת לטקסט החוקתי"</w:t>
      </w:r>
      <w:r>
        <w:rPr>
          <w:rFonts w:hint="cs"/>
          <w:rtl/>
        </w:rPr>
        <w:t xml:space="preserve">; ואולם, האם לא כך הוגדרה הדוקטרינה באופן מפורש בעניין </w:t>
      </w:r>
      <w:r w:rsidRPr="00377B1F">
        <w:rPr>
          <w:rFonts w:ascii="Century" w:hAnsi="Century" w:cs="Miriam" w:hint="cs"/>
          <w:b/>
          <w:spacing w:val="0"/>
          <w:sz w:val="22"/>
          <w:szCs w:val="24"/>
          <w:rtl/>
        </w:rPr>
        <w:t>שפיר</w:t>
      </w:r>
      <w:r>
        <w:rPr>
          <w:rFonts w:hint="cs"/>
          <w:rtl/>
        </w:rPr>
        <w:t xml:space="preserve">? </w:t>
      </w:r>
      <w:r>
        <w:rPr>
          <w:rtl/>
        </w:rPr>
        <w:t>–</w:t>
      </w:r>
      <w:r>
        <w:rPr>
          <w:rFonts w:hint="cs"/>
          <w:rtl/>
        </w:rPr>
        <w:t xml:space="preserve"> </w:t>
      </w:r>
      <w:r w:rsidRPr="00377B1F">
        <w:rPr>
          <w:rFonts w:ascii="Century" w:hAnsi="Century" w:cs="Miriam" w:hint="cs"/>
          <w:b/>
          <w:spacing w:val="0"/>
          <w:sz w:val="22"/>
          <w:szCs w:val="24"/>
          <w:rtl/>
        </w:rPr>
        <w:t>"תפקידו של בית המשפט בהקשר זה הוא להגן על החוקה המתגבשת מפני חדירה של נורמות, שאינן מצויות במדרג המתאים לכך</w:t>
      </w:r>
      <w:r>
        <w:rPr>
          <w:rFonts w:ascii="Century" w:hAnsi="Century" w:cs="Miriam" w:hint="cs"/>
          <w:b/>
          <w:spacing w:val="0"/>
          <w:sz w:val="22"/>
          <w:szCs w:val="24"/>
          <w:rtl/>
        </w:rPr>
        <w:t>"</w:t>
      </w:r>
      <w:r>
        <w:rPr>
          <w:rFonts w:hint="cs"/>
          <w:rtl/>
        </w:rPr>
        <w:t xml:space="preserve"> (פסקה 31) </w:t>
      </w:r>
      <w:r>
        <w:rPr>
          <w:rtl/>
        </w:rPr>
        <w:t>–</w:t>
      </w:r>
      <w:r>
        <w:rPr>
          <w:rFonts w:hint="cs"/>
          <w:rtl/>
        </w:rPr>
        <w:t xml:space="preserve"> קרי, 'ניפוי' החוקה מנורמות שאינן מצויות במדרג ההולם אותה, על-ידי מלאכה של 'זיהוי'. עמדת חברִי, סוטה למעשה מגישה זו, ומבקשת להרחיב את מושג 'השימוש לרעה' גם למקרים בהם הנורמה שחדרה לחוקה המתגבשת, אמנם </w:t>
      </w:r>
      <w:r w:rsidRPr="00377B1F">
        <w:rPr>
          <w:rFonts w:ascii="Century" w:hAnsi="Century" w:hint="cs"/>
          <w:sz w:val="22"/>
          <w:rtl/>
        </w:rPr>
        <w:t>הולמת</w:t>
      </w:r>
      <w:r w:rsidRPr="00377B1F">
        <w:rPr>
          <w:rFonts w:hint="cs"/>
          <w:rtl/>
        </w:rPr>
        <w:t xml:space="preserve"> </w:t>
      </w:r>
      <w:r>
        <w:rPr>
          <w:rFonts w:hint="cs"/>
          <w:rtl/>
        </w:rPr>
        <w:t xml:space="preserve">אותה כשלעצמה </w:t>
      </w:r>
      <w:r>
        <w:rPr>
          <w:rtl/>
        </w:rPr>
        <w:t>–</w:t>
      </w:r>
      <w:r>
        <w:rPr>
          <w:rFonts w:hint="cs"/>
          <w:rtl/>
        </w:rPr>
        <w:t xml:space="preserve"> 'שמה נאה לה והיא נאה לשמה' </w:t>
      </w:r>
      <w:r>
        <w:rPr>
          <w:rtl/>
        </w:rPr>
        <w:t>–</w:t>
      </w:r>
      <w:r>
        <w:rPr>
          <w:rFonts w:hint="cs"/>
          <w:rtl/>
        </w:rPr>
        <w:t xml:space="preserve"> אך ניתן לזהות כוונה פרסונלית (משוערת) בתודעתם של הגורמים שהחדירו אותה. גישה זו, לבד מן הקשיים הראייתיים המלווים אותה, ביומרתה להבחין בין </w:t>
      </w:r>
      <w:r w:rsidRPr="003868DE">
        <w:rPr>
          <w:rFonts w:ascii="Century" w:hAnsi="Century" w:cs="Miriam"/>
          <w:b/>
          <w:spacing w:val="0"/>
          <w:sz w:val="22"/>
          <w:szCs w:val="24"/>
          <w:rtl/>
        </w:rPr>
        <w:t>'</w:t>
      </w:r>
      <w:r w:rsidRPr="003868DE">
        <w:rPr>
          <w:rFonts w:ascii="Century" w:hAnsi="Century" w:cs="Miriam" w:hint="eastAsia"/>
          <w:b/>
          <w:spacing w:val="0"/>
          <w:sz w:val="22"/>
          <w:szCs w:val="24"/>
          <w:rtl/>
        </w:rPr>
        <w:t>תכלית</w:t>
      </w:r>
      <w:r w:rsidRPr="003868DE">
        <w:rPr>
          <w:rFonts w:ascii="Century" w:hAnsi="Century" w:cs="Miriam"/>
          <w:b/>
          <w:spacing w:val="0"/>
          <w:sz w:val="22"/>
          <w:szCs w:val="24"/>
          <w:rtl/>
        </w:rPr>
        <w:t>'</w:t>
      </w:r>
      <w:r>
        <w:rPr>
          <w:rFonts w:hint="cs"/>
          <w:rtl/>
        </w:rPr>
        <w:t xml:space="preserve"> ל</w:t>
      </w:r>
      <w:r w:rsidRPr="003868DE">
        <w:rPr>
          <w:rFonts w:ascii="Century" w:hAnsi="Century" w:cs="Miriam"/>
          <w:b/>
          <w:spacing w:val="0"/>
          <w:sz w:val="22"/>
          <w:szCs w:val="24"/>
          <w:rtl/>
        </w:rPr>
        <w:t>'</w:t>
      </w:r>
      <w:r w:rsidRPr="003868DE">
        <w:rPr>
          <w:rFonts w:ascii="Century" w:hAnsi="Century" w:cs="Miriam" w:hint="eastAsia"/>
          <w:b/>
          <w:spacing w:val="0"/>
          <w:sz w:val="22"/>
          <w:szCs w:val="24"/>
          <w:rtl/>
        </w:rPr>
        <w:t>מניע</w:t>
      </w:r>
      <w:r w:rsidRPr="003868DE">
        <w:rPr>
          <w:rFonts w:ascii="Century" w:hAnsi="Century" w:cs="Miriam"/>
          <w:b/>
          <w:spacing w:val="0"/>
          <w:sz w:val="22"/>
          <w:szCs w:val="24"/>
          <w:rtl/>
        </w:rPr>
        <w:t>'</w:t>
      </w:r>
      <w:r>
        <w:rPr>
          <w:rFonts w:hint="cs"/>
          <w:rtl/>
        </w:rPr>
        <w:t xml:space="preserve"> (ראו פסקה 36 לעיל), גם מבשרת למעשה על מִפנה דוקטרינרי </w:t>
      </w:r>
      <w:r>
        <w:rPr>
          <w:rtl/>
        </w:rPr>
        <w:t>–</w:t>
      </w:r>
      <w:r>
        <w:rPr>
          <w:rFonts w:hint="cs"/>
          <w:rtl/>
        </w:rPr>
        <w:t xml:space="preserve"> מהגנה על החוקה עצמה, לביקורת מעין-מינהלית על מעשי המכונן (וראו לעיל, בפסקאות 18-14 לחוות דעתי).   </w:t>
      </w:r>
    </w:p>
    <w:p w:rsidR="00AB1308" w:rsidRDefault="00AB1308" w:rsidP="00AB1308">
      <w:pPr>
        <w:pStyle w:val="Ruller41"/>
        <w:spacing w:line="240" w:lineRule="auto"/>
        <w:rPr>
          <w:rFonts w:ascii="Century" w:hAnsi="Century" w:cs="Miriam"/>
          <w:b/>
          <w:spacing w:val="0"/>
          <w:szCs w:val="24"/>
          <w:rtl/>
        </w:rPr>
      </w:pPr>
    </w:p>
    <w:p w:rsidR="00AB1308" w:rsidRPr="001129B2" w:rsidRDefault="00AB1308" w:rsidP="00AB1308">
      <w:pPr>
        <w:pStyle w:val="Ruller41"/>
        <w:spacing w:line="240" w:lineRule="auto"/>
        <w:rPr>
          <w:rtl/>
        </w:rPr>
      </w:pPr>
      <w:r w:rsidRPr="001129B2">
        <w:rPr>
          <w:rFonts w:ascii="Century" w:hAnsi="Century" w:cs="Miriam" w:hint="cs"/>
          <w:b/>
          <w:spacing w:val="0"/>
          <w:szCs w:val="24"/>
          <w:rtl/>
        </w:rPr>
        <w:t>סוף דבר</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Fonts w:hint="cs"/>
          <w:rtl/>
        </w:rPr>
        <w:t xml:space="preserve">תחילה וראש: גם בהנחה שתיקון מס' 12 יצא מגדר חוק-יסוד (כעמדתו של חברי, בניגוד לדעתי) מפאת 'פרסונליותו', עדיין מעמדו איתן ויציב כשל חוק רגיל, משלא הוֹראֵינו לדעת שהוא סותר חוק-יסוד ואינו עומד בתנאי פסקת ההגבלה. גם אם 'נשַנמךְ' את התיקון לחוק-היסוד בעטיה של דוקטרינה כזו או אחרת, עדיין לפנינו </w:t>
      </w:r>
      <w:r>
        <w:rPr>
          <w:rtl/>
        </w:rPr>
        <w:t>חוק נבצרות 'רגיל' במעמד של חקיקה ראשית</w:t>
      </w:r>
      <w:r>
        <w:rPr>
          <w:rFonts w:hint="cs"/>
          <w:rtl/>
        </w:rPr>
        <w:t xml:space="preserve">, ומעליו, לא נטען וממילא לא נקבע, כי קיימת </w:t>
      </w:r>
      <w:r>
        <w:rPr>
          <w:rtl/>
        </w:rPr>
        <w:t>נורמה חוקתית סותרת.</w:t>
      </w:r>
      <w:r>
        <w:rPr>
          <w:rFonts w:hint="cs"/>
          <w:rtl/>
        </w:rPr>
        <w:t xml:space="preserve"> דיינו בכך, לגבי דידי, כדי לדחות את העתירות. </w:t>
      </w:r>
    </w:p>
    <w:p w:rsidR="00AB1308" w:rsidRPr="002B182F" w:rsidRDefault="00AB1308" w:rsidP="00AB1308">
      <w:pPr>
        <w:pStyle w:val="Ruller41"/>
      </w:pPr>
    </w:p>
    <w:p w:rsidR="00AB1308" w:rsidRDefault="00AB1308" w:rsidP="00AB1308">
      <w:pPr>
        <w:pStyle w:val="Ruller4"/>
        <w:tabs>
          <w:tab w:val="clear" w:pos="907"/>
          <w:tab w:val="num" w:pos="1049"/>
        </w:tabs>
        <w:textAlignment w:val="auto"/>
        <w:rPr>
          <w:rtl/>
        </w:rPr>
      </w:pPr>
      <w:r>
        <w:rPr>
          <w:rFonts w:hint="cs"/>
          <w:rtl/>
        </w:rPr>
        <w:t xml:space="preserve">נושף בעורפנו </w:t>
      </w:r>
      <w:r>
        <w:rPr>
          <w:rtl/>
        </w:rPr>
        <w:t>פרק נוסף ב</w:t>
      </w:r>
      <w:r>
        <w:rPr>
          <w:rFonts w:hint="cs"/>
          <w:rtl/>
        </w:rPr>
        <w:t xml:space="preserve">שלבי </w:t>
      </w:r>
      <w:r>
        <w:rPr>
          <w:rtl/>
        </w:rPr>
        <w:t>התפתחותה של דוקטרינת 'השימוש לרעה בסמכות המכוננת'</w:t>
      </w:r>
      <w:r>
        <w:rPr>
          <w:rFonts w:hint="cs"/>
          <w:rtl/>
        </w:rPr>
        <w:t>, אך אינו מביא עמו ברכה</w:t>
      </w:r>
      <w:r>
        <w:rPr>
          <w:rtl/>
        </w:rPr>
        <w:t xml:space="preserve">. כקודמיו, עומד </w:t>
      </w:r>
      <w:r>
        <w:rPr>
          <w:rFonts w:hint="cs"/>
          <w:rtl/>
        </w:rPr>
        <w:t xml:space="preserve">פרק זה </w:t>
      </w:r>
      <w:r>
        <w:rPr>
          <w:rtl/>
        </w:rPr>
        <w:t>בסימן</w:t>
      </w:r>
      <w:r>
        <w:rPr>
          <w:rFonts w:hint="cs"/>
          <w:rtl/>
        </w:rPr>
        <w:t xml:space="preserve"> </w:t>
      </w:r>
      <w:r w:rsidRPr="001129B2">
        <w:rPr>
          <w:rFonts w:ascii="Century" w:hAnsi="Century" w:cs="Miriam"/>
          <w:b/>
          <w:spacing w:val="0"/>
          <w:sz w:val="22"/>
          <w:szCs w:val="24"/>
          <w:rtl/>
        </w:rPr>
        <w:t>"הַרְחִיבִי מְקוֹם אָהֳלֵךְ וִירִיעוֹת מִשְׁכְּנוֹתַיִךְ יַטּוּ</w:t>
      </w:r>
      <w:r w:rsidRPr="001129B2">
        <w:rPr>
          <w:rFonts w:ascii="Century" w:hAnsi="Century" w:cs="Miriam" w:hint="cs"/>
          <w:b/>
          <w:spacing w:val="0"/>
          <w:sz w:val="22"/>
          <w:szCs w:val="24"/>
          <w:rtl/>
        </w:rPr>
        <w:t xml:space="preserve"> אַל תַּחְשֹוֹכִי, הַאֲרִיכִי מֵיתָרַיִךְ</w:t>
      </w:r>
      <w:r w:rsidRPr="001129B2">
        <w:rPr>
          <w:rFonts w:ascii="Century" w:hAnsi="Century" w:cs="Miriam"/>
          <w:b/>
          <w:spacing w:val="0"/>
          <w:sz w:val="22"/>
          <w:szCs w:val="24"/>
          <w:rtl/>
        </w:rPr>
        <w:t xml:space="preserve">" </w:t>
      </w:r>
      <w:r>
        <w:rPr>
          <w:rtl/>
        </w:rPr>
        <w:t>(ישעיהו נד</w:t>
      </w:r>
      <w:r>
        <w:rPr>
          <w:rFonts w:hint="cs"/>
          <w:rtl/>
        </w:rPr>
        <w:t>,</w:t>
      </w:r>
      <w:r>
        <w:rPr>
          <w:rtl/>
        </w:rPr>
        <w:t xml:space="preserve"> ב)</w:t>
      </w:r>
      <w:r>
        <w:rPr>
          <w:rFonts w:hint="cs"/>
          <w:rtl/>
        </w:rPr>
        <w:t xml:space="preserve">; אך </w:t>
      </w:r>
      <w:r>
        <w:rPr>
          <w:rtl/>
        </w:rPr>
        <w:t xml:space="preserve">לא בסימן </w:t>
      </w:r>
      <w:r w:rsidRPr="001129B2">
        <w:rPr>
          <w:rFonts w:ascii="Century" w:hAnsi="Century" w:cs="Miriam"/>
          <w:b/>
          <w:spacing w:val="0"/>
          <w:sz w:val="22"/>
          <w:szCs w:val="24"/>
          <w:rtl/>
        </w:rPr>
        <w:t>"וִיתֵדֹתַיִךְ חַזֵּקִי"</w:t>
      </w:r>
      <w:r>
        <w:rPr>
          <w:rtl/>
        </w:rPr>
        <w:t xml:space="preserve"> (שם). היציבות הדוקטרינרית</w:t>
      </w:r>
      <w:r>
        <w:rPr>
          <w:rFonts w:hint="cs"/>
          <w:rtl/>
        </w:rPr>
        <w:t xml:space="preserve"> </w:t>
      </w:r>
      <w:r>
        <w:rPr>
          <w:rtl/>
        </w:rPr>
        <w:t>–</w:t>
      </w:r>
      <w:r>
        <w:rPr>
          <w:rFonts w:hint="cs"/>
          <w:rtl/>
        </w:rPr>
        <w:t xml:space="preserve"> </w:t>
      </w:r>
      <w:r>
        <w:rPr>
          <w:rtl/>
        </w:rPr>
        <w:t>איננה; הוודאות המשפטית – ממנה והלאה.</w:t>
      </w:r>
    </w:p>
    <w:p w:rsidR="00AB1308" w:rsidRPr="001129B2" w:rsidRDefault="00AB1308" w:rsidP="00AB1308">
      <w:pPr>
        <w:pStyle w:val="Ruller41"/>
        <w:rPr>
          <w:rtl/>
        </w:rPr>
      </w:pPr>
    </w:p>
    <w:p w:rsidR="00AB1308" w:rsidRDefault="00AB1308" w:rsidP="00AB1308">
      <w:pPr>
        <w:pStyle w:val="Ruller4"/>
        <w:tabs>
          <w:tab w:val="clear" w:pos="907"/>
          <w:tab w:val="num" w:pos="1049"/>
        </w:tabs>
        <w:textAlignment w:val="auto"/>
        <w:rPr>
          <w:rtl/>
        </w:rPr>
      </w:pPr>
      <w:r>
        <w:rPr>
          <w:rtl/>
        </w:rPr>
        <w:t xml:space="preserve">לשונו של תיקון מס' 12 היא כללית; ההסדר שנקבע בו, חל על ראש הממשלה המכהן וכן </w:t>
      </w:r>
      <w:r>
        <w:rPr>
          <w:rFonts w:hint="cs"/>
          <w:rtl/>
        </w:rPr>
        <w:t xml:space="preserve">גם </w:t>
      </w:r>
      <w:r>
        <w:rPr>
          <w:rtl/>
        </w:rPr>
        <w:t>על כל ראשי הממשלה העתידיים; טענת העותרים ו</w:t>
      </w:r>
      <w:r>
        <w:rPr>
          <w:rFonts w:hint="cs"/>
          <w:rtl/>
        </w:rPr>
        <w:t xml:space="preserve">עמדת </w:t>
      </w:r>
      <w:r>
        <w:rPr>
          <w:rtl/>
        </w:rPr>
        <w:t xml:space="preserve">היועצת המשפטית לממשלה, כי </w:t>
      </w:r>
      <w:r>
        <w:rPr>
          <w:rFonts w:hint="cs"/>
          <w:rtl/>
        </w:rPr>
        <w:t>התיקון</w:t>
      </w:r>
      <w:r>
        <w:rPr>
          <w:rtl/>
        </w:rPr>
        <w:t xml:space="preserve"> נושא </w:t>
      </w:r>
      <w:r w:rsidRPr="003868DE">
        <w:rPr>
          <w:rFonts w:ascii="Century" w:hAnsi="Century" w:cs="Miriam" w:hint="eastAsia"/>
          <w:b/>
          <w:spacing w:val="0"/>
          <w:sz w:val="22"/>
          <w:szCs w:val="24"/>
          <w:rtl/>
        </w:rPr>
        <w:t>תכלית</w:t>
      </w:r>
      <w:r>
        <w:rPr>
          <w:rtl/>
        </w:rPr>
        <w:t xml:space="preserve"> פרסונלית – לא הו</w:t>
      </w:r>
      <w:r>
        <w:rPr>
          <w:rFonts w:hint="cs"/>
          <w:rtl/>
        </w:rPr>
        <w:t>ּ</w:t>
      </w:r>
      <w:r>
        <w:rPr>
          <w:rtl/>
        </w:rPr>
        <w:t xml:space="preserve">כחה. הניסיון להסיק </w:t>
      </w:r>
      <w:r>
        <w:rPr>
          <w:rFonts w:hint="cs"/>
          <w:rtl/>
        </w:rPr>
        <w:t>על</w:t>
      </w:r>
      <w:r>
        <w:rPr>
          <w:rtl/>
        </w:rPr>
        <w:t xml:space="preserve"> תכליתו הפרסונלית מחוץ ללשונו, ובנסיבות חקיקתו, כרוך בהבחנה בלתי-משכנעת בין </w:t>
      </w:r>
      <w:r w:rsidRPr="00A36E13">
        <w:rPr>
          <w:rFonts w:ascii="Century" w:hAnsi="Century" w:cs="Miriam"/>
          <w:b/>
          <w:spacing w:val="0"/>
          <w:sz w:val="22"/>
          <w:szCs w:val="24"/>
          <w:rtl/>
        </w:rPr>
        <w:t>מניע</w:t>
      </w:r>
      <w:r>
        <w:rPr>
          <w:rFonts w:hint="cs"/>
          <w:rtl/>
        </w:rPr>
        <w:t xml:space="preserve"> לבין </w:t>
      </w:r>
      <w:r w:rsidRPr="00A36E13">
        <w:rPr>
          <w:rFonts w:ascii="Century" w:hAnsi="Century" w:cs="Miriam"/>
          <w:b/>
          <w:spacing w:val="0"/>
          <w:sz w:val="22"/>
          <w:szCs w:val="24"/>
          <w:rtl/>
        </w:rPr>
        <w:t>תכלית</w:t>
      </w:r>
      <w:r>
        <w:rPr>
          <w:rtl/>
        </w:rPr>
        <w:t>; בהצרה של סמכות הרשות המחוקקת</w:t>
      </w:r>
      <w:r>
        <w:rPr>
          <w:rFonts w:hint="cs"/>
          <w:rtl/>
        </w:rPr>
        <w:t xml:space="preserve"> והמכוננת</w:t>
      </w:r>
      <w:r>
        <w:rPr>
          <w:rtl/>
        </w:rPr>
        <w:t xml:space="preserve">, ביחס לעניינים התלויים ועומדים </w:t>
      </w:r>
      <w:r>
        <w:rPr>
          <w:rFonts w:hint="cs"/>
          <w:rtl/>
        </w:rPr>
        <w:t>ל</w:t>
      </w:r>
      <w:r>
        <w:rPr>
          <w:rtl/>
        </w:rPr>
        <w:t xml:space="preserve">פני </w:t>
      </w:r>
      <w:r>
        <w:rPr>
          <w:rFonts w:hint="cs"/>
          <w:rtl/>
        </w:rPr>
        <w:t>בית המשפט</w:t>
      </w:r>
      <w:r>
        <w:rPr>
          <w:rtl/>
        </w:rPr>
        <w:t>; ובאימוץ הגדרה שגויה של תחולה רטרוספקטיבית.</w:t>
      </w:r>
      <w:r>
        <w:rPr>
          <w:rFonts w:hint="cs"/>
          <w:rtl/>
        </w:rPr>
        <w:t xml:space="preserve"> התיקון משתלב היטב במארג החוקתי הקיים, והוא גם איננו גרוע כלל וכלל. מכל מקום, אינני סבור כי נתונה לנו סמכות להתערב בתיקון, גם כלי-מלאכה מתאימים אין בידינו, </w:t>
      </w:r>
      <w:r>
        <w:rPr>
          <w:rtl/>
        </w:rPr>
        <w:t>ובנסיבות העניין – גם לא הצדקה.</w:t>
      </w:r>
      <w:r>
        <w:rPr>
          <w:rFonts w:hint="cs"/>
          <w:rtl/>
        </w:rPr>
        <w:t xml:space="preserve"> אציע אפוא לדחות את העתירות.</w:t>
      </w:r>
      <w:r>
        <w:rPr>
          <w:rtl/>
        </w:rPr>
        <w:t xml:space="preserve">  </w:t>
      </w:r>
    </w:p>
    <w:p w:rsidR="00AB1308" w:rsidRPr="00A36E13" w:rsidRDefault="00AB1308" w:rsidP="00AB1308">
      <w:pPr>
        <w:pStyle w:val="Ruller41"/>
        <w:rPr>
          <w:rtl/>
        </w:rPr>
      </w:pPr>
    </w:p>
    <w:p w:rsidR="00AB1308" w:rsidRDefault="00AB1308" w:rsidP="00AB1308">
      <w:pPr>
        <w:pStyle w:val="Ruller4"/>
        <w:tabs>
          <w:tab w:val="clear" w:pos="907"/>
          <w:tab w:val="num" w:pos="1049"/>
        </w:tabs>
        <w:textAlignment w:val="auto"/>
      </w:pPr>
      <w:r>
        <w:rPr>
          <w:rtl/>
        </w:rPr>
        <w:t xml:space="preserve">אצרף אחרית לראשית, ואשוב על קריאתי לחברַי, לחזור </w:t>
      </w:r>
      <w:r>
        <w:rPr>
          <w:rFonts w:ascii="Century" w:hAnsi="Century" w:cs="Miriam"/>
          <w:b/>
          <w:spacing w:val="0"/>
          <w:sz w:val="22"/>
          <w:szCs w:val="24"/>
          <w:rtl/>
        </w:rPr>
        <w:t>למבחן הצורני</w:t>
      </w:r>
      <w:r>
        <w:rPr>
          <w:rtl/>
        </w:rPr>
        <w:t xml:space="preserve"> שנקבע בעניין </w:t>
      </w:r>
      <w:r>
        <w:rPr>
          <w:rFonts w:ascii="Century" w:hAnsi="Century" w:cs="Miriam" w:hint="cs"/>
          <w:b/>
          <w:spacing w:val="0"/>
          <w:sz w:val="22"/>
          <w:szCs w:val="24"/>
          <w:rtl/>
        </w:rPr>
        <w:t xml:space="preserve">בנק </w:t>
      </w:r>
      <w:r>
        <w:rPr>
          <w:rFonts w:ascii="Century" w:hAnsi="Century" w:cs="Miriam"/>
          <w:b/>
          <w:spacing w:val="0"/>
          <w:sz w:val="22"/>
          <w:szCs w:val="24"/>
          <w:rtl/>
        </w:rPr>
        <w:t>המזרחי</w:t>
      </w:r>
      <w:r>
        <w:rPr>
          <w:rtl/>
        </w:rPr>
        <w:t xml:space="preserve">. מבחן זה אינו נקי מחולשות, אך זניחתו לא הביאה עִמה ברכה, אלא סחרור </w:t>
      </w:r>
      <w:r>
        <w:rPr>
          <w:rFonts w:hint="cs"/>
          <w:rtl/>
        </w:rPr>
        <w:t>ומבוכה</w:t>
      </w:r>
      <w:r>
        <w:rPr>
          <w:rtl/>
        </w:rPr>
        <w:t xml:space="preserve">; זאת, במקביל להמשך קריאתנו לרשות המכוננת, לתת דעתה </w:t>
      </w:r>
      <w:r>
        <w:rPr>
          <w:rFonts w:hint="cs"/>
          <w:rtl/>
        </w:rPr>
        <w:t>ע</w:t>
      </w:r>
      <w:r>
        <w:rPr>
          <w:rtl/>
        </w:rPr>
        <w:t>ל</w:t>
      </w:r>
      <w:r>
        <w:rPr>
          <w:rFonts w:hint="cs"/>
          <w:rtl/>
        </w:rPr>
        <w:t xml:space="preserve"> </w:t>
      </w:r>
      <w:r>
        <w:rPr>
          <w:rtl/>
        </w:rPr>
        <w:t>חולשותיו של המבחן הצורני ולמחירים הכרוכים בו</w:t>
      </w:r>
      <w:r>
        <w:rPr>
          <w:rFonts w:hint="cs"/>
          <w:rtl/>
        </w:rPr>
        <w:t>.</w:t>
      </w:r>
      <w:r>
        <w:rPr>
          <w:rtl/>
        </w:rPr>
        <w:t xml:space="preserve"> לכך </w:t>
      </w:r>
      <w:r>
        <w:rPr>
          <w:rFonts w:hint="cs"/>
          <w:rtl/>
        </w:rPr>
        <w:t>אקדיש את</w:t>
      </w:r>
      <w:r>
        <w:rPr>
          <w:rtl/>
        </w:rPr>
        <w:t xml:space="preserve"> המילים הבאות.     </w:t>
      </w:r>
    </w:p>
    <w:p w:rsidR="00AB1308" w:rsidRDefault="00AB1308" w:rsidP="00AB1308">
      <w:pPr>
        <w:pStyle w:val="Ruller41"/>
        <w:rPr>
          <w:rtl/>
        </w:rPr>
      </w:pPr>
    </w:p>
    <w:p w:rsidR="00AB1308" w:rsidRDefault="00AB1308" w:rsidP="00AB1308">
      <w:pPr>
        <w:pStyle w:val="Ruller41"/>
        <w:rPr>
          <w:rFonts w:ascii="Century" w:hAnsi="Century" w:cs="Miriam"/>
          <w:b/>
          <w:spacing w:val="0"/>
          <w:szCs w:val="24"/>
          <w:rtl/>
        </w:rPr>
      </w:pPr>
      <w:r>
        <w:rPr>
          <w:rFonts w:ascii="Century" w:hAnsi="Century" w:cs="Miriam"/>
          <w:b/>
          <w:spacing w:val="0"/>
          <w:szCs w:val="24"/>
          <w:rtl/>
        </w:rPr>
        <w:t>חוק יסוד: החקיקה – 'יום יבוא' או 'הביאו את היום'?</w:t>
      </w:r>
    </w:p>
    <w:p w:rsidR="00AB1308" w:rsidRDefault="00AB1308" w:rsidP="00AB1308">
      <w:pPr>
        <w:pStyle w:val="Ruller4"/>
        <w:tabs>
          <w:tab w:val="clear" w:pos="907"/>
          <w:tab w:val="num" w:pos="1049"/>
        </w:tabs>
        <w:textAlignment w:val="auto"/>
        <w:rPr>
          <w:rtl/>
        </w:rPr>
      </w:pPr>
      <w:r>
        <w:rPr>
          <w:rtl/>
        </w:rPr>
        <w:t>כתב</w:t>
      </w:r>
      <w:r>
        <w:rPr>
          <w:rFonts w:hint="cs"/>
          <w:rtl/>
        </w:rPr>
        <w:t>תי</w:t>
      </w:r>
      <w:r>
        <w:rPr>
          <w:rtl/>
        </w:rPr>
        <w:t xml:space="preserve"> את </w:t>
      </w:r>
      <w:r>
        <w:rPr>
          <w:rFonts w:hint="cs"/>
          <w:rtl/>
        </w:rPr>
        <w:t>אשר כתבתי</w:t>
      </w:r>
      <w:r>
        <w:rPr>
          <w:rtl/>
        </w:rPr>
        <w:t xml:space="preserve"> </w:t>
      </w:r>
      <w:r>
        <w:rPr>
          <w:rFonts w:hint="cs"/>
          <w:rtl/>
        </w:rPr>
        <w:t xml:space="preserve">על </w:t>
      </w:r>
      <w:r w:rsidRPr="001129B2">
        <w:rPr>
          <w:rFonts w:ascii="Century" w:hAnsi="Century" w:cs="Miriam"/>
          <w:b/>
          <w:spacing w:val="0"/>
          <w:sz w:val="22"/>
          <w:szCs w:val="24"/>
          <w:rtl/>
        </w:rPr>
        <w:t>תכלית</w:t>
      </w:r>
      <w:r>
        <w:rPr>
          <w:rtl/>
        </w:rPr>
        <w:t xml:space="preserve"> ועל </w:t>
      </w:r>
      <w:r w:rsidRPr="001129B2">
        <w:rPr>
          <w:rFonts w:ascii="Century" w:hAnsi="Century" w:cs="Miriam"/>
          <w:b/>
          <w:spacing w:val="0"/>
          <w:sz w:val="22"/>
          <w:szCs w:val="24"/>
          <w:rtl/>
        </w:rPr>
        <w:t>מניע</w:t>
      </w:r>
      <w:r>
        <w:rPr>
          <w:rtl/>
        </w:rPr>
        <w:t xml:space="preserve">; על </w:t>
      </w:r>
      <w:r w:rsidRPr="001129B2">
        <w:rPr>
          <w:rFonts w:ascii="Century" w:hAnsi="Century" w:cs="Miriam"/>
          <w:b/>
          <w:spacing w:val="0"/>
          <w:sz w:val="22"/>
          <w:szCs w:val="24"/>
          <w:rtl/>
        </w:rPr>
        <w:t xml:space="preserve">פרסונליות </w:t>
      </w:r>
      <w:r>
        <w:rPr>
          <w:rtl/>
        </w:rPr>
        <w:t xml:space="preserve">ועל </w:t>
      </w:r>
      <w:r w:rsidRPr="001129B2">
        <w:rPr>
          <w:rFonts w:ascii="Century" w:hAnsi="Century" w:cs="Miriam"/>
          <w:b/>
          <w:spacing w:val="0"/>
          <w:sz w:val="22"/>
          <w:szCs w:val="24"/>
          <w:rtl/>
        </w:rPr>
        <w:t>רטרוספקטיביות</w:t>
      </w:r>
      <w:r>
        <w:rPr>
          <w:rtl/>
        </w:rPr>
        <w:t xml:space="preserve">. ברם, במבט מפוכח, דומה לעתים כי לא </w:t>
      </w:r>
      <w:r>
        <w:rPr>
          <w:rFonts w:ascii="Century" w:hAnsi="Century" w:cs="Miriam"/>
          <w:b/>
          <w:spacing w:val="0"/>
          <w:sz w:val="22"/>
          <w:szCs w:val="24"/>
          <w:rtl/>
        </w:rPr>
        <w:t>תכלית</w:t>
      </w:r>
      <w:r>
        <w:rPr>
          <w:rtl/>
        </w:rPr>
        <w:t xml:space="preserve"> עיקר ולא </w:t>
      </w:r>
      <w:r>
        <w:rPr>
          <w:rFonts w:ascii="Century" w:hAnsi="Century" w:cs="Miriam"/>
          <w:b/>
          <w:spacing w:val="0"/>
          <w:sz w:val="22"/>
          <w:szCs w:val="24"/>
          <w:rtl/>
        </w:rPr>
        <w:t>מניע</w:t>
      </w:r>
      <w:r>
        <w:rPr>
          <w:rtl/>
        </w:rPr>
        <w:t xml:space="preserve"> יסוד; כל אלו אינם אלא קצף על פני המים החוקתיים הסוערים </w:t>
      </w:r>
      <w:r>
        <w:rPr>
          <w:rFonts w:hint="cs"/>
          <w:rtl/>
        </w:rPr>
        <w:t>סביבותינו</w:t>
      </w:r>
      <w:r>
        <w:rPr>
          <w:rtl/>
        </w:rPr>
        <w:t>. דומני, כי 'קרני השור' של המחלוקת בדבר עצם קיומה, והיקפה, של דוקטרינת השימוש לרעה בסמכות המכוננת, מצויים בסוף חוות דעתו של חבר</w:t>
      </w:r>
      <w:r>
        <w:rPr>
          <w:rFonts w:hint="cs"/>
          <w:rtl/>
        </w:rPr>
        <w:t>י, מ"מ הנשיא</w:t>
      </w:r>
      <w:r>
        <w:rPr>
          <w:rtl/>
        </w:rPr>
        <w:t xml:space="preserve">: </w:t>
      </w:r>
      <w:r>
        <w:rPr>
          <w:rFonts w:ascii="Century" w:hAnsi="Century" w:cs="Miriam"/>
          <w:b/>
          <w:spacing w:val="0"/>
          <w:sz w:val="22"/>
          <w:szCs w:val="24"/>
          <w:rtl/>
        </w:rPr>
        <w:t>"אכן, ראוי שגבולות הפעלת הסמכות המכוננת ישורטטו במסגרת חוק יסוד: החקיקה [...] העדרו של חוק-יסוד: החקיקה, אין משמעות</w:t>
      </w:r>
      <w:r>
        <w:rPr>
          <w:rFonts w:ascii="Century" w:hAnsi="Century" w:cs="Miriam" w:hint="cs"/>
          <w:b/>
          <w:spacing w:val="0"/>
          <w:sz w:val="22"/>
          <w:szCs w:val="24"/>
          <w:rtl/>
        </w:rPr>
        <w:t>ו</w:t>
      </w:r>
      <w:r>
        <w:rPr>
          <w:rFonts w:ascii="Century" w:hAnsi="Century" w:cs="Miriam"/>
          <w:b/>
          <w:spacing w:val="0"/>
          <w:sz w:val="22"/>
          <w:szCs w:val="24"/>
          <w:rtl/>
        </w:rPr>
        <w:t xml:space="preserve"> כי די לה לכנסת לעשות שימוש בכותרת 'חוק-יסוד', על מנת לייצר הסדרים שנטען כי הם חסינים מביקורת [...] וכך, רק בעשור האחרון כנסות ישראל כוננו ו</w:t>
      </w:r>
      <w:r>
        <w:rPr>
          <w:rFonts w:ascii="Century" w:hAnsi="Century" w:cs="Miriam" w:hint="cs"/>
          <w:b/>
          <w:spacing w:val="0"/>
          <w:sz w:val="22"/>
          <w:szCs w:val="24"/>
          <w:rtl/>
        </w:rPr>
        <w:t>תי</w:t>
      </w:r>
      <w:r>
        <w:rPr>
          <w:rFonts w:ascii="Century" w:hAnsi="Century" w:cs="Miriam"/>
          <w:b/>
          <w:spacing w:val="0"/>
          <w:sz w:val="22"/>
          <w:szCs w:val="24"/>
          <w:rtl/>
        </w:rPr>
        <w:t>קנו את חוקי היסוד עשרות פעמים, לעתים בהליכים מזורזים שנשענים על קולו</w:t>
      </w:r>
      <w:r>
        <w:rPr>
          <w:rFonts w:ascii="Century" w:hAnsi="Century" w:cs="Miriam" w:hint="cs"/>
          <w:b/>
          <w:spacing w:val="0"/>
          <w:sz w:val="22"/>
          <w:szCs w:val="24"/>
          <w:rtl/>
        </w:rPr>
        <w:t>ת</w:t>
      </w:r>
      <w:r>
        <w:rPr>
          <w:rFonts w:ascii="Century" w:hAnsi="Century" w:cs="Miriam"/>
          <w:b/>
          <w:spacing w:val="0"/>
          <w:sz w:val="22"/>
          <w:szCs w:val="24"/>
          <w:rtl/>
        </w:rPr>
        <w:t xml:space="preserve"> חברי הקואליציה בלבד, ותוך שימוש בפרקטיקות פרלמנטריות שונות כגון משמעת קואליציונית [...] תכיפותם של תיקונים אלה מקרינה במישרין גם על ריסונו של בית המשפט בבואו לקיים ביקורת שיפוטית על תיקונים אלה"</w:t>
      </w:r>
      <w:r>
        <w:rPr>
          <w:rFonts w:ascii="Century" w:hAnsi="Century"/>
          <w:sz w:val="22"/>
          <w:rtl/>
        </w:rPr>
        <w:t xml:space="preserve"> (פסקה 93)</w:t>
      </w:r>
      <w:r>
        <w:rPr>
          <w:rtl/>
        </w:rPr>
        <w:t>.</w:t>
      </w:r>
    </w:p>
    <w:p w:rsidR="00AB1308" w:rsidRDefault="00AB1308" w:rsidP="00AB1308">
      <w:pPr>
        <w:pStyle w:val="Ruller41"/>
        <w:rPr>
          <w:rtl/>
        </w:rPr>
      </w:pPr>
    </w:p>
    <w:p w:rsidR="00AB1308" w:rsidRDefault="00AB1308" w:rsidP="00AB1308">
      <w:pPr>
        <w:pStyle w:val="Ruller4"/>
        <w:tabs>
          <w:tab w:val="clear" w:pos="907"/>
          <w:tab w:val="num" w:pos="1049"/>
        </w:tabs>
        <w:textAlignment w:val="auto"/>
        <w:rPr>
          <w:rtl/>
        </w:rPr>
      </w:pPr>
      <w:r>
        <w:rPr>
          <w:rFonts w:hint="cs"/>
          <w:rtl/>
        </w:rPr>
        <w:t xml:space="preserve">נודה על האמת. </w:t>
      </w:r>
      <w:r>
        <w:rPr>
          <w:rtl/>
        </w:rPr>
        <w:t>הביקורת השיפוטית על חוקי</w:t>
      </w:r>
      <w:r>
        <w:rPr>
          <w:rFonts w:hint="cs"/>
          <w:rtl/>
        </w:rPr>
        <w:t>-</w:t>
      </w:r>
      <w:r>
        <w:rPr>
          <w:rtl/>
        </w:rPr>
        <w:t>יסוד</w:t>
      </w:r>
      <w:r>
        <w:rPr>
          <w:rFonts w:hint="cs"/>
          <w:rtl/>
        </w:rPr>
        <w:t xml:space="preserve">, איננה מרוסנת עוד כבעבר. </w:t>
      </w:r>
      <w:r>
        <w:rPr>
          <w:rtl/>
        </w:rPr>
        <w:t>הדבר אינ</w:t>
      </w:r>
      <w:r>
        <w:rPr>
          <w:rFonts w:hint="cs"/>
          <w:rtl/>
        </w:rPr>
        <w:t>נו</w:t>
      </w:r>
      <w:r>
        <w:rPr>
          <w:rtl/>
        </w:rPr>
        <w:t xml:space="preserve"> בגדר סוד, וחברי תולה זאת, בהתמהמהותו של המחוקק מלמלא חובתו, לשנס מותניו, ולכונן את חוק</w:t>
      </w:r>
      <w:r>
        <w:rPr>
          <w:rFonts w:hint="cs"/>
          <w:rtl/>
        </w:rPr>
        <w:t>-</w:t>
      </w:r>
      <w:r>
        <w:rPr>
          <w:rtl/>
        </w:rPr>
        <w:t xml:space="preserve">יסוד: החקיקה, אשר ישריין ויבצר </w:t>
      </w:r>
      <w:r>
        <w:rPr>
          <w:rFonts w:hint="cs"/>
          <w:rtl/>
        </w:rPr>
        <w:t xml:space="preserve">כדבעי </w:t>
      </w:r>
      <w:r>
        <w:rPr>
          <w:rtl/>
        </w:rPr>
        <w:t>את חוקי</w:t>
      </w:r>
      <w:r>
        <w:rPr>
          <w:rFonts w:hint="cs"/>
          <w:rtl/>
        </w:rPr>
        <w:t>-</w:t>
      </w:r>
      <w:r>
        <w:rPr>
          <w:rtl/>
        </w:rPr>
        <w:t xml:space="preserve">היסוד, מפני </w:t>
      </w:r>
      <w:r>
        <w:rPr>
          <w:rFonts w:hint="cs"/>
          <w:rtl/>
        </w:rPr>
        <w:t xml:space="preserve">שינויים תדירים בעקבות </w:t>
      </w:r>
      <w:r>
        <w:rPr>
          <w:rtl/>
        </w:rPr>
        <w:t xml:space="preserve">כל רוח מצויה. זה מכבר </w:t>
      </w:r>
      <w:r>
        <w:rPr>
          <w:rFonts w:hint="cs"/>
          <w:rtl/>
        </w:rPr>
        <w:t xml:space="preserve">נדרשתי לכך </w:t>
      </w:r>
      <w:r>
        <w:rPr>
          <w:rtl/>
        </w:rPr>
        <w:t>ב</w:t>
      </w:r>
      <w:r>
        <w:rPr>
          <w:rFonts w:hint="cs"/>
          <w:rtl/>
        </w:rPr>
        <w:t>פס</w:t>
      </w:r>
      <w:r>
        <w:rPr>
          <w:rtl/>
        </w:rPr>
        <w:t xml:space="preserve">ק הדין בעניין </w:t>
      </w:r>
      <w:r w:rsidRPr="00A36E13">
        <w:rPr>
          <w:rFonts w:ascii="Century" w:hAnsi="Century" w:cs="Miriam"/>
          <w:b/>
          <w:spacing w:val="0"/>
          <w:sz w:val="22"/>
          <w:szCs w:val="24"/>
          <w:rtl/>
        </w:rPr>
        <w:t>ממשלת החילופים</w:t>
      </w:r>
      <w:r>
        <w:rPr>
          <w:rFonts w:hint="cs"/>
          <w:rtl/>
        </w:rPr>
        <w:t>, עמדתי</w:t>
      </w:r>
      <w:r>
        <w:rPr>
          <w:rtl/>
        </w:rPr>
        <w:t xml:space="preserve"> </w:t>
      </w:r>
      <w:r>
        <w:rPr>
          <w:rFonts w:hint="cs"/>
          <w:rtl/>
        </w:rPr>
        <w:t>שם</w:t>
      </w:r>
      <w:r>
        <w:rPr>
          <w:rtl/>
        </w:rPr>
        <w:t xml:space="preserve"> </w:t>
      </w:r>
      <w:r>
        <w:rPr>
          <w:rFonts w:hint="cs"/>
          <w:rtl/>
        </w:rPr>
        <w:t>על ה</w:t>
      </w:r>
      <w:r>
        <w:rPr>
          <w:rtl/>
        </w:rPr>
        <w:t>קושי הגלוּם במעמדם השׁחוק והנשׁחק של חוקי</w:t>
      </w:r>
      <w:r>
        <w:rPr>
          <w:rFonts w:hint="cs"/>
          <w:rtl/>
        </w:rPr>
        <w:t>-</w:t>
      </w:r>
      <w:r>
        <w:rPr>
          <w:rtl/>
        </w:rPr>
        <w:t>היסוד:</w:t>
      </w:r>
      <w:r>
        <w:rPr>
          <w:rFonts w:hint="cs"/>
          <w:rtl/>
        </w:rPr>
        <w:t xml:space="preserve"> </w:t>
      </w:r>
      <w:r w:rsidRPr="00A36E13">
        <w:rPr>
          <w:rFonts w:ascii="Century" w:hAnsi="Century" w:cs="Miriam"/>
          <w:b/>
          <w:spacing w:val="0"/>
          <w:sz w:val="22"/>
          <w:szCs w:val="24"/>
          <w:rtl/>
        </w:rPr>
        <w:t>"אמת נכון הדבר, ריבוי של חקיקת-יסוד, שינויה לעיתים תכופות, קביעתה בהוראת-שעה ולא לדורות – פוגעים במעמד חקיקת-היסוד, מוזילים את הדרה של החוקה הנרקמת, מפיגים לעיתים מזומנות את טעמה. גם לא נעלם מעינַי החשש, כי העמדת זיהוי חוק-יסוד על הבחינה הצורנית לבדה – יכולה להביא לכך שהמכונן יקשור את כתר 'חוק-היסוד', לראשן של הוראות שלפי טיבן וטבען, אינן ראויות לאותה מעלה ושבח"</w:t>
      </w:r>
      <w:r>
        <w:rPr>
          <w:rtl/>
        </w:rPr>
        <w:t xml:space="preserve"> (פסקה 36).</w:t>
      </w:r>
      <w:r>
        <w:rPr>
          <w:rFonts w:hint="cs"/>
          <w:rtl/>
        </w:rPr>
        <w:t xml:space="preserve"> </w:t>
      </w:r>
      <w:r>
        <w:rPr>
          <w:rtl/>
        </w:rPr>
        <w:t>יחד עם זאת, סברתי</w:t>
      </w:r>
      <w:r>
        <w:rPr>
          <w:rFonts w:hint="cs"/>
          <w:rtl/>
        </w:rPr>
        <w:t>, ו</w:t>
      </w:r>
      <w:r>
        <w:rPr>
          <w:rtl/>
        </w:rPr>
        <w:t>עודני סבור</w:t>
      </w:r>
      <w:r>
        <w:rPr>
          <w:rFonts w:hint="cs"/>
          <w:rtl/>
        </w:rPr>
        <w:t xml:space="preserve">, </w:t>
      </w:r>
      <w:r>
        <w:rPr>
          <w:rtl/>
        </w:rPr>
        <w:t>כי אין זה מתפקידנו ל</w:t>
      </w:r>
      <w:r>
        <w:rPr>
          <w:rFonts w:hint="cs"/>
          <w:rtl/>
        </w:rPr>
        <w:t>ה</w:t>
      </w:r>
      <w:r>
        <w:rPr>
          <w:rtl/>
        </w:rPr>
        <w:t>חלץ חוּשים; אל לנו להניח על דעת עצמנו פ</w:t>
      </w:r>
      <w:r>
        <w:rPr>
          <w:rFonts w:hint="cs"/>
          <w:rtl/>
        </w:rPr>
        <w:t>ּ</w:t>
      </w:r>
      <w:r>
        <w:rPr>
          <w:rtl/>
        </w:rPr>
        <w:t>יגוּמים, ולבנות את עמודי התווך והמפלסים החסרים בבנייננו החוקתי החסר:</w:t>
      </w:r>
      <w:r>
        <w:rPr>
          <w:rFonts w:hint="cs"/>
          <w:rtl/>
        </w:rPr>
        <w:t xml:space="preserve"> </w:t>
      </w:r>
      <w:r>
        <w:rPr>
          <w:rFonts w:ascii="Century" w:hAnsi="Century" w:cs="Miriam"/>
          <w:b/>
          <w:spacing w:val="0"/>
          <w:szCs w:val="24"/>
          <w:rtl/>
        </w:rPr>
        <w:t>"על אף הקושי הגלום בחקיקת-יסוד העשויה טלאים-טלאים, המשתנה חדשים לבקרים – לא לבית המשפט פתרונים</w:t>
      </w:r>
      <w:r>
        <w:rPr>
          <w:rFonts w:ascii="Century" w:hAnsi="Century" w:cs="Miriam" w:hint="cs"/>
          <w:b/>
          <w:spacing w:val="0"/>
          <w:szCs w:val="24"/>
          <w:rtl/>
        </w:rPr>
        <w:t xml:space="preserve"> </w:t>
      </w:r>
      <w:r>
        <w:rPr>
          <w:rFonts w:ascii="Century" w:hAnsi="Century" w:cs="Miriam"/>
          <w:b/>
          <w:spacing w:val="0"/>
          <w:szCs w:val="24"/>
          <w:rtl/>
        </w:rPr>
        <w:t>[...]</w:t>
      </w:r>
      <w:r>
        <w:rPr>
          <w:rFonts w:ascii="Century" w:hAnsi="Century" w:cs="Miriam" w:hint="cs"/>
          <w:b/>
          <w:spacing w:val="0"/>
          <w:szCs w:val="24"/>
          <w:rtl/>
        </w:rPr>
        <w:t xml:space="preserve"> </w:t>
      </w:r>
      <w:r>
        <w:rPr>
          <w:rFonts w:ascii="Century" w:hAnsi="Century" w:cs="Miriam"/>
          <w:b/>
          <w:spacing w:val="0"/>
          <w:szCs w:val="24"/>
          <w:rtl/>
        </w:rPr>
        <w:t>העם בחר את נציגיו, והם בתורם מחוקקים-מכוננים את חוקי-היסוד, מגילות-מגילות, למען תיכון חוקה בישראל. חוקי-היסוד שנקבעים על-ידם הם שירכיבו בבוא היום את חוקתה של מדינת ישראל, הם שיעצבו את ערכיה היסודיים. אל לו לבית המשפט ליטול לעצמו סמכות כבירה זו, מבלי שניתנה לו. מוטב שיהיה חוק-היסוד כחומר ביד יוצרו-מכוננו, משיעשה כן בית המשפט, אשר לא נועד לכך, ולא זכה להסמכה הנדרשת"</w:t>
      </w:r>
      <w:r>
        <w:rPr>
          <w:rFonts w:ascii="Century" w:hAnsi="Century"/>
          <w:rtl/>
        </w:rPr>
        <w:t xml:space="preserve"> (פסקה 37).</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tl/>
        </w:rPr>
        <w:t>לגישתי, 'אף על פי שיתמהמה, עם כל זה אחכה לו'</w:t>
      </w:r>
      <w:r>
        <w:rPr>
          <w:rFonts w:hint="cs"/>
          <w:rtl/>
        </w:rPr>
        <w:t>, למחוקק-המכונן</w:t>
      </w:r>
      <w:r>
        <w:rPr>
          <w:rtl/>
        </w:rPr>
        <w:t xml:space="preserve">; </w:t>
      </w:r>
      <w:r>
        <w:rPr>
          <w:rFonts w:hint="cs"/>
          <w:rtl/>
        </w:rPr>
        <w:t xml:space="preserve">זאת </w:t>
      </w:r>
      <w:r>
        <w:rPr>
          <w:rtl/>
        </w:rPr>
        <w:t xml:space="preserve">מהטעם הפשוט – שאינני מכיר דרך דמוקרטית אחרת. </w:t>
      </w:r>
      <w:r>
        <w:rPr>
          <w:rFonts w:hint="cs"/>
          <w:rtl/>
        </w:rPr>
        <w:t xml:space="preserve">אין קיצורי-דרך, לא מסילה שבה נעלה אל 'הארץ המובטחת', לא נתיב שיהא בכוחו להעניק </w:t>
      </w:r>
      <w:r>
        <w:rPr>
          <w:rtl/>
        </w:rPr>
        <w:t>למפעל החוקתי מעש</w:t>
      </w:r>
      <w:r>
        <w:rPr>
          <w:rFonts w:hint="cs"/>
          <w:rtl/>
        </w:rPr>
        <w:t>ה</w:t>
      </w:r>
      <w:r>
        <w:rPr>
          <w:rtl/>
        </w:rPr>
        <w:t>-ידינו, את הלגיטימציה החיונית לו כל כך</w:t>
      </w:r>
      <w:r>
        <w:rPr>
          <w:rFonts w:hint="cs"/>
          <w:rtl/>
        </w:rPr>
        <w:t xml:space="preserve">, בלעדיה איִן; את </w:t>
      </w:r>
      <w:r w:rsidRPr="00D60976">
        <w:rPr>
          <w:rFonts w:ascii="Century" w:hAnsi="Century" w:cs="Miriam" w:hint="cs"/>
          <w:b/>
          <w:spacing w:val="0"/>
          <w:szCs w:val="24"/>
          <w:rtl/>
        </w:rPr>
        <w:t>ההכשר</w:t>
      </w:r>
      <w:r>
        <w:rPr>
          <w:rFonts w:hint="cs"/>
          <w:rtl/>
        </w:rPr>
        <w:t xml:space="preserve"> </w:t>
      </w:r>
      <w:r w:rsidRPr="00D60976">
        <w:rPr>
          <w:rFonts w:ascii="Century" w:hAnsi="Century" w:cs="Miriam" w:hint="cs"/>
          <w:b/>
          <w:spacing w:val="0"/>
          <w:szCs w:val="24"/>
          <w:rtl/>
        </w:rPr>
        <w:t>הדמוקרטי</w:t>
      </w:r>
      <w:r>
        <w:rPr>
          <w:rtl/>
        </w:rPr>
        <w:t>. דחיקת הקץ החוקתית אינה אלא מ</w:t>
      </w:r>
      <w:r>
        <w:rPr>
          <w:rFonts w:hint="cs"/>
          <w:rtl/>
        </w:rPr>
        <w:t>ִּ</w:t>
      </w:r>
      <w:r>
        <w:rPr>
          <w:rtl/>
        </w:rPr>
        <w:t>קסם שווא</w:t>
      </w:r>
      <w:r>
        <w:rPr>
          <w:rFonts w:hint="cs"/>
          <w:rtl/>
        </w:rPr>
        <w:t>;</w:t>
      </w:r>
      <w:r>
        <w:rPr>
          <w:rtl/>
        </w:rPr>
        <w:t xml:space="preserve"> בניין חוקתי שנבנה בדרך זו – סופו להיסתר. כך תעיד, בין היתר, השנה המשטרית הקשה </w:t>
      </w:r>
      <w:r>
        <w:rPr>
          <w:rFonts w:hint="cs"/>
          <w:rtl/>
        </w:rPr>
        <w:t xml:space="preserve">שחווינו בטרם פּרוֹץ המלחמה הנוראה. אכן, </w:t>
      </w:r>
      <w:r>
        <w:rPr>
          <w:rtl/>
        </w:rPr>
        <w:t xml:space="preserve">צרות אחרונות, </w:t>
      </w:r>
      <w:r>
        <w:rPr>
          <w:rFonts w:hint="cs"/>
          <w:rtl/>
        </w:rPr>
        <w:t>כואבות ו</w:t>
      </w:r>
      <w:r>
        <w:rPr>
          <w:rtl/>
        </w:rPr>
        <w:t xml:space="preserve">קשות בהרבה, </w:t>
      </w:r>
      <w:r>
        <w:rPr>
          <w:rFonts w:hint="cs"/>
          <w:rtl/>
        </w:rPr>
        <w:t>אך לא</w:t>
      </w:r>
      <w:r>
        <w:rPr>
          <w:rtl/>
        </w:rPr>
        <w:t xml:space="preserve"> השכיחו צרות ראשונות.</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Fonts w:ascii="Century" w:hAnsi="Century"/>
          <w:rtl/>
        </w:rPr>
      </w:pPr>
      <w:r>
        <w:rPr>
          <w:rtl/>
        </w:rPr>
        <w:t>אסתכן ואוסיף בזהירות: לא מן הנמנע, כי לפחות חלק מ</w:t>
      </w:r>
      <w:r>
        <w:rPr>
          <w:rFonts w:hint="cs"/>
          <w:rtl/>
        </w:rPr>
        <w:t xml:space="preserve">ן </w:t>
      </w:r>
      <w:r>
        <w:rPr>
          <w:rtl/>
        </w:rPr>
        <w:t>ההסבר להשתהות המחוקק מלכונן את חוק</w:t>
      </w:r>
      <w:r>
        <w:rPr>
          <w:rFonts w:hint="cs"/>
          <w:rtl/>
        </w:rPr>
        <w:t>-</w:t>
      </w:r>
      <w:r>
        <w:rPr>
          <w:rtl/>
        </w:rPr>
        <w:t>יסוד: החקיקה, נעוץ במעין 'מעגל שוטה'</w:t>
      </w:r>
      <w:r>
        <w:rPr>
          <w:rFonts w:hint="cs"/>
          <w:rtl/>
        </w:rPr>
        <w:t>:</w:t>
      </w:r>
      <w:r>
        <w:rPr>
          <w:rtl/>
        </w:rPr>
        <w:t xml:space="preserve"> בית </w:t>
      </w:r>
      <w:r>
        <w:rPr>
          <w:rFonts w:hint="cs"/>
          <w:rtl/>
        </w:rPr>
        <w:t>ה</w:t>
      </w:r>
      <w:r>
        <w:rPr>
          <w:rtl/>
        </w:rPr>
        <w:t xml:space="preserve">משפט </w:t>
      </w:r>
      <w:r>
        <w:rPr>
          <w:rFonts w:hint="cs"/>
          <w:rtl/>
        </w:rPr>
        <w:t>העליון</w:t>
      </w:r>
      <w:r>
        <w:rPr>
          <w:rtl/>
        </w:rPr>
        <w:t xml:space="preserve"> נוקט בגישה ביקורתית מרחיבה, כמענה לחוסר המעש הפרלמנטרי; המחוקק מצידו, מתבונן בנעשה, נרתע לאחוריו, חושש להפקיד בידינו</w:t>
      </w:r>
      <w:r>
        <w:rPr>
          <w:rFonts w:hint="cs"/>
          <w:rtl/>
        </w:rPr>
        <w:t>, השופטים,</w:t>
      </w:r>
      <w:r>
        <w:rPr>
          <w:rtl/>
        </w:rPr>
        <w:t xml:space="preserve"> כלים חוקתיים נוספים – אשר תחילתם ידועה, וסופם </w:t>
      </w:r>
      <w:r>
        <w:rPr>
          <w:rFonts w:ascii="Century" w:hAnsi="Century"/>
          <w:rtl/>
        </w:rPr>
        <w:t>מי יְשׁוּרֶנּו – ומתבצר בשתיקתו החוקתית; שתיקה</w:t>
      </w:r>
      <w:r>
        <w:rPr>
          <w:rFonts w:ascii="Century" w:hAnsi="Century" w:hint="cs"/>
          <w:rtl/>
        </w:rPr>
        <w:t xml:space="preserve"> רועמת</w:t>
      </w:r>
      <w:r>
        <w:rPr>
          <w:rFonts w:ascii="Century" w:hAnsi="Century"/>
          <w:rtl/>
        </w:rPr>
        <w:t xml:space="preserve"> זו, נענית בבית משפט זה בתרועה רמה, וחוזר חלילה. </w:t>
      </w:r>
    </w:p>
    <w:p w:rsidR="00AB1308" w:rsidRDefault="00AB1308" w:rsidP="00AB1308">
      <w:pPr>
        <w:pStyle w:val="Ruller41"/>
        <w:spacing w:line="240" w:lineRule="auto"/>
        <w:rPr>
          <w:rtl/>
        </w:rPr>
      </w:pPr>
    </w:p>
    <w:p w:rsidR="00AB1308" w:rsidRDefault="00AB1308" w:rsidP="00AB1308">
      <w:pPr>
        <w:pStyle w:val="Ruller4"/>
        <w:tabs>
          <w:tab w:val="clear" w:pos="907"/>
          <w:tab w:val="num" w:pos="1049"/>
        </w:tabs>
        <w:textAlignment w:val="auto"/>
        <w:rPr>
          <w:rtl/>
        </w:rPr>
      </w:pPr>
      <w:r>
        <w:rPr>
          <w:rFonts w:hint="cs"/>
          <w:rtl/>
        </w:rPr>
        <w:t>ניטיב לעשות</w:t>
      </w:r>
      <w:r>
        <w:rPr>
          <w:rtl/>
        </w:rPr>
        <w:t xml:space="preserve"> אם נתרום את חלקנו לשבירתו</w:t>
      </w:r>
      <w:r>
        <w:rPr>
          <w:rFonts w:hint="cs"/>
          <w:rtl/>
        </w:rPr>
        <w:t xml:space="preserve"> של 'המעגל השוטה'</w:t>
      </w:r>
      <w:r>
        <w:rPr>
          <w:rtl/>
        </w:rPr>
        <w:t>, בדרך של אימוץ גישה מרוסנת</w:t>
      </w:r>
      <w:r>
        <w:rPr>
          <w:rFonts w:hint="cs"/>
          <w:rtl/>
        </w:rPr>
        <w:t xml:space="preserve">, מאופקת, </w:t>
      </w:r>
      <w:r>
        <w:rPr>
          <w:rtl/>
        </w:rPr>
        <w:t>מעוררת א</w:t>
      </w:r>
      <w:r>
        <w:rPr>
          <w:rFonts w:hint="cs"/>
          <w:rtl/>
        </w:rPr>
        <w:t>ֵ</w:t>
      </w:r>
      <w:r>
        <w:rPr>
          <w:rtl/>
        </w:rPr>
        <w:t xml:space="preserve">מון. </w:t>
      </w:r>
      <w:r>
        <w:rPr>
          <w:rFonts w:hint="cs"/>
          <w:rtl/>
        </w:rPr>
        <w:t>בד בבד, הכנסת נקראת לעשות את המוטל עליה, לאלתר: לכונן את חוק-יסוד: החקיקה. אין מנוס. האזעקה נשמעת. בנפשנו הדבר.</w:t>
      </w:r>
    </w:p>
    <w:p w:rsidR="00AB1308" w:rsidRDefault="00AB1308" w:rsidP="00AB1308">
      <w:pPr>
        <w:pStyle w:val="Ruller4"/>
        <w:numPr>
          <w:ilvl w:val="0"/>
          <w:numId w:val="0"/>
        </w:numPr>
      </w:pPr>
    </w:p>
    <w:p w:rsidR="00FA018C" w:rsidRPr="001C4595" w:rsidRDefault="00FA018C" w:rsidP="001C4595">
      <w:pPr>
        <w:spacing w:line="360" w:lineRule="auto"/>
        <w:jc w:val="both"/>
        <w:rPr>
          <w:rFonts w:ascii="Century" w:hAnsi="Century" w:cs="FrankRuehl"/>
          <w:spacing w:val="10"/>
          <w:sz w:val="22"/>
          <w:szCs w:val="28"/>
          <w:rtl/>
        </w:rPr>
      </w:pPr>
    </w:p>
    <w:tbl>
      <w:tblPr>
        <w:bidiVisual/>
        <w:tblW w:w="8363" w:type="dxa"/>
        <w:tblLook w:val="01E0" w:firstRow="1" w:lastRow="1" w:firstColumn="1" w:lastColumn="1" w:noHBand="0" w:noVBand="0"/>
      </w:tblPr>
      <w:tblGrid>
        <w:gridCol w:w="2786"/>
        <w:gridCol w:w="2787"/>
        <w:gridCol w:w="2790"/>
      </w:tblGrid>
      <w:tr w:rsidR="00932898" w:rsidRPr="00863056" w:rsidTr="00FA018C">
        <w:tc>
          <w:tcPr>
            <w:tcW w:w="2786" w:type="dxa"/>
            <w:shd w:val="clear" w:color="auto" w:fill="auto"/>
          </w:tcPr>
          <w:p w:rsidR="00932898" w:rsidRPr="00863056" w:rsidRDefault="00932898" w:rsidP="00DA00E2">
            <w:pPr>
              <w:pStyle w:val="Ruller41"/>
              <w:rPr>
                <w:rtl/>
              </w:rPr>
            </w:pPr>
          </w:p>
        </w:tc>
        <w:tc>
          <w:tcPr>
            <w:tcW w:w="2787" w:type="dxa"/>
            <w:shd w:val="clear" w:color="auto" w:fill="auto"/>
          </w:tcPr>
          <w:p w:rsidR="00932898" w:rsidRPr="00863056" w:rsidRDefault="00932898" w:rsidP="00DA00E2">
            <w:pPr>
              <w:pStyle w:val="Ruller41"/>
              <w:jc w:val="center"/>
              <w:rPr>
                <w:rtl/>
              </w:rPr>
            </w:pPr>
          </w:p>
        </w:tc>
        <w:tc>
          <w:tcPr>
            <w:tcW w:w="2790" w:type="dxa"/>
            <w:shd w:val="clear" w:color="auto" w:fill="auto"/>
          </w:tcPr>
          <w:p w:rsidR="00932898" w:rsidRPr="00863056" w:rsidRDefault="00932898" w:rsidP="00DA00E2">
            <w:pPr>
              <w:pStyle w:val="Ruller41"/>
              <w:jc w:val="right"/>
              <w:rPr>
                <w:rtl/>
              </w:rPr>
            </w:pPr>
            <w:r w:rsidRPr="00863056">
              <w:rPr>
                <w:rtl/>
              </w:rPr>
              <w:t>ש ו פ ט</w:t>
            </w:r>
          </w:p>
        </w:tc>
      </w:tr>
    </w:tbl>
    <w:p w:rsidR="00FC3EC6" w:rsidRPr="00FA018C" w:rsidRDefault="00FC3EC6" w:rsidP="00FA018C">
      <w:pPr>
        <w:pStyle w:val="Ruller41"/>
        <w:rPr>
          <w:rFonts w:ascii="Century" w:hAnsi="Century"/>
          <w:rtl/>
        </w:rPr>
      </w:pPr>
    </w:p>
    <w:p w:rsidR="00FC3EC6" w:rsidRDefault="00FC3EC6" w:rsidP="00FC3EC6">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u w:val="single"/>
          <w:rtl/>
        </w:rPr>
        <w:t>השופט א' שטיין</w:t>
      </w:r>
      <w:r w:rsidRPr="00FC3EC6">
        <w:rPr>
          <w:rFonts w:ascii="Century" w:hAnsi="Century" w:cs="Miriam" w:hint="cs"/>
          <w:b/>
          <w:color w:val="auto"/>
          <w:spacing w:val="0"/>
          <w:sz w:val="22"/>
          <w:szCs w:val="24"/>
          <w:rtl/>
        </w:rPr>
        <w:t>:</w:t>
      </w:r>
    </w:p>
    <w:p w:rsidR="00FA018C" w:rsidRDefault="00FA018C" w:rsidP="00FA018C">
      <w:pPr>
        <w:pStyle w:val="Ruller41"/>
        <w:rPr>
          <w:rtl/>
        </w:rPr>
      </w:pPr>
    </w:p>
    <w:p w:rsidR="00FA018C" w:rsidRDefault="00FA018C" w:rsidP="00DD68F0">
      <w:pPr>
        <w:pStyle w:val="Ruller4"/>
        <w:numPr>
          <w:ilvl w:val="0"/>
          <w:numId w:val="4"/>
        </w:numPr>
      </w:pPr>
      <w:r>
        <w:rPr>
          <w:rFonts w:hint="cs"/>
          <w:rtl/>
        </w:rPr>
        <w:t xml:space="preserve">אני מצטרף למסקנתו של חברי, השופט </w:t>
      </w:r>
      <w:r w:rsidRPr="00FA018C">
        <w:rPr>
          <w:rFonts w:ascii="Century" w:hAnsi="Century" w:cs="Miriam" w:hint="cs"/>
          <w:b/>
          <w:spacing w:val="0"/>
          <w:sz w:val="22"/>
          <w:szCs w:val="24"/>
          <w:rtl/>
        </w:rPr>
        <w:t>נ' סולברג</w:t>
      </w:r>
      <w:r>
        <w:rPr>
          <w:rFonts w:hint="cs"/>
          <w:rtl/>
        </w:rPr>
        <w:t xml:space="preserve">, ולעיקרי נימוקיו. </w:t>
      </w:r>
    </w:p>
    <w:p w:rsidR="00FA018C" w:rsidRDefault="00FA018C" w:rsidP="00FA018C">
      <w:pPr>
        <w:pStyle w:val="Ruller4"/>
        <w:numPr>
          <w:ilvl w:val="0"/>
          <w:numId w:val="0"/>
        </w:numPr>
      </w:pPr>
    </w:p>
    <w:p w:rsidR="00FA018C" w:rsidRDefault="00FA018C" w:rsidP="00FA018C">
      <w:pPr>
        <w:pStyle w:val="Ruller4"/>
        <w:rPr>
          <w:rtl/>
        </w:rPr>
      </w:pPr>
      <w:r>
        <w:rPr>
          <w:rFonts w:hint="cs"/>
          <w:rtl/>
        </w:rPr>
        <w:t xml:space="preserve">כפי שצוין על ידי בבג"ץ 5119/23 </w:t>
      </w:r>
      <w:r w:rsidRPr="005700A1">
        <w:rPr>
          <w:rFonts w:ascii="Century" w:hAnsi="Century" w:cs="Miriam" w:hint="eastAsia"/>
          <w:b/>
          <w:spacing w:val="0"/>
          <w:sz w:val="22"/>
          <w:szCs w:val="24"/>
          <w:rtl/>
        </w:rPr>
        <w:t>התנועה</w:t>
      </w:r>
      <w:r w:rsidRPr="005700A1">
        <w:rPr>
          <w:rFonts w:ascii="Century" w:hAnsi="Century" w:cs="Miriam"/>
          <w:b/>
          <w:spacing w:val="0"/>
          <w:sz w:val="22"/>
          <w:szCs w:val="24"/>
          <w:rtl/>
        </w:rPr>
        <w:t xml:space="preserve"> </w:t>
      </w:r>
      <w:r w:rsidRPr="005700A1">
        <w:rPr>
          <w:rFonts w:ascii="Century" w:hAnsi="Century" w:cs="Miriam" w:hint="eastAsia"/>
          <w:b/>
          <w:spacing w:val="0"/>
          <w:sz w:val="22"/>
          <w:szCs w:val="24"/>
          <w:rtl/>
        </w:rPr>
        <w:t>לטוהר</w:t>
      </w:r>
      <w:r w:rsidRPr="005700A1">
        <w:rPr>
          <w:rFonts w:ascii="Century" w:hAnsi="Century" w:cs="Miriam"/>
          <w:b/>
          <w:spacing w:val="0"/>
          <w:sz w:val="22"/>
          <w:szCs w:val="24"/>
          <w:rtl/>
        </w:rPr>
        <w:t xml:space="preserve"> </w:t>
      </w:r>
      <w:r w:rsidRPr="005700A1">
        <w:rPr>
          <w:rFonts w:ascii="Century" w:hAnsi="Century" w:cs="Miriam" w:hint="eastAsia"/>
          <w:b/>
          <w:spacing w:val="0"/>
          <w:sz w:val="22"/>
          <w:szCs w:val="24"/>
          <w:rtl/>
        </w:rPr>
        <w:t>המידות</w:t>
      </w:r>
      <w:r w:rsidRPr="005700A1">
        <w:rPr>
          <w:rFonts w:ascii="Century" w:hAnsi="Century" w:cs="Miriam"/>
          <w:b/>
          <w:spacing w:val="0"/>
          <w:sz w:val="22"/>
          <w:szCs w:val="24"/>
          <w:rtl/>
        </w:rPr>
        <w:t xml:space="preserve"> </w:t>
      </w:r>
      <w:r w:rsidRPr="005700A1">
        <w:rPr>
          <w:rFonts w:ascii="Century" w:hAnsi="Century" w:cs="Miriam" w:hint="eastAsia"/>
          <w:b/>
          <w:spacing w:val="0"/>
          <w:sz w:val="22"/>
          <w:szCs w:val="24"/>
          <w:rtl/>
        </w:rPr>
        <w:t>נ</w:t>
      </w:r>
      <w:r w:rsidRPr="005700A1">
        <w:rPr>
          <w:rFonts w:ascii="Century" w:hAnsi="Century" w:cs="Miriam"/>
          <w:b/>
          <w:spacing w:val="0"/>
          <w:sz w:val="22"/>
          <w:szCs w:val="24"/>
          <w:rtl/>
        </w:rPr>
        <w:t xml:space="preserve">' </w:t>
      </w:r>
      <w:r w:rsidRPr="005700A1">
        <w:rPr>
          <w:rFonts w:ascii="Century" w:hAnsi="Century" w:cs="Miriam" w:hint="eastAsia"/>
          <w:b/>
          <w:spacing w:val="0"/>
          <w:sz w:val="22"/>
          <w:szCs w:val="24"/>
          <w:rtl/>
        </w:rPr>
        <w:t>הכנסת</w:t>
      </w:r>
      <w:r>
        <w:rPr>
          <w:rFonts w:hint="cs"/>
          <w:rtl/>
        </w:rPr>
        <w:t xml:space="preserve">, פסקאות 52-39 לפסק </w:t>
      </w:r>
      <w:r w:rsidRPr="00136D99">
        <w:rPr>
          <w:rFonts w:hint="cs"/>
          <w:rtl/>
        </w:rPr>
        <w:t>דיני (</w:t>
      </w:r>
      <w:r w:rsidRPr="00C547C0">
        <w:rPr>
          <w:rtl/>
        </w:rPr>
        <w:t>26.10.2023</w:t>
      </w:r>
      <w:r w:rsidRPr="00136D99">
        <w:rPr>
          <w:rFonts w:hint="cs"/>
          <w:rtl/>
        </w:rPr>
        <w:t>) (</w:t>
      </w:r>
      <w:r>
        <w:rPr>
          <w:rFonts w:hint="cs"/>
          <w:rtl/>
        </w:rPr>
        <w:t xml:space="preserve">להלן: </w:t>
      </w:r>
      <w:r w:rsidRPr="008943A8">
        <w:rPr>
          <w:rFonts w:ascii="Century" w:hAnsi="Century" w:cs="Miriam" w:hint="eastAsia"/>
          <w:b/>
          <w:spacing w:val="0"/>
          <w:sz w:val="22"/>
          <w:szCs w:val="24"/>
          <w:rtl/>
        </w:rPr>
        <w:t>בג</w:t>
      </w:r>
      <w:r w:rsidRPr="008943A8">
        <w:rPr>
          <w:rFonts w:ascii="Century" w:hAnsi="Century" w:cs="Miriam"/>
          <w:b/>
          <w:spacing w:val="0"/>
          <w:sz w:val="22"/>
          <w:szCs w:val="24"/>
          <w:rtl/>
        </w:rPr>
        <w:t>"</w:t>
      </w:r>
      <w:r w:rsidRPr="008943A8">
        <w:rPr>
          <w:rFonts w:ascii="Century" w:hAnsi="Century" w:cs="Miriam" w:hint="eastAsia"/>
          <w:b/>
          <w:spacing w:val="0"/>
          <w:sz w:val="22"/>
          <w:szCs w:val="24"/>
          <w:rtl/>
        </w:rPr>
        <w:t>ץ</w:t>
      </w:r>
      <w:r w:rsidRPr="005700A1">
        <w:rPr>
          <w:rFonts w:ascii="Century" w:hAnsi="Century" w:cs="Miriam"/>
          <w:b/>
          <w:spacing w:val="0"/>
          <w:sz w:val="22"/>
          <w:szCs w:val="24"/>
          <w:rtl/>
        </w:rPr>
        <w:t xml:space="preserve"> </w:t>
      </w:r>
      <w:r w:rsidRPr="005700A1">
        <w:rPr>
          <w:rFonts w:ascii="Century" w:hAnsi="Century" w:cs="Miriam" w:hint="eastAsia"/>
          <w:b/>
          <w:spacing w:val="0"/>
          <w:sz w:val="22"/>
          <w:szCs w:val="24"/>
          <w:rtl/>
        </w:rPr>
        <w:t>טבריה</w:t>
      </w:r>
      <w:r>
        <w:rPr>
          <w:rFonts w:hint="cs"/>
          <w:rtl/>
        </w:rPr>
        <w:t xml:space="preserve">), מענה לשאלה אם בפנינו חוק פרסונלי נגזר משלושת אלה: </w:t>
      </w:r>
      <w:r w:rsidRPr="00160BB4">
        <w:rPr>
          <w:rFonts w:ascii="Century" w:hAnsi="Century" w:cs="Miriam" w:hint="cs"/>
          <w:b/>
          <w:spacing w:val="0"/>
          <w:sz w:val="22"/>
          <w:szCs w:val="24"/>
          <w:u w:val="single"/>
          <w:rtl/>
        </w:rPr>
        <w:t>תוכן</w:t>
      </w:r>
      <w:r>
        <w:rPr>
          <w:rFonts w:hint="cs"/>
          <w:rtl/>
        </w:rPr>
        <w:t xml:space="preserve">, </w:t>
      </w:r>
      <w:r w:rsidRPr="00160BB4">
        <w:rPr>
          <w:rFonts w:ascii="Century" w:hAnsi="Century" w:cs="Miriam" w:hint="cs"/>
          <w:b/>
          <w:spacing w:val="0"/>
          <w:sz w:val="22"/>
          <w:szCs w:val="24"/>
          <w:u w:val="single"/>
          <w:rtl/>
        </w:rPr>
        <w:t>תכלית</w:t>
      </w:r>
      <w:r>
        <w:rPr>
          <w:rFonts w:hint="cs"/>
          <w:rtl/>
        </w:rPr>
        <w:t xml:space="preserve"> </w:t>
      </w:r>
      <w:r w:rsidRPr="00792191">
        <w:rPr>
          <w:rFonts w:ascii="Century" w:hAnsi="Century" w:cs="Miriam" w:hint="cs"/>
          <w:b/>
          <w:spacing w:val="0"/>
          <w:sz w:val="22"/>
          <w:szCs w:val="24"/>
          <w:rtl/>
        </w:rPr>
        <w:t>ו</w:t>
      </w:r>
      <w:r w:rsidRPr="00160BB4">
        <w:rPr>
          <w:rFonts w:ascii="Century" w:hAnsi="Century" w:cs="Miriam" w:hint="cs"/>
          <w:b/>
          <w:spacing w:val="0"/>
          <w:sz w:val="22"/>
          <w:szCs w:val="24"/>
          <w:u w:val="single"/>
          <w:rtl/>
        </w:rPr>
        <w:t>תוצאה</w:t>
      </w:r>
      <w:r>
        <w:rPr>
          <w:rFonts w:hint="cs"/>
          <w:rtl/>
        </w:rPr>
        <w:t>.</w:t>
      </w:r>
    </w:p>
    <w:p w:rsidR="00FA018C" w:rsidRDefault="00FA018C" w:rsidP="00FA018C">
      <w:pPr>
        <w:pStyle w:val="Ruller41"/>
        <w:rPr>
          <w:rtl/>
        </w:rPr>
      </w:pPr>
    </w:p>
    <w:p w:rsidR="00FA018C" w:rsidRDefault="00FA018C" w:rsidP="00FA018C">
      <w:pPr>
        <w:pStyle w:val="Ruller4"/>
      </w:pPr>
      <w:r>
        <w:rPr>
          <w:rFonts w:hint="cs"/>
          <w:rtl/>
        </w:rPr>
        <w:t xml:space="preserve">תוכנו של חוק-יסוד: הממשלה (תיקון מס' 12) (להלן: </w:t>
      </w:r>
      <w:r w:rsidRPr="00792191">
        <w:rPr>
          <w:rFonts w:ascii="Century" w:hAnsi="Century" w:cs="Miriam" w:hint="cs"/>
          <w:b/>
          <w:spacing w:val="0"/>
          <w:sz w:val="22"/>
          <w:szCs w:val="24"/>
          <w:rtl/>
        </w:rPr>
        <w:t>החוק נושא דיוננו</w:t>
      </w:r>
      <w:r>
        <w:rPr>
          <w:rFonts w:hint="cs"/>
          <w:rtl/>
        </w:rPr>
        <w:t xml:space="preserve">) אינו פרסונלי: מילותיו כלליות; משפטיו כלליים; ועל כך אין מחלוקת. דא עקא, גם כאשר מילותיו של החוק הן כלליות ומשפטיו כלליים לעילא ולעילא, אין זה סוף-פסוק. חוק יכול עדיין להיחשב לפרסונלי, ובשל כך להיפסל, אם לפי תכליתו ותוצאותיו הוא נועד להיטיב עם אדם ספציפי או, לחלופין, להרע את מצבו של אדם ספציפי (ראו: </w:t>
      </w:r>
      <w:r w:rsidRPr="008943A8">
        <w:rPr>
          <w:rFonts w:ascii="Century" w:hAnsi="Century" w:cs="Miriam" w:hint="cs"/>
          <w:b/>
          <w:spacing w:val="0"/>
          <w:sz w:val="22"/>
          <w:szCs w:val="24"/>
          <w:rtl/>
        </w:rPr>
        <w:t xml:space="preserve">בג"ץ </w:t>
      </w:r>
      <w:r w:rsidRPr="00792191">
        <w:rPr>
          <w:rFonts w:ascii="Century" w:hAnsi="Century" w:cs="Miriam" w:hint="cs"/>
          <w:b/>
          <w:spacing w:val="0"/>
          <w:sz w:val="22"/>
          <w:szCs w:val="24"/>
          <w:rtl/>
        </w:rPr>
        <w:t>טבריה</w:t>
      </w:r>
      <w:r>
        <w:rPr>
          <w:rFonts w:hint="cs"/>
          <w:rtl/>
        </w:rPr>
        <w:t xml:space="preserve">, פסקאות 45-39 לפסק דיני). </w:t>
      </w:r>
    </w:p>
    <w:p w:rsidR="00FA018C" w:rsidRDefault="00FA018C" w:rsidP="00FA018C">
      <w:pPr>
        <w:pStyle w:val="Ruller4"/>
        <w:numPr>
          <w:ilvl w:val="0"/>
          <w:numId w:val="0"/>
        </w:numPr>
      </w:pPr>
    </w:p>
    <w:p w:rsidR="00FA018C" w:rsidRDefault="00FA018C" w:rsidP="00FA018C">
      <w:pPr>
        <w:pStyle w:val="Ruller4"/>
      </w:pPr>
      <w:r w:rsidRPr="00160BB4">
        <w:rPr>
          <w:rFonts w:ascii="Century" w:hAnsi="Century" w:cs="Miriam" w:hint="cs"/>
          <w:b/>
          <w:spacing w:val="0"/>
          <w:sz w:val="22"/>
          <w:szCs w:val="24"/>
          <w:rtl/>
        </w:rPr>
        <w:t>מכאן לתכלית החוק נושא דיוננו</w:t>
      </w:r>
      <w:r>
        <w:rPr>
          <w:rFonts w:hint="cs"/>
          <w:rtl/>
        </w:rPr>
        <w:t xml:space="preserve">. המסד </w:t>
      </w:r>
      <w:r w:rsidRPr="00753CF6">
        <w:rPr>
          <w:rFonts w:ascii="Century" w:hAnsi="Century" w:hint="cs"/>
          <w:sz w:val="22"/>
          <w:rtl/>
        </w:rPr>
        <w:t>העובדתי שנפרש לפנינו מראה כי תכליתו של חוק זה היא כפולה. החוק בא להגשים את תפישתם הערכית של יוזמיו, לפ</w:t>
      </w:r>
      <w:r>
        <w:rPr>
          <w:rFonts w:hint="cs"/>
          <w:rtl/>
        </w:rPr>
        <w:t xml:space="preserve">יה נבצרות של ראש הממשלה למלא את תפקידו, משמעה </w:t>
      </w:r>
      <w:r w:rsidRPr="00792191">
        <w:rPr>
          <w:rFonts w:ascii="Century" w:hAnsi="Century" w:cs="Miriam" w:hint="cs"/>
          <w:b/>
          <w:spacing w:val="0"/>
          <w:sz w:val="22"/>
          <w:szCs w:val="24"/>
          <w:rtl/>
        </w:rPr>
        <w:t>אי-מסוגלות פיזית או נפשית בלבד</w:t>
      </w:r>
      <w:r>
        <w:rPr>
          <w:rFonts w:hint="cs"/>
          <w:rtl/>
        </w:rPr>
        <w:t xml:space="preserve"> </w:t>
      </w:r>
      <w:r>
        <w:rPr>
          <w:rtl/>
        </w:rPr>
        <w:t>–</w:t>
      </w:r>
      <w:r>
        <w:rPr>
          <w:rFonts w:hint="cs"/>
          <w:rtl/>
        </w:rPr>
        <w:t xml:space="preserve"> נתון עובדתי שבסופו של יום ייקבע, בזהירות ובהקפדה, על ידי הממשלה או על ידי ועדת הכנסת ברוב של שני שלישים מחבריהן (ראו: סעיף 1 לחוק נושא דיוננו). הווה אומר: יוזמי החוק נושא דיוננו סבורים כי "נבצרות נורמטיבית" מחמת אישומים פליליים וניגודי אינטרסים כאלה או אחרים </w:t>
      </w:r>
      <w:r>
        <w:rPr>
          <w:rtl/>
        </w:rPr>
        <w:t>–</w:t>
      </w:r>
      <w:r>
        <w:rPr>
          <w:rFonts w:hint="cs"/>
          <w:rtl/>
        </w:rPr>
        <w:t xml:space="preserve"> עליה דובר בבג"ץ 6231/08 </w:t>
      </w:r>
      <w:r w:rsidRPr="00160BB4">
        <w:rPr>
          <w:rFonts w:ascii="Century" w:hAnsi="Century" w:cs="Miriam" w:hint="cs"/>
          <w:b/>
          <w:spacing w:val="0"/>
          <w:sz w:val="22"/>
          <w:szCs w:val="24"/>
          <w:rtl/>
        </w:rPr>
        <w:t>יצחק נ' ראש ממשלת ישראל</w:t>
      </w:r>
      <w:r>
        <w:rPr>
          <w:rFonts w:hint="cs"/>
          <w:rtl/>
        </w:rPr>
        <w:t xml:space="preserve"> (4.8.2008) (להלן: </w:t>
      </w:r>
      <w:r w:rsidRPr="0092542F">
        <w:rPr>
          <w:rFonts w:ascii="Century" w:hAnsi="Century" w:cs="Miriam" w:hint="cs"/>
          <w:b/>
          <w:spacing w:val="0"/>
          <w:sz w:val="22"/>
          <w:szCs w:val="24"/>
          <w:rtl/>
        </w:rPr>
        <w:t>בג"ץ</w:t>
      </w:r>
      <w:r w:rsidRPr="0092542F">
        <w:rPr>
          <w:rFonts w:hint="cs"/>
          <w:rtl/>
        </w:rPr>
        <w:t xml:space="preserve"> </w:t>
      </w:r>
      <w:r w:rsidRPr="0092542F">
        <w:rPr>
          <w:rFonts w:ascii="Century" w:hAnsi="Century" w:cs="Miriam" w:hint="cs"/>
          <w:b/>
          <w:spacing w:val="0"/>
          <w:sz w:val="22"/>
          <w:szCs w:val="24"/>
          <w:rtl/>
        </w:rPr>
        <w:t>יצחק</w:t>
      </w:r>
      <w:r>
        <w:rPr>
          <w:rFonts w:hint="cs"/>
          <w:rtl/>
        </w:rPr>
        <w:t xml:space="preserve">) </w:t>
      </w:r>
      <w:r>
        <w:rPr>
          <w:rtl/>
        </w:rPr>
        <w:t>–</w:t>
      </w:r>
      <w:r>
        <w:rPr>
          <w:rFonts w:hint="cs"/>
          <w:rtl/>
        </w:rPr>
        <w:t xml:space="preserve"> אין לה מקום במשפט החוקתי הישראלי. כך עולה בבירור מהדברים הברורים שהשמיע חה"כ אופיר כץ, אשר צוטטו על ידי חברי, השופט </w:t>
      </w:r>
      <w:r w:rsidRPr="00792191">
        <w:rPr>
          <w:rFonts w:ascii="Century" w:hAnsi="Century" w:cs="Miriam" w:hint="cs"/>
          <w:b/>
          <w:spacing w:val="0"/>
          <w:sz w:val="22"/>
          <w:szCs w:val="24"/>
          <w:rtl/>
        </w:rPr>
        <w:t>סולברג</w:t>
      </w:r>
      <w:r>
        <w:rPr>
          <w:rFonts w:hint="cs"/>
          <w:rtl/>
        </w:rPr>
        <w:t xml:space="preserve">, בפסק דינו. </w:t>
      </w:r>
    </w:p>
    <w:p w:rsidR="00FA018C" w:rsidRDefault="00FA018C" w:rsidP="00FA018C">
      <w:pPr>
        <w:pStyle w:val="Ruller4"/>
        <w:numPr>
          <w:ilvl w:val="0"/>
          <w:numId w:val="0"/>
        </w:numPr>
      </w:pPr>
    </w:p>
    <w:p w:rsidR="00FA018C" w:rsidRDefault="00FA018C" w:rsidP="00FA018C">
      <w:pPr>
        <w:pStyle w:val="Ruller4"/>
      </w:pPr>
      <w:r>
        <w:rPr>
          <w:rFonts w:hint="cs"/>
          <w:rtl/>
        </w:rPr>
        <w:t xml:space="preserve">נראה, כי לצד התכלית העקרונית כאמור עמד רצונם של יוזמי החוק להגן על ראש הממשלה, מר בנימין נתניהו, מפני הכרזה בדבר נבצרותו הנורמטיבית, שהייתה עשויה להינתן על ידי היועצת המשפטית לממשלה על רקע ההליך הפלילי אשר מתנהל נגדו בבית המשפט המחוזי ירושלים וניגודי העניינים הקשורים </w:t>
      </w:r>
      <w:r>
        <w:rPr>
          <w:rtl/>
        </w:rPr>
        <w:t>–</w:t>
      </w:r>
      <w:r>
        <w:rPr>
          <w:rFonts w:hint="cs"/>
          <w:rtl/>
        </w:rPr>
        <w:t xml:space="preserve"> תרחיש אפשרי שעולה מהאמור ב</w:t>
      </w:r>
      <w:r w:rsidRPr="00160BB4">
        <w:rPr>
          <w:rFonts w:ascii="Century" w:hAnsi="Century" w:cs="Miriam" w:hint="cs"/>
          <w:b/>
          <w:spacing w:val="0"/>
          <w:sz w:val="22"/>
          <w:szCs w:val="24"/>
          <w:rtl/>
        </w:rPr>
        <w:t>בג"ץ יצחק</w:t>
      </w:r>
      <w:r>
        <w:rPr>
          <w:rFonts w:hint="cs"/>
          <w:rtl/>
        </w:rPr>
        <w:t xml:space="preserve"> (ראו: שם, פסקה 4). רצון זה, אף הוא היה מונע על ידי תפישתם העקרונית של יוזמי החוק כי ראש הממשלה, המורם לתפקידו על ידי העם ונציגיו הנבחרים, אינו יכול להיות מודח מהתפקיד על ידי היועץ המשפטי לממשלה או גורם משפטי בלתי-נבחר אחר, בכיר ככל שיהיה. כך או אחרת, עמדתם העקרונית של יוזמי החוק באשר למהותה של נבצרות כמניעה גופנית או נפשית לבצע את תפקידיו של ראש הממשלה </w:t>
      </w:r>
      <w:r>
        <w:rPr>
          <w:rtl/>
        </w:rPr>
        <w:t>–</w:t>
      </w:r>
      <w:r>
        <w:rPr>
          <w:rFonts w:hint="cs"/>
          <w:rtl/>
        </w:rPr>
        <w:t xml:space="preserve"> נבצרות כעניין של "מה יש?", ולא כעניין של "מה ראוי?" </w:t>
      </w:r>
      <w:r>
        <w:rPr>
          <w:rtl/>
        </w:rPr>
        <w:t>–</w:t>
      </w:r>
      <w:r>
        <w:rPr>
          <w:rFonts w:hint="cs"/>
          <w:rtl/>
        </w:rPr>
        <w:t xml:space="preserve"> קובעת את מהותו של החוק כחוק כללי ולא כחוק פרסונלי. </w:t>
      </w:r>
    </w:p>
    <w:p w:rsidR="00FA018C" w:rsidRDefault="00FA018C" w:rsidP="00FA018C">
      <w:pPr>
        <w:pStyle w:val="Ruller4"/>
        <w:numPr>
          <w:ilvl w:val="0"/>
          <w:numId w:val="0"/>
        </w:numPr>
      </w:pPr>
    </w:p>
    <w:p w:rsidR="00FA018C" w:rsidRDefault="00FA018C" w:rsidP="00FA018C">
      <w:pPr>
        <w:pStyle w:val="Ruller4"/>
      </w:pPr>
      <w:r w:rsidRPr="00160BB4">
        <w:rPr>
          <w:rFonts w:ascii="Century" w:hAnsi="Century" w:cs="Miriam" w:hint="cs"/>
          <w:b/>
          <w:spacing w:val="0"/>
          <w:sz w:val="22"/>
          <w:szCs w:val="24"/>
          <w:rtl/>
        </w:rPr>
        <w:t>באשר לתוצאה</w:t>
      </w:r>
      <w:r w:rsidRPr="00160BB4">
        <w:rPr>
          <w:rFonts w:hint="cs"/>
          <w:rtl/>
        </w:rPr>
        <w:t xml:space="preserve"> </w:t>
      </w:r>
      <w:r>
        <w:rPr>
          <w:rtl/>
        </w:rPr>
        <w:t>–</w:t>
      </w:r>
      <w:r>
        <w:rPr>
          <w:rFonts w:hint="cs"/>
          <w:rtl/>
        </w:rPr>
        <w:t xml:space="preserve"> החוק נושא דיוננו משפיע, בעת הזאת, על מצבו של אדם אחד בלבד: ראש ממשלת ישראל, מר בנימין נתניהו. לטעמי, תוצאה זו </w:t>
      </w:r>
      <w:r w:rsidRPr="00804547">
        <w:rPr>
          <w:rFonts w:ascii="Century" w:hAnsi="Century" w:cs="Miriam" w:hint="cs"/>
          <w:b/>
          <w:spacing w:val="0"/>
          <w:sz w:val="22"/>
          <w:szCs w:val="24"/>
          <w:rtl/>
        </w:rPr>
        <w:t>אינה</w:t>
      </w:r>
      <w:r>
        <w:rPr>
          <w:rFonts w:hint="cs"/>
          <w:rtl/>
        </w:rPr>
        <w:t xml:space="preserve"> הופכת את החוק לפרסונלי. זאת, מאחר שלממשלה אין שני ראשים: בראשה יכול לעמוד אדם אחד בלבד (ראו: סעיף 5(א) לחוק-יסוד: הממשלה). החוק נושא דיוננו חל אפוא על מר בנימין נתניהו בכושרו כראש הממשלה, ולא בשל היותו בנימין נתניהו. בכך שונה החוק נושא דיוננו מהוראת החוק אשר נדונה ונפסלה ב</w:t>
      </w:r>
      <w:r w:rsidRPr="00556F0A">
        <w:rPr>
          <w:rFonts w:ascii="Century" w:hAnsi="Century" w:cs="Miriam" w:hint="cs"/>
          <w:b/>
          <w:spacing w:val="0"/>
          <w:sz w:val="22"/>
          <w:szCs w:val="24"/>
          <w:rtl/>
        </w:rPr>
        <w:t>בג"ץ טבריה</w:t>
      </w:r>
      <w:r>
        <w:rPr>
          <w:rFonts w:hint="cs"/>
          <w:rtl/>
        </w:rPr>
        <w:t xml:space="preserve">. אותה הוראה נחקקה כדי לחול על מר בועז יוסף בשל היותו בועז יוסף המקורב לשלטון, ולא בשל היותו אחד מראשי הוועדות הקרואות של רשות מקומית (ראו: בג"ץ </w:t>
      </w:r>
      <w:r w:rsidRPr="00556F0A">
        <w:rPr>
          <w:rFonts w:ascii="Century" w:hAnsi="Century" w:cs="Miriam" w:hint="cs"/>
          <w:b/>
          <w:spacing w:val="0"/>
          <w:sz w:val="22"/>
          <w:szCs w:val="24"/>
          <w:rtl/>
        </w:rPr>
        <w:t>טבריה</w:t>
      </w:r>
      <w:r w:rsidR="00891CAF">
        <w:rPr>
          <w:rFonts w:hint="cs"/>
          <w:rtl/>
        </w:rPr>
        <w:t>, פסקאות 48-46 לפסק דיני).</w:t>
      </w:r>
    </w:p>
    <w:p w:rsidR="00FA018C" w:rsidRPr="00FD4F3F" w:rsidRDefault="00FA018C" w:rsidP="00FA018C">
      <w:pPr>
        <w:pStyle w:val="Ruller4"/>
        <w:numPr>
          <w:ilvl w:val="0"/>
          <w:numId w:val="0"/>
        </w:numPr>
      </w:pPr>
    </w:p>
    <w:p w:rsidR="00FA018C" w:rsidRDefault="00FA018C" w:rsidP="00FA018C">
      <w:pPr>
        <w:pStyle w:val="Ruller4"/>
      </w:pPr>
      <w:r>
        <w:rPr>
          <w:rFonts w:hint="cs"/>
          <w:rtl/>
        </w:rPr>
        <w:t xml:space="preserve">טעמים אלו מוליכים למסקנה ברורה: העתירות שלפנינו תלויות על בלימה. איני נדרש אפוא לדון בסוגיה הסבוכה של "שימוש לרעה בסמכות מכוננת" </w:t>
      </w:r>
      <w:r>
        <w:rPr>
          <w:rtl/>
        </w:rPr>
        <w:t>–</w:t>
      </w:r>
      <w:r>
        <w:rPr>
          <w:rFonts w:hint="cs"/>
          <w:rtl/>
        </w:rPr>
        <w:t xml:space="preserve"> דוקטרינה פסיקתית שהיקפה ובסיסה החוקתי טרם התבררו עד תומם. אומר רק זאת: באמתחתי הסתייגויות כהנה וכהנה באשר לאופן שבו דוקטרינה זאת נוסחה ויושמה עד כה, ואלה תועלינה בעת מצוא.</w:t>
      </w:r>
    </w:p>
    <w:p w:rsidR="00FA018C" w:rsidRDefault="00FA018C" w:rsidP="00FA018C">
      <w:pPr>
        <w:pStyle w:val="Ruller4"/>
        <w:numPr>
          <w:ilvl w:val="0"/>
          <w:numId w:val="0"/>
        </w:numPr>
      </w:pPr>
    </w:p>
    <w:p w:rsidR="00FA018C" w:rsidRDefault="00FA018C" w:rsidP="00FA018C">
      <w:pPr>
        <w:pStyle w:val="Ruller4"/>
      </w:pPr>
      <w:r>
        <w:rPr>
          <w:rFonts w:hint="cs"/>
          <w:rtl/>
        </w:rPr>
        <w:t xml:space="preserve">בטרם אסיים את פסק דיני, אבקש לרשום את התנגדותי העקרונית לפרשנות המונח "נבצרות" כנבצרות נורמטיבית </w:t>
      </w:r>
      <w:r>
        <w:rPr>
          <w:rtl/>
        </w:rPr>
        <w:t>–</w:t>
      </w:r>
      <w:r>
        <w:rPr>
          <w:rFonts w:hint="cs"/>
          <w:rtl/>
        </w:rPr>
        <w:t xml:space="preserve"> נבצרות אשר נגזרת ממענה לשאלה "האם ראוי שראש הממשלה יוסיף למלא את תפקידו לנוכח נסיבות כאלה או אחרות?". לטעמי, מענה לשאלה "האם ראוי שראש הממשלה יוסיף למלא את תפקידו לנוכח נסיבות כאלה או אחרות?" יכול להינתן על ידי העם ונציגיו הנבחרים בלבד. נבצרות עליה מדבר סעיף 20(ב) לחוק-יסוד: הממשלה היא עניין של עובדה אמפירית, ולא עניין של "מה ראוי?"; והחוק נושא דיוננו נותן תמיכה נוספת ומכרעת לפרשנות זו. </w:t>
      </w:r>
    </w:p>
    <w:p w:rsidR="00FA018C" w:rsidRDefault="00FA018C" w:rsidP="00FA018C">
      <w:pPr>
        <w:pStyle w:val="Ruller4"/>
        <w:numPr>
          <w:ilvl w:val="0"/>
          <w:numId w:val="0"/>
        </w:numPr>
      </w:pPr>
    </w:p>
    <w:p w:rsidR="00FA018C" w:rsidRDefault="00FA018C" w:rsidP="00FA018C">
      <w:pPr>
        <w:pStyle w:val="Ruller4"/>
      </w:pPr>
      <w:r>
        <w:rPr>
          <w:rFonts w:hint="cs"/>
          <w:rtl/>
        </w:rPr>
        <w:t>פרשנות זו נתמכת בהוראות החוקה האמריקנית באשר ליכולתו של נשיא ארצות-הברית למלא את תפקידיו, ולעניין זה אדרש מייד. בטרם אעשה זאת, אעלה על הכתב את הסתייגותי הכללית ממהלכים פרשניים שהופכים את מילות החוק אשר מתארות מצב עובדתי מסוים למושג נורמטיבי אשר נשלט על ידי מפרשיו ונקבע בהתאם לתפישותיהם. מהלכים כאלה היו ונשארו חשודים בעיניי (ראו: פסק דיני ב</w:t>
      </w:r>
      <w:r w:rsidRPr="00160BB4">
        <w:rPr>
          <w:rFonts w:hint="eastAsia"/>
          <w:rtl/>
        </w:rPr>
        <w:t>ע</w:t>
      </w:r>
      <w:r w:rsidRPr="00160BB4">
        <w:rPr>
          <w:rtl/>
        </w:rPr>
        <w:t>"</w:t>
      </w:r>
      <w:r w:rsidRPr="00160BB4">
        <w:rPr>
          <w:rFonts w:hint="eastAsia"/>
          <w:rtl/>
        </w:rPr>
        <w:t>פ</w:t>
      </w:r>
      <w:r w:rsidRPr="00160BB4">
        <w:rPr>
          <w:rtl/>
        </w:rPr>
        <w:t xml:space="preserve"> 3583/20 </w:t>
      </w:r>
      <w:r w:rsidRPr="00160BB4">
        <w:rPr>
          <w:rFonts w:ascii="Century" w:hAnsi="Century" w:cs="Miriam" w:hint="eastAsia"/>
          <w:b/>
          <w:spacing w:val="0"/>
          <w:sz w:val="22"/>
          <w:szCs w:val="24"/>
          <w:rtl/>
        </w:rPr>
        <w:t>פלוני</w:t>
      </w:r>
      <w:r w:rsidRPr="00160BB4">
        <w:rPr>
          <w:rFonts w:ascii="Century" w:hAnsi="Century" w:cs="Miriam"/>
          <w:b/>
          <w:spacing w:val="0"/>
          <w:sz w:val="22"/>
          <w:szCs w:val="24"/>
          <w:rtl/>
        </w:rPr>
        <w:t xml:space="preserve"> </w:t>
      </w:r>
      <w:r w:rsidRPr="00160BB4">
        <w:rPr>
          <w:rFonts w:ascii="Century" w:hAnsi="Century" w:cs="Miriam" w:hint="eastAsia"/>
          <w:b/>
          <w:spacing w:val="0"/>
          <w:sz w:val="22"/>
          <w:szCs w:val="24"/>
          <w:rtl/>
        </w:rPr>
        <w:t>נ</w:t>
      </w:r>
      <w:r w:rsidRPr="00160BB4">
        <w:rPr>
          <w:rFonts w:ascii="Century" w:hAnsi="Century" w:cs="Miriam"/>
          <w:b/>
          <w:spacing w:val="0"/>
          <w:sz w:val="22"/>
          <w:szCs w:val="24"/>
          <w:rtl/>
        </w:rPr>
        <w:t xml:space="preserve">' </w:t>
      </w:r>
      <w:r w:rsidRPr="00160BB4">
        <w:rPr>
          <w:rFonts w:ascii="Century" w:hAnsi="Century" w:cs="Miriam" w:hint="eastAsia"/>
          <w:b/>
          <w:spacing w:val="0"/>
          <w:sz w:val="22"/>
          <w:szCs w:val="24"/>
          <w:rtl/>
        </w:rPr>
        <w:t>מדינת</w:t>
      </w:r>
      <w:r w:rsidRPr="00160BB4">
        <w:rPr>
          <w:rFonts w:ascii="Century" w:hAnsi="Century" w:cs="Miriam"/>
          <w:b/>
          <w:spacing w:val="0"/>
          <w:sz w:val="22"/>
          <w:szCs w:val="24"/>
          <w:rtl/>
        </w:rPr>
        <w:t xml:space="preserve"> </w:t>
      </w:r>
      <w:r w:rsidRPr="00160BB4">
        <w:rPr>
          <w:rFonts w:ascii="Century" w:hAnsi="Century" w:cs="Miriam" w:hint="eastAsia"/>
          <w:b/>
          <w:spacing w:val="0"/>
          <w:sz w:val="22"/>
          <w:szCs w:val="24"/>
          <w:rtl/>
        </w:rPr>
        <w:t>ישראל</w:t>
      </w:r>
      <w:r w:rsidRPr="00160BB4">
        <w:rPr>
          <w:rtl/>
        </w:rPr>
        <w:t xml:space="preserve"> (</w:t>
      </w:r>
      <w:r>
        <w:rPr>
          <w:rFonts w:hint="cs"/>
          <w:rtl/>
        </w:rPr>
        <w:t>9</w:t>
      </w:r>
      <w:r w:rsidRPr="00160BB4">
        <w:rPr>
          <w:rtl/>
        </w:rPr>
        <w:t>.11.2020)</w:t>
      </w:r>
      <w:r>
        <w:rPr>
          <w:rFonts w:hint="cs"/>
          <w:rtl/>
        </w:rPr>
        <w:t xml:space="preserve">). </w:t>
      </w:r>
    </w:p>
    <w:p w:rsidR="00FA018C" w:rsidRDefault="00FA018C" w:rsidP="00FA018C">
      <w:pPr>
        <w:pStyle w:val="Ruller4"/>
        <w:numPr>
          <w:ilvl w:val="0"/>
          <w:numId w:val="0"/>
        </w:numPr>
      </w:pPr>
    </w:p>
    <w:p w:rsidR="00FA018C" w:rsidRDefault="00FA018C" w:rsidP="00FA018C">
      <w:pPr>
        <w:pStyle w:val="Ruller4"/>
      </w:pPr>
      <w:r>
        <w:rPr>
          <w:rFonts w:hint="cs"/>
          <w:rtl/>
        </w:rPr>
        <w:t xml:space="preserve">המשפט החוקתי האמריקני עושה הבחנה ברורה בין שני אלו: (1) נבצרותו של נשיא ארצות-הברית כעניין עובדתי של חוסר-יכולת למלא את תפקידיו בשל מצב גופני או נפשי רעוע; וכן (2) הדחת הנשיא בשל מעשי עבירה חמורים שהלה עבר, אשר נעשית במסגרתו של הליך מעין-שיפוטי המנוהל על ידי הקונגרס בניצוחו של נשיא בית המשפט העליון. העניין הראשון, הוא "נבצרות" הנשיא מלמלא את תפקידיו במובן של </w:t>
      </w:r>
      <w:r w:rsidRPr="00160BB4">
        <w:rPr>
          <w:rFonts w:ascii="Century" w:hAnsi="Century" w:cs="Miriam" w:hint="cs"/>
          <w:b/>
          <w:spacing w:val="0"/>
          <w:sz w:val="22"/>
          <w:szCs w:val="24"/>
          <w:rtl/>
        </w:rPr>
        <w:t>חוסר יכולת גופנית או נפשית</w:t>
      </w:r>
      <w:r>
        <w:rPr>
          <w:rFonts w:hint="cs"/>
          <w:rtl/>
        </w:rPr>
        <w:t xml:space="preserve"> </w:t>
      </w:r>
      <w:r>
        <w:rPr>
          <w:rtl/>
        </w:rPr>
        <w:t>–</w:t>
      </w:r>
      <w:r>
        <w:rPr>
          <w:rFonts w:hint="cs"/>
          <w:rtl/>
        </w:rPr>
        <w:t xml:space="preserve"> נבצרות עובדתית אשר הוסדרה בתיקון ה-25 לחוקת ארצות-הברית </w:t>
      </w:r>
      <w:r w:rsidRPr="00160BB4">
        <w:rPr>
          <w:rtl/>
        </w:rPr>
        <w:t>(</w:t>
      </w:r>
      <w:r w:rsidRPr="00160BB4">
        <w:rPr>
          <w:rFonts w:hint="eastAsia"/>
          <w:rtl/>
        </w:rPr>
        <w:t>ראו</w:t>
      </w:r>
      <w:r w:rsidRPr="00160BB4">
        <w:rPr>
          <w:rtl/>
        </w:rPr>
        <w:t xml:space="preserve"> </w:t>
      </w:r>
      <w:r w:rsidRPr="00160BB4">
        <w:rPr>
          <w:rFonts w:asciiTheme="majorBidi" w:hAnsiTheme="majorBidi" w:cstheme="majorBidi"/>
          <w:smallCaps/>
        </w:rPr>
        <w:t>Erwin Chemerinsky, Constitutional Law: Principles and Policies</w:t>
      </w:r>
      <w:r w:rsidRPr="00160BB4">
        <w:rPr>
          <w:rFonts w:asciiTheme="majorBidi" w:hAnsiTheme="majorBidi" w:cstheme="majorBidi"/>
        </w:rPr>
        <w:t xml:space="preserve"> 13 (5</w:t>
      </w:r>
      <w:r w:rsidRPr="00160BB4">
        <w:rPr>
          <w:rFonts w:asciiTheme="majorBidi" w:hAnsiTheme="majorBidi" w:cstheme="majorBidi"/>
          <w:vertAlign w:val="superscript"/>
        </w:rPr>
        <w:t>th</w:t>
      </w:r>
      <w:r w:rsidRPr="00160BB4">
        <w:rPr>
          <w:rFonts w:asciiTheme="majorBidi" w:hAnsiTheme="majorBidi" w:cstheme="majorBidi"/>
        </w:rPr>
        <w:t xml:space="preserve"> ed. 2015) ("The Twenty-Fifth Amendment deals with the problem of a disabled president"</w:t>
      </w:r>
      <w:r w:rsidRPr="00160BB4">
        <w:rPr>
          <w:rFonts w:ascii="Century" w:hAnsi="Century" w:hint="cs"/>
          <w:sz w:val="22"/>
          <w:rtl/>
        </w:rPr>
        <w:t>)</w:t>
      </w:r>
      <w:r>
        <w:rPr>
          <w:rFonts w:ascii="Century" w:hAnsi="Century" w:hint="cs"/>
          <w:sz w:val="22"/>
          <w:rtl/>
        </w:rPr>
        <w:t xml:space="preserve"> (להלן: </w:t>
      </w:r>
      <w:r w:rsidRPr="00160BB4">
        <w:rPr>
          <w:rFonts w:ascii="Century" w:hAnsi="Century" w:cs="Miriam" w:hint="cs"/>
          <w:b/>
          <w:spacing w:val="0"/>
          <w:sz w:val="22"/>
          <w:szCs w:val="24"/>
          <w:rtl/>
        </w:rPr>
        <w:t>שמרינסקי</w:t>
      </w:r>
      <w:r>
        <w:rPr>
          <w:rFonts w:ascii="Century" w:hAnsi="Century" w:hint="cs"/>
          <w:sz w:val="22"/>
          <w:rtl/>
        </w:rPr>
        <w:t xml:space="preserve">)). נבצרות </w:t>
      </w:r>
      <w:r>
        <w:rPr>
          <w:rFonts w:hint="cs"/>
          <w:rtl/>
        </w:rPr>
        <w:t xml:space="preserve">כאמור יכול שתוצהר על ידי הנשיא עצמו או תיקבע באמצעות הליך מורכב בו נוטלים חלק סגן-הנשיא ושני בתי הנבחרים, אשר דורש את אישור הנבצרות ברוב של שני-שלישים מהמצביעים בשני הבתים (כמפורט בסעיפים 3 ו-4 לתיקון ה-25 לחוקה). העניין השני, הוא הדחת הנשיא שהסדרתה באה בהוראות פרק 1, סעיף 3, ואלו שבפרק 2, סעיף 4, לחוקה (ראו: </w:t>
      </w:r>
      <w:r w:rsidRPr="00160BB4">
        <w:rPr>
          <w:rFonts w:ascii="Century" w:hAnsi="Century" w:cs="Miriam" w:hint="cs"/>
          <w:b/>
          <w:spacing w:val="0"/>
          <w:sz w:val="22"/>
          <w:szCs w:val="24"/>
          <w:rtl/>
        </w:rPr>
        <w:t>שמרינסקי</w:t>
      </w:r>
      <w:r>
        <w:rPr>
          <w:rFonts w:hint="cs"/>
          <w:rtl/>
        </w:rPr>
        <w:t xml:space="preserve">, בעמ' 407-403). </w:t>
      </w:r>
    </w:p>
    <w:p w:rsidR="00FA018C" w:rsidRDefault="00FA018C" w:rsidP="00FA018C">
      <w:pPr>
        <w:pStyle w:val="Ruller4"/>
        <w:numPr>
          <w:ilvl w:val="0"/>
          <w:numId w:val="0"/>
        </w:numPr>
      </w:pPr>
    </w:p>
    <w:p w:rsidR="00FA018C" w:rsidRDefault="00FA018C" w:rsidP="00FA018C">
      <w:pPr>
        <w:pStyle w:val="Ruller4"/>
      </w:pPr>
      <w:r>
        <w:rPr>
          <w:rFonts w:hint="cs"/>
          <w:rtl/>
        </w:rPr>
        <w:t xml:space="preserve">במסגרת זו, היה מי שהעלה רעיון "לפרש" את מושג הנבצרות כ"נבצרות נורמטיבית" על-מנת לנסות להדיח נשיא מכהן בשל מעשיו והתבטאויותיו </w:t>
      </w:r>
      <w:r>
        <w:rPr>
          <w:rtl/>
        </w:rPr>
        <w:t>–</w:t>
      </w:r>
      <w:r>
        <w:rPr>
          <w:rFonts w:hint="cs"/>
          <w:rtl/>
        </w:rPr>
        <w:t xml:space="preserve"> שמן הסתם לא נשאו חן אצל הוגי הרעיון. מאמר שבחן רעיון זה הגדירו </w:t>
      </w:r>
      <w:r>
        <w:rPr>
          <w:rtl/>
        </w:rPr>
        <w:t>–</w:t>
      </w:r>
      <w:r>
        <w:rPr>
          <w:rFonts w:hint="cs"/>
          <w:rtl/>
        </w:rPr>
        <w:t xml:space="preserve"> בצדק רב </w:t>
      </w:r>
      <w:r>
        <w:rPr>
          <w:rtl/>
        </w:rPr>
        <w:t>–</w:t>
      </w:r>
      <w:r>
        <w:rPr>
          <w:rFonts w:hint="cs"/>
          <w:rtl/>
        </w:rPr>
        <w:t xml:space="preserve"> כבלתי חוקתי. ראו: </w:t>
      </w:r>
      <w:r w:rsidRPr="00425D21">
        <w:rPr>
          <w:rFonts w:asciiTheme="majorBidi" w:hAnsiTheme="majorBidi" w:cstheme="majorBidi"/>
        </w:rPr>
        <w:t>Joshua Zeitz</w:t>
      </w:r>
      <w:r w:rsidRPr="00425D21">
        <w:rPr>
          <w:rFonts w:asciiTheme="majorBidi" w:hAnsiTheme="majorBidi" w:cstheme="majorBidi"/>
          <w:i/>
          <w:iCs/>
        </w:rPr>
        <w:t>, Why the 25th Amendment Doesn’t Apply to Trump—No Matter What He Tweets</w:t>
      </w:r>
      <w:r w:rsidRPr="00425D21">
        <w:rPr>
          <w:rFonts w:asciiTheme="majorBidi" w:hAnsiTheme="majorBidi" w:cstheme="majorBidi"/>
        </w:rPr>
        <w:t xml:space="preserve">, </w:t>
      </w:r>
      <w:r w:rsidRPr="00425D21">
        <w:rPr>
          <w:rFonts w:asciiTheme="majorBidi" w:hAnsiTheme="majorBidi" w:cstheme="majorBidi"/>
          <w:smallCaps/>
        </w:rPr>
        <w:t>Politico</w:t>
      </w:r>
      <w:r w:rsidRPr="00425D21">
        <w:rPr>
          <w:rFonts w:asciiTheme="majorBidi" w:hAnsiTheme="majorBidi" w:cstheme="majorBidi"/>
        </w:rPr>
        <w:t xml:space="preserve"> (January 10, 2018)</w:t>
      </w:r>
      <w:r>
        <w:rPr>
          <w:rFonts w:hint="cs"/>
          <w:rtl/>
        </w:rPr>
        <w:t xml:space="preserve">. </w:t>
      </w:r>
    </w:p>
    <w:p w:rsidR="00FA018C" w:rsidRDefault="00FA018C" w:rsidP="00FA018C">
      <w:pPr>
        <w:pStyle w:val="Ruller4"/>
        <w:numPr>
          <w:ilvl w:val="0"/>
          <w:numId w:val="0"/>
        </w:numPr>
        <w:rPr>
          <w:rtl/>
        </w:rPr>
      </w:pPr>
    </w:p>
    <w:p w:rsidR="00FA018C" w:rsidRDefault="00FA018C" w:rsidP="00FA018C">
      <w:pPr>
        <w:pStyle w:val="Ruller4"/>
        <w:numPr>
          <w:ilvl w:val="0"/>
          <w:numId w:val="0"/>
        </w:numPr>
        <w:rPr>
          <w:rtl/>
        </w:rPr>
      </w:pPr>
      <w:r>
        <w:rPr>
          <w:rtl/>
        </w:rPr>
        <w:tab/>
      </w:r>
      <w:r>
        <w:rPr>
          <w:rFonts w:hint="cs"/>
          <w:rtl/>
        </w:rPr>
        <w:t>מאמר זה הבהיר כי "נבצרות" היא עניין עובדתי במובן של חוסר יכולת גופנית או נפשית למלא את תפקידי הנשיא, וסיכם את הנושא במילים הבאות:</w:t>
      </w:r>
    </w:p>
    <w:p w:rsidR="00FA018C" w:rsidRDefault="00FA018C" w:rsidP="00FA018C">
      <w:pPr>
        <w:pStyle w:val="Ruller41"/>
        <w:rPr>
          <w:rtl/>
        </w:rPr>
      </w:pPr>
    </w:p>
    <w:p w:rsidR="00FA018C" w:rsidRPr="00425D21" w:rsidRDefault="00FA018C" w:rsidP="00FA018C">
      <w:pPr>
        <w:pStyle w:val="Ruller5"/>
        <w:bidi w:val="0"/>
        <w:rPr>
          <w:rFonts w:asciiTheme="majorBidi" w:hAnsiTheme="majorBidi" w:cstheme="majorBidi"/>
          <w:sz w:val="24"/>
          <w:szCs w:val="24"/>
        </w:rPr>
      </w:pPr>
      <w:r w:rsidRPr="00425D21">
        <w:rPr>
          <w:rFonts w:asciiTheme="majorBidi" w:hAnsiTheme="majorBidi" w:cstheme="majorBidi"/>
          <w:sz w:val="24"/>
          <w:szCs w:val="24"/>
        </w:rPr>
        <w:t xml:space="preserve">"It’s comforting to think that the 25th Amendment provides us reprieve from our own folly. </w:t>
      </w:r>
      <w:proofErr w:type="gramStart"/>
      <w:r w:rsidRPr="00425D21">
        <w:rPr>
          <w:rFonts w:asciiTheme="majorBidi" w:hAnsiTheme="majorBidi" w:cstheme="majorBidi"/>
          <w:sz w:val="24"/>
          <w:szCs w:val="24"/>
        </w:rPr>
        <w:t>But</w:t>
      </w:r>
      <w:proofErr w:type="gramEnd"/>
      <w:r w:rsidRPr="00425D21">
        <w:rPr>
          <w:rFonts w:asciiTheme="majorBidi" w:hAnsiTheme="majorBidi" w:cstheme="majorBidi"/>
          <w:sz w:val="24"/>
          <w:szCs w:val="24"/>
        </w:rPr>
        <w:t xml:space="preserve"> it doesn’t, or at least, it probably shouldn’t. Americans who “just couldn’t vote for Clinton,” who saw no difference between the two major parties, or who </w:t>
      </w:r>
      <w:proofErr w:type="gramStart"/>
      <w:r w:rsidRPr="00425D21">
        <w:rPr>
          <w:rFonts w:asciiTheme="majorBidi" w:hAnsiTheme="majorBidi" w:cstheme="majorBidi"/>
          <w:sz w:val="24"/>
          <w:szCs w:val="24"/>
        </w:rPr>
        <w:t>couldn’t</w:t>
      </w:r>
      <w:proofErr w:type="gramEnd"/>
      <w:r w:rsidRPr="00425D21">
        <w:rPr>
          <w:rFonts w:asciiTheme="majorBidi" w:hAnsiTheme="majorBidi" w:cstheme="majorBidi"/>
          <w:sz w:val="24"/>
          <w:szCs w:val="24"/>
        </w:rPr>
        <w:t xml:space="preserve"> be bothered to vote at all are stuck with him. </w:t>
      </w:r>
      <w:proofErr w:type="gramStart"/>
      <w:r w:rsidRPr="00425D21">
        <w:rPr>
          <w:rFonts w:asciiTheme="majorBidi" w:hAnsiTheme="majorBidi" w:cstheme="majorBidi"/>
          <w:sz w:val="24"/>
          <w:szCs w:val="24"/>
        </w:rPr>
        <w:t>And</w:t>
      </w:r>
      <w:proofErr w:type="gramEnd"/>
      <w:r w:rsidRPr="00425D21">
        <w:rPr>
          <w:rFonts w:asciiTheme="majorBidi" w:hAnsiTheme="majorBidi" w:cstheme="majorBidi"/>
          <w:sz w:val="24"/>
          <w:szCs w:val="24"/>
        </w:rPr>
        <w:t xml:space="preserve"> so are the rest of us</w:t>
      </w:r>
      <w:r w:rsidRPr="00425D21">
        <w:rPr>
          <w:rFonts w:asciiTheme="majorBidi" w:hAnsiTheme="majorBidi" w:cstheme="majorBidi"/>
          <w:sz w:val="24"/>
          <w:szCs w:val="24"/>
          <w:rtl/>
        </w:rPr>
        <w:t>.</w:t>
      </w:r>
      <w:r w:rsidRPr="00425D21">
        <w:rPr>
          <w:rFonts w:asciiTheme="majorBidi" w:hAnsiTheme="majorBidi" w:cstheme="majorBidi"/>
          <w:sz w:val="24"/>
          <w:szCs w:val="24"/>
        </w:rPr>
        <w:t xml:space="preserve"> Of course, </w:t>
      </w:r>
      <w:proofErr w:type="gramStart"/>
      <w:r w:rsidRPr="00425D21">
        <w:rPr>
          <w:rFonts w:asciiTheme="majorBidi" w:hAnsiTheme="majorBidi" w:cstheme="majorBidi"/>
          <w:sz w:val="24"/>
          <w:szCs w:val="24"/>
        </w:rPr>
        <w:t>there’s</w:t>
      </w:r>
      <w:proofErr w:type="gramEnd"/>
      <w:r w:rsidRPr="00425D21">
        <w:rPr>
          <w:rFonts w:asciiTheme="majorBidi" w:hAnsiTheme="majorBidi" w:cstheme="majorBidi"/>
          <w:sz w:val="24"/>
          <w:szCs w:val="24"/>
        </w:rPr>
        <w:t xml:space="preserve"> another mechanism to remove a president. </w:t>
      </w:r>
      <w:proofErr w:type="gramStart"/>
      <w:r w:rsidRPr="00425D21">
        <w:rPr>
          <w:rFonts w:asciiTheme="majorBidi" w:hAnsiTheme="majorBidi" w:cstheme="majorBidi"/>
          <w:sz w:val="24"/>
          <w:szCs w:val="24"/>
        </w:rPr>
        <w:t>It’s</w:t>
      </w:r>
      <w:proofErr w:type="gramEnd"/>
      <w:r w:rsidRPr="00425D21">
        <w:rPr>
          <w:rFonts w:asciiTheme="majorBidi" w:hAnsiTheme="majorBidi" w:cstheme="majorBidi"/>
          <w:sz w:val="24"/>
          <w:szCs w:val="24"/>
        </w:rPr>
        <w:t xml:space="preserve"> equally messy but much more clear cut. If Americans are really that determined to unseat the president, that’s the one they should be focused on</w:t>
      </w:r>
      <w:r w:rsidRPr="00425D21">
        <w:rPr>
          <w:rFonts w:asciiTheme="majorBidi" w:hAnsiTheme="majorBidi" w:cstheme="majorBidi"/>
          <w:sz w:val="24"/>
          <w:szCs w:val="24"/>
          <w:rtl/>
        </w:rPr>
        <w:t>.</w:t>
      </w:r>
      <w:r w:rsidRPr="00425D21">
        <w:rPr>
          <w:rFonts w:asciiTheme="majorBidi" w:hAnsiTheme="majorBidi" w:cstheme="majorBidi"/>
          <w:sz w:val="24"/>
          <w:szCs w:val="24"/>
        </w:rPr>
        <w:t>"</w:t>
      </w:r>
    </w:p>
    <w:p w:rsidR="00FA018C" w:rsidRPr="00425D21" w:rsidRDefault="00FA018C" w:rsidP="00FA018C">
      <w:pPr>
        <w:pStyle w:val="Ruller41"/>
      </w:pPr>
    </w:p>
    <w:p w:rsidR="00FA018C" w:rsidRDefault="00FA018C" w:rsidP="00FA018C">
      <w:pPr>
        <w:pStyle w:val="Ruller4"/>
      </w:pPr>
      <w:r>
        <w:rPr>
          <w:rFonts w:hint="cs"/>
          <w:rtl/>
        </w:rPr>
        <w:t xml:space="preserve">החוק נושא דיוננו מבוסס על הבחנה זהה ועקרונות הדומים לאלו של הדין האמריקני באשר למושג "הנבצרות" (ראו: סעיפים 16(ב) ו-16(ב1) לחוק-יסוד: הממשלה). חוק זה מסיר את חוסר הוודאות אשר נוצרה בעקבות </w:t>
      </w:r>
      <w:r w:rsidRPr="00160BB4">
        <w:rPr>
          <w:rFonts w:ascii="Century" w:hAnsi="Century" w:cs="Miriam" w:hint="cs"/>
          <w:b/>
          <w:spacing w:val="0"/>
          <w:sz w:val="22"/>
          <w:szCs w:val="24"/>
          <w:rtl/>
        </w:rPr>
        <w:t>בג"ץ יצחק</w:t>
      </w:r>
      <w:r>
        <w:rPr>
          <w:rFonts w:hint="cs"/>
          <w:rtl/>
        </w:rPr>
        <w:t xml:space="preserve"> ומונע את הדחתו של ראש הממשלה על ידי גורם בלתי נבחר תחת אצטלה של "נבצרות". בין אם נסכים עם תוצאות אלה ובין אם לא נסכים עמן מההיבט הערכי-מוסרי </w:t>
      </w:r>
      <w:r>
        <w:rPr>
          <w:rtl/>
        </w:rPr>
        <w:t>–</w:t>
      </w:r>
      <w:r>
        <w:rPr>
          <w:rFonts w:hint="cs"/>
          <w:rtl/>
        </w:rPr>
        <w:t xml:space="preserve"> חוק כזה אינו יכול להיחשב לפרסונלי. </w:t>
      </w:r>
    </w:p>
    <w:p w:rsidR="00FA018C" w:rsidRPr="00160BB4" w:rsidRDefault="00FA018C" w:rsidP="00FA018C">
      <w:pPr>
        <w:pStyle w:val="Ruller4"/>
        <w:numPr>
          <w:ilvl w:val="0"/>
          <w:numId w:val="0"/>
        </w:numPr>
      </w:pPr>
    </w:p>
    <w:p w:rsidR="00FA018C" w:rsidRPr="00160BB4" w:rsidRDefault="00FA018C" w:rsidP="00FA018C">
      <w:pPr>
        <w:pStyle w:val="Ruller4"/>
      </w:pPr>
      <w:r>
        <w:rPr>
          <w:rFonts w:hint="cs"/>
          <w:rtl/>
        </w:rPr>
        <w:t>סוף דבר: דין העתירות להידחות.</w:t>
      </w:r>
    </w:p>
    <w:p w:rsidR="00FC3EC6" w:rsidRDefault="00FC3EC6" w:rsidP="00FA018C">
      <w:pPr>
        <w:pStyle w:val="Ruller4"/>
        <w:numPr>
          <w:ilvl w:val="0"/>
          <w:numId w:val="0"/>
        </w:numPr>
        <w:rPr>
          <w:rtl/>
        </w:rPr>
      </w:pPr>
    </w:p>
    <w:p w:rsidR="00FA018C" w:rsidRDefault="00FA018C" w:rsidP="00FA018C">
      <w:pPr>
        <w:pStyle w:val="Ruller4"/>
        <w:numPr>
          <w:ilvl w:val="0"/>
          <w:numId w:val="0"/>
        </w:numPr>
        <w:rPr>
          <w:rtl/>
        </w:rPr>
      </w:pPr>
    </w:p>
    <w:tbl>
      <w:tblPr>
        <w:bidiVisual/>
        <w:tblW w:w="8363" w:type="dxa"/>
        <w:tblLook w:val="01E0" w:firstRow="1" w:lastRow="1" w:firstColumn="1" w:lastColumn="1" w:noHBand="0" w:noVBand="0"/>
      </w:tblPr>
      <w:tblGrid>
        <w:gridCol w:w="2786"/>
        <w:gridCol w:w="2787"/>
        <w:gridCol w:w="2790"/>
      </w:tblGrid>
      <w:tr w:rsidR="00932898" w:rsidRPr="00863056" w:rsidTr="00DA00E2">
        <w:tc>
          <w:tcPr>
            <w:tcW w:w="2842" w:type="dxa"/>
            <w:shd w:val="clear" w:color="auto" w:fill="auto"/>
          </w:tcPr>
          <w:p w:rsidR="00932898" w:rsidRPr="00863056" w:rsidRDefault="00932898" w:rsidP="00DA00E2">
            <w:pPr>
              <w:pStyle w:val="Ruller41"/>
              <w:rPr>
                <w:rtl/>
              </w:rPr>
            </w:pPr>
          </w:p>
        </w:tc>
        <w:tc>
          <w:tcPr>
            <w:tcW w:w="2843" w:type="dxa"/>
            <w:shd w:val="clear" w:color="auto" w:fill="auto"/>
          </w:tcPr>
          <w:p w:rsidR="00932898" w:rsidRPr="00863056" w:rsidRDefault="00932898" w:rsidP="00DA00E2">
            <w:pPr>
              <w:pStyle w:val="Ruller41"/>
              <w:jc w:val="center"/>
              <w:rPr>
                <w:rtl/>
              </w:rPr>
            </w:pPr>
          </w:p>
        </w:tc>
        <w:tc>
          <w:tcPr>
            <w:tcW w:w="2843" w:type="dxa"/>
            <w:shd w:val="clear" w:color="auto" w:fill="auto"/>
          </w:tcPr>
          <w:p w:rsidR="00932898" w:rsidRPr="00863056" w:rsidRDefault="00932898" w:rsidP="00DA00E2">
            <w:pPr>
              <w:pStyle w:val="Ruller41"/>
              <w:jc w:val="right"/>
              <w:rPr>
                <w:rtl/>
              </w:rPr>
            </w:pPr>
            <w:r w:rsidRPr="00863056">
              <w:rPr>
                <w:rtl/>
              </w:rPr>
              <w:t>ש ו פ ט</w:t>
            </w:r>
          </w:p>
        </w:tc>
      </w:tr>
    </w:tbl>
    <w:p w:rsidR="00FC3EC6" w:rsidRDefault="00FC3EC6" w:rsidP="00FA018C">
      <w:pPr>
        <w:pStyle w:val="Ruller4"/>
        <w:numPr>
          <w:ilvl w:val="0"/>
          <w:numId w:val="0"/>
        </w:numPr>
        <w:rPr>
          <w:rtl/>
        </w:rPr>
      </w:pPr>
    </w:p>
    <w:p w:rsidR="00FC3EC6" w:rsidRDefault="00FC3EC6" w:rsidP="00FC3EC6">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u w:val="single"/>
          <w:rtl/>
        </w:rPr>
        <w:t>הנשיאה (בדימ') א' חיות</w:t>
      </w:r>
      <w:r w:rsidRPr="00FC3EC6">
        <w:rPr>
          <w:rFonts w:ascii="Century" w:hAnsi="Century" w:cs="Miriam" w:hint="cs"/>
          <w:b/>
          <w:color w:val="auto"/>
          <w:spacing w:val="0"/>
          <w:sz w:val="22"/>
          <w:szCs w:val="24"/>
          <w:rtl/>
        </w:rPr>
        <w:t>:</w:t>
      </w:r>
    </w:p>
    <w:p w:rsidR="00DD68F0" w:rsidRPr="00DD68F0" w:rsidRDefault="00DD68F0" w:rsidP="00C6294A">
      <w:pPr>
        <w:pStyle w:val="Ruller4"/>
        <w:numPr>
          <w:ilvl w:val="0"/>
          <w:numId w:val="0"/>
        </w:numPr>
        <w:rPr>
          <w:rtl/>
        </w:rPr>
      </w:pPr>
    </w:p>
    <w:p w:rsidR="00DD68F0" w:rsidRPr="00DD68F0" w:rsidRDefault="00DD68F0" w:rsidP="00DD68F0">
      <w:pPr>
        <w:pStyle w:val="Ruller4"/>
        <w:numPr>
          <w:ilvl w:val="0"/>
          <w:numId w:val="5"/>
        </w:numPr>
        <w:rPr>
          <w:rFonts w:ascii="Century" w:hAnsi="Century"/>
          <w:sz w:val="22"/>
          <w:rtl/>
        </w:rPr>
      </w:pPr>
      <w:r>
        <w:rPr>
          <w:rFonts w:hint="cs"/>
          <w:rtl/>
        </w:rPr>
        <w:t xml:space="preserve">אני </w:t>
      </w:r>
      <w:r w:rsidRPr="00DD68F0">
        <w:rPr>
          <w:rFonts w:ascii="FrankRuehl" w:hAnsi="FrankRuehl" w:hint="cs"/>
          <w:color w:val="000000"/>
          <w:sz w:val="28"/>
          <w:rtl/>
        </w:rPr>
        <w:t>מצטרפת בהסכמה</w:t>
      </w:r>
      <w:r w:rsidRPr="00DD68F0">
        <w:rPr>
          <w:rFonts w:ascii="FrankRuehl" w:hAnsi="FrankRuehl"/>
          <w:color w:val="000000"/>
          <w:sz w:val="28"/>
          <w:rtl/>
        </w:rPr>
        <w:t xml:space="preserve"> לחוות דעתו </w:t>
      </w:r>
      <w:r w:rsidRPr="00DD68F0">
        <w:rPr>
          <w:rFonts w:ascii="FrankRuehl" w:hAnsi="FrankRuehl" w:hint="cs"/>
          <w:color w:val="000000"/>
          <w:sz w:val="28"/>
          <w:rtl/>
        </w:rPr>
        <w:t>המקיפה</w:t>
      </w:r>
      <w:r w:rsidRPr="00DD68F0">
        <w:rPr>
          <w:rFonts w:ascii="FrankRuehl" w:hAnsi="FrankRuehl"/>
          <w:color w:val="000000"/>
          <w:sz w:val="28"/>
          <w:rtl/>
        </w:rPr>
        <w:t xml:space="preserve"> של חברי </w:t>
      </w:r>
      <w:r w:rsidRPr="00DD68F0">
        <w:rPr>
          <w:rFonts w:ascii="FrankRuehl" w:hAnsi="FrankRuehl" w:hint="cs"/>
          <w:color w:val="000000"/>
          <w:sz w:val="28"/>
          <w:rtl/>
        </w:rPr>
        <w:t>ממלא מקום הנשיא</w:t>
      </w:r>
      <w:r w:rsidRPr="00DD68F0">
        <w:rPr>
          <w:rFonts w:ascii="FrankRuehl" w:hAnsi="FrankRuehl"/>
          <w:color w:val="000000"/>
          <w:sz w:val="28"/>
          <w:rtl/>
        </w:rPr>
        <w:t xml:space="preserve"> </w:t>
      </w:r>
      <w:r w:rsidRPr="00DD68F0">
        <w:rPr>
          <w:rFonts w:ascii="Century" w:hAnsi="Century" w:cs="Miriam"/>
          <w:b/>
          <w:spacing w:val="0"/>
          <w:sz w:val="22"/>
          <w:szCs w:val="24"/>
          <w:rtl/>
        </w:rPr>
        <w:t>ע' פוגלמן</w:t>
      </w:r>
      <w:r w:rsidRPr="00DD68F0">
        <w:rPr>
          <w:rFonts w:ascii="Century" w:hAnsi="Century" w:hint="cs"/>
          <w:sz w:val="22"/>
          <w:rtl/>
        </w:rPr>
        <w:t xml:space="preserve">. אף אני סבורה כי תיקון מס' 12 לחוק-יסוד: הממשלה (להלן: </w:t>
      </w:r>
      <w:r w:rsidRPr="00DD68F0">
        <w:rPr>
          <w:rFonts w:ascii="Century" w:hAnsi="Century" w:cs="Miriam" w:hint="cs"/>
          <w:b/>
          <w:spacing w:val="0"/>
          <w:sz w:val="22"/>
          <w:szCs w:val="24"/>
          <w:rtl/>
        </w:rPr>
        <w:t>תיקון מס' 12</w:t>
      </w:r>
      <w:r w:rsidRPr="00DD68F0">
        <w:rPr>
          <w:rFonts w:ascii="Century" w:hAnsi="Century" w:hint="cs"/>
          <w:sz w:val="22"/>
          <w:rtl/>
        </w:rPr>
        <w:t xml:space="preserve"> או </w:t>
      </w:r>
      <w:r w:rsidRPr="00DD68F0">
        <w:rPr>
          <w:rFonts w:ascii="Century" w:hAnsi="Century" w:cs="Miriam" w:hint="cs"/>
          <w:b/>
          <w:spacing w:val="0"/>
          <w:sz w:val="22"/>
          <w:szCs w:val="24"/>
          <w:rtl/>
        </w:rPr>
        <w:t>התיקון</w:t>
      </w:r>
      <w:r w:rsidRPr="00DD68F0">
        <w:rPr>
          <w:rFonts w:ascii="Century" w:hAnsi="Century" w:hint="cs"/>
          <w:sz w:val="22"/>
          <w:rtl/>
        </w:rPr>
        <w:t>) הוא תיקון פרסונאלי מובהק המהווה שימוש לרעה בסמכות המכוננת, וכי הדרך לרפא את הפגם החוקתי שנפל בו היא בדחיית תחולתו של התיקון כך שייכנס לתוקף במועד תחילת כהונת הכנסת הבאה (הכנסת ה-26). לכך ראיתי להוסיף, בתמצית, הערות אחדות בסוג</w:t>
      </w:r>
      <w:r>
        <w:rPr>
          <w:rFonts w:ascii="Century" w:hAnsi="Century" w:hint="cs"/>
          <w:sz w:val="22"/>
          <w:rtl/>
        </w:rPr>
        <w:t>יות המרכזיות שעלו בהליכים דנן.</w:t>
      </w:r>
    </w:p>
    <w:p w:rsidR="00DD68F0" w:rsidRDefault="00DD68F0" w:rsidP="00DD68F0">
      <w:pPr>
        <w:pStyle w:val="Ruller41"/>
        <w:rPr>
          <w:rtl/>
        </w:rPr>
      </w:pPr>
    </w:p>
    <w:p w:rsidR="00DD68F0" w:rsidRPr="000A278C" w:rsidRDefault="00DD68F0" w:rsidP="00DD68F0">
      <w:pPr>
        <w:pStyle w:val="Ruller41"/>
        <w:rPr>
          <w:rFonts w:ascii="Century" w:hAnsi="Century" w:cs="Miriam"/>
          <w:b/>
          <w:spacing w:val="0"/>
          <w:szCs w:val="24"/>
          <w:rtl/>
        </w:rPr>
      </w:pPr>
      <w:r w:rsidRPr="000A278C">
        <w:rPr>
          <w:rFonts w:ascii="Century" w:hAnsi="Century" w:cs="Miriam" w:hint="cs"/>
          <w:b/>
          <w:spacing w:val="0"/>
          <w:szCs w:val="24"/>
          <w:rtl/>
        </w:rPr>
        <w:t>תיקון מס' 12 מהווה שימוש לרעה בסמכות המכוננת</w:t>
      </w:r>
    </w:p>
    <w:p w:rsidR="00DD68F0" w:rsidRDefault="00DD68F0" w:rsidP="00DD68F0">
      <w:pPr>
        <w:pStyle w:val="Ruller41"/>
        <w:rPr>
          <w:rtl/>
        </w:rPr>
      </w:pPr>
    </w:p>
    <w:p w:rsidR="00DD68F0" w:rsidRDefault="00DD68F0" w:rsidP="00DD68F0">
      <w:pPr>
        <w:pStyle w:val="Ruller4"/>
      </w:pPr>
      <w:r>
        <w:rPr>
          <w:rFonts w:hint="cs"/>
          <w:rtl/>
        </w:rPr>
        <w:t xml:space="preserve">דוקטרינת השימוש לרעה בסמכות המכוננת התפתחה בשנים האחרונות בפסיקה על רקע המגמה של </w:t>
      </w:r>
      <w:r w:rsidRPr="00CD20EB">
        <w:rPr>
          <w:rFonts w:ascii="FrankRuehl" w:hAnsi="FrankRuehl"/>
          <w:color w:val="000000"/>
          <w:sz w:val="28"/>
          <w:rtl/>
        </w:rPr>
        <w:t xml:space="preserve">שינויים משטריים משמעותיים </w:t>
      </w:r>
      <w:r w:rsidRPr="00CD20EB">
        <w:rPr>
          <w:rFonts w:ascii="FrankRuehl" w:hAnsi="FrankRuehl" w:hint="cs"/>
          <w:color w:val="000000"/>
          <w:sz w:val="28"/>
          <w:rtl/>
        </w:rPr>
        <w:t>"</w:t>
      </w:r>
      <w:r w:rsidRPr="00CD20EB">
        <w:rPr>
          <w:rFonts w:ascii="FrankRuehl" w:hAnsi="FrankRuehl"/>
          <w:color w:val="000000"/>
          <w:sz w:val="28"/>
          <w:rtl/>
        </w:rPr>
        <w:t>המבוצעים אד-הוק, לעתים בדרך של הוראת שעה, בתחולה מיידית (ולעתים בלעדית) לכנסת שביצעה אותם</w:t>
      </w:r>
      <w:r w:rsidRPr="00CD20EB">
        <w:rPr>
          <w:rFonts w:ascii="FrankRuehl" w:hAnsi="FrankRuehl"/>
          <w:color w:val="000000"/>
          <w:sz w:val="28"/>
        </w:rPr>
        <w:t>"</w:t>
      </w:r>
      <w:r w:rsidRPr="00CD20EB">
        <w:rPr>
          <w:rFonts w:ascii="FrankRuehl" w:hAnsi="FrankRuehl" w:hint="cs"/>
          <w:color w:val="000000"/>
          <w:sz w:val="28"/>
          <w:rtl/>
        </w:rPr>
        <w:t xml:space="preserve"> (</w:t>
      </w:r>
      <w:r>
        <w:rPr>
          <w:rFonts w:hint="cs"/>
          <w:rtl/>
        </w:rPr>
        <w:t xml:space="preserve">בג"ץ 2905/20 </w:t>
      </w:r>
      <w:r w:rsidRPr="00B5444E">
        <w:rPr>
          <w:rFonts w:cs="Miriam" w:hint="cs"/>
          <w:b/>
          <w:spacing w:val="0"/>
          <w:szCs w:val="24"/>
          <w:rtl/>
        </w:rPr>
        <w:t>התנועה למען איכות השלטון בישראל נ' כנסת ישראל</w:t>
      </w:r>
      <w:r>
        <w:rPr>
          <w:rFonts w:hint="cs"/>
          <w:rtl/>
        </w:rPr>
        <w:t xml:space="preserve">, פסקה 11 לחוות דעתי (12.7.2021) (להלן: </w:t>
      </w:r>
      <w:r w:rsidRPr="00B5444E">
        <w:rPr>
          <w:rFonts w:cs="Miriam" w:hint="cs"/>
          <w:b/>
          <w:spacing w:val="0"/>
          <w:szCs w:val="24"/>
          <w:rtl/>
        </w:rPr>
        <w:t>עניין ממשלת החילופים</w:t>
      </w:r>
      <w:r>
        <w:rPr>
          <w:rFonts w:hint="cs"/>
          <w:rtl/>
        </w:rPr>
        <w:t xml:space="preserve">)). בשונה מעמדת חברי השופט </w:t>
      </w:r>
      <w:r w:rsidRPr="00867977">
        <w:rPr>
          <w:rFonts w:ascii="Century" w:hAnsi="Century" w:cs="Miriam" w:hint="cs"/>
          <w:b/>
          <w:spacing w:val="0"/>
          <w:sz w:val="22"/>
          <w:szCs w:val="24"/>
          <w:rtl/>
        </w:rPr>
        <w:t>נ' סולברג</w:t>
      </w:r>
      <w:r>
        <w:rPr>
          <w:rFonts w:ascii="Century" w:hAnsi="Century" w:cs="Miriam" w:hint="cs"/>
          <w:b/>
          <w:spacing w:val="0"/>
          <w:sz w:val="22"/>
          <w:szCs w:val="24"/>
          <w:rtl/>
        </w:rPr>
        <w:t xml:space="preserve"> </w:t>
      </w:r>
      <w:r w:rsidRPr="00B567A4">
        <w:rPr>
          <w:rFonts w:hint="cs"/>
          <w:rtl/>
        </w:rPr>
        <w:t xml:space="preserve">(בפסקה </w:t>
      </w:r>
      <w:r>
        <w:rPr>
          <w:rFonts w:hint="cs"/>
          <w:rtl/>
        </w:rPr>
        <w:t>52</w:t>
      </w:r>
      <w:r w:rsidRPr="00B567A4">
        <w:rPr>
          <w:rFonts w:hint="cs"/>
          <w:rtl/>
        </w:rPr>
        <w:t xml:space="preserve"> לחוות דעתו)</w:t>
      </w:r>
      <w:r>
        <w:rPr>
          <w:rFonts w:hint="cs"/>
          <w:rtl/>
        </w:rPr>
        <w:t>, אני סבורה כי דוקטרינה זו מצאה את מקומה כהלכה בשיטתנו המשפטית: היא הוצגה כרעיון כללי ב</w:t>
      </w:r>
      <w:r w:rsidRPr="008947A3">
        <w:rPr>
          <w:rFonts w:hint="eastAsia"/>
          <w:rtl/>
        </w:rPr>
        <w:t>בג</w:t>
      </w:r>
      <w:r w:rsidRPr="008947A3">
        <w:rPr>
          <w:rFonts w:hint="cs"/>
          <w:rtl/>
        </w:rPr>
        <w:t>"</w:t>
      </w:r>
      <w:r w:rsidRPr="008947A3">
        <w:rPr>
          <w:rFonts w:hint="eastAsia"/>
          <w:rtl/>
        </w:rPr>
        <w:t>ץ</w:t>
      </w:r>
      <w:r w:rsidRPr="008947A3">
        <w:rPr>
          <w:rtl/>
        </w:rPr>
        <w:t xml:space="preserve"> 4908/10 </w:t>
      </w:r>
      <w:r w:rsidRPr="008947A3">
        <w:rPr>
          <w:rFonts w:ascii="Century" w:hAnsi="Century" w:cs="Miriam" w:hint="eastAsia"/>
          <w:b/>
          <w:spacing w:val="0"/>
          <w:szCs w:val="24"/>
          <w:rtl/>
        </w:rPr>
        <w:t>בר</w:t>
      </w:r>
      <w:r w:rsidRPr="008947A3">
        <w:rPr>
          <w:rFonts w:ascii="Century" w:hAnsi="Century" w:cs="Miriam"/>
          <w:b/>
          <w:spacing w:val="0"/>
          <w:szCs w:val="24"/>
          <w:rtl/>
        </w:rPr>
        <w:t>-און נ' כנסת ישראל</w:t>
      </w:r>
      <w:r>
        <w:rPr>
          <w:rFonts w:hint="cs"/>
          <w:rtl/>
        </w:rPr>
        <w:t xml:space="preserve">, פ"ד סד(3) 275 </w:t>
      </w:r>
      <w:r w:rsidRPr="008947A3">
        <w:rPr>
          <w:rFonts w:hint="cs"/>
          <w:rtl/>
        </w:rPr>
        <w:t>(2011)</w:t>
      </w:r>
      <w:r>
        <w:rPr>
          <w:rFonts w:hint="cs"/>
          <w:rtl/>
        </w:rPr>
        <w:t xml:space="preserve"> (להלן: </w:t>
      </w:r>
      <w:r w:rsidRPr="00867977">
        <w:rPr>
          <w:rFonts w:ascii="Century" w:hAnsi="Century" w:cs="Miriam" w:hint="cs"/>
          <w:b/>
          <w:spacing w:val="0"/>
          <w:sz w:val="22"/>
          <w:szCs w:val="24"/>
          <w:rtl/>
        </w:rPr>
        <w:t>עניין בר-און</w:t>
      </w:r>
      <w:r>
        <w:rPr>
          <w:rFonts w:hint="cs"/>
          <w:rtl/>
        </w:rPr>
        <w:t xml:space="preserve">); הוכרה ויושמה לראשונה </w:t>
      </w:r>
      <w:r>
        <w:rPr>
          <w:rFonts w:hint="cs"/>
          <w:color w:val="000000"/>
          <w:sz w:val="28"/>
          <w:rtl/>
        </w:rPr>
        <w:t>בבג</w:t>
      </w:r>
      <w:r w:rsidRPr="00794F38">
        <w:rPr>
          <w:color w:val="000000"/>
          <w:sz w:val="28"/>
          <w:rtl/>
        </w:rPr>
        <w:t>"</w:t>
      </w:r>
      <w:r w:rsidRPr="00794F38">
        <w:rPr>
          <w:rFonts w:hint="eastAsia"/>
          <w:color w:val="000000"/>
          <w:sz w:val="28"/>
          <w:rtl/>
        </w:rPr>
        <w:t>ץ</w:t>
      </w:r>
      <w:r w:rsidRPr="00794F38">
        <w:rPr>
          <w:color w:val="000000"/>
          <w:sz w:val="28"/>
          <w:rtl/>
        </w:rPr>
        <w:t xml:space="preserve"> 8260/16 </w:t>
      </w:r>
      <w:r w:rsidRPr="00794F38">
        <w:rPr>
          <w:rFonts w:cs="Miriam" w:hint="eastAsia"/>
          <w:b/>
          <w:spacing w:val="0"/>
          <w:szCs w:val="24"/>
          <w:rtl/>
        </w:rPr>
        <w:t>המרכז</w:t>
      </w:r>
      <w:r w:rsidRPr="00794F38">
        <w:rPr>
          <w:rFonts w:cs="Miriam"/>
          <w:b/>
          <w:spacing w:val="0"/>
          <w:szCs w:val="24"/>
          <w:rtl/>
        </w:rPr>
        <w:t xml:space="preserve"> </w:t>
      </w:r>
      <w:r w:rsidRPr="00794F38">
        <w:rPr>
          <w:rFonts w:cs="Miriam" w:hint="eastAsia"/>
          <w:b/>
          <w:spacing w:val="0"/>
          <w:szCs w:val="24"/>
          <w:rtl/>
        </w:rPr>
        <w:t>האקדמי</w:t>
      </w:r>
      <w:r w:rsidRPr="00794F38">
        <w:rPr>
          <w:rFonts w:cs="Miriam"/>
          <w:b/>
          <w:spacing w:val="0"/>
          <w:szCs w:val="24"/>
          <w:rtl/>
        </w:rPr>
        <w:t xml:space="preserve"> </w:t>
      </w:r>
      <w:r w:rsidRPr="00794F38">
        <w:rPr>
          <w:rFonts w:cs="Miriam" w:hint="eastAsia"/>
          <w:b/>
          <w:spacing w:val="0"/>
          <w:szCs w:val="24"/>
          <w:rtl/>
        </w:rPr>
        <w:t>למשפט</w:t>
      </w:r>
      <w:r w:rsidRPr="00794F38">
        <w:rPr>
          <w:rFonts w:cs="Miriam"/>
          <w:b/>
          <w:spacing w:val="0"/>
          <w:szCs w:val="24"/>
          <w:rtl/>
        </w:rPr>
        <w:t xml:space="preserve"> </w:t>
      </w:r>
      <w:r w:rsidRPr="00794F38">
        <w:rPr>
          <w:rFonts w:cs="Miriam" w:hint="eastAsia"/>
          <w:b/>
          <w:spacing w:val="0"/>
          <w:szCs w:val="24"/>
          <w:rtl/>
        </w:rPr>
        <w:t>ולעסקים</w:t>
      </w:r>
      <w:r w:rsidRPr="00794F38">
        <w:rPr>
          <w:rFonts w:cs="Miriam"/>
          <w:b/>
          <w:spacing w:val="0"/>
          <w:szCs w:val="24"/>
          <w:rtl/>
        </w:rPr>
        <w:t xml:space="preserve"> </w:t>
      </w:r>
      <w:r w:rsidRPr="00794F38">
        <w:rPr>
          <w:rFonts w:cs="Miriam" w:hint="eastAsia"/>
          <w:b/>
          <w:spacing w:val="0"/>
          <w:szCs w:val="24"/>
          <w:rtl/>
        </w:rPr>
        <w:t>נ</w:t>
      </w:r>
      <w:r w:rsidRPr="00794F38">
        <w:rPr>
          <w:rFonts w:cs="Miriam"/>
          <w:b/>
          <w:spacing w:val="0"/>
          <w:szCs w:val="24"/>
          <w:rtl/>
        </w:rPr>
        <w:t xml:space="preserve">' </w:t>
      </w:r>
      <w:r w:rsidRPr="00794F38">
        <w:rPr>
          <w:rFonts w:cs="Miriam" w:hint="eastAsia"/>
          <w:b/>
          <w:spacing w:val="0"/>
          <w:szCs w:val="24"/>
          <w:rtl/>
        </w:rPr>
        <w:t>כנסת</w:t>
      </w:r>
      <w:r w:rsidRPr="00794F38">
        <w:rPr>
          <w:rFonts w:cs="Miriam"/>
          <w:b/>
          <w:spacing w:val="0"/>
          <w:szCs w:val="24"/>
          <w:rtl/>
        </w:rPr>
        <w:t xml:space="preserve"> </w:t>
      </w:r>
      <w:r w:rsidRPr="00794F38">
        <w:rPr>
          <w:rFonts w:cs="Miriam" w:hint="eastAsia"/>
          <w:b/>
          <w:spacing w:val="0"/>
          <w:szCs w:val="24"/>
          <w:rtl/>
        </w:rPr>
        <w:t>ישראל</w:t>
      </w:r>
      <w:r>
        <w:rPr>
          <w:rFonts w:hint="cs"/>
          <w:color w:val="000000"/>
          <w:sz w:val="28"/>
          <w:rtl/>
        </w:rPr>
        <w:t xml:space="preserve"> </w:t>
      </w:r>
      <w:r w:rsidRPr="00794F38">
        <w:rPr>
          <w:color w:val="000000"/>
          <w:sz w:val="28"/>
          <w:rtl/>
        </w:rPr>
        <w:t>(</w:t>
      </w:r>
      <w:r w:rsidRPr="00794F38">
        <w:rPr>
          <w:rFonts w:hint="cs"/>
          <w:color w:val="000000"/>
          <w:sz w:val="28"/>
          <w:rtl/>
        </w:rPr>
        <w:t>6</w:t>
      </w:r>
      <w:r w:rsidRPr="00794F38">
        <w:rPr>
          <w:color w:val="000000"/>
          <w:sz w:val="28"/>
          <w:rtl/>
        </w:rPr>
        <w:t>.</w:t>
      </w:r>
      <w:r w:rsidRPr="00794F38">
        <w:rPr>
          <w:rFonts w:hint="cs"/>
          <w:color w:val="000000"/>
          <w:sz w:val="28"/>
          <w:rtl/>
        </w:rPr>
        <w:t>9</w:t>
      </w:r>
      <w:r w:rsidRPr="00794F38">
        <w:rPr>
          <w:color w:val="000000"/>
          <w:sz w:val="28"/>
          <w:rtl/>
        </w:rPr>
        <w:t>.2017)</w:t>
      </w:r>
      <w:r>
        <w:rPr>
          <w:rFonts w:hint="cs"/>
          <w:rtl/>
        </w:rPr>
        <w:t xml:space="preserve"> (להלן: </w:t>
      </w:r>
      <w:r w:rsidRPr="00C05525">
        <w:rPr>
          <w:rFonts w:ascii="Century" w:hAnsi="Century" w:cs="Miriam" w:hint="eastAsia"/>
          <w:b/>
          <w:spacing w:val="0"/>
          <w:sz w:val="22"/>
          <w:szCs w:val="24"/>
          <w:rtl/>
        </w:rPr>
        <w:t>עניין</w:t>
      </w:r>
      <w:r w:rsidRPr="00C05525">
        <w:rPr>
          <w:rFonts w:ascii="Century" w:hAnsi="Century" w:cs="Miriam"/>
          <w:b/>
          <w:spacing w:val="0"/>
          <w:sz w:val="22"/>
          <w:szCs w:val="24"/>
          <w:rtl/>
        </w:rPr>
        <w:t xml:space="preserve"> </w:t>
      </w:r>
      <w:r w:rsidRPr="00867977">
        <w:rPr>
          <w:rFonts w:ascii="Century" w:hAnsi="Century" w:cs="Miriam" w:hint="cs"/>
          <w:b/>
          <w:spacing w:val="0"/>
          <w:sz w:val="22"/>
          <w:szCs w:val="24"/>
          <w:rtl/>
        </w:rPr>
        <w:t>המרכז האקדמי</w:t>
      </w:r>
      <w:r>
        <w:rPr>
          <w:rFonts w:hint="cs"/>
          <w:rtl/>
        </w:rPr>
        <w:t xml:space="preserve">); פותחה לכדי מבחנים קונקרטיים בבג"ץ 5969/20 </w:t>
      </w:r>
      <w:r w:rsidRPr="00D2797D">
        <w:rPr>
          <w:rFonts w:cs="Miriam" w:hint="cs"/>
          <w:b/>
          <w:spacing w:val="0"/>
          <w:szCs w:val="24"/>
          <w:rtl/>
        </w:rPr>
        <w:t>שפיר נ' הכנסת</w:t>
      </w:r>
      <w:r>
        <w:rPr>
          <w:rFonts w:hint="cs"/>
          <w:rtl/>
        </w:rPr>
        <w:t xml:space="preserve"> (23.5.2021) (להלן: </w:t>
      </w:r>
      <w:r w:rsidRPr="00A90787">
        <w:rPr>
          <w:rFonts w:cs="Miriam" w:hint="cs"/>
          <w:b/>
          <w:spacing w:val="0"/>
          <w:szCs w:val="24"/>
          <w:rtl/>
        </w:rPr>
        <w:t>עניין שפיר</w:t>
      </w:r>
      <w:r>
        <w:rPr>
          <w:rFonts w:hint="cs"/>
          <w:rtl/>
        </w:rPr>
        <w:t>)</w:t>
      </w:r>
      <w:r>
        <w:rPr>
          <w:rFonts w:ascii="Century" w:hAnsi="Century" w:hint="cs"/>
          <w:sz w:val="22"/>
          <w:rtl/>
        </w:rPr>
        <w:t xml:space="preserve">; </w:t>
      </w:r>
      <w:r w:rsidRPr="00867977">
        <w:rPr>
          <w:rFonts w:ascii="Century" w:hAnsi="Century" w:hint="cs"/>
          <w:sz w:val="22"/>
          <w:rtl/>
        </w:rPr>
        <w:t>ומאז</w:t>
      </w:r>
      <w:r w:rsidRPr="005A1F77">
        <w:rPr>
          <w:rFonts w:hint="cs"/>
          <w:rtl/>
        </w:rPr>
        <w:t xml:space="preserve"> </w:t>
      </w:r>
      <w:r>
        <w:rPr>
          <w:rFonts w:hint="cs"/>
          <w:rtl/>
        </w:rPr>
        <w:t xml:space="preserve">נבחנו לאורה תיקונים חוקתיים </w:t>
      </w:r>
      <w:r w:rsidRPr="004029E8">
        <w:rPr>
          <w:rFonts w:hint="cs"/>
          <w:rtl/>
        </w:rPr>
        <w:t>נוספים (</w:t>
      </w:r>
      <w:r>
        <w:rPr>
          <w:rFonts w:hint="cs"/>
          <w:rtl/>
        </w:rPr>
        <w:t xml:space="preserve">להרחבה ראו: </w:t>
      </w:r>
      <w:r w:rsidRPr="0010609F">
        <w:rPr>
          <w:rFonts w:hint="cs"/>
          <w:rtl/>
        </w:rPr>
        <w:t xml:space="preserve">בג"ץ 5658/23 </w:t>
      </w:r>
      <w:r w:rsidRPr="00B6481C">
        <w:rPr>
          <w:rFonts w:cs="Miriam" w:hint="cs"/>
          <w:b/>
          <w:spacing w:val="0"/>
          <w:szCs w:val="24"/>
          <w:rtl/>
        </w:rPr>
        <w:t>התנועה למען איכות השלטון בישראל נ' הכנסת</w:t>
      </w:r>
      <w:r w:rsidRPr="00B6481C">
        <w:rPr>
          <w:rFonts w:hint="cs"/>
          <w:rtl/>
        </w:rPr>
        <w:t xml:space="preserve">, </w:t>
      </w:r>
      <w:r>
        <w:rPr>
          <w:rFonts w:hint="cs"/>
          <w:rtl/>
        </w:rPr>
        <w:t xml:space="preserve">פסקאות 59-56 </w:t>
      </w:r>
      <w:r w:rsidRPr="00B6481C">
        <w:rPr>
          <w:rFonts w:hint="cs"/>
          <w:rtl/>
        </w:rPr>
        <w:t>לחוות דעתי (</w:t>
      </w:r>
      <w:r>
        <w:rPr>
          <w:rFonts w:hint="cs"/>
          <w:rtl/>
        </w:rPr>
        <w:t>1.1.2024</w:t>
      </w:r>
      <w:r w:rsidRPr="00B6481C">
        <w:rPr>
          <w:rFonts w:hint="cs"/>
          <w:rtl/>
        </w:rPr>
        <w:t>)</w:t>
      </w:r>
      <w:r>
        <w:rPr>
          <w:rFonts w:hint="cs"/>
          <w:rtl/>
        </w:rPr>
        <w:t xml:space="preserve"> (להלן: </w:t>
      </w:r>
      <w:r w:rsidRPr="00B6481C">
        <w:rPr>
          <w:rFonts w:cs="Miriam" w:hint="cs"/>
          <w:b/>
          <w:spacing w:val="0"/>
          <w:szCs w:val="24"/>
          <w:rtl/>
        </w:rPr>
        <w:t>עניין עילת הסבירות</w:t>
      </w:r>
      <w:r>
        <w:rPr>
          <w:rFonts w:hint="cs"/>
          <w:rtl/>
        </w:rPr>
        <w:t>)). הדוקטרינה, שהתפתחה כאמור על רקע הזילות המצערת שבה נוהג המכונן בכותרת "חוק יסוד", משמיעה לנו כי אין להסתפק עוד ב"מבחן הצורני" שנקבע לפני כ-30 שנה ב</w:t>
      </w:r>
      <w:r w:rsidRPr="003B6D94">
        <w:rPr>
          <w:rtl/>
        </w:rPr>
        <w:t xml:space="preserve">ע"א 6821/93 </w:t>
      </w:r>
      <w:r w:rsidRPr="003B6D94">
        <w:rPr>
          <w:rFonts w:ascii="Century" w:hAnsi="Century" w:cs="Miriam"/>
          <w:b/>
          <w:spacing w:val="0"/>
          <w:sz w:val="22"/>
          <w:szCs w:val="24"/>
          <w:rtl/>
        </w:rPr>
        <w:t xml:space="preserve">בנק המזרחי </w:t>
      </w:r>
      <w:r w:rsidRPr="003B6D94">
        <w:rPr>
          <w:rFonts w:ascii="Century" w:hAnsi="Century" w:cs="Miriam" w:hint="cs"/>
          <w:b/>
          <w:spacing w:val="0"/>
          <w:sz w:val="22"/>
          <w:szCs w:val="24"/>
          <w:rtl/>
        </w:rPr>
        <w:t>ה</w:t>
      </w:r>
      <w:r w:rsidRPr="003B6D94">
        <w:rPr>
          <w:rFonts w:ascii="Century" w:hAnsi="Century" w:cs="Miriam"/>
          <w:b/>
          <w:spacing w:val="0"/>
          <w:sz w:val="22"/>
          <w:szCs w:val="24"/>
          <w:rtl/>
        </w:rPr>
        <w:t>מאוחד בע"מ נ' מגדל כפר שיתופי</w:t>
      </w:r>
      <w:r w:rsidRPr="003B6D94">
        <w:rPr>
          <w:rtl/>
        </w:rPr>
        <w:t>, פ"ד מט(4) 221 (1995)</w:t>
      </w:r>
      <w:r>
        <w:rPr>
          <w:rFonts w:hint="cs"/>
          <w:rtl/>
        </w:rPr>
        <w:t xml:space="preserve"> וכי עלינו להוסיף ולבחון אם נורמה שנחקקה תחת הכותרת "חוק יסוד",</w:t>
      </w:r>
      <w:r w:rsidRPr="004029E8">
        <w:rPr>
          <w:rtl/>
        </w:rPr>
        <w:t xml:space="preserve"> </w:t>
      </w:r>
      <w:r>
        <w:rPr>
          <w:rFonts w:hint="cs"/>
          <w:rtl/>
        </w:rPr>
        <w:t>היא אכן נורמה אשר מבחינת מאפייניה הפורמליים-פרוצדורליים מתאימה למדרג החוקתי</w:t>
      </w:r>
      <w:r w:rsidRPr="004029E8">
        <w:rPr>
          <w:rFonts w:hint="cs"/>
          <w:rtl/>
        </w:rPr>
        <w:t xml:space="preserve"> (</w:t>
      </w:r>
      <w:r w:rsidRPr="00867977">
        <w:rPr>
          <w:rFonts w:ascii="Century" w:hAnsi="Century" w:hint="cs"/>
          <w:sz w:val="22"/>
          <w:rtl/>
        </w:rPr>
        <w:t>עניין</w:t>
      </w:r>
      <w:r w:rsidRPr="005A1F77">
        <w:rPr>
          <w:rFonts w:cs="Miriam" w:hint="cs"/>
          <w:b/>
          <w:spacing w:val="0"/>
          <w:szCs w:val="24"/>
          <w:rtl/>
        </w:rPr>
        <w:t xml:space="preserve"> </w:t>
      </w:r>
      <w:r w:rsidRPr="00B5444E">
        <w:rPr>
          <w:rFonts w:cs="Miriam" w:hint="cs"/>
          <w:b/>
          <w:spacing w:val="0"/>
          <w:szCs w:val="24"/>
          <w:rtl/>
        </w:rPr>
        <w:t>ממשלת החילופים</w:t>
      </w:r>
      <w:r w:rsidRPr="00AB036C">
        <w:rPr>
          <w:rtl/>
        </w:rPr>
        <w:t xml:space="preserve">, </w:t>
      </w:r>
      <w:r w:rsidRPr="00AB036C">
        <w:rPr>
          <w:rFonts w:hint="eastAsia"/>
          <w:rtl/>
        </w:rPr>
        <w:t>בפסקה</w:t>
      </w:r>
      <w:r w:rsidRPr="00AB036C">
        <w:rPr>
          <w:rtl/>
        </w:rPr>
        <w:t xml:space="preserve"> 2 </w:t>
      </w:r>
      <w:r w:rsidRPr="00AB036C">
        <w:rPr>
          <w:rFonts w:hint="eastAsia"/>
          <w:rtl/>
        </w:rPr>
        <w:t>לחוות</w:t>
      </w:r>
      <w:r w:rsidRPr="00AB036C">
        <w:rPr>
          <w:rtl/>
        </w:rPr>
        <w:t xml:space="preserve"> </w:t>
      </w:r>
      <w:r w:rsidRPr="00AB036C">
        <w:rPr>
          <w:rFonts w:hint="eastAsia"/>
          <w:rtl/>
        </w:rPr>
        <w:t>דעתי</w:t>
      </w:r>
      <w:r w:rsidRPr="004029E8">
        <w:rPr>
          <w:rFonts w:hint="cs"/>
          <w:rtl/>
        </w:rPr>
        <w:t>).</w:t>
      </w:r>
      <w:r>
        <w:rPr>
          <w:rFonts w:hint="cs"/>
          <w:rtl/>
        </w:rPr>
        <w:t xml:space="preserve"> </w:t>
      </w:r>
    </w:p>
    <w:p w:rsidR="00DD68F0" w:rsidRDefault="00DD68F0" w:rsidP="00DD68F0">
      <w:pPr>
        <w:pStyle w:val="Ruller4"/>
        <w:numPr>
          <w:ilvl w:val="0"/>
          <w:numId w:val="0"/>
        </w:numPr>
        <w:rPr>
          <w:rtl/>
        </w:rPr>
      </w:pPr>
    </w:p>
    <w:p w:rsidR="00DD68F0" w:rsidRDefault="00DD68F0" w:rsidP="00DD68F0">
      <w:pPr>
        <w:pStyle w:val="Ruller4"/>
        <w:numPr>
          <w:ilvl w:val="0"/>
          <w:numId w:val="0"/>
        </w:numPr>
        <w:rPr>
          <w:rtl/>
        </w:rPr>
      </w:pPr>
      <w:r>
        <w:rPr>
          <w:rtl/>
        </w:rPr>
        <w:tab/>
      </w:r>
      <w:r>
        <w:rPr>
          <w:rFonts w:hint="cs"/>
          <w:rtl/>
        </w:rPr>
        <w:t xml:space="preserve">אחד מהמאפיינים הבסיסיים ביותר לזיהוי נורמה חוקתית הוא </w:t>
      </w:r>
      <w:r w:rsidRPr="005A1F77">
        <w:rPr>
          <w:rFonts w:ascii="Century" w:hAnsi="Century" w:cs="Miriam" w:hint="cs"/>
          <w:b/>
          <w:spacing w:val="0"/>
          <w:sz w:val="22"/>
          <w:szCs w:val="24"/>
          <w:rtl/>
        </w:rPr>
        <w:t>כלליותה</w:t>
      </w:r>
      <w:r>
        <w:rPr>
          <w:rFonts w:hint="cs"/>
          <w:rtl/>
        </w:rPr>
        <w:t xml:space="preserve"> של הנורמה, ובהקשר זה כבר צוין כי: </w:t>
      </w:r>
    </w:p>
    <w:p w:rsidR="00DD68F0" w:rsidRPr="00616B7F" w:rsidRDefault="00DD68F0" w:rsidP="00DD68F0">
      <w:pPr>
        <w:pStyle w:val="Ruller41"/>
        <w:rPr>
          <w:rtl/>
        </w:rPr>
      </w:pPr>
    </w:p>
    <w:p w:rsidR="00DD68F0" w:rsidRDefault="00DD68F0" w:rsidP="00DD68F0">
      <w:pPr>
        <w:pStyle w:val="Ruller5"/>
        <w:rPr>
          <w:rtl/>
        </w:rPr>
      </w:pPr>
      <w:r>
        <w:rPr>
          <w:rFonts w:cs="Miriam" w:hint="cs"/>
          <w:color w:val="000000"/>
          <w:szCs w:val="24"/>
          <w:rtl/>
        </w:rPr>
        <w:t>"</w:t>
      </w:r>
      <w:r>
        <w:rPr>
          <w:rFonts w:hint="cs"/>
          <w:rtl/>
        </w:rPr>
        <w:t xml:space="preserve">מבחן [הכלליות] נגזר מעיקרון שלטון החוק ועניינו בכך שנורמה משפטית, בהבדל מנורמות אחרות, צריכה, ככלל, להיות בעלת תחולה כללית, מופשטת ולהתייחס לקבוצה בלתי מסוימת [...] חשיבותה של דרישת הכלליות ביחס לחוקי היסוד נעוצה באופיים כמשקפים קונצנזוס חברתי רחב בדבר ערכי היסוד ועקרונות השיטה הנוהגים בחברה הישראלית, ומשכך הם 'אינם צריכים לשקף את האינטרסים הפרטיקולריים המשתנים של רוב זה ואחר' [...] אכן, הסדר הנושא מאפיינים פרסונאליים חוטא לעקרון הכלליות ואינו עולה בקנה אחד עם אופייה ומעמדה של נורמה משפטית, ועל אחת כמה וכמה עם אופייה ומעמדה של נורמה חוקתית" (עניין </w:t>
      </w:r>
      <w:r w:rsidRPr="00D2797D">
        <w:rPr>
          <w:rFonts w:cs="Miriam" w:hint="cs"/>
          <w:b/>
          <w:spacing w:val="0"/>
          <w:szCs w:val="24"/>
          <w:rtl/>
        </w:rPr>
        <w:t>שפיר</w:t>
      </w:r>
      <w:r>
        <w:rPr>
          <w:rFonts w:hint="cs"/>
          <w:rtl/>
        </w:rPr>
        <w:t>, בפסקה 40 לחוות דעתי).</w:t>
      </w:r>
    </w:p>
    <w:p w:rsidR="00DD68F0" w:rsidRDefault="00DD68F0" w:rsidP="00DD68F0">
      <w:pPr>
        <w:pStyle w:val="Ruller41"/>
        <w:tabs>
          <w:tab w:val="clear" w:pos="800"/>
          <w:tab w:val="left" w:pos="1772"/>
        </w:tabs>
        <w:rPr>
          <w:rtl/>
        </w:rPr>
      </w:pPr>
    </w:p>
    <w:p w:rsidR="00DD68F0" w:rsidRDefault="00DD68F0" w:rsidP="00DD68F0">
      <w:pPr>
        <w:pStyle w:val="Ruller4"/>
        <w:numPr>
          <w:ilvl w:val="0"/>
          <w:numId w:val="0"/>
        </w:numPr>
        <w:rPr>
          <w:rtl/>
        </w:rPr>
      </w:pPr>
      <w:r>
        <w:rPr>
          <w:rtl/>
        </w:rPr>
        <w:tab/>
      </w:r>
      <w:r>
        <w:rPr>
          <w:rFonts w:hint="cs"/>
          <w:rtl/>
        </w:rPr>
        <w:t xml:space="preserve">קיימות אומנם דוגמאות בישראל וגם בשיטות משפט אחרות, לחקיקה שנושאת מאפיינים פרסונאליים. אך חקיקה כזו מעוררת קשיים אינהרנטיים במישור שלטון החוק, וזאת בפרט כאשר מדובר בנורמות </w:t>
      </w:r>
      <w:r w:rsidRPr="00867977">
        <w:rPr>
          <w:rFonts w:ascii="Century" w:hAnsi="Century" w:cs="Miriam" w:hint="cs"/>
          <w:b/>
          <w:spacing w:val="0"/>
          <w:sz w:val="22"/>
          <w:szCs w:val="24"/>
          <w:rtl/>
        </w:rPr>
        <w:t>במעמד חוקתי</w:t>
      </w:r>
      <w:r>
        <w:rPr>
          <w:rFonts w:hint="cs"/>
          <w:rtl/>
        </w:rPr>
        <w:t xml:space="preserve">. לפיכך, על פי המבחנים שנקבעו בעניין </w:t>
      </w:r>
      <w:r w:rsidRPr="009F2DA7">
        <w:rPr>
          <w:rFonts w:ascii="Arial TUR" w:hAnsi="Arial TUR" w:cs="Miriam" w:hint="cs"/>
          <w:b/>
          <w:spacing w:val="0"/>
          <w:sz w:val="22"/>
          <w:szCs w:val="24"/>
          <w:rtl/>
        </w:rPr>
        <w:t>שפיר</w:t>
      </w:r>
      <w:r>
        <w:rPr>
          <w:rFonts w:hint="cs"/>
          <w:rtl/>
        </w:rPr>
        <w:t xml:space="preserve">, אם הוראה מסוימת שנחקקה על ידי הכנסת לוקה בפגם של פרסונאליות, לא ניתן יהיה להכיר בה כנורמה </w:t>
      </w:r>
      <w:r w:rsidRPr="00867977">
        <w:rPr>
          <w:rFonts w:ascii="Century" w:hAnsi="Century" w:hint="cs"/>
          <w:sz w:val="22"/>
          <w:rtl/>
        </w:rPr>
        <w:t>חוקתית</w:t>
      </w:r>
      <w:r w:rsidRPr="005A1F77">
        <w:rPr>
          <w:rFonts w:hint="cs"/>
          <w:rtl/>
        </w:rPr>
        <w:t xml:space="preserve"> </w:t>
      </w:r>
      <w:r>
        <w:rPr>
          <w:rFonts w:hint="cs"/>
          <w:rtl/>
        </w:rPr>
        <w:t>מבלי שהוצג לכך צידוק מספק (</w:t>
      </w:r>
      <w:r w:rsidRPr="005C5D07">
        <w:rPr>
          <w:rFonts w:ascii="Century" w:hAnsi="Century" w:hint="cs"/>
          <w:sz w:val="22"/>
          <w:rtl/>
        </w:rPr>
        <w:t xml:space="preserve">ראו: </w:t>
      </w:r>
      <w:r w:rsidRPr="009F2DA7">
        <w:rPr>
          <w:rFonts w:ascii="Arial TUR" w:hAnsi="Arial TUR" w:cs="Miriam" w:hint="cs"/>
          <w:b/>
          <w:spacing w:val="0"/>
          <w:sz w:val="22"/>
          <w:szCs w:val="24"/>
          <w:rtl/>
        </w:rPr>
        <w:t>שם</w:t>
      </w:r>
      <w:r>
        <w:rPr>
          <w:rFonts w:hint="cs"/>
          <w:rtl/>
        </w:rPr>
        <w:t xml:space="preserve">, בפסקה 43 לחוות דעתי). </w:t>
      </w:r>
    </w:p>
    <w:p w:rsidR="00DD68F0" w:rsidRPr="00923DBF" w:rsidRDefault="00DD68F0" w:rsidP="00DD68F0">
      <w:pPr>
        <w:pStyle w:val="Ruller41"/>
        <w:rPr>
          <w:rtl/>
        </w:rPr>
      </w:pPr>
    </w:p>
    <w:p w:rsidR="00DD68F0" w:rsidRPr="005277F1" w:rsidRDefault="00DD68F0" w:rsidP="00DD68F0">
      <w:pPr>
        <w:pStyle w:val="Ruller4"/>
        <w:numPr>
          <w:ilvl w:val="0"/>
          <w:numId w:val="4"/>
        </w:numPr>
        <w:rPr>
          <w:rFonts w:ascii="Century" w:hAnsi="Century"/>
          <w:sz w:val="22"/>
        </w:rPr>
      </w:pPr>
      <w:r>
        <w:rPr>
          <w:rFonts w:hint="cs"/>
          <w:rtl/>
        </w:rPr>
        <w:t xml:space="preserve">לאחרונה עמד בית משפט זה על כך ש"חקיקה יכולה להיות פרסונלית גם אם היא נחזית לבעלת תחולה </w:t>
      </w:r>
      <w:r w:rsidRPr="00C807DC">
        <w:rPr>
          <w:rFonts w:hint="cs"/>
          <w:rtl/>
        </w:rPr>
        <w:t>כללית" (</w:t>
      </w:r>
      <w:r w:rsidRPr="00C807DC">
        <w:rPr>
          <w:rFonts w:hint="eastAsia"/>
          <w:rtl/>
        </w:rPr>
        <w:t>בג</w:t>
      </w:r>
      <w:r w:rsidRPr="0051637B">
        <w:rPr>
          <w:rtl/>
        </w:rPr>
        <w:t>"</w:t>
      </w:r>
      <w:r w:rsidRPr="0051637B">
        <w:rPr>
          <w:rFonts w:hint="eastAsia"/>
          <w:rtl/>
        </w:rPr>
        <w:t>ץ</w:t>
      </w:r>
      <w:r w:rsidRPr="00F277F0">
        <w:rPr>
          <w:rtl/>
        </w:rPr>
        <w:t xml:space="preserve"> 5119/23 </w:t>
      </w:r>
      <w:r w:rsidRPr="00AB036C">
        <w:rPr>
          <w:rFonts w:ascii="Arial TUR" w:hAnsi="Arial TUR" w:cs="Miriam" w:hint="eastAsia"/>
          <w:b/>
          <w:spacing w:val="0"/>
          <w:sz w:val="22"/>
          <w:szCs w:val="24"/>
          <w:rtl/>
        </w:rPr>
        <w:t>התנועה</w:t>
      </w:r>
      <w:r w:rsidRPr="00AB036C">
        <w:rPr>
          <w:rFonts w:ascii="Arial TUR" w:hAnsi="Arial TUR" w:cs="Miriam"/>
          <w:b/>
          <w:spacing w:val="0"/>
          <w:sz w:val="22"/>
          <w:szCs w:val="24"/>
          <w:rtl/>
        </w:rPr>
        <w:t xml:space="preserve"> </w:t>
      </w:r>
      <w:r w:rsidRPr="00AB036C">
        <w:rPr>
          <w:rFonts w:ascii="Arial TUR" w:hAnsi="Arial TUR" w:cs="Miriam" w:hint="eastAsia"/>
          <w:b/>
          <w:spacing w:val="0"/>
          <w:sz w:val="22"/>
          <w:szCs w:val="24"/>
          <w:rtl/>
        </w:rPr>
        <w:t>לטוהר</w:t>
      </w:r>
      <w:r w:rsidRPr="00AB036C">
        <w:rPr>
          <w:rFonts w:ascii="Arial TUR" w:hAnsi="Arial TUR" w:cs="Miriam"/>
          <w:b/>
          <w:spacing w:val="0"/>
          <w:sz w:val="22"/>
          <w:szCs w:val="24"/>
          <w:rtl/>
        </w:rPr>
        <w:t xml:space="preserve"> </w:t>
      </w:r>
      <w:r w:rsidRPr="00AB036C">
        <w:rPr>
          <w:rFonts w:ascii="Arial TUR" w:hAnsi="Arial TUR" w:cs="Miriam" w:hint="eastAsia"/>
          <w:b/>
          <w:spacing w:val="0"/>
          <w:sz w:val="22"/>
          <w:szCs w:val="24"/>
          <w:rtl/>
        </w:rPr>
        <w:t>המידות</w:t>
      </w:r>
      <w:r w:rsidRPr="00AB036C">
        <w:rPr>
          <w:rFonts w:ascii="Arial TUR" w:hAnsi="Arial TUR" w:cs="Miriam"/>
          <w:b/>
          <w:spacing w:val="0"/>
          <w:sz w:val="22"/>
          <w:szCs w:val="24"/>
          <w:rtl/>
        </w:rPr>
        <w:t xml:space="preserve"> </w:t>
      </w:r>
      <w:r w:rsidRPr="00AB036C">
        <w:rPr>
          <w:rFonts w:ascii="Arial TUR" w:hAnsi="Arial TUR" w:cs="Miriam" w:hint="eastAsia"/>
          <w:b/>
          <w:spacing w:val="0"/>
          <w:sz w:val="22"/>
          <w:szCs w:val="24"/>
          <w:rtl/>
        </w:rPr>
        <w:t>נ</w:t>
      </w:r>
      <w:r w:rsidRPr="00AB036C">
        <w:rPr>
          <w:rFonts w:ascii="Arial TUR" w:hAnsi="Arial TUR" w:cs="Miriam"/>
          <w:b/>
          <w:spacing w:val="0"/>
          <w:sz w:val="22"/>
          <w:szCs w:val="24"/>
          <w:rtl/>
        </w:rPr>
        <w:t xml:space="preserve">' </w:t>
      </w:r>
      <w:r w:rsidRPr="00AB036C">
        <w:rPr>
          <w:rFonts w:ascii="Arial TUR" w:hAnsi="Arial TUR" w:cs="Miriam" w:hint="eastAsia"/>
          <w:b/>
          <w:spacing w:val="0"/>
          <w:sz w:val="22"/>
          <w:szCs w:val="24"/>
          <w:rtl/>
        </w:rPr>
        <w:t>הכנסת</w:t>
      </w:r>
      <w:r w:rsidRPr="00C807DC">
        <w:rPr>
          <w:rFonts w:hint="cs"/>
          <w:rtl/>
        </w:rPr>
        <w:t xml:space="preserve">, פסקה 60 לחוות דעתו של ממלא מקום הנשיא </w:t>
      </w:r>
      <w:r w:rsidRPr="00AB036C">
        <w:rPr>
          <w:rFonts w:ascii="Arial TUR" w:hAnsi="Arial TUR" w:cs="Miriam" w:hint="eastAsia"/>
          <w:b/>
          <w:spacing w:val="0"/>
          <w:sz w:val="22"/>
          <w:szCs w:val="24"/>
          <w:rtl/>
        </w:rPr>
        <w:t>פוגלמן</w:t>
      </w:r>
      <w:r w:rsidRPr="00C807DC">
        <w:rPr>
          <w:rtl/>
        </w:rPr>
        <w:t xml:space="preserve"> (26.10.2023)</w:t>
      </w:r>
      <w:r w:rsidRPr="00AB036C">
        <w:rPr>
          <w:rtl/>
        </w:rPr>
        <w:t xml:space="preserve"> (</w:t>
      </w:r>
      <w:r w:rsidRPr="00AB036C">
        <w:rPr>
          <w:rFonts w:hint="eastAsia"/>
          <w:rtl/>
        </w:rPr>
        <w:t>להלן</w:t>
      </w:r>
      <w:r w:rsidRPr="00AB036C">
        <w:rPr>
          <w:rtl/>
        </w:rPr>
        <w:t xml:space="preserve">: </w:t>
      </w:r>
      <w:r w:rsidRPr="00AB036C">
        <w:rPr>
          <w:rFonts w:ascii="Arial TUR" w:hAnsi="Arial TUR" w:cs="Miriam" w:hint="eastAsia"/>
          <w:b/>
          <w:spacing w:val="0"/>
          <w:sz w:val="22"/>
          <w:szCs w:val="24"/>
          <w:rtl/>
        </w:rPr>
        <w:t>עניין</w:t>
      </w:r>
      <w:r w:rsidRPr="00AB036C">
        <w:rPr>
          <w:rFonts w:ascii="Arial TUR" w:hAnsi="Arial TUR" w:cs="Miriam"/>
          <w:b/>
          <w:spacing w:val="0"/>
          <w:sz w:val="22"/>
          <w:szCs w:val="24"/>
          <w:rtl/>
        </w:rPr>
        <w:t xml:space="preserve"> </w:t>
      </w:r>
      <w:r w:rsidRPr="00AB036C">
        <w:rPr>
          <w:rFonts w:ascii="Arial TUR" w:hAnsi="Arial TUR" w:cs="Miriam" w:hint="eastAsia"/>
          <w:b/>
          <w:spacing w:val="0"/>
          <w:sz w:val="22"/>
          <w:szCs w:val="24"/>
          <w:rtl/>
        </w:rPr>
        <w:t>התנועה</w:t>
      </w:r>
      <w:r w:rsidRPr="00AB036C">
        <w:rPr>
          <w:rFonts w:ascii="Arial TUR" w:hAnsi="Arial TUR" w:cs="Miriam"/>
          <w:b/>
          <w:spacing w:val="0"/>
          <w:sz w:val="22"/>
          <w:szCs w:val="24"/>
          <w:rtl/>
        </w:rPr>
        <w:t xml:space="preserve"> </w:t>
      </w:r>
      <w:r w:rsidRPr="00AB036C">
        <w:rPr>
          <w:rFonts w:ascii="Arial TUR" w:hAnsi="Arial TUR" w:cs="Miriam" w:hint="eastAsia"/>
          <w:b/>
          <w:spacing w:val="0"/>
          <w:sz w:val="22"/>
          <w:szCs w:val="24"/>
          <w:rtl/>
        </w:rPr>
        <w:t>לטוהר</w:t>
      </w:r>
      <w:r w:rsidRPr="00AB036C">
        <w:rPr>
          <w:rFonts w:ascii="Arial TUR" w:hAnsi="Arial TUR" w:cs="Miriam"/>
          <w:b/>
          <w:spacing w:val="0"/>
          <w:sz w:val="22"/>
          <w:szCs w:val="24"/>
          <w:rtl/>
        </w:rPr>
        <w:t xml:space="preserve"> </w:t>
      </w:r>
      <w:r w:rsidRPr="00AB036C">
        <w:rPr>
          <w:rFonts w:ascii="Arial TUR" w:hAnsi="Arial TUR" w:cs="Miriam" w:hint="eastAsia"/>
          <w:b/>
          <w:spacing w:val="0"/>
          <w:sz w:val="22"/>
          <w:szCs w:val="24"/>
          <w:rtl/>
        </w:rPr>
        <w:t>המידות</w:t>
      </w:r>
      <w:r w:rsidRPr="00AB036C">
        <w:rPr>
          <w:rtl/>
        </w:rPr>
        <w:t>)</w:t>
      </w:r>
      <w:r w:rsidRPr="00C807DC">
        <w:rPr>
          <w:rFonts w:hint="cs"/>
          <w:rtl/>
        </w:rPr>
        <w:t>).</w:t>
      </w:r>
      <w:r>
        <w:rPr>
          <w:rFonts w:hint="cs"/>
          <w:rtl/>
        </w:rPr>
        <w:t xml:space="preserve"> ואכן, אופיו הפרסונאלי של התיקון נושא העתירות דנן </w:t>
      </w:r>
      <w:r w:rsidRPr="005277F1">
        <w:rPr>
          <w:rFonts w:ascii="Century" w:hAnsi="Century" w:hint="cs"/>
          <w:sz w:val="22"/>
          <w:rtl/>
        </w:rPr>
        <w:t xml:space="preserve">אינו נלמד ישירות מלשונו </w:t>
      </w:r>
      <w:r w:rsidRPr="005277F1">
        <w:rPr>
          <w:rFonts w:ascii="Century" w:hAnsi="Century"/>
          <w:sz w:val="22"/>
          <w:rtl/>
        </w:rPr>
        <w:t>–</w:t>
      </w:r>
      <w:r w:rsidRPr="005277F1">
        <w:rPr>
          <w:rFonts w:ascii="Century" w:hAnsi="Century" w:hint="cs"/>
          <w:sz w:val="22"/>
          <w:rtl/>
        </w:rPr>
        <w:t xml:space="preserve"> שמנוסחת על פני הדברים כנורמה כללית </w:t>
      </w:r>
      <w:r w:rsidRPr="005277F1">
        <w:rPr>
          <w:rFonts w:ascii="Century" w:hAnsi="Century"/>
          <w:sz w:val="22"/>
          <w:rtl/>
        </w:rPr>
        <w:t>–</w:t>
      </w:r>
      <w:r w:rsidRPr="005277F1">
        <w:rPr>
          <w:rFonts w:ascii="Century" w:hAnsi="Century" w:hint="cs"/>
          <w:sz w:val="22"/>
          <w:rtl/>
        </w:rPr>
        <w:t xml:space="preserve"> אלא מ</w:t>
      </w:r>
      <w:r w:rsidRPr="005277F1">
        <w:rPr>
          <w:rFonts w:ascii="Century" w:hAnsi="Century" w:cs="Miriam" w:hint="cs"/>
          <w:b/>
          <w:spacing w:val="0"/>
          <w:sz w:val="22"/>
          <w:szCs w:val="24"/>
          <w:rtl/>
        </w:rPr>
        <w:t>תכליתו הפרסונאלית</w:t>
      </w:r>
      <w:r w:rsidRPr="00CF6406">
        <w:rPr>
          <w:rFonts w:ascii="Century" w:hAnsi="Century" w:hint="cs"/>
          <w:sz w:val="22"/>
          <w:rtl/>
        </w:rPr>
        <w:t>.</w:t>
      </w:r>
      <w:r>
        <w:rPr>
          <w:rFonts w:ascii="Century" w:hAnsi="Century" w:hint="cs"/>
          <w:sz w:val="22"/>
          <w:rtl/>
        </w:rPr>
        <w:t xml:space="preserve"> </w:t>
      </w:r>
      <w:r>
        <w:rPr>
          <w:rFonts w:hint="cs"/>
          <w:rtl/>
        </w:rPr>
        <w:t xml:space="preserve">חברי ממלא מקום הנשיא עמד בהקשר זה על ההבחנה בין מניע פרסונאלי לתכלית פרסונאלית וציין כי בעוד שמניע נוגע לאירוע </w:t>
      </w:r>
      <w:r w:rsidRPr="00CF6406">
        <w:rPr>
          <w:rFonts w:ascii="Century" w:hAnsi="Century" w:hint="cs"/>
          <w:sz w:val="22"/>
          <w:rtl/>
        </w:rPr>
        <w:t>בעבר</w:t>
      </w:r>
      <w:r w:rsidRPr="0002768E">
        <w:rPr>
          <w:rFonts w:hint="cs"/>
          <w:rtl/>
        </w:rPr>
        <w:t xml:space="preserve"> </w:t>
      </w:r>
      <w:r>
        <w:rPr>
          <w:rFonts w:hint="cs"/>
          <w:rtl/>
        </w:rPr>
        <w:t>שהניע את המחוקק או המכונן לפעול, התכלית נוגעת ל"אותן מטרות וערכים שביקש דבר החקיקה להגשים במבט צופה פני עתיד" (</w:t>
      </w:r>
      <w:r w:rsidRPr="00F277F0">
        <w:rPr>
          <w:rFonts w:hint="cs"/>
          <w:rtl/>
        </w:rPr>
        <w:t>פסקה 48 לחוות דעתו).</w:t>
      </w:r>
      <w:r w:rsidRPr="00CF6406">
        <w:rPr>
          <w:rFonts w:ascii="Century" w:hAnsi="Century" w:hint="cs"/>
          <w:sz w:val="22"/>
          <w:rtl/>
        </w:rPr>
        <w:t xml:space="preserve"> הכנסת ציינה אף היא בטיעוניה כי "התכלית צופה פני עתיד ואילו המניע נובר במעשי העבר" (פסקה 183 לתצהיר התשובה מטעמה).</w:t>
      </w:r>
      <w:r>
        <w:rPr>
          <w:rFonts w:ascii="Century" w:hAnsi="Century" w:hint="cs"/>
          <w:sz w:val="22"/>
          <w:rtl/>
        </w:rPr>
        <w:t xml:space="preserve"> הבחנה זו מקובלת עליי וחשיבותה נעוצה בכך ש</w:t>
      </w:r>
      <w:r w:rsidRPr="005277F1">
        <w:rPr>
          <w:rFonts w:ascii="Century" w:hAnsi="Century" w:cs="Miriam" w:hint="cs"/>
          <w:b/>
          <w:spacing w:val="0"/>
          <w:sz w:val="22"/>
          <w:szCs w:val="24"/>
          <w:rtl/>
        </w:rPr>
        <w:t>מניע</w:t>
      </w:r>
      <w:r w:rsidRPr="0002768E">
        <w:rPr>
          <w:rFonts w:hint="cs"/>
          <w:rtl/>
        </w:rPr>
        <w:t xml:space="preserve"> </w:t>
      </w:r>
      <w:r>
        <w:rPr>
          <w:rFonts w:hint="cs"/>
          <w:rtl/>
        </w:rPr>
        <w:t xml:space="preserve">פרסונאלי אינו מהווה, כשלעצמו, עילה לביקורת שיפוטית על חוקי יסוד (ראו: עניין </w:t>
      </w:r>
      <w:r w:rsidRPr="008947A3">
        <w:rPr>
          <w:rFonts w:ascii="Century" w:hAnsi="Century" w:cs="Miriam" w:hint="eastAsia"/>
          <w:b/>
          <w:spacing w:val="0"/>
          <w:szCs w:val="24"/>
          <w:rtl/>
        </w:rPr>
        <w:t>בר</w:t>
      </w:r>
      <w:r w:rsidRPr="008947A3">
        <w:rPr>
          <w:rFonts w:ascii="Century" w:hAnsi="Century" w:cs="Miriam"/>
          <w:b/>
          <w:spacing w:val="0"/>
          <w:szCs w:val="24"/>
          <w:rtl/>
        </w:rPr>
        <w:t>-און</w:t>
      </w:r>
      <w:r w:rsidRPr="00867977">
        <w:rPr>
          <w:rFonts w:ascii="Century" w:hAnsi="Century" w:hint="cs"/>
          <w:sz w:val="22"/>
          <w:rtl/>
        </w:rPr>
        <w:t xml:space="preserve">, בעמ' </w:t>
      </w:r>
      <w:r>
        <w:rPr>
          <w:rFonts w:hint="cs"/>
          <w:rtl/>
        </w:rPr>
        <w:t xml:space="preserve">296-295; עניין </w:t>
      </w:r>
      <w:r w:rsidRPr="00003656">
        <w:rPr>
          <w:rFonts w:ascii="Century" w:hAnsi="Century" w:cs="Miriam" w:hint="cs"/>
          <w:b/>
          <w:spacing w:val="0"/>
          <w:szCs w:val="24"/>
          <w:rtl/>
        </w:rPr>
        <w:t>ממשלת החילופים</w:t>
      </w:r>
      <w:r>
        <w:rPr>
          <w:rFonts w:hint="cs"/>
          <w:rtl/>
        </w:rPr>
        <w:t xml:space="preserve">, בפסקה 17 לחוות דעתי ובפסקה 12 לחוות דעתו של השופט </w:t>
      </w:r>
      <w:r>
        <w:rPr>
          <w:rFonts w:ascii="Century" w:hAnsi="Century" w:cs="Miriam" w:hint="cs"/>
          <w:b/>
          <w:spacing w:val="0"/>
          <w:szCs w:val="24"/>
          <w:rtl/>
        </w:rPr>
        <w:t xml:space="preserve">נ' </w:t>
      </w:r>
      <w:r w:rsidRPr="008E5C55">
        <w:rPr>
          <w:rFonts w:ascii="Century" w:hAnsi="Century" w:cs="Miriam" w:hint="cs"/>
          <w:b/>
          <w:spacing w:val="0"/>
          <w:szCs w:val="24"/>
          <w:rtl/>
        </w:rPr>
        <w:t>הנדל</w:t>
      </w:r>
      <w:r>
        <w:rPr>
          <w:rFonts w:hint="cs"/>
          <w:rtl/>
        </w:rPr>
        <w:t>), בעוד ש</w:t>
      </w:r>
      <w:r w:rsidRPr="005277F1">
        <w:rPr>
          <w:rFonts w:ascii="Century" w:hAnsi="Century" w:cs="Miriam" w:hint="cs"/>
          <w:b/>
          <w:spacing w:val="0"/>
          <w:sz w:val="22"/>
          <w:szCs w:val="24"/>
          <w:rtl/>
        </w:rPr>
        <w:t>תכלית</w:t>
      </w:r>
      <w:r w:rsidRPr="0002768E">
        <w:rPr>
          <w:rFonts w:hint="cs"/>
          <w:rtl/>
        </w:rPr>
        <w:t xml:space="preserve"> </w:t>
      </w:r>
      <w:r>
        <w:rPr>
          <w:rFonts w:hint="cs"/>
          <w:rtl/>
        </w:rPr>
        <w:t xml:space="preserve">פרסונאלית עשויה להכתים תיקון לחוק יסוד ב"כתם פרסונאלי" ולהוליך למסקנה כי לא ניתן לזהותו כנורמה חוקתית. </w:t>
      </w:r>
    </w:p>
    <w:p w:rsidR="00DD68F0" w:rsidRDefault="00DD68F0" w:rsidP="00DD68F0">
      <w:pPr>
        <w:pStyle w:val="Ruller4"/>
        <w:numPr>
          <w:ilvl w:val="0"/>
          <w:numId w:val="0"/>
        </w:numPr>
        <w:rPr>
          <w:rFonts w:ascii="Century" w:hAnsi="Century"/>
          <w:sz w:val="22"/>
          <w:rtl/>
        </w:rPr>
      </w:pPr>
    </w:p>
    <w:p w:rsidR="00DD68F0" w:rsidRPr="00280539" w:rsidRDefault="00DD68F0" w:rsidP="00DD68F0">
      <w:pPr>
        <w:pStyle w:val="Ruller4"/>
        <w:numPr>
          <w:ilvl w:val="0"/>
          <w:numId w:val="0"/>
        </w:numPr>
        <w:rPr>
          <w:rFonts w:ascii="Century" w:hAnsi="Century"/>
          <w:sz w:val="22"/>
          <w:rtl/>
        </w:rPr>
      </w:pPr>
      <w:r>
        <w:rPr>
          <w:rFonts w:ascii="Century" w:hAnsi="Century"/>
          <w:sz w:val="22"/>
          <w:rtl/>
        </w:rPr>
        <w:tab/>
      </w:r>
      <w:r>
        <w:rPr>
          <w:rFonts w:ascii="Century" w:hAnsi="Century" w:hint="cs"/>
          <w:sz w:val="22"/>
          <w:rtl/>
        </w:rPr>
        <w:t xml:space="preserve">אף שבמקרים מסוימים ההבחנה האמורה בין מניע לתכלית עשויה לעורר קשיים לא מבוטלים, בענייננו </w:t>
      </w:r>
      <w:r>
        <w:rPr>
          <w:rFonts w:ascii="Century" w:hAnsi="Century"/>
          <w:sz w:val="22"/>
          <w:rtl/>
        </w:rPr>
        <w:t>–</w:t>
      </w:r>
      <w:r>
        <w:rPr>
          <w:rFonts w:ascii="Century" w:hAnsi="Century" w:hint="cs"/>
          <w:sz w:val="22"/>
          <w:rtl/>
        </w:rPr>
        <w:t xml:space="preserve"> כפי שהיטיב חברי ממלא מקום הנשיא לבאר </w:t>
      </w:r>
      <w:r>
        <w:rPr>
          <w:rFonts w:ascii="Century" w:hAnsi="Century"/>
          <w:sz w:val="22"/>
          <w:rtl/>
        </w:rPr>
        <w:t>–</w:t>
      </w:r>
      <w:r>
        <w:rPr>
          <w:rFonts w:ascii="Century" w:hAnsi="Century" w:hint="cs"/>
          <w:sz w:val="22"/>
          <w:rtl/>
        </w:rPr>
        <w:t xml:space="preserve"> </w:t>
      </w:r>
      <w:r w:rsidRPr="00280539">
        <w:rPr>
          <w:rFonts w:ascii="Century" w:hAnsi="Century" w:hint="cs"/>
          <w:sz w:val="22"/>
          <w:rtl/>
        </w:rPr>
        <w:t>בחינת מכלול הנסיבות</w:t>
      </w:r>
      <w:r>
        <w:rPr>
          <w:rFonts w:ascii="Century" w:hAnsi="Century" w:hint="cs"/>
          <w:sz w:val="22"/>
          <w:rtl/>
        </w:rPr>
        <w:t xml:space="preserve"> </w:t>
      </w:r>
      <w:r w:rsidRPr="00280539">
        <w:rPr>
          <w:rFonts w:ascii="Century" w:hAnsi="Century" w:hint="cs"/>
          <w:sz w:val="22"/>
          <w:rtl/>
        </w:rPr>
        <w:t>מעידה</w:t>
      </w:r>
      <w:r>
        <w:rPr>
          <w:rFonts w:ascii="Century" w:hAnsi="Century" w:hint="cs"/>
          <w:sz w:val="22"/>
          <w:rtl/>
        </w:rPr>
        <w:t xml:space="preserve"> כמאה עדים על כך ש</w:t>
      </w:r>
      <w:r w:rsidRPr="00280539">
        <w:rPr>
          <w:rFonts w:ascii="Century" w:hAnsi="Century" w:hint="cs"/>
          <w:sz w:val="22"/>
          <w:rtl/>
        </w:rPr>
        <w:t xml:space="preserve">התכלית </w:t>
      </w:r>
      <w:r>
        <w:rPr>
          <w:rFonts w:ascii="Century" w:hAnsi="Century" w:hint="cs"/>
          <w:sz w:val="22"/>
          <w:rtl/>
        </w:rPr>
        <w:t xml:space="preserve">העיקרית אשר לשמה נחקק התיקון, </w:t>
      </w:r>
      <w:r w:rsidRPr="00867977">
        <w:rPr>
          <w:rFonts w:ascii="Century" w:hAnsi="Century" w:cs="Miriam" w:hint="cs"/>
          <w:b/>
          <w:spacing w:val="0"/>
          <w:sz w:val="22"/>
          <w:szCs w:val="24"/>
          <w:rtl/>
        </w:rPr>
        <w:t>בראייה צופה פני עתיד</w:t>
      </w:r>
      <w:r>
        <w:rPr>
          <w:rFonts w:ascii="Century" w:hAnsi="Century" w:hint="cs"/>
          <w:sz w:val="22"/>
          <w:rtl/>
        </w:rPr>
        <w:t xml:space="preserve">, היא </w:t>
      </w:r>
      <w:r w:rsidRPr="00280539">
        <w:rPr>
          <w:rFonts w:ascii="Century" w:hAnsi="Century" w:hint="cs"/>
          <w:sz w:val="22"/>
          <w:rtl/>
        </w:rPr>
        <w:t xml:space="preserve">מתן מענה לסיכון משפטי קונקרטי (קביעה בדבר נבצרות) שאיים </w:t>
      </w:r>
      <w:r w:rsidRPr="00280539">
        <w:rPr>
          <w:rFonts w:ascii="Century" w:hAnsi="Century"/>
          <w:sz w:val="22"/>
          <w:rtl/>
        </w:rPr>
        <w:t>–</w:t>
      </w:r>
      <w:r w:rsidRPr="00280539">
        <w:rPr>
          <w:rFonts w:ascii="Century" w:hAnsi="Century" w:hint="cs"/>
          <w:sz w:val="22"/>
          <w:rtl/>
        </w:rPr>
        <w:t xml:space="preserve"> לתפיסת מחוקקי התיקון </w:t>
      </w:r>
      <w:r w:rsidRPr="00280539">
        <w:rPr>
          <w:rFonts w:ascii="Century" w:hAnsi="Century"/>
          <w:sz w:val="22"/>
          <w:rtl/>
        </w:rPr>
        <w:t>–</w:t>
      </w:r>
      <w:r w:rsidRPr="00280539">
        <w:rPr>
          <w:rFonts w:ascii="Century" w:hAnsi="Century" w:hint="cs"/>
          <w:sz w:val="22"/>
          <w:rtl/>
        </w:rPr>
        <w:t xml:space="preserve"> על ראש הממשלה </w:t>
      </w:r>
      <w:r w:rsidRPr="00280539">
        <w:rPr>
          <w:rFonts w:ascii="Century" w:hAnsi="Century" w:cs="Miriam" w:hint="cs"/>
          <w:b/>
          <w:spacing w:val="0"/>
          <w:sz w:val="22"/>
          <w:szCs w:val="24"/>
          <w:rtl/>
        </w:rPr>
        <w:t>המכהן</w:t>
      </w:r>
      <w:r w:rsidRPr="00280539">
        <w:rPr>
          <w:rFonts w:ascii="Century" w:hAnsi="Century" w:hint="cs"/>
          <w:sz w:val="22"/>
          <w:rtl/>
        </w:rPr>
        <w:t xml:space="preserve">. </w:t>
      </w:r>
      <w:r>
        <w:rPr>
          <w:rFonts w:ascii="Century" w:hAnsi="Century" w:hint="cs"/>
          <w:sz w:val="22"/>
          <w:rtl/>
        </w:rPr>
        <w:t xml:space="preserve">זאת, על רקע עתירות ספציפיות שבהן נתבקש בית המשפט להורות על נבצרותו של ראש הממשלה בשל ניגוד עניינים בין ההליך הפלילי המתנהל נגדו ובין מעורבותו ביוזמות לשינוי מערכת המשפט </w:t>
      </w:r>
      <w:r>
        <w:rPr>
          <w:rFonts w:hint="cs"/>
          <w:rtl/>
        </w:rPr>
        <w:t xml:space="preserve">(בג"ץ 1158/23 </w:t>
      </w:r>
      <w:r w:rsidRPr="008A431C">
        <w:rPr>
          <w:rFonts w:ascii="Century" w:hAnsi="Century" w:cs="Miriam" w:hint="cs"/>
          <w:b/>
          <w:spacing w:val="0"/>
          <w:sz w:val="22"/>
          <w:szCs w:val="24"/>
          <w:rtl/>
        </w:rPr>
        <w:t>התנועה למען איכות השלטון בישראל נ' היועצת המשפטית לממשלה</w:t>
      </w:r>
      <w:r>
        <w:rPr>
          <w:rFonts w:hint="cs"/>
          <w:rtl/>
        </w:rPr>
        <w:t xml:space="preserve">; ובג"ץ 1214/23 </w:t>
      </w:r>
      <w:r w:rsidRPr="008A431C">
        <w:rPr>
          <w:rFonts w:ascii="Century" w:hAnsi="Century" w:cs="Miriam" w:hint="cs"/>
          <w:b/>
          <w:spacing w:val="0"/>
          <w:sz w:val="22"/>
          <w:szCs w:val="24"/>
          <w:rtl/>
        </w:rPr>
        <w:t>התנועה הדמוקרטית האזרחית נ' ראש הממשלה</w:t>
      </w:r>
      <w:r>
        <w:rPr>
          <w:rFonts w:hint="cs"/>
          <w:rtl/>
        </w:rPr>
        <w:t xml:space="preserve">; להלן יחד: </w:t>
      </w:r>
      <w:r w:rsidRPr="008A431C">
        <w:rPr>
          <w:rFonts w:ascii="Century" w:hAnsi="Century" w:cs="Miriam" w:hint="cs"/>
          <w:b/>
          <w:spacing w:val="0"/>
          <w:sz w:val="22"/>
          <w:szCs w:val="24"/>
          <w:rtl/>
        </w:rPr>
        <w:t>עתירות הנבצרות</w:t>
      </w:r>
      <w:r>
        <w:rPr>
          <w:rFonts w:hint="cs"/>
          <w:rtl/>
        </w:rPr>
        <w:t>)</w:t>
      </w:r>
      <w:r>
        <w:rPr>
          <w:rFonts w:ascii="Century" w:hAnsi="Century" w:hint="cs"/>
          <w:sz w:val="22"/>
          <w:rtl/>
        </w:rPr>
        <w:t xml:space="preserve">. תחולתו המיידית של התיקון, האופן שבו הוצג על ידי יוזמיו ותומכיו, עיתוי הגשת הצעת התיקון, קצב השלמת חקיקתו וכן תוצאותיו הנורמטיביות </w:t>
      </w:r>
      <w:r>
        <w:rPr>
          <w:rFonts w:ascii="Century" w:hAnsi="Century"/>
          <w:sz w:val="22"/>
          <w:rtl/>
        </w:rPr>
        <w:t>–</w:t>
      </w:r>
      <w:r>
        <w:rPr>
          <w:rFonts w:ascii="Century" w:hAnsi="Century" w:hint="cs"/>
          <w:sz w:val="22"/>
          <w:rtl/>
        </w:rPr>
        <w:t xml:space="preserve"> מלמדים בהצטברותם</w:t>
      </w:r>
      <w:r w:rsidRPr="00280539">
        <w:rPr>
          <w:rFonts w:ascii="Century" w:hAnsi="Century" w:hint="cs"/>
          <w:sz w:val="22"/>
          <w:rtl/>
        </w:rPr>
        <w:t xml:space="preserve"> </w:t>
      </w:r>
      <w:r>
        <w:rPr>
          <w:rFonts w:ascii="Century" w:hAnsi="Century" w:hint="cs"/>
          <w:sz w:val="22"/>
          <w:rtl/>
        </w:rPr>
        <w:t>כי עניינו האישי של ראש הממשלה המכהן לא היה</w:t>
      </w:r>
      <w:r w:rsidRPr="00280539">
        <w:rPr>
          <w:rFonts w:ascii="Century" w:hAnsi="Century" w:hint="cs"/>
          <w:sz w:val="22"/>
          <w:rtl/>
        </w:rPr>
        <w:t xml:space="preserve"> רק המניע ("הטריגר") לחקיקת התיקון</w:t>
      </w:r>
      <w:r>
        <w:rPr>
          <w:rFonts w:ascii="Century" w:hAnsi="Century" w:hint="cs"/>
          <w:sz w:val="22"/>
          <w:rtl/>
        </w:rPr>
        <w:t>,</w:t>
      </w:r>
      <w:r w:rsidRPr="00280539">
        <w:rPr>
          <w:rFonts w:ascii="Century" w:hAnsi="Century" w:hint="cs"/>
          <w:sz w:val="22"/>
          <w:rtl/>
        </w:rPr>
        <w:t xml:space="preserve"> אלא </w:t>
      </w:r>
      <w:r>
        <w:rPr>
          <w:rFonts w:ascii="Century" w:hAnsi="Century" w:hint="cs"/>
          <w:sz w:val="22"/>
          <w:rtl/>
        </w:rPr>
        <w:t xml:space="preserve">גם </w:t>
      </w:r>
      <w:r w:rsidRPr="00280539">
        <w:rPr>
          <w:rFonts w:ascii="Century" w:hAnsi="Century" w:hint="cs"/>
          <w:sz w:val="22"/>
          <w:rtl/>
        </w:rPr>
        <w:t>ההצדקה הדומיננטית לחקיקתו במועד שבו הוא נחקק (ראו והשוו:</w:t>
      </w:r>
      <w:r>
        <w:rPr>
          <w:rFonts w:ascii="Century" w:hAnsi="Century" w:hint="cs"/>
          <w:sz w:val="22"/>
          <w:rtl/>
        </w:rPr>
        <w:t xml:space="preserve"> עניין </w:t>
      </w:r>
      <w:r w:rsidRPr="00AB036C">
        <w:rPr>
          <w:rFonts w:ascii="Century" w:hAnsi="Century" w:cs="Miriam" w:hint="eastAsia"/>
          <w:b/>
          <w:spacing w:val="0"/>
          <w:sz w:val="22"/>
          <w:szCs w:val="24"/>
          <w:rtl/>
        </w:rPr>
        <w:t>התנועה</w:t>
      </w:r>
      <w:r w:rsidRPr="00AB036C">
        <w:rPr>
          <w:rFonts w:ascii="Century" w:hAnsi="Century" w:cs="Miriam"/>
          <w:b/>
          <w:spacing w:val="0"/>
          <w:sz w:val="22"/>
          <w:szCs w:val="24"/>
          <w:rtl/>
        </w:rPr>
        <w:t xml:space="preserve"> </w:t>
      </w:r>
      <w:r w:rsidRPr="00AB036C">
        <w:rPr>
          <w:rFonts w:ascii="Century" w:hAnsi="Century" w:cs="Miriam" w:hint="eastAsia"/>
          <w:b/>
          <w:spacing w:val="0"/>
          <w:sz w:val="22"/>
          <w:szCs w:val="24"/>
          <w:rtl/>
        </w:rPr>
        <w:t>לטוהר</w:t>
      </w:r>
      <w:r w:rsidRPr="00AB036C">
        <w:rPr>
          <w:rFonts w:ascii="Century" w:hAnsi="Century" w:cs="Miriam"/>
          <w:b/>
          <w:spacing w:val="0"/>
          <w:sz w:val="22"/>
          <w:szCs w:val="24"/>
          <w:rtl/>
        </w:rPr>
        <w:t xml:space="preserve"> </w:t>
      </w:r>
      <w:r w:rsidRPr="00AB036C">
        <w:rPr>
          <w:rFonts w:ascii="Century" w:hAnsi="Century" w:cs="Miriam" w:hint="eastAsia"/>
          <w:b/>
          <w:spacing w:val="0"/>
          <w:sz w:val="22"/>
          <w:szCs w:val="24"/>
          <w:rtl/>
        </w:rPr>
        <w:t>המידות</w:t>
      </w:r>
      <w:r>
        <w:rPr>
          <w:rFonts w:ascii="Century" w:hAnsi="Century" w:hint="cs"/>
          <w:sz w:val="22"/>
          <w:rtl/>
        </w:rPr>
        <w:t>, בפסקה 1 לחוות דעתי</w:t>
      </w:r>
      <w:r w:rsidRPr="00280539">
        <w:rPr>
          <w:rFonts w:ascii="Century" w:hAnsi="Century" w:hint="cs"/>
          <w:sz w:val="22"/>
          <w:rtl/>
        </w:rPr>
        <w:t>).</w:t>
      </w:r>
      <w:r>
        <w:rPr>
          <w:rFonts w:ascii="Century" w:hAnsi="Century" w:hint="cs"/>
          <w:sz w:val="22"/>
          <w:rtl/>
        </w:rPr>
        <w:t xml:space="preserve"> </w:t>
      </w:r>
    </w:p>
    <w:p w:rsidR="00DD68F0" w:rsidRDefault="00DD68F0" w:rsidP="00DD68F0">
      <w:pPr>
        <w:pStyle w:val="Ruller41"/>
        <w:rPr>
          <w:rtl/>
        </w:rPr>
      </w:pPr>
    </w:p>
    <w:p w:rsidR="00DD68F0" w:rsidRPr="001B5C50" w:rsidRDefault="00DD68F0" w:rsidP="00DD68F0">
      <w:pPr>
        <w:pStyle w:val="Ruller4"/>
        <w:rPr>
          <w:rtl/>
        </w:rPr>
      </w:pPr>
      <w:r>
        <w:rPr>
          <w:rFonts w:hint="cs"/>
          <w:rtl/>
        </w:rPr>
        <w:t xml:space="preserve">בענייננו אין חולק שמקדמי התיקון ביקשו כי התיקון ייכנס לתוקפו באופן מיידי ויחול על ראש הממשלה המכהן, והסתייגויות שהועלו בהקשר זה במהלך דיוני הוועדה </w:t>
      </w:r>
      <w:r w:rsidRPr="0010609F">
        <w:rPr>
          <w:rFonts w:hint="cs"/>
          <w:rtl/>
        </w:rPr>
        <w:t>המיוחדת</w:t>
      </w:r>
      <w:r>
        <w:rPr>
          <w:rFonts w:hint="cs"/>
          <w:rtl/>
        </w:rPr>
        <w:t xml:space="preserve"> לתיקונים לחוק-יסוד: הממשלה (להלן: </w:t>
      </w:r>
      <w:r w:rsidRPr="00C05525">
        <w:rPr>
          <w:rFonts w:ascii="Century" w:hAnsi="Century" w:cs="Miriam" w:hint="cs"/>
          <w:b/>
          <w:spacing w:val="0"/>
          <w:sz w:val="22"/>
          <w:szCs w:val="24"/>
          <w:rtl/>
        </w:rPr>
        <w:t>הוועדה המיוחדת</w:t>
      </w:r>
      <w:r>
        <w:rPr>
          <w:rFonts w:hint="cs"/>
          <w:rtl/>
        </w:rPr>
        <w:t xml:space="preserve">), תוך ציון הקשיים הטמונים בכך בהיבט הפרסונאליות </w:t>
      </w:r>
      <w:r>
        <w:rPr>
          <w:rtl/>
        </w:rPr>
        <w:t>–</w:t>
      </w:r>
      <w:r>
        <w:rPr>
          <w:rFonts w:hint="cs"/>
          <w:rtl/>
        </w:rPr>
        <w:t xml:space="preserve"> נדחו כולן (ראו: </w:t>
      </w:r>
      <w:r w:rsidRPr="0010609F">
        <w:rPr>
          <w:rFonts w:hint="cs"/>
          <w:rtl/>
        </w:rPr>
        <w:t xml:space="preserve">פרוטוקול ישיבה מס' </w:t>
      </w:r>
      <w:r>
        <w:rPr>
          <w:rFonts w:hint="cs"/>
          <w:rtl/>
        </w:rPr>
        <w:t>4</w:t>
      </w:r>
      <w:r w:rsidRPr="0010609F">
        <w:rPr>
          <w:rFonts w:hint="cs"/>
          <w:rtl/>
        </w:rPr>
        <w:t xml:space="preserve"> של הוועדה המיוחדת, הכנסת ה-25, </w:t>
      </w:r>
      <w:r>
        <w:rPr>
          <w:rFonts w:hint="cs"/>
          <w:rtl/>
        </w:rPr>
        <w:t xml:space="preserve">9, 12, 15-14 </w:t>
      </w:r>
      <w:r w:rsidRPr="00BE6551">
        <w:rPr>
          <w:rFonts w:hint="cs"/>
          <w:rtl/>
        </w:rPr>
        <w:t>(</w:t>
      </w:r>
      <w:r>
        <w:rPr>
          <w:rFonts w:hint="cs"/>
          <w:rtl/>
        </w:rPr>
        <w:t>5.3.2023</w:t>
      </w:r>
      <w:r w:rsidRPr="0010609F">
        <w:rPr>
          <w:rFonts w:hint="cs"/>
          <w:rtl/>
        </w:rPr>
        <w:t>); פרוטוקול ישיבה 14 של הוועדה המיוחדת, הכנסת ה-25,</w:t>
      </w:r>
      <w:r>
        <w:rPr>
          <w:rFonts w:hint="cs"/>
          <w:rtl/>
        </w:rPr>
        <w:t xml:space="preserve"> 92,</w:t>
      </w:r>
      <w:r w:rsidRPr="0010609F">
        <w:rPr>
          <w:rFonts w:hint="cs"/>
          <w:rtl/>
        </w:rPr>
        <w:t xml:space="preserve"> </w:t>
      </w:r>
      <w:r>
        <w:rPr>
          <w:rFonts w:hint="cs"/>
          <w:rtl/>
        </w:rPr>
        <w:t>145-142</w:t>
      </w:r>
      <w:r w:rsidRPr="0010609F">
        <w:rPr>
          <w:rFonts w:hint="cs"/>
          <w:rtl/>
        </w:rPr>
        <w:t xml:space="preserve"> (21.3.2023)</w:t>
      </w:r>
      <w:r w:rsidR="00891CAF">
        <w:rPr>
          <w:rFonts w:hint="cs"/>
          <w:rtl/>
        </w:rPr>
        <w:t xml:space="preserve">). </w:t>
      </w:r>
      <w:r>
        <w:rPr>
          <w:rFonts w:hint="cs"/>
          <w:rtl/>
        </w:rPr>
        <w:t>אכן, תחולה מיידית אינה שוללת כשלעצמה את זיהויה של נורמה כחוקתית, אך בנסיבות מסוימות היא עשויה לעורר קושי של ממש בכל הנוגע למבחן הכלליות ולהעיד על כך שבהליך החקיקה גברו אינטרסים פרטיקולריים של רוב פוליטי בכנסת על פני הצורך "לקבוע נורמות כלליות שיעצבו את דמותה של המדינה לאורך זמן" (</w:t>
      </w:r>
      <w:r w:rsidRPr="0010609F">
        <w:rPr>
          <w:rFonts w:hint="cs"/>
          <w:rtl/>
        </w:rPr>
        <w:t xml:space="preserve">עניין </w:t>
      </w:r>
      <w:r w:rsidRPr="00C5350B">
        <w:rPr>
          <w:rFonts w:ascii="Century" w:hAnsi="Century" w:cs="Miriam" w:hint="cs"/>
          <w:b/>
          <w:spacing w:val="0"/>
          <w:sz w:val="22"/>
          <w:szCs w:val="24"/>
          <w:rtl/>
        </w:rPr>
        <w:t>ממשלת החילופים</w:t>
      </w:r>
      <w:r w:rsidRPr="0010609F">
        <w:rPr>
          <w:rFonts w:hint="cs"/>
          <w:rtl/>
        </w:rPr>
        <w:t xml:space="preserve">, </w:t>
      </w:r>
      <w:r>
        <w:rPr>
          <w:rFonts w:hint="cs"/>
          <w:rtl/>
        </w:rPr>
        <w:t>בפסקה 15</w:t>
      </w:r>
      <w:r w:rsidRPr="0010609F">
        <w:rPr>
          <w:rFonts w:hint="cs"/>
          <w:rtl/>
        </w:rPr>
        <w:t xml:space="preserve"> לחוות דעתי; ראו ג</w:t>
      </w:r>
      <w:r w:rsidRPr="00F277F0">
        <w:rPr>
          <w:rFonts w:hint="cs"/>
          <w:rtl/>
        </w:rPr>
        <w:t>ם:</w:t>
      </w:r>
      <w:r>
        <w:rPr>
          <w:rFonts w:hint="cs"/>
          <w:rtl/>
        </w:rPr>
        <w:t xml:space="preserve"> </w:t>
      </w:r>
      <w:r w:rsidRPr="00C5350B">
        <w:rPr>
          <w:rFonts w:ascii="Century" w:hAnsi="Century" w:cs="Miriam" w:hint="cs"/>
          <w:b/>
          <w:spacing w:val="0"/>
          <w:sz w:val="22"/>
          <w:szCs w:val="24"/>
          <w:rtl/>
        </w:rPr>
        <w:t>ש</w:t>
      </w:r>
      <w:r w:rsidRPr="00C5350B">
        <w:rPr>
          <w:rFonts w:ascii="Century" w:hAnsi="Century" w:cs="Miriam" w:hint="eastAsia"/>
          <w:b/>
          <w:spacing w:val="0"/>
          <w:sz w:val="22"/>
          <w:szCs w:val="24"/>
          <w:rtl/>
        </w:rPr>
        <w:t>ם</w:t>
      </w:r>
      <w:r w:rsidRPr="004015CF">
        <w:rPr>
          <w:rtl/>
        </w:rPr>
        <w:t xml:space="preserve">, </w:t>
      </w:r>
      <w:r w:rsidRPr="004015CF">
        <w:rPr>
          <w:rFonts w:hint="eastAsia"/>
          <w:rtl/>
        </w:rPr>
        <w:t>בפסקה</w:t>
      </w:r>
      <w:r w:rsidRPr="004015CF">
        <w:rPr>
          <w:rtl/>
        </w:rPr>
        <w:t xml:space="preserve"> 18 </w:t>
      </w:r>
      <w:r w:rsidRPr="004015CF">
        <w:rPr>
          <w:rFonts w:hint="eastAsia"/>
          <w:rtl/>
        </w:rPr>
        <w:t>לחוות</w:t>
      </w:r>
      <w:r w:rsidRPr="004015CF">
        <w:rPr>
          <w:rtl/>
        </w:rPr>
        <w:t xml:space="preserve"> </w:t>
      </w:r>
      <w:r w:rsidRPr="004015CF">
        <w:rPr>
          <w:rFonts w:hint="eastAsia"/>
          <w:rtl/>
        </w:rPr>
        <w:t>דעתה</w:t>
      </w:r>
      <w:r w:rsidRPr="004015CF">
        <w:rPr>
          <w:rtl/>
        </w:rPr>
        <w:t xml:space="preserve"> </w:t>
      </w:r>
      <w:r w:rsidRPr="004015CF">
        <w:rPr>
          <w:rFonts w:hint="eastAsia"/>
          <w:rtl/>
        </w:rPr>
        <w:t>של</w:t>
      </w:r>
      <w:r w:rsidRPr="004015CF">
        <w:rPr>
          <w:rtl/>
        </w:rPr>
        <w:t xml:space="preserve"> </w:t>
      </w:r>
      <w:r w:rsidRPr="004015CF">
        <w:rPr>
          <w:rFonts w:hint="eastAsia"/>
          <w:rtl/>
        </w:rPr>
        <w:t>השופטת</w:t>
      </w:r>
      <w:r w:rsidRPr="004015CF">
        <w:rPr>
          <w:rtl/>
        </w:rPr>
        <w:t xml:space="preserve"> </w:t>
      </w:r>
      <w:r w:rsidRPr="00C5350B">
        <w:rPr>
          <w:rFonts w:ascii="Century" w:hAnsi="Century" w:cs="Miriam" w:hint="eastAsia"/>
          <w:b/>
          <w:spacing w:val="0"/>
          <w:sz w:val="22"/>
          <w:szCs w:val="24"/>
          <w:rtl/>
        </w:rPr>
        <w:t>ד</w:t>
      </w:r>
      <w:r w:rsidRPr="00C5350B">
        <w:rPr>
          <w:rFonts w:ascii="Century" w:hAnsi="Century" w:cs="Miriam"/>
          <w:b/>
          <w:spacing w:val="0"/>
          <w:sz w:val="22"/>
          <w:szCs w:val="24"/>
          <w:rtl/>
        </w:rPr>
        <w:t xml:space="preserve">' </w:t>
      </w:r>
      <w:r w:rsidRPr="00C5350B">
        <w:rPr>
          <w:rFonts w:ascii="Century" w:hAnsi="Century" w:cs="Miriam" w:hint="eastAsia"/>
          <w:b/>
          <w:spacing w:val="0"/>
          <w:sz w:val="22"/>
          <w:szCs w:val="24"/>
          <w:rtl/>
        </w:rPr>
        <w:t>ברק</w:t>
      </w:r>
      <w:r w:rsidRPr="00C5350B">
        <w:rPr>
          <w:rFonts w:ascii="Century" w:hAnsi="Century" w:cs="Miriam"/>
          <w:b/>
          <w:spacing w:val="0"/>
          <w:sz w:val="22"/>
          <w:szCs w:val="24"/>
          <w:rtl/>
        </w:rPr>
        <w:t>-</w:t>
      </w:r>
      <w:r w:rsidRPr="00C5350B">
        <w:rPr>
          <w:rFonts w:ascii="Century" w:hAnsi="Century" w:cs="Miriam" w:hint="eastAsia"/>
          <w:b/>
          <w:spacing w:val="0"/>
          <w:sz w:val="22"/>
          <w:szCs w:val="24"/>
          <w:rtl/>
        </w:rPr>
        <w:t>ארז</w:t>
      </w:r>
      <w:r>
        <w:rPr>
          <w:rFonts w:hint="cs"/>
          <w:rtl/>
        </w:rPr>
        <w:t>). כפי שיפורט להלן, זהו המצב בענייננו, בהינתן שורה של אינדיקציות נוספות המעידות כי התכלית הדומיננטית שעמדה ביסוד התיקון נוגעת לעניינו הפרטני של ראש הממשלה המכהן.</w:t>
      </w:r>
    </w:p>
    <w:p w:rsidR="00DD68F0" w:rsidRPr="0002768E" w:rsidRDefault="00DD68F0" w:rsidP="00DD68F0">
      <w:pPr>
        <w:pStyle w:val="Ruller41"/>
        <w:rPr>
          <w:rtl/>
        </w:rPr>
      </w:pPr>
    </w:p>
    <w:p w:rsidR="00DD68F0" w:rsidRDefault="00DD68F0" w:rsidP="00DD68F0">
      <w:pPr>
        <w:pStyle w:val="Ruller4"/>
        <w:numPr>
          <w:ilvl w:val="0"/>
          <w:numId w:val="4"/>
        </w:numPr>
        <w:rPr>
          <w:rtl/>
          <w:lang w:eastAsia="he-IL"/>
        </w:rPr>
      </w:pPr>
      <w:r>
        <w:rPr>
          <w:rFonts w:hint="cs"/>
          <w:rtl/>
        </w:rPr>
        <w:t xml:space="preserve">תכלית פרסונאלית זו נלמדת כבר מדבריו של יו"ר סיעת הליכוד בכנסת, </w:t>
      </w:r>
      <w:r w:rsidRPr="0015299E">
        <w:rPr>
          <w:rFonts w:hint="cs"/>
          <w:rtl/>
        </w:rPr>
        <w:t>ח"כ אופיר כץ</w:t>
      </w:r>
      <w:r>
        <w:rPr>
          <w:rFonts w:hint="cs"/>
          <w:rtl/>
        </w:rPr>
        <w:t xml:space="preserve"> (להלן: </w:t>
      </w:r>
      <w:r w:rsidRPr="00C05525">
        <w:rPr>
          <w:rFonts w:ascii="Century" w:hAnsi="Century" w:cs="Miriam" w:hint="eastAsia"/>
          <w:b/>
          <w:spacing w:val="0"/>
          <w:sz w:val="22"/>
          <w:szCs w:val="24"/>
          <w:rtl/>
        </w:rPr>
        <w:t>ח</w:t>
      </w:r>
      <w:r w:rsidRPr="00C05525">
        <w:rPr>
          <w:rFonts w:ascii="Century" w:hAnsi="Century" w:cs="Miriam"/>
          <w:b/>
          <w:spacing w:val="0"/>
          <w:sz w:val="22"/>
          <w:szCs w:val="24"/>
          <w:rtl/>
        </w:rPr>
        <w:t>"</w:t>
      </w:r>
      <w:r w:rsidRPr="00C05525">
        <w:rPr>
          <w:rFonts w:ascii="Century" w:hAnsi="Century" w:cs="Miriam" w:hint="eastAsia"/>
          <w:b/>
          <w:spacing w:val="0"/>
          <w:sz w:val="22"/>
          <w:szCs w:val="24"/>
          <w:rtl/>
        </w:rPr>
        <w:t>כ</w:t>
      </w:r>
      <w:r w:rsidRPr="00C05525">
        <w:rPr>
          <w:rFonts w:ascii="Century" w:hAnsi="Century" w:cs="Miriam"/>
          <w:b/>
          <w:spacing w:val="0"/>
          <w:sz w:val="22"/>
          <w:szCs w:val="24"/>
          <w:rtl/>
        </w:rPr>
        <w:t xml:space="preserve"> </w:t>
      </w:r>
      <w:r w:rsidRPr="00C05525">
        <w:rPr>
          <w:rFonts w:ascii="Century" w:hAnsi="Century" w:cs="Miriam" w:hint="eastAsia"/>
          <w:b/>
          <w:spacing w:val="0"/>
          <w:sz w:val="22"/>
          <w:szCs w:val="24"/>
          <w:rtl/>
        </w:rPr>
        <w:t>כץ</w:t>
      </w:r>
      <w:r>
        <w:rPr>
          <w:rFonts w:hint="cs"/>
          <w:rtl/>
        </w:rPr>
        <w:t>),</w:t>
      </w:r>
      <w:r w:rsidRPr="0015299E">
        <w:rPr>
          <w:rFonts w:hint="cs"/>
          <w:rtl/>
        </w:rPr>
        <w:t xml:space="preserve"> בדיון המוקדם במליאה</w:t>
      </w:r>
      <w:r>
        <w:rPr>
          <w:rFonts w:hint="cs"/>
          <w:rtl/>
        </w:rPr>
        <w:t xml:space="preserve">, בהציגו את הצעת התיקון: </w:t>
      </w:r>
    </w:p>
    <w:p w:rsidR="00DD68F0" w:rsidRPr="002F3428" w:rsidRDefault="00DD68F0" w:rsidP="00DD68F0">
      <w:pPr>
        <w:pStyle w:val="Ruller41"/>
        <w:rPr>
          <w:rtl/>
          <w:lang w:eastAsia="he-IL"/>
        </w:rPr>
      </w:pPr>
    </w:p>
    <w:p w:rsidR="00DD68F0" w:rsidRPr="00F66D7F" w:rsidRDefault="00DD68F0" w:rsidP="00DD68F0">
      <w:pPr>
        <w:pStyle w:val="Ruller5"/>
        <w:rPr>
          <w:rtl/>
          <w:lang w:eastAsia="he-IL"/>
        </w:rPr>
      </w:pPr>
      <w:bookmarkStart w:id="165" w:name="_ETM_Q19_416316"/>
      <w:bookmarkStart w:id="166" w:name="_ETM_Q19_416370"/>
      <w:bookmarkEnd w:id="165"/>
      <w:bookmarkEnd w:id="166"/>
      <w:r>
        <w:rPr>
          <w:rFonts w:hint="cs"/>
          <w:rtl/>
          <w:lang w:eastAsia="he-IL"/>
        </w:rPr>
        <w:t>"</w:t>
      </w:r>
      <w:r w:rsidRPr="00F66D7F">
        <w:rPr>
          <w:rFonts w:hint="cs"/>
          <w:rtl/>
          <w:lang w:eastAsia="he-IL"/>
        </w:rPr>
        <w:t xml:space="preserve">אדוני </w:t>
      </w:r>
      <w:bookmarkStart w:id="167" w:name="_ETM_Q19_417323"/>
      <w:bookmarkEnd w:id="167"/>
      <w:r w:rsidRPr="00F66D7F">
        <w:rPr>
          <w:rFonts w:hint="cs"/>
          <w:rtl/>
          <w:lang w:eastAsia="he-IL"/>
        </w:rPr>
        <w:t xml:space="preserve">היושב-ראש, לפני כמעט ארבעה חודשים יצאו אזרחי מדינת ישראל ממטולה </w:t>
      </w:r>
      <w:bookmarkStart w:id="168" w:name="_ETM_Q19_418937"/>
      <w:bookmarkEnd w:id="168"/>
      <w:r w:rsidRPr="00F66D7F">
        <w:rPr>
          <w:rFonts w:hint="cs"/>
          <w:rtl/>
          <w:lang w:eastAsia="he-IL"/>
        </w:rPr>
        <w:t xml:space="preserve">עד אילת ומימשו את זכותם האזרחית </w:t>
      </w:r>
      <w:bookmarkStart w:id="169" w:name="_ETM_Q19_424791"/>
      <w:bookmarkEnd w:id="169"/>
      <w:r w:rsidRPr="00F66D7F">
        <w:rPr>
          <w:rFonts w:hint="cs"/>
          <w:rtl/>
          <w:lang w:eastAsia="he-IL"/>
        </w:rPr>
        <w:t xml:space="preserve">הבסיסית והצביעו בבחירות הכלליות. 2,304,964 אזרחי ישראל הצביעו למחנה הלאומי </w:t>
      </w:r>
      <w:bookmarkStart w:id="170" w:name="_ETM_Q19_439257"/>
      <w:bookmarkEnd w:id="170"/>
      <w:r w:rsidRPr="00F66D7F">
        <w:rPr>
          <w:rFonts w:hint="cs"/>
          <w:rtl/>
          <w:lang w:eastAsia="he-IL"/>
        </w:rPr>
        <w:t xml:space="preserve">ברשות בנימין נתניהו; 2,304,964 אזרחי ישראל בחרו את בנימין נתניהו </w:t>
      </w:r>
      <w:bookmarkStart w:id="171" w:name="_ETM_Q19_448249"/>
      <w:bookmarkEnd w:id="171"/>
      <w:r w:rsidRPr="00F66D7F">
        <w:rPr>
          <w:rFonts w:hint="cs"/>
          <w:rtl/>
          <w:lang w:eastAsia="he-IL"/>
        </w:rPr>
        <w:t xml:space="preserve">כקובע המדיניות: בחרו את הדרך שלו, בחרו את הניסיון שלו, </w:t>
      </w:r>
      <w:bookmarkStart w:id="172" w:name="_ETM_Q19_456873"/>
      <w:bookmarkEnd w:id="172"/>
      <w:r w:rsidRPr="00F66D7F">
        <w:rPr>
          <w:rFonts w:hint="cs"/>
          <w:rtl/>
          <w:lang w:eastAsia="he-IL"/>
        </w:rPr>
        <w:t xml:space="preserve">בחרו במנהיגות שלו, </w:t>
      </w:r>
      <w:r w:rsidRPr="003C6A65">
        <w:rPr>
          <w:rFonts w:ascii="Century" w:hAnsi="Century" w:cs="Miriam"/>
          <w:b/>
          <w:spacing w:val="0"/>
          <w:szCs w:val="24"/>
          <w:rtl/>
        </w:rPr>
        <w:t>בחרו בבנימין נתניהו כראש הממשלה של מדינת ישראל</w:t>
      </w:r>
      <w:r w:rsidRPr="00F66D7F">
        <w:rPr>
          <w:rFonts w:hint="cs"/>
          <w:rtl/>
          <w:lang w:eastAsia="he-IL"/>
        </w:rPr>
        <w:t xml:space="preserve">. </w:t>
      </w:r>
    </w:p>
    <w:p w:rsidR="00DD68F0" w:rsidRPr="00F66D7F" w:rsidRDefault="00DD68F0" w:rsidP="00DD68F0">
      <w:pPr>
        <w:pStyle w:val="Ruller5"/>
        <w:rPr>
          <w:rtl/>
          <w:lang w:eastAsia="he-IL"/>
        </w:rPr>
      </w:pPr>
      <w:bookmarkStart w:id="173" w:name="_ETM_Q19_457495"/>
      <w:bookmarkStart w:id="174" w:name="_ETM_Q19_457555"/>
      <w:bookmarkStart w:id="175" w:name="_ETM_Q19_458071"/>
      <w:bookmarkEnd w:id="173"/>
      <w:bookmarkEnd w:id="174"/>
      <w:bookmarkEnd w:id="175"/>
    </w:p>
    <w:p w:rsidR="00DD68F0" w:rsidRPr="00F66D7F" w:rsidRDefault="00DD68F0" w:rsidP="00DD68F0">
      <w:pPr>
        <w:pStyle w:val="Ruller5"/>
        <w:spacing w:after="240"/>
        <w:rPr>
          <w:rtl/>
        </w:rPr>
      </w:pPr>
      <w:bookmarkStart w:id="176" w:name="_ETM_Q19_458139"/>
      <w:bookmarkEnd w:id="176"/>
      <w:r w:rsidRPr="003C6A65">
        <w:rPr>
          <w:rFonts w:ascii="Century" w:hAnsi="Century" w:cs="Miriam" w:hint="cs"/>
          <w:b/>
          <w:spacing w:val="0"/>
          <w:szCs w:val="24"/>
          <w:rtl/>
        </w:rPr>
        <w:t>אני רוצה להבהיר לכל הגורמים הלא-נבחרים שמנסים לעשות כאן הפיכה שלטונית במעטה של סיסמה 'שלטון החוק': העם ונציגי העם הם שממנים את ראש הממשלה, ורק הם, אם ירצו, ישנו את בחירתם</w:t>
      </w:r>
      <w:r w:rsidRPr="00F66D7F">
        <w:rPr>
          <w:rFonts w:hint="cs"/>
          <w:rtl/>
          <w:lang w:eastAsia="he-IL"/>
        </w:rPr>
        <w:t>.</w:t>
      </w:r>
    </w:p>
    <w:p w:rsidR="00DD68F0" w:rsidRPr="00F66D7F" w:rsidRDefault="00DD68F0" w:rsidP="00DD68F0">
      <w:pPr>
        <w:pStyle w:val="Ruller5"/>
        <w:spacing w:after="240"/>
        <w:rPr>
          <w:rtl/>
        </w:rPr>
      </w:pPr>
      <w:r w:rsidRPr="00F66D7F">
        <w:rPr>
          <w:rFonts w:hint="cs"/>
          <w:rtl/>
        </w:rPr>
        <w:t>[...]</w:t>
      </w:r>
    </w:p>
    <w:p w:rsidR="00DD68F0" w:rsidRPr="00F66D7F" w:rsidRDefault="00DD68F0" w:rsidP="00DD68F0">
      <w:pPr>
        <w:pStyle w:val="Ruller5"/>
        <w:rPr>
          <w:rtl/>
          <w:lang w:eastAsia="he-IL"/>
        </w:rPr>
      </w:pPr>
      <w:bookmarkStart w:id="177" w:name="_ETM_Q19_633576"/>
      <w:bookmarkStart w:id="178" w:name="_ETM_Q19_633621"/>
      <w:bookmarkEnd w:id="177"/>
      <w:bookmarkEnd w:id="178"/>
      <w:r w:rsidRPr="00F66D7F">
        <w:rPr>
          <w:rFonts w:hint="cs"/>
          <w:rtl/>
          <w:lang w:eastAsia="he-IL"/>
        </w:rPr>
        <w:t xml:space="preserve">הצעת החוק הזאת מבהירה </w:t>
      </w:r>
      <w:bookmarkStart w:id="179" w:name="_ETM_Q19_638456"/>
      <w:bookmarkEnd w:id="179"/>
      <w:r w:rsidRPr="00F66D7F">
        <w:rPr>
          <w:rFonts w:hint="cs"/>
          <w:rtl/>
          <w:lang w:eastAsia="he-IL"/>
        </w:rPr>
        <w:t xml:space="preserve">מה שכל אדם פשוט מבין: </w:t>
      </w:r>
      <w:r w:rsidRPr="003C6A65">
        <w:rPr>
          <w:rFonts w:ascii="Century" w:hAnsi="Century" w:cs="Miriam"/>
          <w:b/>
          <w:spacing w:val="0"/>
          <w:szCs w:val="24"/>
          <w:rtl/>
        </w:rPr>
        <w:t>לא ייתכן שבמדינה דמוקרטית תתאפשר פרשנות משפטית שאין לה שום בסיס בחוק כדי לבצע מהלך של הפיכה; מהלך דרמטי של הדחה כפויה של ראש ממשלה מכהן שנבחר על ידי רוב אזרחי ישראל</w:t>
      </w:r>
      <w:r w:rsidRPr="00F66D7F">
        <w:rPr>
          <w:rFonts w:hint="cs"/>
          <w:rtl/>
          <w:lang w:eastAsia="he-IL"/>
        </w:rPr>
        <w:t xml:space="preserve">. מהלך כזה חייב להיות אך ורק בקביעה של נציגי העם, ולא של זרוע או פקידה לא נבחרת. </w:t>
      </w:r>
    </w:p>
    <w:p w:rsidR="00DD68F0" w:rsidRDefault="00DD68F0" w:rsidP="00DD68F0">
      <w:pPr>
        <w:pStyle w:val="Ruller5"/>
        <w:rPr>
          <w:rtl/>
          <w:lang w:eastAsia="he-IL"/>
        </w:rPr>
      </w:pPr>
      <w:bookmarkStart w:id="180" w:name="_ETM_Q19_671999"/>
      <w:bookmarkStart w:id="181" w:name="_ETM_Q19_672058"/>
      <w:bookmarkEnd w:id="180"/>
      <w:bookmarkEnd w:id="181"/>
    </w:p>
    <w:p w:rsidR="00DD68F0" w:rsidRDefault="00DD68F0" w:rsidP="00DD68F0">
      <w:pPr>
        <w:pStyle w:val="Ruller5"/>
        <w:spacing w:after="240"/>
        <w:rPr>
          <w:rtl/>
          <w:lang w:eastAsia="he-IL"/>
        </w:rPr>
      </w:pPr>
      <w:bookmarkStart w:id="182" w:name="_ETM_Q19_672125"/>
      <w:bookmarkStart w:id="183" w:name="_ETM_Q19_672185"/>
      <w:bookmarkEnd w:id="182"/>
      <w:bookmarkEnd w:id="183"/>
      <w:r w:rsidRPr="00F66D7F">
        <w:rPr>
          <w:rFonts w:hint="cs"/>
          <w:rtl/>
          <w:lang w:eastAsia="he-IL"/>
        </w:rPr>
        <w:t xml:space="preserve">כיצד ייתכן </w:t>
      </w:r>
      <w:r w:rsidRPr="00F66D7F">
        <w:rPr>
          <w:rtl/>
          <w:lang w:eastAsia="he-IL"/>
        </w:rPr>
        <w:t>–</w:t>
      </w:r>
      <w:r w:rsidRPr="00F66D7F">
        <w:rPr>
          <w:rFonts w:hint="cs"/>
          <w:rtl/>
          <w:lang w:eastAsia="he-IL"/>
        </w:rPr>
        <w:t xml:space="preserve"> </w:t>
      </w:r>
      <w:r w:rsidRPr="003C6A65">
        <w:rPr>
          <w:rFonts w:ascii="Century" w:hAnsi="Century" w:cs="Miriam" w:hint="cs"/>
          <w:b/>
          <w:spacing w:val="0"/>
          <w:szCs w:val="24"/>
          <w:rtl/>
        </w:rPr>
        <w:t>אתם זוכרים שכשיצא הדיווח הזה, באמת חיכיתי לראות שאם זה לא נכון, היועצת המשפטית תגיד באותה שנייה, מה פתאום, לא היה דיון כזה, לא חושבים על זה. ארבעה ימים לקח להם להכחיש את הדיווח הזה – ארבעה ימים. נהנו מהעובדה שזה באוויר</w:t>
      </w:r>
      <w:r w:rsidRPr="00F66D7F">
        <w:rPr>
          <w:rFonts w:hint="cs"/>
          <w:rtl/>
          <w:lang w:eastAsia="he-IL"/>
        </w:rPr>
        <w:t>.</w:t>
      </w:r>
    </w:p>
    <w:p w:rsidR="00DD68F0" w:rsidRDefault="00DD68F0" w:rsidP="00DD68F0">
      <w:pPr>
        <w:pStyle w:val="Ruller5"/>
        <w:spacing w:after="240"/>
        <w:rPr>
          <w:rtl/>
          <w:lang w:eastAsia="he-IL"/>
        </w:rPr>
      </w:pPr>
      <w:r>
        <w:rPr>
          <w:rFonts w:hint="cs"/>
          <w:rtl/>
          <w:lang w:eastAsia="he-IL"/>
        </w:rPr>
        <w:t>[...]</w:t>
      </w:r>
    </w:p>
    <w:p w:rsidR="00DD68F0" w:rsidRDefault="00DD68F0" w:rsidP="00DD68F0">
      <w:pPr>
        <w:pStyle w:val="Ruller5"/>
        <w:spacing w:after="240"/>
        <w:rPr>
          <w:rtl/>
          <w:lang w:eastAsia="he-IL"/>
        </w:rPr>
      </w:pPr>
      <w:r w:rsidRPr="003C6A65">
        <w:rPr>
          <w:rFonts w:ascii="Century" w:hAnsi="Century" w:cs="Miriam" w:hint="cs"/>
          <w:b/>
          <w:spacing w:val="0"/>
          <w:szCs w:val="24"/>
          <w:rtl/>
        </w:rPr>
        <w:t xml:space="preserve">כולנו מבינים מה קורה פה. ההצעה שמונחת בפניכם, חבריי </w:t>
      </w:r>
      <w:bookmarkStart w:id="184" w:name="_ETM_Q19_731269"/>
      <w:bookmarkEnd w:id="184"/>
      <w:r w:rsidRPr="003C6A65">
        <w:rPr>
          <w:rFonts w:ascii="Century" w:hAnsi="Century" w:cs="Miriam" w:hint="cs"/>
          <w:b/>
          <w:spacing w:val="0"/>
          <w:szCs w:val="24"/>
          <w:rtl/>
        </w:rPr>
        <w:t>חברי הכנסת, באה למנוע ניצול לרעה של הדין הקיים ושימוש בו לסיכול רצון הבוחר</w:t>
      </w:r>
      <w:r w:rsidRPr="00F66D7F">
        <w:rPr>
          <w:rFonts w:hint="cs"/>
          <w:rtl/>
          <w:lang w:eastAsia="he-IL"/>
        </w:rPr>
        <w:t xml:space="preserve">. ההצעה מגדירה כי נבצרות ראש ממשלה </w:t>
      </w:r>
      <w:bookmarkStart w:id="185" w:name="_ETM_Q19_742104"/>
      <w:bookmarkEnd w:id="185"/>
      <w:r w:rsidRPr="00F66D7F">
        <w:rPr>
          <w:rFonts w:hint="cs"/>
          <w:rtl/>
          <w:lang w:eastAsia="he-IL"/>
        </w:rPr>
        <w:t xml:space="preserve">משמעה אך ורק אי-מסוגלות פיזית או נפשית של ראש </w:t>
      </w:r>
      <w:bookmarkStart w:id="186" w:name="_ETM_Q19_747992"/>
      <w:bookmarkEnd w:id="186"/>
      <w:r w:rsidRPr="00F66D7F">
        <w:rPr>
          <w:rFonts w:hint="cs"/>
          <w:rtl/>
          <w:lang w:eastAsia="he-IL"/>
        </w:rPr>
        <w:t xml:space="preserve">הממשלה למלא את תפקידו; כאשר </w:t>
      </w:r>
      <w:bookmarkStart w:id="187" w:name="_ETM_Q19_750413"/>
      <w:bookmarkEnd w:id="187"/>
      <w:r w:rsidRPr="00F66D7F">
        <w:rPr>
          <w:rFonts w:hint="cs"/>
          <w:rtl/>
          <w:lang w:eastAsia="he-IL"/>
        </w:rPr>
        <w:t xml:space="preserve">הדבר מנוגד לדעת ראש הממשלה וכאשר הוא כשיר פיזית ומנטלית, </w:t>
      </w:r>
      <w:bookmarkStart w:id="188" w:name="_ETM_Q19_758543"/>
      <w:bookmarkEnd w:id="188"/>
      <w:r w:rsidRPr="00F66D7F">
        <w:rPr>
          <w:rFonts w:hint="cs"/>
          <w:rtl/>
          <w:lang w:eastAsia="he-IL"/>
        </w:rPr>
        <w:t xml:space="preserve">משמעותה של ההכרזה על נבצרות הינה הדחה של ראש ממשלה מכהן שנבחר על ידי העם, ובפועל </w:t>
      </w:r>
      <w:bookmarkStart w:id="189" w:name="_ETM_Q19_764287"/>
      <w:bookmarkEnd w:id="189"/>
      <w:r w:rsidRPr="00F66D7F">
        <w:rPr>
          <w:rFonts w:hint="cs"/>
          <w:rtl/>
          <w:lang w:eastAsia="he-IL"/>
        </w:rPr>
        <w:t>זה מעשה ביטול של תוצאות הבחירות וההליך הדמוקרטי</w:t>
      </w:r>
      <w:r>
        <w:rPr>
          <w:rFonts w:hint="cs"/>
          <w:rtl/>
          <w:lang w:eastAsia="he-IL"/>
        </w:rPr>
        <w:t xml:space="preserve">" (פרוטוקול ישיבה 48 של הכנסת ה-25, 116-115 (1.3.2023); ההדגשות הוספו). </w:t>
      </w:r>
    </w:p>
    <w:p w:rsidR="00DD68F0" w:rsidRPr="00F66D7F" w:rsidRDefault="00DD68F0" w:rsidP="00DD68F0">
      <w:pPr>
        <w:pStyle w:val="Ruller41"/>
        <w:rPr>
          <w:rtl/>
        </w:rPr>
      </w:pPr>
    </w:p>
    <w:p w:rsidR="00DD68F0" w:rsidRPr="008D1B15" w:rsidRDefault="00DD68F0" w:rsidP="00DD68F0">
      <w:pPr>
        <w:pStyle w:val="Ruller41"/>
      </w:pPr>
      <w:r>
        <w:rPr>
          <w:rtl/>
        </w:rPr>
        <w:tab/>
      </w:r>
      <w:r>
        <w:rPr>
          <w:rFonts w:hint="cs"/>
          <w:rtl/>
        </w:rPr>
        <w:t>הנה כי כן, תכליתו של התיקון, כפי שהיא משתקפת מדבריו של ח"כ כץ, הינה למנוע כאן ועכשיו "</w:t>
      </w:r>
      <w:r w:rsidRPr="00F66D7F">
        <w:rPr>
          <w:rFonts w:hint="cs"/>
          <w:rtl/>
          <w:lang w:eastAsia="he-IL"/>
        </w:rPr>
        <w:t>מהלך דרמטי של הדחה כפויה של ראש ממשלה מכהן</w:t>
      </w:r>
      <w:r>
        <w:rPr>
          <w:rFonts w:hint="cs"/>
          <w:rtl/>
          <w:lang w:eastAsia="he-IL"/>
        </w:rPr>
        <w:t>", תוך התייחסות ברורה ומפורשת לראש הממשלה בנימין נתניהו</w:t>
      </w:r>
      <w:r>
        <w:rPr>
          <w:rFonts w:hint="cs"/>
          <w:rtl/>
        </w:rPr>
        <w:t xml:space="preserve">. במהלך הדיונים בהצעת התיקון ואף בדברי ההסבר ניתן אומנם למצוא התייחסות לתיקון ככזה שנועד לטפל בבעיה עקרונית. עם זאת, התבטאויות נוספות של ח"כ כץ </w:t>
      </w:r>
      <w:r>
        <w:rPr>
          <w:rtl/>
        </w:rPr>
        <w:t>–</w:t>
      </w:r>
      <w:r>
        <w:rPr>
          <w:rFonts w:hint="cs"/>
          <w:rtl/>
        </w:rPr>
        <w:t xml:space="preserve"> שיזם את הצעת התיקון בשיתוף עם יתר ראשי סיעות הקואליציה ואף עמד בראשות הוועדה שדנה בה </w:t>
      </w:r>
      <w:r>
        <w:rPr>
          <w:rtl/>
        </w:rPr>
        <w:t>–</w:t>
      </w:r>
      <w:r>
        <w:rPr>
          <w:rFonts w:hint="cs"/>
          <w:rtl/>
        </w:rPr>
        <w:t xml:space="preserve"> מלמדות כי התיקון נועד בראש ובראשונה להסיר, בהסתכלות צופה פני עתיד, "איום" משפטי קונקרטי שריחף (לשיטת יוזמי התיקון) מעל ראש הממשלה המכהן. כך, לשם ההמחשה, בדיון הראשון בוועדה המיוחדת ציין ח"כ כץ: "</w:t>
      </w:r>
      <w:r w:rsidRPr="00446244">
        <w:rPr>
          <w:rFonts w:hint="eastAsia"/>
          <w:rtl/>
        </w:rPr>
        <w:t>מה</w:t>
      </w:r>
      <w:r w:rsidRPr="00446244">
        <w:rPr>
          <w:rtl/>
        </w:rPr>
        <w:t xml:space="preserve"> </w:t>
      </w:r>
      <w:r w:rsidRPr="00446244">
        <w:rPr>
          <w:rFonts w:hint="eastAsia"/>
          <w:rtl/>
        </w:rPr>
        <w:t>אתם</w:t>
      </w:r>
      <w:r w:rsidRPr="00446244">
        <w:rPr>
          <w:rtl/>
        </w:rPr>
        <w:t xml:space="preserve"> </w:t>
      </w:r>
      <w:r w:rsidRPr="00446244">
        <w:rPr>
          <w:rFonts w:hint="eastAsia"/>
          <w:rtl/>
        </w:rPr>
        <w:t>רוצים</w:t>
      </w:r>
      <w:r w:rsidRPr="00446244">
        <w:rPr>
          <w:rtl/>
        </w:rPr>
        <w:t xml:space="preserve">, </w:t>
      </w:r>
      <w:r w:rsidRPr="00446244">
        <w:rPr>
          <w:rFonts w:hint="eastAsia"/>
          <w:rtl/>
        </w:rPr>
        <w:t>שניקח</w:t>
      </w:r>
      <w:r w:rsidRPr="00446244">
        <w:rPr>
          <w:rtl/>
        </w:rPr>
        <w:t xml:space="preserve"> </w:t>
      </w:r>
      <w:r w:rsidRPr="00446244">
        <w:rPr>
          <w:rFonts w:hint="eastAsia"/>
          <w:rtl/>
        </w:rPr>
        <w:t>סיכון</w:t>
      </w:r>
      <w:r w:rsidRPr="00446244">
        <w:rPr>
          <w:rtl/>
        </w:rPr>
        <w:t xml:space="preserve">, </w:t>
      </w:r>
      <w:r w:rsidRPr="00446244">
        <w:rPr>
          <w:rFonts w:hint="eastAsia"/>
          <w:rtl/>
        </w:rPr>
        <w:t>נהמר</w:t>
      </w:r>
      <w:r w:rsidRPr="00446244">
        <w:rPr>
          <w:rtl/>
        </w:rPr>
        <w:t xml:space="preserve"> </w:t>
      </w:r>
      <w:r w:rsidRPr="00446244">
        <w:rPr>
          <w:rFonts w:hint="eastAsia"/>
          <w:rtl/>
        </w:rPr>
        <w:t>על</w:t>
      </w:r>
      <w:r w:rsidRPr="00446244">
        <w:rPr>
          <w:rtl/>
        </w:rPr>
        <w:t xml:space="preserve"> </w:t>
      </w:r>
      <w:r w:rsidRPr="00446244">
        <w:rPr>
          <w:rFonts w:hint="eastAsia"/>
          <w:rtl/>
        </w:rPr>
        <w:t>זה</w:t>
      </w:r>
      <w:r w:rsidRPr="00446244">
        <w:rPr>
          <w:rtl/>
        </w:rPr>
        <w:t xml:space="preserve"> </w:t>
      </w:r>
      <w:r w:rsidRPr="00446244">
        <w:rPr>
          <w:rFonts w:hint="eastAsia"/>
          <w:rtl/>
        </w:rPr>
        <w:t>שעכשיו</w:t>
      </w:r>
      <w:r w:rsidRPr="00446244">
        <w:rPr>
          <w:rtl/>
        </w:rPr>
        <w:t xml:space="preserve"> </w:t>
      </w:r>
      <w:r w:rsidRPr="00446244">
        <w:rPr>
          <w:rFonts w:hint="eastAsia"/>
          <w:rtl/>
        </w:rPr>
        <w:t>היא</w:t>
      </w:r>
      <w:r w:rsidRPr="00446244">
        <w:rPr>
          <w:rtl/>
        </w:rPr>
        <w:t xml:space="preserve"> </w:t>
      </w:r>
      <w:r>
        <w:rPr>
          <w:rFonts w:hint="cs"/>
          <w:rtl/>
        </w:rPr>
        <w:t xml:space="preserve">[היועצת המשפטית לממשלה] </w:t>
      </w:r>
      <w:r w:rsidRPr="00446244">
        <w:rPr>
          <w:rFonts w:hint="eastAsia"/>
          <w:rtl/>
        </w:rPr>
        <w:t>תבוא</w:t>
      </w:r>
      <w:r w:rsidRPr="00446244">
        <w:rPr>
          <w:rtl/>
        </w:rPr>
        <w:t xml:space="preserve"> </w:t>
      </w:r>
      <w:r w:rsidRPr="00446244">
        <w:rPr>
          <w:rFonts w:hint="eastAsia"/>
          <w:rtl/>
        </w:rPr>
        <w:t>והיא</w:t>
      </w:r>
      <w:r w:rsidRPr="00446244">
        <w:rPr>
          <w:rtl/>
        </w:rPr>
        <w:t xml:space="preserve"> </w:t>
      </w:r>
      <w:r w:rsidRPr="00446244">
        <w:rPr>
          <w:rFonts w:hint="eastAsia"/>
          <w:rtl/>
        </w:rPr>
        <w:t>תגיד</w:t>
      </w:r>
      <w:r w:rsidRPr="00446244">
        <w:rPr>
          <w:rtl/>
        </w:rPr>
        <w:t xml:space="preserve"> </w:t>
      </w:r>
      <w:r w:rsidRPr="00446244">
        <w:rPr>
          <w:rFonts w:hint="eastAsia"/>
          <w:rtl/>
        </w:rPr>
        <w:t>שהוא</w:t>
      </w:r>
      <w:r w:rsidRPr="00446244">
        <w:rPr>
          <w:rtl/>
        </w:rPr>
        <w:t xml:space="preserve"> </w:t>
      </w:r>
      <w:r w:rsidRPr="00446244">
        <w:rPr>
          <w:rFonts w:hint="eastAsia"/>
          <w:rtl/>
        </w:rPr>
        <w:t>עבר</w:t>
      </w:r>
      <w:r w:rsidRPr="00446244">
        <w:rPr>
          <w:rtl/>
        </w:rPr>
        <w:t xml:space="preserve"> </w:t>
      </w:r>
      <w:r w:rsidRPr="00446244">
        <w:rPr>
          <w:rFonts w:hint="eastAsia"/>
          <w:rtl/>
        </w:rPr>
        <w:t>על</w:t>
      </w:r>
      <w:r w:rsidRPr="00446244">
        <w:rPr>
          <w:rtl/>
        </w:rPr>
        <w:t xml:space="preserve"> </w:t>
      </w:r>
      <w:r w:rsidRPr="00446244">
        <w:rPr>
          <w:rFonts w:hint="eastAsia"/>
          <w:rtl/>
        </w:rPr>
        <w:t>ניגוד</w:t>
      </w:r>
      <w:r w:rsidRPr="00446244">
        <w:rPr>
          <w:rtl/>
        </w:rPr>
        <w:t xml:space="preserve"> </w:t>
      </w:r>
      <w:r w:rsidRPr="00446244">
        <w:rPr>
          <w:rFonts w:hint="eastAsia"/>
          <w:rtl/>
        </w:rPr>
        <w:t>עניינים</w:t>
      </w:r>
      <w:r w:rsidRPr="00446244">
        <w:rPr>
          <w:rtl/>
        </w:rPr>
        <w:t xml:space="preserve"> </w:t>
      </w:r>
      <w:r w:rsidRPr="00446244">
        <w:rPr>
          <w:rFonts w:hint="eastAsia"/>
          <w:rtl/>
        </w:rPr>
        <w:t>והיא</w:t>
      </w:r>
      <w:r w:rsidRPr="00446244">
        <w:rPr>
          <w:rtl/>
        </w:rPr>
        <w:t xml:space="preserve"> </w:t>
      </w:r>
      <w:r w:rsidRPr="00446244">
        <w:rPr>
          <w:rFonts w:hint="eastAsia"/>
          <w:rtl/>
        </w:rPr>
        <w:t>תפעל</w:t>
      </w:r>
      <w:r w:rsidRPr="00446244">
        <w:rPr>
          <w:rtl/>
        </w:rPr>
        <w:t xml:space="preserve"> </w:t>
      </w:r>
      <w:r w:rsidRPr="00446244">
        <w:rPr>
          <w:rFonts w:hint="eastAsia"/>
          <w:rtl/>
        </w:rPr>
        <w:t>להדחת</w:t>
      </w:r>
      <w:r w:rsidRPr="00446244">
        <w:rPr>
          <w:rtl/>
        </w:rPr>
        <w:t xml:space="preserve"> </w:t>
      </w:r>
      <w:r w:rsidRPr="00446244">
        <w:rPr>
          <w:rFonts w:hint="eastAsia"/>
          <w:rtl/>
        </w:rPr>
        <w:t>ראש</w:t>
      </w:r>
      <w:r w:rsidRPr="00446244">
        <w:rPr>
          <w:rtl/>
        </w:rPr>
        <w:t xml:space="preserve"> </w:t>
      </w:r>
      <w:r w:rsidRPr="00446244">
        <w:rPr>
          <w:rFonts w:hint="eastAsia"/>
          <w:rtl/>
        </w:rPr>
        <w:t>ממשלה</w:t>
      </w:r>
      <w:r w:rsidRPr="00446244">
        <w:rPr>
          <w:rtl/>
        </w:rPr>
        <w:t xml:space="preserve">? [...] </w:t>
      </w:r>
      <w:r w:rsidRPr="00446244">
        <w:rPr>
          <w:rFonts w:hint="eastAsia"/>
          <w:rtl/>
        </w:rPr>
        <w:t>זה</w:t>
      </w:r>
      <w:r w:rsidRPr="00446244">
        <w:rPr>
          <w:rtl/>
        </w:rPr>
        <w:t xml:space="preserve"> </w:t>
      </w:r>
      <w:r w:rsidRPr="00446244">
        <w:rPr>
          <w:rFonts w:hint="eastAsia"/>
          <w:rtl/>
        </w:rPr>
        <w:t>לא</w:t>
      </w:r>
      <w:r w:rsidRPr="00446244">
        <w:rPr>
          <w:rtl/>
        </w:rPr>
        <w:t xml:space="preserve"> </w:t>
      </w:r>
      <w:r w:rsidRPr="00446244">
        <w:rPr>
          <w:rFonts w:hint="eastAsia"/>
          <w:rtl/>
        </w:rPr>
        <w:t>משהו</w:t>
      </w:r>
      <w:r w:rsidRPr="00446244">
        <w:rPr>
          <w:rtl/>
        </w:rPr>
        <w:t xml:space="preserve"> </w:t>
      </w:r>
      <w:r w:rsidRPr="00446244">
        <w:rPr>
          <w:rFonts w:hint="eastAsia"/>
          <w:rtl/>
        </w:rPr>
        <w:t>להמר</w:t>
      </w:r>
      <w:r w:rsidRPr="00446244">
        <w:rPr>
          <w:rtl/>
        </w:rPr>
        <w:t xml:space="preserve"> </w:t>
      </w:r>
      <w:r w:rsidRPr="00446244">
        <w:rPr>
          <w:rFonts w:hint="eastAsia"/>
          <w:rtl/>
        </w:rPr>
        <w:t>עליו</w:t>
      </w:r>
      <w:r w:rsidRPr="00446244">
        <w:rPr>
          <w:rtl/>
        </w:rPr>
        <w:t xml:space="preserve">. </w:t>
      </w:r>
      <w:r w:rsidRPr="00446244">
        <w:rPr>
          <w:rFonts w:hint="eastAsia"/>
          <w:rtl/>
        </w:rPr>
        <w:t>זה</w:t>
      </w:r>
      <w:r w:rsidRPr="00446244">
        <w:rPr>
          <w:rtl/>
        </w:rPr>
        <w:t xml:space="preserve"> </w:t>
      </w:r>
      <w:r w:rsidRPr="00446244">
        <w:rPr>
          <w:rFonts w:hint="eastAsia"/>
          <w:rtl/>
        </w:rPr>
        <w:t>ראש</w:t>
      </w:r>
      <w:r w:rsidRPr="00446244">
        <w:rPr>
          <w:rtl/>
        </w:rPr>
        <w:t xml:space="preserve"> </w:t>
      </w:r>
      <w:r w:rsidRPr="00446244">
        <w:rPr>
          <w:rFonts w:hint="eastAsia"/>
          <w:rtl/>
        </w:rPr>
        <w:t>ממשלה</w:t>
      </w:r>
      <w:r>
        <w:rPr>
          <w:rtl/>
        </w:rPr>
        <w:t>"</w:t>
      </w:r>
      <w:r>
        <w:rPr>
          <w:rFonts w:hint="cs"/>
          <w:rtl/>
        </w:rPr>
        <w:t xml:space="preserve"> (פרוטוקול ישיבה 3 של הוועדה המיוחדת, הכנסת ה-25, 14 (2.3.2023)); ובמהלך הדיון במליאה טרם ההצבעה לאישור הצעת התיקון בקריאה ראשונה הוא הדגיש כי "</w:t>
      </w:r>
      <w:r w:rsidRPr="00FC3201">
        <w:rPr>
          <w:rFonts w:hint="eastAsia"/>
          <w:rtl/>
        </w:rPr>
        <w:t>העם</w:t>
      </w:r>
      <w:r w:rsidRPr="00FC3201">
        <w:rPr>
          <w:rtl/>
        </w:rPr>
        <w:t xml:space="preserve"> </w:t>
      </w:r>
      <w:r w:rsidRPr="00FC3201">
        <w:rPr>
          <w:rFonts w:hint="eastAsia"/>
          <w:rtl/>
        </w:rPr>
        <w:t>רוצה</w:t>
      </w:r>
      <w:r w:rsidRPr="00FC3201">
        <w:rPr>
          <w:rtl/>
        </w:rPr>
        <w:t xml:space="preserve"> </w:t>
      </w:r>
      <w:r w:rsidRPr="00FC3201">
        <w:rPr>
          <w:rFonts w:hint="eastAsia"/>
          <w:rtl/>
        </w:rPr>
        <w:t>את</w:t>
      </w:r>
      <w:r w:rsidRPr="00FC3201">
        <w:rPr>
          <w:rtl/>
        </w:rPr>
        <w:t xml:space="preserve"> </w:t>
      </w:r>
      <w:r w:rsidRPr="00FC3201">
        <w:rPr>
          <w:rFonts w:hint="eastAsia"/>
          <w:rtl/>
        </w:rPr>
        <w:t>נתניהו</w:t>
      </w:r>
      <w:r w:rsidRPr="00FC3201">
        <w:rPr>
          <w:rtl/>
        </w:rPr>
        <w:t xml:space="preserve"> </w:t>
      </w:r>
      <w:r w:rsidRPr="00FC3201">
        <w:rPr>
          <w:rFonts w:hint="eastAsia"/>
          <w:rtl/>
        </w:rPr>
        <w:t>כראש</w:t>
      </w:r>
      <w:r w:rsidRPr="00FC3201">
        <w:rPr>
          <w:rtl/>
        </w:rPr>
        <w:t xml:space="preserve"> </w:t>
      </w:r>
      <w:r w:rsidRPr="00FC3201">
        <w:rPr>
          <w:rFonts w:hint="eastAsia"/>
          <w:rtl/>
        </w:rPr>
        <w:t>הממשלה</w:t>
      </w:r>
      <w:r w:rsidRPr="00FC3201">
        <w:rPr>
          <w:rtl/>
        </w:rPr>
        <w:t xml:space="preserve"> – </w:t>
      </w:r>
      <w:r w:rsidRPr="00FC3201">
        <w:rPr>
          <w:rFonts w:hint="eastAsia"/>
          <w:rtl/>
        </w:rPr>
        <w:t>אז</w:t>
      </w:r>
      <w:r w:rsidRPr="00FC3201">
        <w:rPr>
          <w:rtl/>
        </w:rPr>
        <w:t xml:space="preserve"> </w:t>
      </w:r>
      <w:r w:rsidRPr="00FC3201">
        <w:rPr>
          <w:rFonts w:hint="eastAsia"/>
          <w:rtl/>
        </w:rPr>
        <w:t>מנסים</w:t>
      </w:r>
      <w:r w:rsidRPr="00FC3201">
        <w:rPr>
          <w:rtl/>
        </w:rPr>
        <w:t xml:space="preserve"> </w:t>
      </w:r>
      <w:r w:rsidRPr="00FC3201">
        <w:rPr>
          <w:rFonts w:hint="eastAsia"/>
          <w:rtl/>
        </w:rPr>
        <w:t>להפיל</w:t>
      </w:r>
      <w:r w:rsidRPr="00FC3201">
        <w:rPr>
          <w:rtl/>
        </w:rPr>
        <w:t xml:space="preserve"> </w:t>
      </w:r>
      <w:r w:rsidRPr="00FC3201">
        <w:rPr>
          <w:rFonts w:hint="eastAsia"/>
          <w:rtl/>
        </w:rPr>
        <w:t>אותו</w:t>
      </w:r>
      <w:r w:rsidRPr="00FC3201">
        <w:rPr>
          <w:rtl/>
        </w:rPr>
        <w:t xml:space="preserve"> </w:t>
      </w:r>
      <w:r w:rsidRPr="00FC3201">
        <w:rPr>
          <w:rFonts w:hint="eastAsia"/>
          <w:rtl/>
        </w:rPr>
        <w:t>בדרכים</w:t>
      </w:r>
      <w:r w:rsidRPr="00FC3201">
        <w:rPr>
          <w:rtl/>
        </w:rPr>
        <w:t xml:space="preserve"> </w:t>
      </w:r>
      <w:r w:rsidRPr="00FC3201">
        <w:rPr>
          <w:rFonts w:hint="eastAsia"/>
          <w:rtl/>
        </w:rPr>
        <w:t>אחרות</w:t>
      </w:r>
      <w:r w:rsidRPr="00FC3201">
        <w:rPr>
          <w:rtl/>
        </w:rPr>
        <w:t xml:space="preserve"> </w:t>
      </w:r>
      <w:r>
        <w:rPr>
          <w:rFonts w:hint="cs"/>
          <w:rtl/>
        </w:rPr>
        <w:t>[...]</w:t>
      </w:r>
      <w:r w:rsidRPr="00FC3201">
        <w:rPr>
          <w:rtl/>
        </w:rPr>
        <w:t xml:space="preserve"> </w:t>
      </w:r>
      <w:r w:rsidRPr="00FC3201">
        <w:rPr>
          <w:rFonts w:hint="eastAsia"/>
          <w:rtl/>
        </w:rPr>
        <w:t>לזה</w:t>
      </w:r>
      <w:r w:rsidRPr="00FC3201">
        <w:rPr>
          <w:rtl/>
        </w:rPr>
        <w:t xml:space="preserve"> </w:t>
      </w:r>
      <w:r w:rsidRPr="00FC3201">
        <w:rPr>
          <w:rFonts w:hint="eastAsia"/>
          <w:rtl/>
        </w:rPr>
        <w:t>אנחנו</w:t>
      </w:r>
      <w:r w:rsidRPr="00FC3201">
        <w:rPr>
          <w:rtl/>
        </w:rPr>
        <w:t xml:space="preserve"> </w:t>
      </w:r>
      <w:r w:rsidRPr="00FC3201">
        <w:rPr>
          <w:rFonts w:hint="eastAsia"/>
          <w:rtl/>
        </w:rPr>
        <w:t>לא</w:t>
      </w:r>
      <w:r w:rsidRPr="00FC3201">
        <w:rPr>
          <w:rtl/>
        </w:rPr>
        <w:t xml:space="preserve"> </w:t>
      </w:r>
      <w:r w:rsidRPr="00FC3201">
        <w:rPr>
          <w:rFonts w:hint="eastAsia"/>
          <w:rtl/>
        </w:rPr>
        <w:t>מוכנים</w:t>
      </w:r>
      <w:r w:rsidRPr="00FC3201">
        <w:rPr>
          <w:rtl/>
        </w:rPr>
        <w:t xml:space="preserve">, </w:t>
      </w:r>
      <w:r w:rsidRPr="00FC3201">
        <w:rPr>
          <w:rFonts w:hint="eastAsia"/>
          <w:rtl/>
        </w:rPr>
        <w:t>ואת</w:t>
      </w:r>
      <w:r w:rsidRPr="00FC3201">
        <w:rPr>
          <w:rtl/>
        </w:rPr>
        <w:t xml:space="preserve"> </w:t>
      </w:r>
      <w:r w:rsidRPr="00FC3201">
        <w:rPr>
          <w:rFonts w:hint="eastAsia"/>
          <w:rtl/>
        </w:rPr>
        <w:t>זה</w:t>
      </w:r>
      <w:r w:rsidRPr="00FC3201">
        <w:rPr>
          <w:rtl/>
        </w:rPr>
        <w:t xml:space="preserve"> </w:t>
      </w:r>
      <w:r w:rsidRPr="00FC3201">
        <w:rPr>
          <w:rFonts w:hint="eastAsia"/>
          <w:rtl/>
        </w:rPr>
        <w:t>אנחנו</w:t>
      </w:r>
      <w:r w:rsidRPr="00FC3201">
        <w:rPr>
          <w:rtl/>
        </w:rPr>
        <w:t xml:space="preserve"> </w:t>
      </w:r>
      <w:r w:rsidRPr="00FC3201">
        <w:rPr>
          <w:rFonts w:hint="eastAsia"/>
          <w:rtl/>
        </w:rPr>
        <w:t>לא</w:t>
      </w:r>
      <w:r w:rsidRPr="00FC3201">
        <w:rPr>
          <w:rtl/>
        </w:rPr>
        <w:t xml:space="preserve"> </w:t>
      </w:r>
      <w:r w:rsidRPr="00FC3201">
        <w:rPr>
          <w:rFonts w:hint="eastAsia"/>
          <w:rtl/>
        </w:rPr>
        <w:t>ניתן</w:t>
      </w:r>
      <w:r>
        <w:rPr>
          <w:rFonts w:hint="cs"/>
          <w:rtl/>
        </w:rPr>
        <w:t xml:space="preserve">" (פרוטוקול ישיבה 51 של הכנסת ה-25, 249 (13.3.2023)). התבטאויות אחרות של ח"כ כץ ושל חברי כנסת אחרים שתמכו בהצעת התיקון, אשר מעידות אף הן על תכליתו הפרסונאלית, הוצגו בהרחבה בחוות דעתו של חברי ממלא מקום הנשיא </w:t>
      </w:r>
      <w:r w:rsidRPr="00F66D7F">
        <w:rPr>
          <w:rFonts w:ascii="Century" w:hAnsi="Century" w:cs="Miriam" w:hint="cs"/>
          <w:b/>
          <w:spacing w:val="0"/>
          <w:szCs w:val="24"/>
          <w:rtl/>
        </w:rPr>
        <w:t>פוגלמן</w:t>
      </w:r>
      <w:r>
        <w:rPr>
          <w:rFonts w:hint="cs"/>
          <w:rtl/>
        </w:rPr>
        <w:t xml:space="preserve"> (בפסקאות 67-60), ולא ראיתי מקום לחזור עליהן. </w:t>
      </w:r>
    </w:p>
    <w:p w:rsidR="00DD68F0" w:rsidRDefault="00DD68F0" w:rsidP="00DD68F0">
      <w:pPr>
        <w:pStyle w:val="Ruller4"/>
        <w:numPr>
          <w:ilvl w:val="0"/>
          <w:numId w:val="0"/>
        </w:numPr>
        <w:rPr>
          <w:rFonts w:ascii="Century" w:hAnsi="Century"/>
          <w:sz w:val="22"/>
          <w:rtl/>
        </w:rPr>
      </w:pPr>
    </w:p>
    <w:p w:rsidR="00DD68F0" w:rsidRDefault="00DD68F0" w:rsidP="00DD68F0">
      <w:pPr>
        <w:pStyle w:val="Ruller4"/>
        <w:numPr>
          <w:ilvl w:val="0"/>
          <w:numId w:val="4"/>
        </w:numPr>
        <w:rPr>
          <w:rtl/>
        </w:rPr>
      </w:pPr>
      <w:r>
        <w:rPr>
          <w:rFonts w:hint="cs"/>
          <w:rtl/>
        </w:rPr>
        <w:t xml:space="preserve">עיתוי החקיקה, אף שאינו חזות הכל, עשוי גם הוא להעיד על כך שמדובר בהוראה שהינה פרסונאלית במהותה (ראו: עניין </w:t>
      </w:r>
      <w:r w:rsidRPr="00C85DC7">
        <w:rPr>
          <w:rFonts w:cs="Miriam" w:hint="cs"/>
          <w:b/>
          <w:spacing w:val="0"/>
          <w:szCs w:val="24"/>
          <w:rtl/>
        </w:rPr>
        <w:t>ממשלת החילופים</w:t>
      </w:r>
      <w:r>
        <w:rPr>
          <w:rFonts w:hint="cs"/>
          <w:rtl/>
        </w:rPr>
        <w:t xml:space="preserve">, בפסקה 5 לחוות דעתה של השופטת </w:t>
      </w:r>
      <w:r>
        <w:rPr>
          <w:rFonts w:cs="Miriam" w:hint="cs"/>
          <w:b/>
          <w:spacing w:val="0"/>
          <w:szCs w:val="24"/>
          <w:rtl/>
        </w:rPr>
        <w:t xml:space="preserve">ע' </w:t>
      </w:r>
      <w:r w:rsidRPr="00C85DC7">
        <w:rPr>
          <w:rFonts w:cs="Miriam" w:hint="cs"/>
          <w:b/>
          <w:spacing w:val="0"/>
          <w:szCs w:val="24"/>
          <w:rtl/>
        </w:rPr>
        <w:t>ברון</w:t>
      </w:r>
      <w:r>
        <w:rPr>
          <w:rFonts w:hint="cs"/>
          <w:rtl/>
        </w:rPr>
        <w:t xml:space="preserve">). בתצהיר התשובה מטעם הכנסת, צוין כי הצעת התיקון הועלתה לראשונה למערכות הממוחשבות ביום 8.2.2023 והונחה על שולחן הכנסת ביום 20.2.2023 (פסקה 17 לתצהיר התשובה). קדם לכך מכתב מיום 23.1.2023 ששלחו ראשי מפלגות הקואליציה ליועצת המשפטית הממשלה (להלן: </w:t>
      </w:r>
      <w:r w:rsidRPr="008A431C">
        <w:rPr>
          <w:rFonts w:ascii="Century" w:hAnsi="Century" w:cs="Miriam" w:hint="cs"/>
          <w:b/>
          <w:spacing w:val="0"/>
          <w:sz w:val="22"/>
          <w:szCs w:val="24"/>
          <w:rtl/>
        </w:rPr>
        <w:t>היועצת</w:t>
      </w:r>
      <w:r>
        <w:rPr>
          <w:rFonts w:hint="cs"/>
          <w:rtl/>
        </w:rPr>
        <w:t xml:space="preserve">). המכתב נשלח, כפי שצוין בו, על רקע דיווחים בתקשורת בדבר קיום דיונים שבהם נשקלת הכרזה על נבצרות ראש הממשלה, ונאמר בו כי הכרזה כזו תהווה "ניסיון בלתי חוקי בעליל להדיחו ולהפיל ממשלה נבחרת וחוקית, ללא שבריר של הסמכה בחוק" (המכתב מצורף כמש/3 לתצהיר התשובה מטעם היועצת). יתרה מכך, כפי שציין חברי ממלא מקום הנשיא (בפסקה 72 לחוות דעתו), ביום 26.1.2023 </w:t>
      </w:r>
      <w:r>
        <w:rPr>
          <w:rtl/>
        </w:rPr>
        <w:t>–</w:t>
      </w:r>
      <w:r>
        <w:rPr>
          <w:rFonts w:hint="cs"/>
          <w:rtl/>
        </w:rPr>
        <w:t xml:space="preserve"> דהיינו קודם להעלאת הצעת התיקון למערכות הממוחשבות </w:t>
      </w:r>
      <w:r>
        <w:rPr>
          <w:rtl/>
        </w:rPr>
        <w:t>–</w:t>
      </w:r>
      <w:r>
        <w:rPr>
          <w:rFonts w:hint="cs"/>
          <w:rtl/>
        </w:rPr>
        <w:t xml:space="preserve"> נדחתה על הסף בשל אי-מיצוי הליכים, עתירה הנוגעת לסוגיית נבצרותו של ראש הממשלה המכהן מלמלא את תפקידו (בג"ץ 697/23 </w:t>
      </w:r>
      <w:r w:rsidRPr="00B876DF">
        <w:rPr>
          <w:rFonts w:ascii="Century" w:hAnsi="Century" w:cs="Miriam" w:hint="eastAsia"/>
          <w:b/>
          <w:spacing w:val="0"/>
          <w:sz w:val="22"/>
          <w:szCs w:val="24"/>
          <w:rtl/>
        </w:rPr>
        <w:t>משמר</w:t>
      </w:r>
      <w:r w:rsidRPr="00B876DF">
        <w:rPr>
          <w:rFonts w:ascii="Century" w:hAnsi="Century" w:cs="Miriam"/>
          <w:b/>
          <w:spacing w:val="0"/>
          <w:sz w:val="22"/>
          <w:szCs w:val="24"/>
          <w:rtl/>
        </w:rPr>
        <w:t xml:space="preserve"> </w:t>
      </w:r>
      <w:r w:rsidRPr="00B876DF">
        <w:rPr>
          <w:rFonts w:ascii="Century" w:hAnsi="Century" w:cs="Miriam" w:hint="eastAsia"/>
          <w:b/>
          <w:spacing w:val="0"/>
          <w:sz w:val="22"/>
          <w:szCs w:val="24"/>
          <w:rtl/>
        </w:rPr>
        <w:t>הדמוקרטיה</w:t>
      </w:r>
      <w:r w:rsidRPr="00B876DF">
        <w:rPr>
          <w:rFonts w:ascii="Century" w:hAnsi="Century" w:cs="Miriam"/>
          <w:b/>
          <w:spacing w:val="0"/>
          <w:sz w:val="22"/>
          <w:szCs w:val="24"/>
          <w:rtl/>
        </w:rPr>
        <w:t xml:space="preserve"> </w:t>
      </w:r>
      <w:r w:rsidRPr="00B876DF">
        <w:rPr>
          <w:rFonts w:ascii="Century" w:hAnsi="Century" w:cs="Miriam" w:hint="eastAsia"/>
          <w:b/>
          <w:spacing w:val="0"/>
          <w:sz w:val="22"/>
          <w:szCs w:val="24"/>
          <w:rtl/>
        </w:rPr>
        <w:t>הישראלית</w:t>
      </w:r>
      <w:r w:rsidRPr="00B876DF">
        <w:rPr>
          <w:rFonts w:ascii="Century" w:hAnsi="Century" w:cs="Miriam"/>
          <w:b/>
          <w:spacing w:val="0"/>
          <w:sz w:val="22"/>
          <w:szCs w:val="24"/>
          <w:rtl/>
        </w:rPr>
        <w:t xml:space="preserve"> </w:t>
      </w:r>
      <w:r w:rsidRPr="00B876DF">
        <w:rPr>
          <w:rFonts w:ascii="Century" w:hAnsi="Century" w:cs="Miriam" w:hint="eastAsia"/>
          <w:b/>
          <w:spacing w:val="0"/>
          <w:sz w:val="22"/>
          <w:szCs w:val="24"/>
          <w:rtl/>
        </w:rPr>
        <w:t>נ</w:t>
      </w:r>
      <w:r w:rsidRPr="00B876DF">
        <w:rPr>
          <w:rFonts w:ascii="Century" w:hAnsi="Century" w:cs="Miriam"/>
          <w:b/>
          <w:spacing w:val="0"/>
          <w:sz w:val="22"/>
          <w:szCs w:val="24"/>
          <w:rtl/>
        </w:rPr>
        <w:t xml:space="preserve">' </w:t>
      </w:r>
      <w:r w:rsidRPr="00B876DF">
        <w:rPr>
          <w:rFonts w:ascii="Century" w:hAnsi="Century" w:cs="Miriam" w:hint="eastAsia"/>
          <w:b/>
          <w:spacing w:val="0"/>
          <w:sz w:val="22"/>
          <w:szCs w:val="24"/>
          <w:rtl/>
        </w:rPr>
        <w:t>ממשלת</w:t>
      </w:r>
      <w:r w:rsidRPr="00B876DF">
        <w:rPr>
          <w:rFonts w:ascii="Century" w:hAnsi="Century" w:cs="Miriam"/>
          <w:b/>
          <w:spacing w:val="0"/>
          <w:sz w:val="22"/>
          <w:szCs w:val="24"/>
          <w:rtl/>
        </w:rPr>
        <w:t xml:space="preserve"> </w:t>
      </w:r>
      <w:r w:rsidRPr="00B876DF">
        <w:rPr>
          <w:rFonts w:ascii="Century" w:hAnsi="Century" w:cs="Miriam" w:hint="eastAsia"/>
          <w:b/>
          <w:spacing w:val="0"/>
          <w:sz w:val="22"/>
          <w:szCs w:val="24"/>
          <w:rtl/>
        </w:rPr>
        <w:t>ישראל</w:t>
      </w:r>
      <w:r w:rsidRPr="00B876DF">
        <w:rPr>
          <w:rFonts w:ascii="Century" w:hAnsi="Century" w:cs="Miriam"/>
          <w:b/>
          <w:spacing w:val="0"/>
          <w:sz w:val="22"/>
          <w:szCs w:val="24"/>
          <w:rtl/>
        </w:rPr>
        <w:t xml:space="preserve"> </w:t>
      </w:r>
      <w:r w:rsidRPr="00B876DF">
        <w:rPr>
          <w:rFonts w:ascii="Century" w:hAnsi="Century" w:cs="Miriam" w:hint="eastAsia"/>
          <w:b/>
          <w:spacing w:val="0"/>
          <w:sz w:val="22"/>
          <w:szCs w:val="24"/>
          <w:rtl/>
        </w:rPr>
        <w:t>ה</w:t>
      </w:r>
      <w:r w:rsidRPr="00B876DF">
        <w:rPr>
          <w:rFonts w:ascii="Century" w:hAnsi="Century" w:cs="Miriam"/>
          <w:b/>
          <w:spacing w:val="0"/>
          <w:sz w:val="22"/>
          <w:szCs w:val="24"/>
          <w:rtl/>
        </w:rPr>
        <w:t>-37</w:t>
      </w:r>
      <w:r>
        <w:rPr>
          <w:rFonts w:hint="cs"/>
          <w:rtl/>
        </w:rPr>
        <w:t xml:space="preserve">). על רקע זה, נשלחו מכתבי מיצוי הליכים ליועצת ולראש הממשלה. הגשת עתירות נוספות לאחר מיצוי הליכים, הייתה אפוא צפויה וידועה, כפי שאף אירע. </w:t>
      </w:r>
    </w:p>
    <w:p w:rsidR="00DD68F0" w:rsidRDefault="00DD68F0" w:rsidP="00DD68F0">
      <w:pPr>
        <w:pStyle w:val="Ruller41"/>
        <w:rPr>
          <w:rtl/>
        </w:rPr>
      </w:pPr>
    </w:p>
    <w:p w:rsidR="00DD68F0" w:rsidRDefault="00DD68F0" w:rsidP="00DD68F0">
      <w:pPr>
        <w:pStyle w:val="Ruller41"/>
        <w:rPr>
          <w:rtl/>
        </w:rPr>
      </w:pPr>
      <w:r>
        <w:rPr>
          <w:rtl/>
        </w:rPr>
        <w:tab/>
      </w:r>
      <w:r>
        <w:rPr>
          <w:rFonts w:hint="cs"/>
          <w:rtl/>
        </w:rPr>
        <w:t xml:space="preserve">האופן הבהול שבו קודמה הצעת התיקון ומועד השלמת הליך החקיקה, אף הם נותנים בתיקון סימנים כתיקון שנועד לתכלית פרסונאלית (ראו והשוו: </w:t>
      </w:r>
      <w:r w:rsidRPr="00AB036C">
        <w:rPr>
          <w:rFonts w:hint="eastAsia"/>
          <w:rtl/>
        </w:rPr>
        <w:t>עניין</w:t>
      </w:r>
      <w:r w:rsidRPr="00AB036C">
        <w:rPr>
          <w:rtl/>
        </w:rPr>
        <w:t xml:space="preserve"> </w:t>
      </w:r>
      <w:r w:rsidRPr="00AB036C">
        <w:rPr>
          <w:rFonts w:ascii="Century" w:hAnsi="Century" w:cs="Miriam" w:hint="eastAsia"/>
          <w:b/>
          <w:spacing w:val="0"/>
          <w:szCs w:val="24"/>
          <w:rtl/>
        </w:rPr>
        <w:t>התנועה</w:t>
      </w:r>
      <w:r w:rsidRPr="00AB036C">
        <w:rPr>
          <w:rFonts w:ascii="Century" w:hAnsi="Century" w:cs="Miriam"/>
          <w:b/>
          <w:spacing w:val="0"/>
          <w:szCs w:val="24"/>
          <w:rtl/>
        </w:rPr>
        <w:t xml:space="preserve"> </w:t>
      </w:r>
      <w:r w:rsidRPr="00AB036C">
        <w:rPr>
          <w:rFonts w:ascii="Century" w:hAnsi="Century" w:cs="Miriam" w:hint="eastAsia"/>
          <w:b/>
          <w:spacing w:val="0"/>
          <w:szCs w:val="24"/>
          <w:rtl/>
        </w:rPr>
        <w:t>לטוהר</w:t>
      </w:r>
      <w:r w:rsidRPr="00AB036C">
        <w:rPr>
          <w:rFonts w:ascii="Century" w:hAnsi="Century" w:cs="Miriam"/>
          <w:b/>
          <w:spacing w:val="0"/>
          <w:szCs w:val="24"/>
          <w:rtl/>
        </w:rPr>
        <w:t xml:space="preserve"> </w:t>
      </w:r>
      <w:r w:rsidRPr="00AB036C">
        <w:rPr>
          <w:rFonts w:ascii="Century" w:hAnsi="Century" w:cs="Miriam" w:hint="eastAsia"/>
          <w:b/>
          <w:spacing w:val="0"/>
          <w:szCs w:val="24"/>
          <w:rtl/>
        </w:rPr>
        <w:t>המידות</w:t>
      </w:r>
      <w:r w:rsidRPr="00AB036C">
        <w:rPr>
          <w:rtl/>
        </w:rPr>
        <w:t xml:space="preserve">, בפסקה 40 לחוות דעתו של ממלא מקום הנשיא </w:t>
      </w:r>
      <w:r w:rsidRPr="00AB036C">
        <w:rPr>
          <w:rFonts w:ascii="Century" w:hAnsi="Century" w:cs="Miriam" w:hint="eastAsia"/>
          <w:b/>
          <w:spacing w:val="0"/>
          <w:szCs w:val="24"/>
          <w:rtl/>
        </w:rPr>
        <w:t>פוגלמן</w:t>
      </w:r>
      <w:r w:rsidRPr="0051637B">
        <w:rPr>
          <w:rFonts w:hint="cs"/>
          <w:rtl/>
        </w:rPr>
        <w:t>)</w:t>
      </w:r>
      <w:r>
        <w:rPr>
          <w:rFonts w:hint="cs"/>
          <w:rtl/>
        </w:rPr>
        <w:t xml:space="preserve">. מדובר בהצעת תיקון לחוק יסוד שנדונה בהליך מזורז שארך כחודש ימים. ההצעה אושרה בקריאה שנייה ושלישית ביום 23.3.2023 (לאחר הקדמת הדיון במליאה בהחלטת ועדת הכנסת), וזאת שלושה ימים בלבד לפני המועד שנקצב להגשת התגובות המקדמיות בעתירות הנבצרות. עוד קודם לכן, בעקבות ההחלטה שהורתה על הגשת תגובות מקדמיות אלה, פורסמה ביום 11.2.2023 הצהרה מטעם ראשי הקואליציה לפיה הם דוחים בתוקף את "הדיון הבלתי לגיטימי" בדבר נבצרות ראש הממשלה. אין אפוא מנוס מן המסקנה כי חקיקת התיקון נועדה לסכל את הדיון בעתירות הנבצרות, ואלה אכן נמחקו בעקבות שינוי המצב המשפטי שנוצר בעקבותיו. </w:t>
      </w:r>
    </w:p>
    <w:p w:rsidR="00DD68F0" w:rsidRDefault="00DD68F0" w:rsidP="00DD68F0">
      <w:pPr>
        <w:pStyle w:val="Ruller41"/>
        <w:rPr>
          <w:rtl/>
        </w:rPr>
      </w:pPr>
    </w:p>
    <w:p w:rsidR="00DD68F0" w:rsidRDefault="00DD68F0" w:rsidP="00DD68F0">
      <w:pPr>
        <w:pStyle w:val="Ruller41"/>
      </w:pPr>
      <w:r>
        <w:rPr>
          <w:rtl/>
        </w:rPr>
        <w:tab/>
      </w:r>
      <w:r>
        <w:rPr>
          <w:rFonts w:hint="cs"/>
          <w:rtl/>
        </w:rPr>
        <w:t xml:space="preserve">חברי השופט </w:t>
      </w:r>
      <w:r w:rsidRPr="00867977">
        <w:rPr>
          <w:rFonts w:ascii="Century" w:hAnsi="Century" w:cs="Miriam" w:hint="cs"/>
          <w:b/>
          <w:spacing w:val="0"/>
          <w:szCs w:val="24"/>
          <w:rtl/>
        </w:rPr>
        <w:t>סולברג</w:t>
      </w:r>
      <w:r w:rsidRPr="005C6F1A">
        <w:rPr>
          <w:rFonts w:hint="cs"/>
          <w:rtl/>
        </w:rPr>
        <w:t xml:space="preserve"> </w:t>
      </w:r>
      <w:r>
        <w:rPr>
          <w:rFonts w:hint="cs"/>
          <w:rtl/>
        </w:rPr>
        <w:t xml:space="preserve">מציין בחוות דעתו (בפסקאות 98-97) כי אין מניעה עקרונית שהכנסת תחוקק חוקים אשר משנים את התשתית הנורמטיבית הקיימת, וזאת אף אם יש בכך כדי להשליך על הליכים תלויים ועומדים. על כך אין חולק, אך כאשר הדבר נעשה במסגרת תיקון להוראה חוקתית-משטרית וכאשר תיקון כזה נועד להשפיע על עניינו האישי של גורם שלטוני ספציפי, יש בכך משום אינדיקציה ממשית לקיומה של תכלית פרסונאלית פסולה, שאינה עולה בקנה אחד עם הכלליות הנדרשת מנורמות חוקתיות. </w:t>
      </w:r>
    </w:p>
    <w:p w:rsidR="00DD68F0" w:rsidRDefault="00DD68F0" w:rsidP="00DD68F0">
      <w:pPr>
        <w:pStyle w:val="Ruller41"/>
        <w:rPr>
          <w:rtl/>
        </w:rPr>
      </w:pPr>
      <w:r>
        <w:rPr>
          <w:rFonts w:hint="cs"/>
          <w:rtl/>
        </w:rPr>
        <w:t xml:space="preserve"> </w:t>
      </w:r>
    </w:p>
    <w:p w:rsidR="00DD68F0" w:rsidRPr="00B876DF" w:rsidRDefault="00DD68F0" w:rsidP="00DD68F0">
      <w:pPr>
        <w:pStyle w:val="Ruller4"/>
        <w:rPr>
          <w:rtl/>
        </w:rPr>
      </w:pPr>
      <w:r>
        <w:rPr>
          <w:rFonts w:hint="cs"/>
          <w:rtl/>
        </w:rPr>
        <w:t xml:space="preserve">הקשר הישיר בין התיקון ובין עניינו האישי של ראש הממשלה הובהר בלא כחל וסרק גם בדברים </w:t>
      </w:r>
      <w:r w:rsidRPr="00B876DF">
        <w:rPr>
          <w:rFonts w:hint="cs"/>
          <w:rtl/>
        </w:rPr>
        <w:t xml:space="preserve">שהשמיע ראש הממשלה עצמו שעות ספורות לאחר שהתיקון התקבל. </w:t>
      </w:r>
      <w:r>
        <w:rPr>
          <w:rFonts w:hint="cs"/>
          <w:rtl/>
        </w:rPr>
        <w:t>ב</w:t>
      </w:r>
      <w:r w:rsidRPr="00B876DF">
        <w:rPr>
          <w:rFonts w:hint="cs"/>
          <w:rtl/>
        </w:rPr>
        <w:t>התייחסו למעורבותו בתכנית לשינוי מערכת המשפט אמר ראש הממשלה: "</w:t>
      </w:r>
      <w:r w:rsidRPr="00B876DF">
        <w:rPr>
          <w:rFonts w:hint="eastAsia"/>
          <w:rtl/>
        </w:rPr>
        <w:t>עד</w:t>
      </w:r>
      <w:r w:rsidRPr="00B876DF">
        <w:rPr>
          <w:rtl/>
        </w:rPr>
        <w:t xml:space="preserve"> </w:t>
      </w:r>
      <w:r w:rsidRPr="00B876DF">
        <w:rPr>
          <w:rFonts w:hint="eastAsia"/>
          <w:rtl/>
        </w:rPr>
        <w:t>היום</w:t>
      </w:r>
      <w:r w:rsidRPr="00B876DF">
        <w:rPr>
          <w:rtl/>
        </w:rPr>
        <w:t xml:space="preserve">, </w:t>
      </w:r>
      <w:r w:rsidRPr="00B876DF">
        <w:rPr>
          <w:rFonts w:hint="eastAsia"/>
          <w:rtl/>
        </w:rPr>
        <w:t>ידיי</w:t>
      </w:r>
      <w:r w:rsidRPr="00B876DF">
        <w:rPr>
          <w:rtl/>
        </w:rPr>
        <w:t xml:space="preserve"> </w:t>
      </w:r>
      <w:r w:rsidRPr="00B876DF">
        <w:rPr>
          <w:rFonts w:hint="eastAsia"/>
          <w:rtl/>
        </w:rPr>
        <w:t>היו</w:t>
      </w:r>
      <w:r w:rsidRPr="00B876DF">
        <w:rPr>
          <w:rtl/>
        </w:rPr>
        <w:t xml:space="preserve"> </w:t>
      </w:r>
      <w:r w:rsidRPr="00B876DF">
        <w:rPr>
          <w:rFonts w:hint="eastAsia"/>
          <w:rtl/>
        </w:rPr>
        <w:t>כבולות</w:t>
      </w:r>
      <w:r w:rsidRPr="00B876DF">
        <w:rPr>
          <w:rtl/>
        </w:rPr>
        <w:t xml:space="preserve">. </w:t>
      </w:r>
      <w:r w:rsidRPr="00B876DF">
        <w:rPr>
          <w:rFonts w:hint="eastAsia"/>
          <w:rtl/>
        </w:rPr>
        <w:t>הגענו</w:t>
      </w:r>
      <w:r w:rsidRPr="00B876DF">
        <w:rPr>
          <w:rtl/>
        </w:rPr>
        <w:t xml:space="preserve"> </w:t>
      </w:r>
      <w:r w:rsidRPr="00B876DF">
        <w:rPr>
          <w:rFonts w:hint="eastAsia"/>
          <w:rtl/>
        </w:rPr>
        <w:t>למצב</w:t>
      </w:r>
      <w:r w:rsidRPr="00B876DF">
        <w:rPr>
          <w:rtl/>
        </w:rPr>
        <w:t xml:space="preserve"> </w:t>
      </w:r>
      <w:r w:rsidRPr="00B876DF">
        <w:rPr>
          <w:rFonts w:hint="eastAsia"/>
          <w:rtl/>
        </w:rPr>
        <w:t>אבסורדי</w:t>
      </w:r>
      <w:r w:rsidRPr="00B876DF">
        <w:rPr>
          <w:rtl/>
        </w:rPr>
        <w:t xml:space="preserve"> </w:t>
      </w:r>
      <w:r w:rsidRPr="00B876DF">
        <w:rPr>
          <w:rFonts w:hint="eastAsia"/>
          <w:rtl/>
        </w:rPr>
        <w:t>שאם</w:t>
      </w:r>
      <w:r w:rsidRPr="00B876DF">
        <w:rPr>
          <w:rtl/>
        </w:rPr>
        <w:t xml:space="preserve"> </w:t>
      </w:r>
      <w:r w:rsidRPr="00B876DF">
        <w:rPr>
          <w:rFonts w:hint="eastAsia"/>
          <w:rtl/>
        </w:rPr>
        <w:t>הייתי</w:t>
      </w:r>
      <w:r w:rsidRPr="00B876DF">
        <w:rPr>
          <w:rtl/>
        </w:rPr>
        <w:t xml:space="preserve"> </w:t>
      </w:r>
      <w:r w:rsidRPr="00B876DF">
        <w:rPr>
          <w:rFonts w:hint="eastAsia"/>
          <w:rtl/>
        </w:rPr>
        <w:t>נכנס</w:t>
      </w:r>
      <w:r w:rsidRPr="00B876DF">
        <w:rPr>
          <w:rtl/>
        </w:rPr>
        <w:t xml:space="preserve"> </w:t>
      </w:r>
      <w:r w:rsidRPr="00B876DF">
        <w:rPr>
          <w:rFonts w:hint="eastAsia"/>
          <w:rtl/>
        </w:rPr>
        <w:t>לאירוע</w:t>
      </w:r>
      <w:r w:rsidRPr="00B876DF">
        <w:rPr>
          <w:rtl/>
        </w:rPr>
        <w:t xml:space="preserve"> </w:t>
      </w:r>
      <w:r w:rsidRPr="00B876DF">
        <w:rPr>
          <w:rFonts w:hint="eastAsia"/>
          <w:rtl/>
        </w:rPr>
        <w:t>הזה</w:t>
      </w:r>
      <w:r w:rsidRPr="00B876DF">
        <w:rPr>
          <w:rtl/>
        </w:rPr>
        <w:t xml:space="preserve">, </w:t>
      </w:r>
      <w:r w:rsidRPr="00B876DF">
        <w:rPr>
          <w:rFonts w:hint="eastAsia"/>
          <w:rtl/>
        </w:rPr>
        <w:t>דבר</w:t>
      </w:r>
      <w:r w:rsidRPr="00B876DF">
        <w:rPr>
          <w:rtl/>
        </w:rPr>
        <w:t xml:space="preserve"> </w:t>
      </w:r>
      <w:r w:rsidRPr="00B876DF">
        <w:rPr>
          <w:rFonts w:hint="eastAsia"/>
          <w:rtl/>
        </w:rPr>
        <w:t>שהתפקיד</w:t>
      </w:r>
      <w:r w:rsidRPr="00B876DF">
        <w:rPr>
          <w:rtl/>
        </w:rPr>
        <w:t xml:space="preserve"> </w:t>
      </w:r>
      <w:r w:rsidRPr="00B876DF">
        <w:rPr>
          <w:rFonts w:hint="eastAsia"/>
          <w:rtl/>
        </w:rPr>
        <w:t>שלי</w:t>
      </w:r>
      <w:r w:rsidRPr="00B876DF">
        <w:rPr>
          <w:rtl/>
        </w:rPr>
        <w:t xml:space="preserve"> </w:t>
      </w:r>
      <w:r w:rsidRPr="00B876DF">
        <w:rPr>
          <w:rFonts w:hint="eastAsia"/>
          <w:rtl/>
        </w:rPr>
        <w:t>מחייב</w:t>
      </w:r>
      <w:r w:rsidRPr="00B876DF">
        <w:rPr>
          <w:rtl/>
        </w:rPr>
        <w:t xml:space="preserve">, </w:t>
      </w:r>
      <w:r w:rsidRPr="00B876DF">
        <w:rPr>
          <w:rFonts w:ascii="Century" w:hAnsi="Century" w:cs="Miriam"/>
          <w:b/>
          <w:spacing w:val="0"/>
          <w:sz w:val="22"/>
          <w:szCs w:val="24"/>
          <w:rtl/>
        </w:rPr>
        <w:t>איימו להוציא אותי כראש הממשלה לנבצרות</w:t>
      </w:r>
      <w:r w:rsidRPr="00B876DF">
        <w:rPr>
          <w:rtl/>
        </w:rPr>
        <w:t xml:space="preserve"> – </w:t>
      </w:r>
      <w:r w:rsidRPr="00B876DF">
        <w:rPr>
          <w:rFonts w:hint="eastAsia"/>
          <w:rtl/>
        </w:rPr>
        <w:t>דבר</w:t>
      </w:r>
      <w:r w:rsidRPr="00B876DF">
        <w:rPr>
          <w:rtl/>
        </w:rPr>
        <w:t xml:space="preserve"> </w:t>
      </w:r>
      <w:r w:rsidRPr="00B876DF">
        <w:rPr>
          <w:rFonts w:hint="eastAsia"/>
          <w:rtl/>
        </w:rPr>
        <w:t>שהיה</w:t>
      </w:r>
      <w:r w:rsidRPr="00B876DF">
        <w:rPr>
          <w:rtl/>
        </w:rPr>
        <w:t xml:space="preserve"> </w:t>
      </w:r>
      <w:r w:rsidRPr="00B876DF">
        <w:rPr>
          <w:rFonts w:hint="eastAsia"/>
          <w:rtl/>
        </w:rPr>
        <w:t>מבטל</w:t>
      </w:r>
      <w:r w:rsidRPr="00B876DF">
        <w:rPr>
          <w:rtl/>
        </w:rPr>
        <w:t xml:space="preserve"> </w:t>
      </w:r>
      <w:r w:rsidRPr="00B876DF">
        <w:rPr>
          <w:rFonts w:hint="eastAsia"/>
          <w:rtl/>
        </w:rPr>
        <w:t>את</w:t>
      </w:r>
      <w:r w:rsidRPr="00B876DF">
        <w:rPr>
          <w:rtl/>
        </w:rPr>
        <w:t xml:space="preserve"> </w:t>
      </w:r>
      <w:r w:rsidRPr="00B876DF">
        <w:rPr>
          <w:rFonts w:hint="eastAsia"/>
          <w:rtl/>
        </w:rPr>
        <w:t>תוצאות</w:t>
      </w:r>
      <w:r w:rsidRPr="00B876DF">
        <w:rPr>
          <w:rtl/>
        </w:rPr>
        <w:t xml:space="preserve"> </w:t>
      </w:r>
      <w:r w:rsidRPr="00B876DF">
        <w:rPr>
          <w:rFonts w:hint="eastAsia"/>
          <w:rtl/>
        </w:rPr>
        <w:t>הבחירות</w:t>
      </w:r>
      <w:r w:rsidRPr="00B876DF">
        <w:rPr>
          <w:rtl/>
        </w:rPr>
        <w:t xml:space="preserve"> </w:t>
      </w:r>
      <w:r w:rsidRPr="00B876DF">
        <w:rPr>
          <w:rFonts w:hint="eastAsia"/>
          <w:rtl/>
        </w:rPr>
        <w:t>ואת</w:t>
      </w:r>
      <w:r w:rsidRPr="00B876DF">
        <w:rPr>
          <w:rtl/>
        </w:rPr>
        <w:t xml:space="preserve"> </w:t>
      </w:r>
      <w:r w:rsidRPr="00B876DF">
        <w:rPr>
          <w:rFonts w:hint="eastAsia"/>
          <w:rtl/>
        </w:rPr>
        <w:t>רצונם</w:t>
      </w:r>
      <w:r w:rsidRPr="00B876DF">
        <w:rPr>
          <w:rtl/>
        </w:rPr>
        <w:t xml:space="preserve"> </w:t>
      </w:r>
      <w:r w:rsidRPr="00B876DF">
        <w:rPr>
          <w:rFonts w:hint="eastAsia"/>
          <w:rtl/>
        </w:rPr>
        <w:t>של</w:t>
      </w:r>
      <w:r w:rsidRPr="00B876DF">
        <w:rPr>
          <w:rtl/>
        </w:rPr>
        <w:t xml:space="preserve"> </w:t>
      </w:r>
      <w:r w:rsidRPr="00B876DF">
        <w:rPr>
          <w:rFonts w:hint="eastAsia"/>
          <w:rtl/>
        </w:rPr>
        <w:t>מיליוני</w:t>
      </w:r>
      <w:r w:rsidRPr="00B876DF">
        <w:rPr>
          <w:rtl/>
        </w:rPr>
        <w:t xml:space="preserve"> </w:t>
      </w:r>
      <w:r w:rsidRPr="00B876DF">
        <w:rPr>
          <w:rFonts w:hint="eastAsia"/>
          <w:rtl/>
        </w:rPr>
        <w:t>אזרחים</w:t>
      </w:r>
      <w:r w:rsidRPr="00B876DF">
        <w:rPr>
          <w:rtl/>
        </w:rPr>
        <w:t xml:space="preserve">. </w:t>
      </w:r>
      <w:r w:rsidRPr="00B876DF">
        <w:rPr>
          <w:rFonts w:hint="eastAsia"/>
          <w:rtl/>
        </w:rPr>
        <w:t>זה</w:t>
      </w:r>
      <w:r w:rsidRPr="00B876DF">
        <w:rPr>
          <w:rtl/>
        </w:rPr>
        <w:t xml:space="preserve"> </w:t>
      </w:r>
      <w:r w:rsidRPr="00B876DF">
        <w:rPr>
          <w:rFonts w:hint="eastAsia"/>
          <w:rtl/>
        </w:rPr>
        <w:t>דבר</w:t>
      </w:r>
      <w:r w:rsidRPr="00B876DF">
        <w:rPr>
          <w:rtl/>
        </w:rPr>
        <w:t xml:space="preserve"> </w:t>
      </w:r>
      <w:r w:rsidRPr="00B876DF">
        <w:rPr>
          <w:rFonts w:hint="eastAsia"/>
          <w:rtl/>
        </w:rPr>
        <w:t>אבסורדי</w:t>
      </w:r>
      <w:r w:rsidRPr="00B876DF">
        <w:rPr>
          <w:rtl/>
        </w:rPr>
        <w:t xml:space="preserve"> </w:t>
      </w:r>
      <w:r w:rsidRPr="00B876DF">
        <w:rPr>
          <w:rFonts w:hint="eastAsia"/>
          <w:rtl/>
        </w:rPr>
        <w:t>שלא</w:t>
      </w:r>
      <w:r w:rsidRPr="00B876DF">
        <w:rPr>
          <w:rtl/>
        </w:rPr>
        <w:t xml:space="preserve"> </w:t>
      </w:r>
      <w:r w:rsidRPr="00B876DF">
        <w:rPr>
          <w:rFonts w:hint="eastAsia"/>
          <w:rtl/>
        </w:rPr>
        <w:t>ייתכן</w:t>
      </w:r>
      <w:r w:rsidRPr="00B876DF">
        <w:rPr>
          <w:rtl/>
        </w:rPr>
        <w:t xml:space="preserve"> </w:t>
      </w:r>
      <w:r w:rsidRPr="00B876DF">
        <w:rPr>
          <w:rFonts w:hint="eastAsia"/>
          <w:rtl/>
        </w:rPr>
        <w:t>בדמוקרטיה</w:t>
      </w:r>
      <w:r w:rsidRPr="00B876DF">
        <w:rPr>
          <w:rtl/>
        </w:rPr>
        <w:t xml:space="preserve"> </w:t>
      </w:r>
      <w:r w:rsidRPr="00B876DF">
        <w:rPr>
          <w:rFonts w:hint="eastAsia"/>
          <w:rtl/>
        </w:rPr>
        <w:t>מתוקנת</w:t>
      </w:r>
      <w:r w:rsidRPr="00B876DF">
        <w:rPr>
          <w:rtl/>
        </w:rPr>
        <w:t xml:space="preserve">. </w:t>
      </w:r>
      <w:r w:rsidRPr="00B876DF">
        <w:rPr>
          <w:rFonts w:hint="eastAsia"/>
          <w:rtl/>
        </w:rPr>
        <w:t>לכן</w:t>
      </w:r>
      <w:r w:rsidRPr="00B876DF">
        <w:rPr>
          <w:rFonts w:hint="cs"/>
          <w:rtl/>
        </w:rPr>
        <w:t xml:space="preserve"> </w:t>
      </w:r>
      <w:r w:rsidRPr="00B876DF">
        <w:rPr>
          <w:rtl/>
        </w:rPr>
        <w:t>הערב, אני מודיע לכם, חבריי, ידידיי, אזרחי ישראל. עד כאן. אני נכנס לאירוע</w:t>
      </w:r>
      <w:r w:rsidRPr="00B876DF">
        <w:rPr>
          <w:rFonts w:hint="cs"/>
          <w:rtl/>
        </w:rPr>
        <w:t xml:space="preserve">" (ההדגשה הוספה). </w:t>
      </w:r>
    </w:p>
    <w:p w:rsidR="00DD68F0" w:rsidRDefault="00DD68F0" w:rsidP="00DD68F0">
      <w:pPr>
        <w:pStyle w:val="Ruller41"/>
        <w:rPr>
          <w:rtl/>
        </w:rPr>
      </w:pPr>
    </w:p>
    <w:p w:rsidR="00DD68F0" w:rsidRDefault="00DD68F0" w:rsidP="00DD68F0">
      <w:pPr>
        <w:pStyle w:val="Ruller41"/>
        <w:rPr>
          <w:rtl/>
        </w:rPr>
      </w:pPr>
      <w:r>
        <w:rPr>
          <w:rtl/>
        </w:rPr>
        <w:tab/>
      </w:r>
      <w:r>
        <w:rPr>
          <w:rFonts w:hint="cs"/>
          <w:rtl/>
        </w:rPr>
        <w:t xml:space="preserve">חברי השופט </w:t>
      </w:r>
      <w:r w:rsidRPr="00867977">
        <w:rPr>
          <w:rFonts w:ascii="Century" w:hAnsi="Century" w:cs="Miriam" w:hint="cs"/>
          <w:b/>
          <w:spacing w:val="0"/>
          <w:szCs w:val="24"/>
          <w:rtl/>
        </w:rPr>
        <w:t>סולברג</w:t>
      </w:r>
      <w:r w:rsidRPr="005C6F1A">
        <w:rPr>
          <w:rFonts w:hint="cs"/>
          <w:rtl/>
        </w:rPr>
        <w:t xml:space="preserve"> </w:t>
      </w:r>
      <w:r>
        <w:rPr>
          <w:rFonts w:hint="cs"/>
          <w:rtl/>
        </w:rPr>
        <w:t xml:space="preserve">סבור כי התבטאות זו "כלל לא התיימרה להתייחס ישירות לתכלית החקיקה, אלא ליישומה" (פסקה 93 לחוות דעתו). אינני שותפה להבחנה זו. בעיניי, הדברים שצוטטו לעיל </w:t>
      </w:r>
      <w:r>
        <w:rPr>
          <w:rtl/>
        </w:rPr>
        <w:t>–</w:t>
      </w:r>
      <w:r>
        <w:rPr>
          <w:rFonts w:hint="cs"/>
          <w:rtl/>
        </w:rPr>
        <w:t xml:space="preserve"> בפרט בעיתוי שבו נאמרו </w:t>
      </w:r>
      <w:r>
        <w:rPr>
          <w:rtl/>
        </w:rPr>
        <w:t>–</w:t>
      </w:r>
      <w:r>
        <w:rPr>
          <w:rFonts w:hint="cs"/>
          <w:rtl/>
        </w:rPr>
        <w:t xml:space="preserve"> מהווים אינדיקציה נוספת לכך שהתיקון נחקק לשם השפעה ישירה על מצבו של ראש הממשלה המכהן. חברי מוסיף ומציין כי ההתבטאות שצוטטה משקפת מסקנה משפטית שגויה לפיה התיקון משחרר את ראש הממשלה מכבלי הסדר ניגוד העניינים שלו (פסקה 94 לחוות דעתו של השופט </w:t>
      </w:r>
      <w:r w:rsidRPr="00867977">
        <w:rPr>
          <w:rFonts w:ascii="Century" w:hAnsi="Century" w:cs="Miriam" w:hint="cs"/>
          <w:b/>
          <w:spacing w:val="0"/>
          <w:szCs w:val="24"/>
          <w:rtl/>
        </w:rPr>
        <w:t>סולברג</w:t>
      </w:r>
      <w:r>
        <w:rPr>
          <w:rFonts w:hint="cs"/>
          <w:rtl/>
        </w:rPr>
        <w:t xml:space="preserve">). אלא שראש הממשלה התייחס בדבריו מפורשות ל"איום הנבצרות" שהוסר להשקפתו עם חקיקת התיקון. ומכל מקום, אפילו מדובר, כעמדת חברי, במסקנה שגויה באשר להסרת כבלי הסדר ניגוד העניינים, אין בכך כדי לשלול את האינדיקציה המובהקת הטמונה בדברי ראש הממשלה באשר לתכלית הפרסונאלית של התיקון. </w:t>
      </w:r>
    </w:p>
    <w:p w:rsidR="00DD68F0" w:rsidRDefault="00DD68F0" w:rsidP="00DD68F0">
      <w:pPr>
        <w:pStyle w:val="Ruller41"/>
        <w:rPr>
          <w:rtl/>
        </w:rPr>
      </w:pPr>
    </w:p>
    <w:p w:rsidR="00DD68F0" w:rsidRPr="00D310C3" w:rsidRDefault="00DD68F0" w:rsidP="00DD68F0">
      <w:pPr>
        <w:pStyle w:val="Ruller4"/>
      </w:pPr>
      <w:r>
        <w:rPr>
          <w:rtl/>
        </w:rPr>
        <w:tab/>
      </w:r>
      <w:r>
        <w:rPr>
          <w:rFonts w:hint="cs"/>
          <w:rtl/>
        </w:rPr>
        <w:t xml:space="preserve">חברי השופט </w:t>
      </w:r>
      <w:r w:rsidRPr="00D310C3">
        <w:rPr>
          <w:rFonts w:ascii="Century" w:hAnsi="Century" w:cs="Miriam" w:hint="cs"/>
          <w:b/>
          <w:spacing w:val="0"/>
          <w:sz w:val="22"/>
          <w:szCs w:val="24"/>
          <w:rtl/>
        </w:rPr>
        <w:t>סולברג</w:t>
      </w:r>
      <w:r w:rsidRPr="00867977">
        <w:rPr>
          <w:rFonts w:hint="cs"/>
          <w:rtl/>
        </w:rPr>
        <w:t xml:space="preserve"> </w:t>
      </w:r>
      <w:r>
        <w:rPr>
          <w:rFonts w:hint="cs"/>
          <w:rtl/>
        </w:rPr>
        <w:t>מוסיף וקובע בחוות דעתו כי אין עסקינן בתיקון פרסונאלי משום שאין דבר בלשונו הכללית של התיקון המעיד על היותו פרסונאלי או על כך שההסדר שנקבע בו "נתפר" למידותיו של אדם מסוים.</w:t>
      </w:r>
      <w:r w:rsidRPr="00D310C3">
        <w:rPr>
          <w:rFonts w:ascii="Century" w:hAnsi="Century" w:cs="Miriam" w:hint="cs"/>
          <w:b/>
          <w:spacing w:val="0"/>
          <w:sz w:val="22"/>
          <w:szCs w:val="24"/>
          <w:rtl/>
        </w:rPr>
        <w:t xml:space="preserve"> </w:t>
      </w:r>
      <w:r>
        <w:rPr>
          <w:rFonts w:hint="cs"/>
          <w:rtl/>
        </w:rPr>
        <w:t>כפי שצוין לעיל, ובניגוד לעמדת חברי, כבר נפסק כי ייתכנו מצבים שבהם לשון ההוראה נוסחה באופן כללי, אך בפועל התכלית שלשמה נחקקה אותה הוראה היא פרסונאלית באופן מובהק.</w:t>
      </w:r>
    </w:p>
    <w:p w:rsidR="00DD68F0" w:rsidRDefault="00DD68F0" w:rsidP="00DD68F0">
      <w:pPr>
        <w:pStyle w:val="Ruller4"/>
        <w:numPr>
          <w:ilvl w:val="0"/>
          <w:numId w:val="0"/>
        </w:numPr>
        <w:rPr>
          <w:rtl/>
        </w:rPr>
      </w:pPr>
    </w:p>
    <w:p w:rsidR="00DD68F0" w:rsidRDefault="00DD68F0" w:rsidP="00DD68F0">
      <w:pPr>
        <w:pStyle w:val="Ruller4"/>
        <w:numPr>
          <w:ilvl w:val="0"/>
          <w:numId w:val="0"/>
        </w:numPr>
        <w:rPr>
          <w:rtl/>
        </w:rPr>
      </w:pPr>
      <w:r>
        <w:rPr>
          <w:rtl/>
        </w:rPr>
        <w:tab/>
      </w:r>
      <w:r>
        <w:rPr>
          <w:rFonts w:hint="cs"/>
          <w:rtl/>
        </w:rPr>
        <w:t xml:space="preserve">כך, למשל, ייתכנו מצבים שבהם </w:t>
      </w:r>
      <w:r w:rsidRPr="00941196">
        <w:rPr>
          <w:rFonts w:ascii="Century" w:hAnsi="Century" w:cs="Miriam" w:hint="cs"/>
          <w:b/>
          <w:spacing w:val="0"/>
          <w:sz w:val="22"/>
          <w:szCs w:val="24"/>
          <w:rtl/>
        </w:rPr>
        <w:t>התוצאות</w:t>
      </w:r>
      <w:r w:rsidRPr="00941196">
        <w:rPr>
          <w:rFonts w:hint="cs"/>
          <w:rtl/>
        </w:rPr>
        <w:t xml:space="preserve"> </w:t>
      </w:r>
      <w:r w:rsidRPr="00941196">
        <w:rPr>
          <w:rFonts w:ascii="Century" w:hAnsi="Century" w:cs="Miriam" w:hint="cs"/>
          <w:b/>
          <w:spacing w:val="0"/>
          <w:sz w:val="22"/>
          <w:szCs w:val="24"/>
          <w:rtl/>
        </w:rPr>
        <w:t>הנורמטיביות</w:t>
      </w:r>
      <w:r w:rsidRPr="00941196">
        <w:rPr>
          <w:rFonts w:hint="cs"/>
          <w:rtl/>
        </w:rPr>
        <w:t xml:space="preserve"> </w:t>
      </w:r>
      <w:r>
        <w:rPr>
          <w:rFonts w:hint="cs"/>
          <w:rtl/>
        </w:rPr>
        <w:t xml:space="preserve">הנובעות מחקיקתה של הוראה שהוכתרה כ"חוק יסוד" יהוו אינדיקציה לאופייה הפרסונאלי, וזאת למרות לשונה הכללית </w:t>
      </w:r>
      <w:r w:rsidRPr="00F277F0">
        <w:rPr>
          <w:rFonts w:hint="cs"/>
          <w:rtl/>
        </w:rPr>
        <w:t>(</w:t>
      </w:r>
      <w:r w:rsidRPr="0010609F">
        <w:rPr>
          <w:rFonts w:hint="cs"/>
          <w:rtl/>
        </w:rPr>
        <w:t xml:space="preserve">ראו והשוו: </w:t>
      </w:r>
      <w:r>
        <w:rPr>
          <w:rFonts w:hint="cs"/>
          <w:color w:val="000000"/>
          <w:sz w:val="28"/>
          <w:rtl/>
        </w:rPr>
        <w:t>עניין</w:t>
      </w:r>
      <w:r w:rsidRPr="00794F38">
        <w:rPr>
          <w:color w:val="000000"/>
          <w:sz w:val="28"/>
          <w:rtl/>
        </w:rPr>
        <w:t xml:space="preserve"> </w:t>
      </w:r>
      <w:r w:rsidRPr="00794F38">
        <w:rPr>
          <w:rFonts w:cs="Miriam" w:hint="eastAsia"/>
          <w:b/>
          <w:spacing w:val="0"/>
          <w:szCs w:val="24"/>
          <w:rtl/>
        </w:rPr>
        <w:t>המרכז</w:t>
      </w:r>
      <w:r w:rsidRPr="00794F38">
        <w:rPr>
          <w:rFonts w:cs="Miriam"/>
          <w:b/>
          <w:spacing w:val="0"/>
          <w:szCs w:val="24"/>
          <w:rtl/>
        </w:rPr>
        <w:t xml:space="preserve"> </w:t>
      </w:r>
      <w:r w:rsidRPr="00794F38">
        <w:rPr>
          <w:rFonts w:cs="Miriam" w:hint="eastAsia"/>
          <w:b/>
          <w:spacing w:val="0"/>
          <w:szCs w:val="24"/>
          <w:rtl/>
        </w:rPr>
        <w:t>האקדמי</w:t>
      </w:r>
      <w:r>
        <w:rPr>
          <w:rFonts w:hint="cs"/>
          <w:color w:val="000000"/>
          <w:sz w:val="28"/>
          <w:rtl/>
        </w:rPr>
        <w:t xml:space="preserve">, בפסקה </w:t>
      </w:r>
      <w:r>
        <w:rPr>
          <w:rFonts w:hint="cs"/>
          <w:rtl/>
        </w:rPr>
        <w:t xml:space="preserve">6 לחוות דעתו של השופט </w:t>
      </w:r>
      <w:r w:rsidRPr="00E4575D">
        <w:rPr>
          <w:rFonts w:cs="Miriam" w:hint="cs"/>
          <w:b/>
          <w:spacing w:val="0"/>
          <w:szCs w:val="24"/>
          <w:rtl/>
        </w:rPr>
        <w:t>הנדל</w:t>
      </w:r>
      <w:r w:rsidRPr="00AB036C">
        <w:rPr>
          <w:rtl/>
        </w:rPr>
        <w:t>;</w:t>
      </w:r>
      <w:r w:rsidRPr="00F277F0">
        <w:rPr>
          <w:rFonts w:hint="cs"/>
          <w:rtl/>
        </w:rPr>
        <w:t xml:space="preserve"> עניין</w:t>
      </w:r>
      <w:r>
        <w:rPr>
          <w:rFonts w:hint="cs"/>
          <w:rtl/>
        </w:rPr>
        <w:t xml:space="preserve"> </w:t>
      </w:r>
      <w:r w:rsidRPr="005B5622">
        <w:rPr>
          <w:rFonts w:cs="Miriam" w:hint="cs"/>
          <w:b/>
          <w:spacing w:val="0"/>
          <w:szCs w:val="24"/>
          <w:rtl/>
        </w:rPr>
        <w:t>ממשלת החילופים</w:t>
      </w:r>
      <w:r>
        <w:rPr>
          <w:rFonts w:hint="cs"/>
          <w:rtl/>
        </w:rPr>
        <w:t xml:space="preserve">, בפסקה 20 לחוות דעתה של השופטת </w:t>
      </w:r>
      <w:r w:rsidRPr="00577CC8">
        <w:rPr>
          <w:rFonts w:cs="Miriam" w:hint="cs"/>
          <w:b/>
          <w:spacing w:val="0"/>
          <w:szCs w:val="24"/>
          <w:rtl/>
        </w:rPr>
        <w:t>ברק-ארז</w:t>
      </w:r>
      <w:r w:rsidRPr="00AB036C">
        <w:rPr>
          <w:rFonts w:hint="cs"/>
          <w:rtl/>
        </w:rPr>
        <w:t xml:space="preserve">; </w:t>
      </w:r>
      <w:r>
        <w:rPr>
          <w:rFonts w:hint="cs"/>
          <w:rtl/>
        </w:rPr>
        <w:t xml:space="preserve">עניין </w:t>
      </w:r>
      <w:r w:rsidRPr="00D20671">
        <w:rPr>
          <w:rFonts w:cs="Miriam" w:hint="eastAsia"/>
          <w:b/>
          <w:spacing w:val="0"/>
          <w:szCs w:val="24"/>
          <w:rtl/>
        </w:rPr>
        <w:t>עילת</w:t>
      </w:r>
      <w:r w:rsidRPr="00D20671">
        <w:rPr>
          <w:rFonts w:cs="Miriam"/>
          <w:b/>
          <w:spacing w:val="0"/>
          <w:szCs w:val="24"/>
          <w:rtl/>
        </w:rPr>
        <w:t xml:space="preserve"> </w:t>
      </w:r>
      <w:r w:rsidRPr="00D20671">
        <w:rPr>
          <w:rFonts w:cs="Miriam" w:hint="eastAsia"/>
          <w:b/>
          <w:spacing w:val="0"/>
          <w:szCs w:val="24"/>
          <w:rtl/>
        </w:rPr>
        <w:t>הסבירות</w:t>
      </w:r>
      <w:r>
        <w:rPr>
          <w:rFonts w:hint="cs"/>
          <w:rtl/>
        </w:rPr>
        <w:t>, ב</w:t>
      </w:r>
      <w:r w:rsidRPr="00D20671">
        <w:rPr>
          <w:rFonts w:hint="eastAsia"/>
          <w:rtl/>
        </w:rPr>
        <w:t>פסקה</w:t>
      </w:r>
      <w:r w:rsidRPr="00D20671">
        <w:rPr>
          <w:rtl/>
        </w:rPr>
        <w:t xml:space="preserve"> 192 </w:t>
      </w:r>
      <w:r w:rsidRPr="00D20671">
        <w:rPr>
          <w:rFonts w:hint="eastAsia"/>
          <w:rtl/>
        </w:rPr>
        <w:t>לחוות</w:t>
      </w:r>
      <w:r w:rsidRPr="00D20671">
        <w:rPr>
          <w:rtl/>
        </w:rPr>
        <w:t xml:space="preserve"> </w:t>
      </w:r>
      <w:r w:rsidRPr="00D20671">
        <w:rPr>
          <w:rFonts w:hint="eastAsia"/>
          <w:rtl/>
        </w:rPr>
        <w:t>דעתי</w:t>
      </w:r>
      <w:r>
        <w:rPr>
          <w:rFonts w:hint="cs"/>
          <w:rtl/>
        </w:rPr>
        <w:t xml:space="preserve">). דוגמה הממחישה זאת ניתן למצוא בתיקון לחוק-יסוד: הממשלה ששינה את המגבלה על מינוי שרים שנידונו לעונש מאסר, כך שהיא תחול רק על מי שנידון לעונש מאסר </w:t>
      </w:r>
      <w:r w:rsidRPr="00941196">
        <w:rPr>
          <w:rFonts w:ascii="Century" w:hAnsi="Century" w:cs="Miriam" w:hint="cs"/>
          <w:b/>
          <w:spacing w:val="0"/>
          <w:sz w:val="22"/>
          <w:szCs w:val="24"/>
          <w:rtl/>
        </w:rPr>
        <w:t>בפועל</w:t>
      </w:r>
      <w:r>
        <w:rPr>
          <w:rFonts w:hint="cs"/>
          <w:rtl/>
        </w:rPr>
        <w:t xml:space="preserve">. תיקון זה נחקק זמן קצר בלבד טרם מינויו של ח"כ אריה דרעי (להלן: </w:t>
      </w:r>
      <w:r w:rsidRPr="00C05525">
        <w:rPr>
          <w:rFonts w:ascii="Century" w:hAnsi="Century" w:cs="Miriam" w:hint="eastAsia"/>
          <w:b/>
          <w:spacing w:val="0"/>
          <w:sz w:val="22"/>
          <w:szCs w:val="24"/>
          <w:rtl/>
        </w:rPr>
        <w:t>ח</w:t>
      </w:r>
      <w:r w:rsidRPr="00C05525">
        <w:rPr>
          <w:rFonts w:ascii="Century" w:hAnsi="Century" w:cs="Miriam"/>
          <w:b/>
          <w:spacing w:val="0"/>
          <w:sz w:val="22"/>
          <w:szCs w:val="24"/>
          <w:rtl/>
        </w:rPr>
        <w:t>"</w:t>
      </w:r>
      <w:r w:rsidRPr="00C05525">
        <w:rPr>
          <w:rFonts w:ascii="Century" w:hAnsi="Century" w:cs="Miriam" w:hint="eastAsia"/>
          <w:b/>
          <w:spacing w:val="0"/>
          <w:sz w:val="22"/>
          <w:szCs w:val="24"/>
          <w:rtl/>
        </w:rPr>
        <w:t>כ</w:t>
      </w:r>
      <w:r w:rsidRPr="00C05525">
        <w:rPr>
          <w:rFonts w:ascii="Century" w:hAnsi="Century" w:cs="Miriam"/>
          <w:b/>
          <w:spacing w:val="0"/>
          <w:sz w:val="22"/>
          <w:szCs w:val="24"/>
          <w:rtl/>
        </w:rPr>
        <w:t xml:space="preserve"> </w:t>
      </w:r>
      <w:r w:rsidRPr="00C05525">
        <w:rPr>
          <w:rFonts w:ascii="Century" w:hAnsi="Century" w:cs="Miriam" w:hint="eastAsia"/>
          <w:b/>
          <w:spacing w:val="0"/>
          <w:sz w:val="22"/>
          <w:szCs w:val="24"/>
          <w:rtl/>
        </w:rPr>
        <w:t>דרעי</w:t>
      </w:r>
      <w:r>
        <w:rPr>
          <w:rFonts w:hint="cs"/>
          <w:rtl/>
        </w:rPr>
        <w:t xml:space="preserve">) </w:t>
      </w:r>
      <w:r>
        <w:rPr>
          <w:rtl/>
        </w:rPr>
        <w:t>–</w:t>
      </w:r>
      <w:r>
        <w:rPr>
          <w:rFonts w:hint="cs"/>
          <w:rtl/>
        </w:rPr>
        <w:t xml:space="preserve"> שנידון לעונש מאסר על תנאי </w:t>
      </w:r>
      <w:r>
        <w:rPr>
          <w:rtl/>
        </w:rPr>
        <w:t>–</w:t>
      </w:r>
      <w:r>
        <w:rPr>
          <w:rFonts w:hint="cs"/>
          <w:rtl/>
        </w:rPr>
        <w:t xml:space="preserve"> לתפקיד שר ונדון בבג</w:t>
      </w:r>
      <w:r w:rsidRPr="001B60D0">
        <w:rPr>
          <w:rFonts w:hint="cs"/>
          <w:rtl/>
        </w:rPr>
        <w:t>"ץ</w:t>
      </w:r>
      <w:r>
        <w:rPr>
          <w:rFonts w:hint="cs"/>
          <w:rtl/>
        </w:rPr>
        <w:t xml:space="preserve"> 8948/22 </w:t>
      </w:r>
      <w:r w:rsidRPr="00C8243C">
        <w:rPr>
          <w:rFonts w:cs="Miriam" w:hint="cs"/>
          <w:b/>
          <w:spacing w:val="0"/>
          <w:szCs w:val="24"/>
          <w:rtl/>
        </w:rPr>
        <w:t>שיינפלד נ' הכנסת</w:t>
      </w:r>
      <w:r>
        <w:rPr>
          <w:rFonts w:cs="Miriam" w:hint="cs"/>
          <w:b/>
          <w:spacing w:val="0"/>
          <w:szCs w:val="24"/>
          <w:rtl/>
        </w:rPr>
        <w:t xml:space="preserve"> </w:t>
      </w:r>
      <w:r w:rsidRPr="001B60D0">
        <w:rPr>
          <w:rFonts w:hint="cs"/>
          <w:rtl/>
        </w:rPr>
        <w:t>(18.1.2023)</w:t>
      </w:r>
      <w:r>
        <w:rPr>
          <w:rFonts w:hint="cs"/>
          <w:rtl/>
        </w:rPr>
        <w:t xml:space="preserve"> (להלן: </w:t>
      </w:r>
      <w:r w:rsidRPr="00A90787">
        <w:rPr>
          <w:rFonts w:cs="Miriam" w:hint="cs"/>
          <w:b/>
          <w:spacing w:val="0"/>
          <w:szCs w:val="24"/>
          <w:rtl/>
        </w:rPr>
        <w:t>עניין שיינפלד</w:t>
      </w:r>
      <w:r>
        <w:rPr>
          <w:rFonts w:hint="cs"/>
          <w:rtl/>
        </w:rPr>
        <w:t xml:space="preserve">). באותו עניין לא נדרשנו בסופו של דבר להכריע בשאלה האם התיקון האמור מהווה שימוש לרעה בסמכות המכוננת, אך נוכח התוצאות הנורמטיביות של אותו התיקון צוין כי </w:t>
      </w:r>
      <w:r>
        <w:rPr>
          <w:rFonts w:hint="cs"/>
          <w:color w:val="000000"/>
          <w:sz w:val="28"/>
          <w:rtl/>
        </w:rPr>
        <w:t>הוא "</w:t>
      </w:r>
      <w:r w:rsidRPr="005C3BDB">
        <w:rPr>
          <w:rFonts w:hint="eastAsia"/>
          <w:color w:val="000000"/>
          <w:sz w:val="28"/>
          <w:rtl/>
        </w:rPr>
        <w:t>מדיף</w:t>
      </w:r>
      <w:r w:rsidRPr="005C3BDB">
        <w:rPr>
          <w:color w:val="000000"/>
          <w:sz w:val="28"/>
          <w:rtl/>
        </w:rPr>
        <w:t xml:space="preserve"> </w:t>
      </w:r>
      <w:r w:rsidRPr="005C3BDB">
        <w:rPr>
          <w:rFonts w:hint="eastAsia"/>
          <w:color w:val="000000"/>
          <w:sz w:val="28"/>
          <w:rtl/>
        </w:rPr>
        <w:t>ריח</w:t>
      </w:r>
      <w:r w:rsidRPr="005C3BDB">
        <w:rPr>
          <w:color w:val="000000"/>
          <w:sz w:val="28"/>
          <w:rtl/>
        </w:rPr>
        <w:t xml:space="preserve"> </w:t>
      </w:r>
      <w:r w:rsidRPr="005C3BDB">
        <w:rPr>
          <w:rFonts w:hint="eastAsia"/>
          <w:color w:val="000000"/>
          <w:sz w:val="28"/>
          <w:rtl/>
        </w:rPr>
        <w:t>חריף</w:t>
      </w:r>
      <w:r w:rsidRPr="005C3BDB">
        <w:rPr>
          <w:color w:val="000000"/>
          <w:sz w:val="28"/>
          <w:rtl/>
        </w:rPr>
        <w:t xml:space="preserve"> </w:t>
      </w:r>
      <w:r w:rsidRPr="005C3BDB">
        <w:rPr>
          <w:rFonts w:hint="eastAsia"/>
          <w:color w:val="000000"/>
          <w:sz w:val="28"/>
          <w:rtl/>
        </w:rPr>
        <w:t>של</w:t>
      </w:r>
      <w:r w:rsidRPr="005C3BDB">
        <w:rPr>
          <w:color w:val="000000"/>
          <w:sz w:val="28"/>
          <w:rtl/>
        </w:rPr>
        <w:t xml:space="preserve"> </w:t>
      </w:r>
      <w:r w:rsidRPr="005C3BDB">
        <w:rPr>
          <w:rFonts w:hint="eastAsia"/>
          <w:color w:val="000000"/>
          <w:sz w:val="28"/>
          <w:rtl/>
        </w:rPr>
        <w:t>פרסונליות</w:t>
      </w:r>
      <w:r>
        <w:rPr>
          <w:rFonts w:hint="cs"/>
          <w:color w:val="000000"/>
          <w:sz w:val="28"/>
          <w:rtl/>
        </w:rPr>
        <w:t>"</w:t>
      </w:r>
      <w:r>
        <w:rPr>
          <w:rFonts w:hint="cs"/>
          <w:rtl/>
        </w:rPr>
        <w:t xml:space="preserve"> וכי "</w:t>
      </w:r>
      <w:r w:rsidRPr="004808DB">
        <w:rPr>
          <w:rFonts w:ascii="Century" w:hAnsi="Century" w:hint="eastAsia"/>
          <w:rtl/>
        </w:rPr>
        <w:t>תנאי</w:t>
      </w:r>
      <w:r w:rsidRPr="004808DB">
        <w:rPr>
          <w:rFonts w:ascii="Century" w:hAnsi="Century"/>
          <w:rtl/>
        </w:rPr>
        <w:t xml:space="preserve"> </w:t>
      </w:r>
      <w:r w:rsidRPr="004808DB">
        <w:rPr>
          <w:rFonts w:ascii="Century" w:hAnsi="Century" w:hint="eastAsia"/>
          <w:rtl/>
        </w:rPr>
        <w:t>הכשירות</w:t>
      </w:r>
      <w:r w:rsidRPr="004808DB">
        <w:rPr>
          <w:rFonts w:ascii="Century" w:hAnsi="Century"/>
          <w:rtl/>
        </w:rPr>
        <w:t xml:space="preserve"> </w:t>
      </w:r>
      <w:r w:rsidRPr="004808DB">
        <w:rPr>
          <w:rFonts w:ascii="Century" w:hAnsi="Century" w:hint="eastAsia"/>
          <w:rtl/>
        </w:rPr>
        <w:t>לכהונת</w:t>
      </w:r>
      <w:r w:rsidRPr="004808DB">
        <w:rPr>
          <w:rFonts w:ascii="Century" w:hAnsi="Century"/>
          <w:rtl/>
        </w:rPr>
        <w:t xml:space="preserve"> </w:t>
      </w:r>
      <w:r w:rsidRPr="004808DB">
        <w:rPr>
          <w:rFonts w:ascii="Century" w:hAnsi="Century" w:hint="eastAsia"/>
          <w:rtl/>
        </w:rPr>
        <w:t>שר</w:t>
      </w:r>
      <w:r w:rsidRPr="004808DB">
        <w:rPr>
          <w:rFonts w:ascii="Century" w:hAnsi="Century"/>
          <w:rtl/>
        </w:rPr>
        <w:t xml:space="preserve">, </w:t>
      </w:r>
      <w:r w:rsidRPr="004808DB">
        <w:rPr>
          <w:rFonts w:ascii="Century" w:hAnsi="Century" w:hint="eastAsia"/>
          <w:rtl/>
        </w:rPr>
        <w:t>כנוסחן</w:t>
      </w:r>
      <w:r w:rsidRPr="004808DB">
        <w:rPr>
          <w:rFonts w:ascii="Century" w:hAnsi="Century"/>
          <w:rtl/>
        </w:rPr>
        <w:t xml:space="preserve"> </w:t>
      </w:r>
      <w:r w:rsidRPr="004808DB">
        <w:rPr>
          <w:rFonts w:ascii="Century" w:hAnsi="Century" w:hint="eastAsia"/>
          <w:rtl/>
        </w:rPr>
        <w:t>בתיקון</w:t>
      </w:r>
      <w:r w:rsidRPr="004808DB">
        <w:rPr>
          <w:rFonts w:ascii="Century" w:hAnsi="Century"/>
          <w:rtl/>
        </w:rPr>
        <w:t xml:space="preserve"> </w:t>
      </w:r>
      <w:r w:rsidRPr="004808DB">
        <w:rPr>
          <w:rFonts w:ascii="Century" w:hAnsi="Century" w:hint="eastAsia"/>
          <w:rtl/>
        </w:rPr>
        <w:t>הנ</w:t>
      </w:r>
      <w:r w:rsidRPr="004808DB">
        <w:rPr>
          <w:rFonts w:ascii="Century" w:hAnsi="Century"/>
          <w:rtl/>
        </w:rPr>
        <w:t>"</w:t>
      </w:r>
      <w:r w:rsidRPr="004808DB">
        <w:rPr>
          <w:rFonts w:ascii="Century" w:hAnsi="Century" w:hint="eastAsia"/>
          <w:rtl/>
        </w:rPr>
        <w:t>ל</w:t>
      </w:r>
      <w:r w:rsidRPr="004808DB">
        <w:rPr>
          <w:rFonts w:ascii="Century" w:hAnsi="Century"/>
          <w:rtl/>
        </w:rPr>
        <w:t xml:space="preserve">, </w:t>
      </w:r>
      <w:r w:rsidRPr="004808DB">
        <w:rPr>
          <w:rFonts w:ascii="Century" w:hAnsi="Century" w:hint="eastAsia"/>
          <w:rtl/>
        </w:rPr>
        <w:t>נתפרו</w:t>
      </w:r>
      <w:r w:rsidRPr="004808DB">
        <w:rPr>
          <w:rFonts w:ascii="Century" w:hAnsi="Century"/>
          <w:rtl/>
        </w:rPr>
        <w:t xml:space="preserve"> </w:t>
      </w:r>
      <w:r w:rsidRPr="004808DB">
        <w:rPr>
          <w:rFonts w:ascii="Century" w:hAnsi="Century" w:hint="eastAsia"/>
          <w:rtl/>
        </w:rPr>
        <w:t>והוגמשו</w:t>
      </w:r>
      <w:r w:rsidRPr="004808DB">
        <w:rPr>
          <w:rFonts w:ascii="Century" w:hAnsi="Century"/>
          <w:rtl/>
        </w:rPr>
        <w:t xml:space="preserve"> </w:t>
      </w:r>
      <w:r w:rsidRPr="004808DB">
        <w:rPr>
          <w:rFonts w:ascii="Century" w:hAnsi="Century" w:hint="eastAsia"/>
          <w:rtl/>
        </w:rPr>
        <w:t>על</w:t>
      </w:r>
      <w:r w:rsidRPr="004808DB">
        <w:rPr>
          <w:rFonts w:ascii="Century" w:hAnsi="Century"/>
          <w:rtl/>
        </w:rPr>
        <w:t xml:space="preserve"> </w:t>
      </w:r>
      <w:r w:rsidRPr="004808DB">
        <w:rPr>
          <w:rFonts w:ascii="Century" w:hAnsi="Century" w:hint="eastAsia"/>
          <w:rtl/>
        </w:rPr>
        <w:t>מנת</w:t>
      </w:r>
      <w:r w:rsidRPr="004808DB">
        <w:rPr>
          <w:rFonts w:ascii="Century" w:hAnsi="Century"/>
          <w:rtl/>
        </w:rPr>
        <w:t xml:space="preserve"> </w:t>
      </w:r>
      <w:r w:rsidRPr="004808DB">
        <w:rPr>
          <w:rFonts w:ascii="Century" w:hAnsi="Century" w:hint="eastAsia"/>
          <w:rtl/>
        </w:rPr>
        <w:t>להלום</w:t>
      </w:r>
      <w:r w:rsidRPr="004808DB">
        <w:rPr>
          <w:rFonts w:ascii="Century" w:hAnsi="Century"/>
          <w:rtl/>
        </w:rPr>
        <w:t xml:space="preserve"> </w:t>
      </w:r>
      <w:r w:rsidRPr="004808DB">
        <w:rPr>
          <w:rFonts w:ascii="Century" w:hAnsi="Century" w:hint="eastAsia"/>
          <w:rtl/>
        </w:rPr>
        <w:t>את</w:t>
      </w:r>
      <w:r w:rsidRPr="004808DB">
        <w:rPr>
          <w:rFonts w:ascii="Century" w:hAnsi="Century"/>
          <w:rtl/>
        </w:rPr>
        <w:t xml:space="preserve"> </w:t>
      </w:r>
      <w:r w:rsidRPr="004808DB">
        <w:rPr>
          <w:rFonts w:ascii="Century" w:hAnsi="Century" w:hint="eastAsia"/>
          <w:rtl/>
        </w:rPr>
        <w:t>מידות</w:t>
      </w:r>
      <w:r w:rsidRPr="004808DB">
        <w:rPr>
          <w:rFonts w:ascii="Century" w:hAnsi="Century"/>
          <w:rtl/>
        </w:rPr>
        <w:t xml:space="preserve"> </w:t>
      </w:r>
      <w:r w:rsidRPr="004808DB">
        <w:rPr>
          <w:rFonts w:ascii="Century" w:hAnsi="Century" w:hint="eastAsia"/>
          <w:rtl/>
        </w:rPr>
        <w:t>עברו</w:t>
      </w:r>
      <w:r w:rsidRPr="004808DB">
        <w:rPr>
          <w:rFonts w:ascii="Century" w:hAnsi="Century"/>
          <w:rtl/>
        </w:rPr>
        <w:t xml:space="preserve"> </w:t>
      </w:r>
      <w:r w:rsidRPr="004808DB">
        <w:rPr>
          <w:rFonts w:ascii="Century" w:hAnsi="Century" w:hint="eastAsia"/>
          <w:rtl/>
        </w:rPr>
        <w:t>הפלילי</w:t>
      </w:r>
      <w:r w:rsidRPr="004808DB">
        <w:rPr>
          <w:rFonts w:ascii="Century" w:hAnsi="Century"/>
          <w:rtl/>
        </w:rPr>
        <w:t xml:space="preserve"> </w:t>
      </w:r>
      <w:r w:rsidRPr="004808DB">
        <w:rPr>
          <w:rFonts w:ascii="Century" w:hAnsi="Century" w:hint="eastAsia"/>
          <w:rtl/>
        </w:rPr>
        <w:t>של</w:t>
      </w:r>
      <w:r w:rsidRPr="004808DB">
        <w:rPr>
          <w:rFonts w:ascii="Century" w:hAnsi="Century"/>
          <w:rtl/>
        </w:rPr>
        <w:t xml:space="preserve"> </w:t>
      </w:r>
      <w:r w:rsidRPr="004808DB">
        <w:rPr>
          <w:rFonts w:ascii="Century" w:hAnsi="Century" w:hint="eastAsia"/>
          <w:rtl/>
        </w:rPr>
        <w:t>דרעי</w:t>
      </w:r>
      <w:r>
        <w:rPr>
          <w:rFonts w:ascii="Century" w:hAnsi="Century" w:hint="cs"/>
          <w:rtl/>
        </w:rPr>
        <w:t>" (</w:t>
      </w:r>
      <w:r w:rsidRPr="00556443">
        <w:rPr>
          <w:rFonts w:ascii="Century" w:hAnsi="Century" w:cs="Miriam" w:hint="cs"/>
          <w:b/>
          <w:spacing w:val="0"/>
          <w:sz w:val="22"/>
          <w:szCs w:val="24"/>
          <w:rtl/>
        </w:rPr>
        <w:t>שם</w:t>
      </w:r>
      <w:r>
        <w:rPr>
          <w:rFonts w:ascii="Century" w:hAnsi="Century" w:hint="cs"/>
          <w:rtl/>
        </w:rPr>
        <w:t xml:space="preserve">, בפסקה 42 לחוות דעתי ובפסקה 8 לחוות דעתה של השופטת </w:t>
      </w:r>
      <w:r w:rsidRPr="00941196">
        <w:rPr>
          <w:rFonts w:ascii="Century" w:hAnsi="Century" w:cs="Miriam" w:hint="cs"/>
          <w:b/>
          <w:spacing w:val="0"/>
          <w:sz w:val="22"/>
          <w:szCs w:val="24"/>
          <w:rtl/>
        </w:rPr>
        <w:t>י' וילנר</w:t>
      </w:r>
      <w:r w:rsidR="00891CAF">
        <w:rPr>
          <w:rFonts w:ascii="Century" w:hAnsi="Century" w:hint="cs"/>
          <w:rtl/>
        </w:rPr>
        <w:t>).</w:t>
      </w:r>
    </w:p>
    <w:p w:rsidR="00DD68F0" w:rsidRDefault="00DD68F0" w:rsidP="00DD68F0">
      <w:pPr>
        <w:pStyle w:val="Ruller4"/>
        <w:numPr>
          <w:ilvl w:val="0"/>
          <w:numId w:val="0"/>
        </w:numPr>
        <w:rPr>
          <w:rtl/>
        </w:rPr>
      </w:pPr>
    </w:p>
    <w:p w:rsidR="00DD68F0" w:rsidRDefault="00DD68F0" w:rsidP="00DD68F0">
      <w:pPr>
        <w:pStyle w:val="Ruller4"/>
        <w:numPr>
          <w:ilvl w:val="0"/>
          <w:numId w:val="0"/>
        </w:numPr>
        <w:rPr>
          <w:rtl/>
        </w:rPr>
      </w:pPr>
      <w:r>
        <w:rPr>
          <w:rtl/>
        </w:rPr>
        <w:tab/>
      </w:r>
      <w:r>
        <w:rPr>
          <w:rFonts w:hint="cs"/>
          <w:rtl/>
        </w:rPr>
        <w:t>בענייננו, התוצאה הנורמטיבית המיידית הנובעת מתיקון מס' 12, היא מניעת כל אפשרות להכריז על נבצרות ראש הממשלה מטעמים "תפקודיים" (להבדיל מאי מסוגלות פיזית או נפשית). שלילת אפשרות זו מניה וביה, מיטיבה באופן ישיר עם ראש הממשלה המכהן, שכן עד לחקיקת התיקון האפשרות לקיומה של "נבצרות תפקודית" לא נשללה מפורשות (ראו: בג"ץ 6231/08</w:t>
      </w:r>
      <w:r w:rsidRPr="00FB1D82">
        <w:rPr>
          <w:rtl/>
        </w:rPr>
        <w:t xml:space="preserve"> </w:t>
      </w:r>
      <w:r w:rsidRPr="00867977">
        <w:rPr>
          <w:rFonts w:cs="Miriam" w:hint="eastAsia"/>
          <w:b/>
          <w:spacing w:val="0"/>
          <w:szCs w:val="24"/>
          <w:rtl/>
        </w:rPr>
        <w:t>יצחק</w:t>
      </w:r>
      <w:r w:rsidRPr="00867977">
        <w:rPr>
          <w:rFonts w:cs="Miriam"/>
          <w:b/>
          <w:spacing w:val="0"/>
          <w:szCs w:val="24"/>
          <w:rtl/>
        </w:rPr>
        <w:t xml:space="preserve"> </w:t>
      </w:r>
      <w:r w:rsidRPr="00867977">
        <w:rPr>
          <w:rFonts w:cs="Miriam" w:hint="eastAsia"/>
          <w:b/>
          <w:spacing w:val="0"/>
          <w:szCs w:val="24"/>
          <w:rtl/>
        </w:rPr>
        <w:t>נ</w:t>
      </w:r>
      <w:r w:rsidRPr="00867977">
        <w:rPr>
          <w:rFonts w:cs="Miriam"/>
          <w:b/>
          <w:spacing w:val="0"/>
          <w:szCs w:val="24"/>
          <w:rtl/>
        </w:rPr>
        <w:t xml:space="preserve">' </w:t>
      </w:r>
      <w:r w:rsidRPr="00867977">
        <w:rPr>
          <w:rFonts w:cs="Miriam" w:hint="eastAsia"/>
          <w:b/>
          <w:spacing w:val="0"/>
          <w:szCs w:val="24"/>
          <w:rtl/>
        </w:rPr>
        <w:t>ראש</w:t>
      </w:r>
      <w:r w:rsidRPr="00867977">
        <w:rPr>
          <w:rFonts w:cs="Miriam"/>
          <w:b/>
          <w:spacing w:val="0"/>
          <w:szCs w:val="24"/>
          <w:rtl/>
        </w:rPr>
        <w:t xml:space="preserve"> </w:t>
      </w:r>
      <w:r w:rsidRPr="00867977">
        <w:rPr>
          <w:rFonts w:cs="Miriam" w:hint="eastAsia"/>
          <w:b/>
          <w:spacing w:val="0"/>
          <w:szCs w:val="24"/>
          <w:rtl/>
        </w:rPr>
        <w:t>ממשלת</w:t>
      </w:r>
      <w:r w:rsidRPr="00867977">
        <w:rPr>
          <w:rFonts w:cs="Miriam"/>
          <w:b/>
          <w:spacing w:val="0"/>
          <w:szCs w:val="24"/>
          <w:rtl/>
        </w:rPr>
        <w:t xml:space="preserve"> </w:t>
      </w:r>
      <w:r w:rsidRPr="00867977">
        <w:rPr>
          <w:rFonts w:cs="Miriam" w:hint="eastAsia"/>
          <w:b/>
          <w:spacing w:val="0"/>
          <w:szCs w:val="24"/>
          <w:rtl/>
        </w:rPr>
        <w:t>ישראל</w:t>
      </w:r>
      <w:r>
        <w:rPr>
          <w:rFonts w:hint="cs"/>
          <w:rtl/>
        </w:rPr>
        <w:t xml:space="preserve">, פסקה 4 </w:t>
      </w:r>
      <w:r>
        <w:rPr>
          <w:rtl/>
        </w:rPr>
        <w:t>(4.8.2008)</w:t>
      </w:r>
      <w:r w:rsidRPr="00AB036C">
        <w:rPr>
          <w:rtl/>
        </w:rPr>
        <w:t xml:space="preserve">; </w:t>
      </w:r>
      <w:r>
        <w:rPr>
          <w:rFonts w:hint="cs"/>
          <w:rtl/>
        </w:rPr>
        <w:t xml:space="preserve">בג"ץ 2268/21 </w:t>
      </w:r>
      <w:r w:rsidRPr="00867977">
        <w:rPr>
          <w:rFonts w:cs="Miriam" w:hint="eastAsia"/>
          <w:b/>
          <w:spacing w:val="0"/>
          <w:szCs w:val="24"/>
          <w:rtl/>
        </w:rPr>
        <w:t>התנועה</w:t>
      </w:r>
      <w:r w:rsidRPr="00867977">
        <w:rPr>
          <w:rFonts w:cs="Miriam"/>
          <w:b/>
          <w:spacing w:val="0"/>
          <w:szCs w:val="24"/>
          <w:rtl/>
        </w:rPr>
        <w:t xml:space="preserve"> </w:t>
      </w:r>
      <w:r w:rsidRPr="00867977">
        <w:rPr>
          <w:rFonts w:cs="Miriam" w:hint="eastAsia"/>
          <w:b/>
          <w:spacing w:val="0"/>
          <w:szCs w:val="24"/>
          <w:rtl/>
        </w:rPr>
        <w:t>למען</w:t>
      </w:r>
      <w:r w:rsidRPr="00867977">
        <w:rPr>
          <w:rFonts w:cs="Miriam"/>
          <w:b/>
          <w:spacing w:val="0"/>
          <w:szCs w:val="24"/>
          <w:rtl/>
        </w:rPr>
        <w:t xml:space="preserve"> </w:t>
      </w:r>
      <w:r w:rsidRPr="00867977">
        <w:rPr>
          <w:rFonts w:cs="Miriam" w:hint="eastAsia"/>
          <w:b/>
          <w:spacing w:val="0"/>
          <w:szCs w:val="24"/>
          <w:rtl/>
        </w:rPr>
        <w:t>איכות</w:t>
      </w:r>
      <w:r w:rsidRPr="00867977">
        <w:rPr>
          <w:rFonts w:cs="Miriam"/>
          <w:b/>
          <w:spacing w:val="0"/>
          <w:szCs w:val="24"/>
          <w:rtl/>
        </w:rPr>
        <w:t xml:space="preserve"> </w:t>
      </w:r>
      <w:r w:rsidRPr="00867977">
        <w:rPr>
          <w:rFonts w:cs="Miriam" w:hint="eastAsia"/>
          <w:b/>
          <w:spacing w:val="0"/>
          <w:szCs w:val="24"/>
          <w:rtl/>
        </w:rPr>
        <w:t>השלטון</w:t>
      </w:r>
      <w:r>
        <w:rPr>
          <w:rFonts w:cs="Miriam" w:hint="cs"/>
          <w:b/>
          <w:spacing w:val="0"/>
          <w:szCs w:val="24"/>
          <w:rtl/>
        </w:rPr>
        <w:t xml:space="preserve"> בישראל</w:t>
      </w:r>
      <w:r w:rsidRPr="00867977">
        <w:rPr>
          <w:rFonts w:cs="Miriam"/>
          <w:b/>
          <w:spacing w:val="0"/>
          <w:szCs w:val="24"/>
          <w:rtl/>
        </w:rPr>
        <w:t xml:space="preserve"> </w:t>
      </w:r>
      <w:r w:rsidRPr="00867977">
        <w:rPr>
          <w:rFonts w:cs="Miriam" w:hint="eastAsia"/>
          <w:b/>
          <w:spacing w:val="0"/>
          <w:szCs w:val="24"/>
          <w:rtl/>
        </w:rPr>
        <w:t>נ</w:t>
      </w:r>
      <w:r w:rsidRPr="00867977">
        <w:rPr>
          <w:rFonts w:cs="Miriam"/>
          <w:b/>
          <w:spacing w:val="0"/>
          <w:szCs w:val="24"/>
          <w:rtl/>
        </w:rPr>
        <w:t xml:space="preserve">' </w:t>
      </w:r>
      <w:r w:rsidRPr="00867977">
        <w:rPr>
          <w:rFonts w:cs="Miriam" w:hint="eastAsia"/>
          <w:b/>
          <w:spacing w:val="0"/>
          <w:szCs w:val="24"/>
          <w:rtl/>
        </w:rPr>
        <w:t>ראש</w:t>
      </w:r>
      <w:r w:rsidRPr="00867977">
        <w:rPr>
          <w:rFonts w:cs="Miriam"/>
          <w:b/>
          <w:spacing w:val="0"/>
          <w:szCs w:val="24"/>
          <w:rtl/>
        </w:rPr>
        <w:t xml:space="preserve"> </w:t>
      </w:r>
      <w:r w:rsidRPr="00867977">
        <w:rPr>
          <w:rFonts w:cs="Miriam" w:hint="eastAsia"/>
          <w:b/>
          <w:spacing w:val="0"/>
          <w:szCs w:val="24"/>
          <w:rtl/>
        </w:rPr>
        <w:t>הממשלה</w:t>
      </w:r>
      <w:r w:rsidRPr="00AB036C">
        <w:rPr>
          <w:rFonts w:hint="cs"/>
          <w:rtl/>
        </w:rPr>
        <w:t>, פסקה 5</w:t>
      </w:r>
      <w:r w:rsidRPr="00867977">
        <w:rPr>
          <w:rFonts w:cs="Miriam"/>
          <w:b/>
          <w:spacing w:val="0"/>
          <w:szCs w:val="24"/>
          <w:rtl/>
        </w:rPr>
        <w:t xml:space="preserve"> </w:t>
      </w:r>
      <w:r>
        <w:rPr>
          <w:rFonts w:hint="cs"/>
          <w:rtl/>
        </w:rPr>
        <w:t xml:space="preserve">(22.4.2021)). זאת, בזוכרנו כי העילה של נבצרות תפקודית היא שעמדה במוקד עתירות הנבצרות שהוגשו נגד ראש הממשלה, ומבלי לקבוע כל מסמרות באשר לדין החל בסוגיה זו טרם חקיקת התיקון. ויודגש </w:t>
      </w:r>
      <w:r>
        <w:rPr>
          <w:rtl/>
        </w:rPr>
        <w:t>–</w:t>
      </w:r>
      <w:r>
        <w:rPr>
          <w:rFonts w:hint="cs"/>
          <w:rtl/>
        </w:rPr>
        <w:t xml:space="preserve"> אילו נחקק התיקון בתקופת כהונתו של ראש ממשלה אחר, ייתכן כי לא ניתן היה לקבוע שיש בתוצאותיו הנורמטיביות מימד פרסונאלי. בענייננו, לעומת זאת, לא ניתן להתעלם מכך שבעת חקיקת התיקון מתנהל נגד ראש הממשלה המכהן הליך פלילי, וכן מן הטענות שהועלו נגדו בעתירות הנבצרות לקיומה של נבצרות תפקודית הנובעת, לטענת העותרים שם, מניגוד עניינים בין ההליך הפלילי ובין תפקודו כראש הממשלה. במצב דברים זה, ומבלי להביע דעה לגופן של הטענות, טביעות האצבע הפרסונאליות הנשקפות מן התיקון </w:t>
      </w:r>
      <w:r>
        <w:rPr>
          <w:rtl/>
        </w:rPr>
        <w:t>–</w:t>
      </w:r>
      <w:r>
        <w:rPr>
          <w:rFonts w:hint="cs"/>
          <w:rtl/>
        </w:rPr>
        <w:t xml:space="preserve"> ברורות וגלויות לעין.</w:t>
      </w:r>
    </w:p>
    <w:p w:rsidR="00DD68F0" w:rsidRDefault="00DD68F0" w:rsidP="00DD68F0">
      <w:pPr>
        <w:pStyle w:val="Ruller41"/>
        <w:rPr>
          <w:rtl/>
        </w:rPr>
      </w:pPr>
    </w:p>
    <w:p w:rsidR="00DD68F0" w:rsidRDefault="00DD68F0" w:rsidP="00DD68F0">
      <w:pPr>
        <w:pStyle w:val="Ruller4"/>
      </w:pPr>
      <w:r>
        <w:rPr>
          <w:rFonts w:hint="cs"/>
          <w:rtl/>
        </w:rPr>
        <w:t xml:space="preserve">הנה כי כן, תיקון מס' 12 נוגע לסוגיה משטרית חשובה שעניינה בהבטחת רציפות השלטון ותפקודו התקין של ראש הממשלה (להרחבה ראו: </w:t>
      </w:r>
      <w:r w:rsidRPr="001E4CA4">
        <w:rPr>
          <w:rFonts w:hint="eastAsia"/>
          <w:rtl/>
        </w:rPr>
        <w:t>שמעון</w:t>
      </w:r>
      <w:r w:rsidRPr="001E4CA4">
        <w:rPr>
          <w:rtl/>
        </w:rPr>
        <w:t xml:space="preserve"> </w:t>
      </w:r>
      <w:r w:rsidRPr="001E4CA4">
        <w:rPr>
          <w:rFonts w:hint="eastAsia"/>
          <w:rtl/>
        </w:rPr>
        <w:t>שטרית</w:t>
      </w:r>
      <w:r w:rsidRPr="001E4CA4">
        <w:rPr>
          <w:rtl/>
        </w:rPr>
        <w:t xml:space="preserve"> </w:t>
      </w:r>
      <w:r w:rsidRPr="00FC7B7A">
        <w:rPr>
          <w:rFonts w:ascii="Century" w:hAnsi="Century" w:cs="Miriam" w:hint="eastAsia"/>
          <w:b/>
          <w:spacing w:val="0"/>
          <w:sz w:val="22"/>
          <w:szCs w:val="24"/>
          <w:rtl/>
        </w:rPr>
        <w:t>הממשלה</w:t>
      </w:r>
      <w:r w:rsidRPr="00FC7B7A">
        <w:rPr>
          <w:rFonts w:ascii="Century" w:hAnsi="Century" w:cs="Miriam"/>
          <w:b/>
          <w:spacing w:val="0"/>
          <w:sz w:val="22"/>
          <w:szCs w:val="24"/>
          <w:rtl/>
        </w:rPr>
        <w:t xml:space="preserve">: </w:t>
      </w:r>
      <w:r w:rsidRPr="00FC7B7A">
        <w:rPr>
          <w:rFonts w:ascii="Century" w:hAnsi="Century" w:cs="Miriam" w:hint="eastAsia"/>
          <w:b/>
          <w:spacing w:val="0"/>
          <w:sz w:val="22"/>
          <w:szCs w:val="24"/>
          <w:rtl/>
        </w:rPr>
        <w:t>הרשות</w:t>
      </w:r>
      <w:r w:rsidRPr="00FC7B7A">
        <w:rPr>
          <w:rFonts w:ascii="Century" w:hAnsi="Century" w:cs="Miriam"/>
          <w:b/>
          <w:spacing w:val="0"/>
          <w:sz w:val="22"/>
          <w:szCs w:val="24"/>
          <w:rtl/>
        </w:rPr>
        <w:t xml:space="preserve"> </w:t>
      </w:r>
      <w:r w:rsidRPr="00FC7B7A">
        <w:rPr>
          <w:rFonts w:ascii="Century" w:hAnsi="Century" w:cs="Miriam" w:hint="eastAsia"/>
          <w:b/>
          <w:spacing w:val="0"/>
          <w:sz w:val="22"/>
          <w:szCs w:val="24"/>
          <w:rtl/>
        </w:rPr>
        <w:t>המבצעת</w:t>
      </w:r>
      <w:r w:rsidRPr="00FC7B7A">
        <w:rPr>
          <w:rFonts w:ascii="Century" w:hAnsi="Century" w:cs="Miriam"/>
          <w:b/>
          <w:spacing w:val="0"/>
          <w:sz w:val="22"/>
          <w:szCs w:val="24"/>
          <w:rtl/>
        </w:rPr>
        <w:t xml:space="preserve"> - </w:t>
      </w:r>
      <w:r w:rsidRPr="00FC7B7A">
        <w:rPr>
          <w:rFonts w:ascii="Century" w:hAnsi="Century" w:cs="Miriam" w:hint="eastAsia"/>
          <w:b/>
          <w:spacing w:val="0"/>
          <w:sz w:val="22"/>
          <w:szCs w:val="24"/>
          <w:rtl/>
        </w:rPr>
        <w:t>פירוש</w:t>
      </w:r>
      <w:r w:rsidRPr="00FC7B7A">
        <w:rPr>
          <w:rFonts w:ascii="Century" w:hAnsi="Century" w:cs="Miriam"/>
          <w:b/>
          <w:spacing w:val="0"/>
          <w:sz w:val="22"/>
          <w:szCs w:val="24"/>
          <w:rtl/>
        </w:rPr>
        <w:t xml:space="preserve"> </w:t>
      </w:r>
      <w:r w:rsidRPr="00FC7B7A">
        <w:rPr>
          <w:rFonts w:ascii="Century" w:hAnsi="Century" w:cs="Miriam" w:hint="eastAsia"/>
          <w:b/>
          <w:spacing w:val="0"/>
          <w:sz w:val="22"/>
          <w:szCs w:val="24"/>
          <w:rtl/>
        </w:rPr>
        <w:t>לחוק</w:t>
      </w:r>
      <w:r w:rsidRPr="00FC7B7A">
        <w:rPr>
          <w:rFonts w:ascii="Century" w:hAnsi="Century" w:cs="Miriam"/>
          <w:b/>
          <w:spacing w:val="0"/>
          <w:sz w:val="22"/>
          <w:szCs w:val="24"/>
          <w:rtl/>
        </w:rPr>
        <w:t xml:space="preserve"> </w:t>
      </w:r>
      <w:r w:rsidRPr="00FC7B7A">
        <w:rPr>
          <w:rFonts w:ascii="Century" w:hAnsi="Century" w:cs="Miriam" w:hint="eastAsia"/>
          <w:b/>
          <w:spacing w:val="0"/>
          <w:sz w:val="22"/>
          <w:szCs w:val="24"/>
          <w:rtl/>
        </w:rPr>
        <w:t>יסוד</w:t>
      </w:r>
      <w:r w:rsidRPr="00FC7B7A">
        <w:rPr>
          <w:rFonts w:ascii="Century" w:hAnsi="Century" w:cs="Miriam"/>
          <w:b/>
          <w:spacing w:val="0"/>
          <w:sz w:val="22"/>
          <w:szCs w:val="24"/>
          <w:rtl/>
        </w:rPr>
        <w:t xml:space="preserve">: </w:t>
      </w:r>
      <w:r w:rsidRPr="00FC7B7A">
        <w:rPr>
          <w:rFonts w:ascii="Century" w:hAnsi="Century" w:cs="Miriam" w:hint="eastAsia"/>
          <w:b/>
          <w:spacing w:val="0"/>
          <w:sz w:val="22"/>
          <w:szCs w:val="24"/>
          <w:rtl/>
        </w:rPr>
        <w:t>הממשלה</w:t>
      </w:r>
      <w:r w:rsidRPr="00FC7B7A">
        <w:rPr>
          <w:rFonts w:ascii="Century" w:hAnsi="Century" w:hint="cs"/>
          <w:sz w:val="22"/>
          <w:rtl/>
        </w:rPr>
        <w:t xml:space="preserve"> </w:t>
      </w:r>
      <w:r>
        <w:rPr>
          <w:rFonts w:ascii="Century" w:hAnsi="Century" w:hint="cs"/>
          <w:sz w:val="22"/>
          <w:rtl/>
        </w:rPr>
        <w:t>445-444</w:t>
      </w:r>
      <w:r w:rsidRPr="00FC7B7A">
        <w:rPr>
          <w:rFonts w:ascii="Century" w:hAnsi="Century" w:hint="cs"/>
          <w:sz w:val="22"/>
          <w:rtl/>
        </w:rPr>
        <w:t xml:space="preserve"> (</w:t>
      </w:r>
      <w:r>
        <w:rPr>
          <w:rFonts w:hint="cs"/>
          <w:rtl/>
        </w:rPr>
        <w:t>יצחק זמיר עורך, 2018)</w:t>
      </w:r>
      <w:r w:rsidRPr="00DF2EB3">
        <w:rPr>
          <w:rFonts w:hint="cs"/>
          <w:rtl/>
        </w:rPr>
        <w:t xml:space="preserve">), </w:t>
      </w:r>
      <w:r>
        <w:rPr>
          <w:rFonts w:hint="cs"/>
          <w:rtl/>
        </w:rPr>
        <w:t xml:space="preserve">אך תחולתו המיידית, אופן הצגתו על ידי יוזמיו ותומכיו, העיתוי והליך החקיקה הבהול, כמו גם תוצאתו הנורמטיבית </w:t>
      </w:r>
      <w:r>
        <w:rPr>
          <w:rtl/>
        </w:rPr>
        <w:t>–</w:t>
      </w:r>
      <w:r>
        <w:rPr>
          <w:rFonts w:hint="cs"/>
          <w:rtl/>
        </w:rPr>
        <w:t xml:space="preserve"> כל אלה מעידים כי הוא נחקק בראש ובראשונה על מנת לשרת תכלית פרסונאלית הנוגעת לעניינו הפרטני של ראש הממשלה המכהן. לא לכך נועד חוק יסוד, שאמור להוות חלק מן החוקה הישראלית המתגבשת. בשונה מקידום אינטרסים </w:t>
      </w:r>
      <w:r w:rsidRPr="005A3171">
        <w:rPr>
          <w:rFonts w:hint="cs"/>
          <w:rtl/>
        </w:rPr>
        <w:t xml:space="preserve">צרים של </w:t>
      </w:r>
      <w:r>
        <w:rPr>
          <w:rFonts w:hint="cs"/>
          <w:rtl/>
        </w:rPr>
        <w:t>גורם</w:t>
      </w:r>
      <w:r w:rsidRPr="005A3171">
        <w:rPr>
          <w:rFonts w:hint="cs"/>
          <w:rtl/>
        </w:rPr>
        <w:t xml:space="preserve"> כזה או אחר</w:t>
      </w:r>
      <w:r>
        <w:rPr>
          <w:rFonts w:hint="cs"/>
          <w:rtl/>
        </w:rPr>
        <w:t xml:space="preserve">, </w:t>
      </w:r>
      <w:r w:rsidRPr="005A3171">
        <w:rPr>
          <w:rFonts w:hint="cs"/>
          <w:rtl/>
        </w:rPr>
        <w:t xml:space="preserve">נורמות חוקתיות אמורות לשקף </w:t>
      </w:r>
      <w:r>
        <w:rPr>
          <w:rFonts w:hint="cs"/>
          <w:rtl/>
        </w:rPr>
        <w:t>"קונצנזוס חברתי רחב בדבר ערכי היסוד ועקרונות השיטה הנוהגים בחברה הישראלית"</w:t>
      </w:r>
      <w:r w:rsidRPr="005A3171">
        <w:rPr>
          <w:rFonts w:hint="cs"/>
          <w:rtl/>
        </w:rPr>
        <w:t xml:space="preserve"> </w:t>
      </w:r>
      <w:r>
        <w:rPr>
          <w:rFonts w:hint="cs"/>
          <w:rtl/>
        </w:rPr>
        <w:t>(</w:t>
      </w:r>
      <w:r w:rsidRPr="00A77380">
        <w:rPr>
          <w:rFonts w:hint="cs"/>
          <w:rtl/>
        </w:rPr>
        <w:t xml:space="preserve">עניין </w:t>
      </w:r>
      <w:r w:rsidRPr="00A77380">
        <w:rPr>
          <w:rFonts w:cs="Miriam" w:hint="cs"/>
          <w:b/>
          <w:spacing w:val="0"/>
          <w:szCs w:val="24"/>
          <w:rtl/>
        </w:rPr>
        <w:t>שפיר</w:t>
      </w:r>
      <w:r w:rsidRPr="00A77380">
        <w:rPr>
          <w:rFonts w:hint="cs"/>
          <w:rtl/>
        </w:rPr>
        <w:t>, בפסקה 40 לחוות דעתי</w:t>
      </w:r>
      <w:r>
        <w:rPr>
          <w:rFonts w:hint="cs"/>
          <w:rtl/>
        </w:rPr>
        <w:t>; ראו גם: עניין</w:t>
      </w:r>
      <w:r w:rsidRPr="00794F38">
        <w:rPr>
          <w:color w:val="000000"/>
          <w:sz w:val="28"/>
          <w:rtl/>
        </w:rPr>
        <w:t xml:space="preserve"> </w:t>
      </w:r>
      <w:r w:rsidRPr="00794F38">
        <w:rPr>
          <w:rFonts w:cs="Miriam" w:hint="eastAsia"/>
          <w:b/>
          <w:spacing w:val="0"/>
          <w:szCs w:val="24"/>
          <w:rtl/>
        </w:rPr>
        <w:t>המרכז</w:t>
      </w:r>
      <w:r w:rsidRPr="00794F38">
        <w:rPr>
          <w:rFonts w:cs="Miriam"/>
          <w:b/>
          <w:spacing w:val="0"/>
          <w:szCs w:val="24"/>
          <w:rtl/>
        </w:rPr>
        <w:t xml:space="preserve"> </w:t>
      </w:r>
      <w:r w:rsidRPr="00794F38">
        <w:rPr>
          <w:rFonts w:cs="Miriam" w:hint="eastAsia"/>
          <w:b/>
          <w:spacing w:val="0"/>
          <w:szCs w:val="24"/>
          <w:rtl/>
        </w:rPr>
        <w:t>האקדמי</w:t>
      </w:r>
      <w:r>
        <w:rPr>
          <w:rFonts w:hint="cs"/>
          <w:color w:val="000000"/>
          <w:sz w:val="28"/>
          <w:rtl/>
        </w:rPr>
        <w:t xml:space="preserve">, בפסקה </w:t>
      </w:r>
      <w:r>
        <w:rPr>
          <w:rFonts w:hint="cs"/>
          <w:rtl/>
        </w:rPr>
        <w:t xml:space="preserve">6 לחוות דעתו של השופט </w:t>
      </w:r>
      <w:r w:rsidRPr="00E4575D">
        <w:rPr>
          <w:rFonts w:cs="Miriam" w:hint="cs"/>
          <w:b/>
          <w:spacing w:val="0"/>
          <w:szCs w:val="24"/>
          <w:rtl/>
        </w:rPr>
        <w:t>הנדל</w:t>
      </w:r>
      <w:r w:rsidRPr="00A77380">
        <w:rPr>
          <w:rFonts w:hint="cs"/>
          <w:rtl/>
        </w:rPr>
        <w:t xml:space="preserve">; עניין </w:t>
      </w:r>
      <w:r w:rsidRPr="00A77380">
        <w:rPr>
          <w:rFonts w:cs="Miriam" w:hint="cs"/>
          <w:b/>
          <w:spacing w:val="0"/>
          <w:szCs w:val="24"/>
          <w:rtl/>
        </w:rPr>
        <w:t>ממשלת החילופים</w:t>
      </w:r>
      <w:r w:rsidRPr="00A77380">
        <w:rPr>
          <w:rFonts w:hint="cs"/>
          <w:rtl/>
        </w:rPr>
        <w:t>, בפסקה 5 לחוות דעתה של השופטת</w:t>
      </w:r>
      <w:r w:rsidRPr="00A77380">
        <w:rPr>
          <w:rFonts w:cs="Miriam" w:hint="cs"/>
          <w:b/>
          <w:spacing w:val="0"/>
          <w:szCs w:val="24"/>
          <w:rtl/>
        </w:rPr>
        <w:t xml:space="preserve"> ברון</w:t>
      </w:r>
      <w:r w:rsidRPr="00A77380">
        <w:rPr>
          <w:rFonts w:hint="cs"/>
          <w:rtl/>
        </w:rPr>
        <w:t>).</w:t>
      </w:r>
      <w:r>
        <w:rPr>
          <w:rFonts w:hint="cs"/>
          <w:rtl/>
        </w:rPr>
        <w:t xml:space="preserve"> </w:t>
      </w:r>
    </w:p>
    <w:p w:rsidR="00DD68F0" w:rsidRDefault="00DD68F0" w:rsidP="00DD68F0">
      <w:pPr>
        <w:pStyle w:val="Ruller4"/>
        <w:numPr>
          <w:ilvl w:val="0"/>
          <w:numId w:val="0"/>
        </w:numPr>
        <w:rPr>
          <w:rtl/>
        </w:rPr>
      </w:pPr>
    </w:p>
    <w:p w:rsidR="00DD68F0" w:rsidRDefault="00DD68F0" w:rsidP="00DD68F0">
      <w:pPr>
        <w:pStyle w:val="Ruller4"/>
        <w:numPr>
          <w:ilvl w:val="0"/>
          <w:numId w:val="0"/>
        </w:numPr>
      </w:pPr>
      <w:r>
        <w:rPr>
          <w:rtl/>
        </w:rPr>
        <w:tab/>
      </w:r>
      <w:r>
        <w:rPr>
          <w:rFonts w:hint="cs"/>
          <w:rtl/>
        </w:rPr>
        <w:t xml:space="preserve">מן הטעמים שפורטו לעיל, תיקון מס' 12 אינו עומד בדרישת הכלליות. הוא לוקה בפרסונאליות מובהקת ומשכך הוא אינו צולח את שלב "הזיהוי" כנורמה חוקתית. </w:t>
      </w:r>
    </w:p>
    <w:p w:rsidR="00DD68F0" w:rsidRPr="00E1395A" w:rsidRDefault="00DD68F0" w:rsidP="00DD68F0">
      <w:pPr>
        <w:pStyle w:val="Ruller4"/>
        <w:numPr>
          <w:ilvl w:val="0"/>
          <w:numId w:val="0"/>
        </w:numPr>
        <w:rPr>
          <w:rtl/>
        </w:rPr>
      </w:pPr>
    </w:p>
    <w:p w:rsidR="00DD68F0" w:rsidRDefault="00DD68F0" w:rsidP="00DD68F0">
      <w:pPr>
        <w:pStyle w:val="Ruller4"/>
        <w:rPr>
          <w:rtl/>
        </w:rPr>
      </w:pPr>
      <w:r>
        <w:rPr>
          <w:rFonts w:hint="cs"/>
          <w:rtl/>
        </w:rPr>
        <w:t xml:space="preserve">האם הוצג על ידי הכנסת או ראש הממשלה צידוק המאפשר הכרה בתיקון כנורמה חוקתית, חרף היותו תיקון פרסונאלי (עניין </w:t>
      </w:r>
      <w:r w:rsidRPr="000E0B3F">
        <w:rPr>
          <w:rFonts w:cs="Miriam" w:hint="cs"/>
          <w:b/>
          <w:spacing w:val="0"/>
          <w:szCs w:val="24"/>
          <w:rtl/>
        </w:rPr>
        <w:t>שפיר</w:t>
      </w:r>
      <w:r>
        <w:rPr>
          <w:rFonts w:hint="cs"/>
          <w:rtl/>
        </w:rPr>
        <w:t>, בפסקאות 44-43 לחוות דעתי)?</w:t>
      </w:r>
    </w:p>
    <w:p w:rsidR="00DD68F0" w:rsidRDefault="00DD68F0" w:rsidP="00DD68F0">
      <w:pPr>
        <w:pStyle w:val="Ruller41"/>
        <w:rPr>
          <w:rtl/>
        </w:rPr>
      </w:pPr>
    </w:p>
    <w:p w:rsidR="00DD68F0" w:rsidRDefault="00DD68F0" w:rsidP="00DD68F0">
      <w:pPr>
        <w:pStyle w:val="Ruller41"/>
        <w:rPr>
          <w:rtl/>
        </w:rPr>
      </w:pPr>
      <w:r>
        <w:rPr>
          <w:rtl/>
        </w:rPr>
        <w:tab/>
      </w:r>
      <w:r>
        <w:rPr>
          <w:rFonts w:hint="cs"/>
          <w:rtl/>
        </w:rPr>
        <w:t>לטענת הכנסת וראש הממשלה, הנסיבות שמצדיקות את חקיקת התיקון ואת החלתו בתחולה מיידית נובעות מן הצורך להשלים את החסר (הלקונה) הקיים בדיני הנבצרות ולהסדיר הליך מפורט לקביעת נבצרותו הזמנית של ראש הממשלה. בבואנו לבחון את דבר קיומו של צידוק לעיגון התיקון בחוק יסוד</w:t>
      </w:r>
      <w:r w:rsidRPr="00826503">
        <w:rPr>
          <w:rFonts w:hint="cs"/>
          <w:rtl/>
        </w:rPr>
        <w:t xml:space="preserve"> עלינו "לקחת בחשבון הן את דבר '</w:t>
      </w:r>
      <w:r w:rsidRPr="00826503">
        <w:rPr>
          <w:rFonts w:hint="eastAsia"/>
          <w:rtl/>
        </w:rPr>
        <w:t>קיומן</w:t>
      </w:r>
      <w:r w:rsidRPr="00826503">
        <w:rPr>
          <w:rtl/>
        </w:rPr>
        <w:t xml:space="preserve"> </w:t>
      </w:r>
      <w:r w:rsidRPr="00826503">
        <w:rPr>
          <w:rFonts w:hint="eastAsia"/>
          <w:rtl/>
        </w:rPr>
        <w:t>של</w:t>
      </w:r>
      <w:r w:rsidRPr="00826503">
        <w:rPr>
          <w:rtl/>
        </w:rPr>
        <w:t xml:space="preserve"> </w:t>
      </w:r>
      <w:r w:rsidRPr="00826503">
        <w:rPr>
          <w:rFonts w:hint="eastAsia"/>
          <w:rtl/>
        </w:rPr>
        <w:t>נסיבות</w:t>
      </w:r>
      <w:r w:rsidRPr="00826503">
        <w:rPr>
          <w:rtl/>
        </w:rPr>
        <w:t xml:space="preserve"> </w:t>
      </w:r>
      <w:r w:rsidRPr="00826503">
        <w:rPr>
          <w:rFonts w:hint="eastAsia"/>
          <w:rtl/>
        </w:rPr>
        <w:t>חריגות</w:t>
      </w:r>
      <w:r w:rsidRPr="00826503">
        <w:rPr>
          <w:rFonts w:hint="cs"/>
          <w:rtl/>
        </w:rPr>
        <w:t xml:space="preserve">' המצדיקות את השימוש בסמכות המכוננת, והן 'את </w:t>
      </w:r>
      <w:r w:rsidRPr="00826503">
        <w:rPr>
          <w:rFonts w:hint="eastAsia"/>
          <w:rtl/>
        </w:rPr>
        <w:t>מידת</w:t>
      </w:r>
      <w:r w:rsidRPr="00826503">
        <w:rPr>
          <w:rtl/>
        </w:rPr>
        <w:t xml:space="preserve"> </w:t>
      </w:r>
      <w:r w:rsidRPr="00826503">
        <w:rPr>
          <w:rFonts w:hint="eastAsia"/>
          <w:rtl/>
        </w:rPr>
        <w:t>הפגיעה</w:t>
      </w:r>
      <w:r w:rsidRPr="00826503">
        <w:rPr>
          <w:rtl/>
        </w:rPr>
        <w:t xml:space="preserve"> </w:t>
      </w:r>
      <w:r w:rsidRPr="00826503">
        <w:rPr>
          <w:rFonts w:hint="cs"/>
          <w:rtl/>
        </w:rPr>
        <w:t>[...]</w:t>
      </w:r>
      <w:r w:rsidRPr="00826503">
        <w:rPr>
          <w:rtl/>
        </w:rPr>
        <w:t xml:space="preserve"> </w:t>
      </w:r>
      <w:r w:rsidRPr="00826503">
        <w:rPr>
          <w:rFonts w:hint="eastAsia"/>
          <w:rtl/>
        </w:rPr>
        <w:t>בעקרונות</w:t>
      </w:r>
      <w:r w:rsidRPr="00826503">
        <w:rPr>
          <w:rtl/>
        </w:rPr>
        <w:t xml:space="preserve"> </w:t>
      </w:r>
      <w:r w:rsidRPr="00826503">
        <w:rPr>
          <w:rFonts w:hint="eastAsia"/>
          <w:rtl/>
        </w:rPr>
        <w:t>משטריים</w:t>
      </w:r>
      <w:r w:rsidRPr="00826503">
        <w:rPr>
          <w:rtl/>
        </w:rPr>
        <w:t xml:space="preserve"> </w:t>
      </w:r>
      <w:r w:rsidRPr="00826503">
        <w:rPr>
          <w:rFonts w:hint="eastAsia"/>
          <w:rtl/>
        </w:rPr>
        <w:t>ובזכויות</w:t>
      </w:r>
      <w:r w:rsidRPr="00826503">
        <w:rPr>
          <w:rtl/>
        </w:rPr>
        <w:t xml:space="preserve"> </w:t>
      </w:r>
      <w:r w:rsidRPr="00826503">
        <w:rPr>
          <w:rFonts w:hint="eastAsia"/>
          <w:rtl/>
        </w:rPr>
        <w:t>יסוד</w:t>
      </w:r>
      <w:r w:rsidRPr="00826503">
        <w:rPr>
          <w:rtl/>
        </w:rPr>
        <w:t xml:space="preserve"> </w:t>
      </w:r>
      <w:r w:rsidRPr="00826503">
        <w:rPr>
          <w:rFonts w:hint="eastAsia"/>
          <w:rtl/>
        </w:rPr>
        <w:t>אחרות</w:t>
      </w:r>
      <w:r w:rsidRPr="00826503">
        <w:rPr>
          <w:rFonts w:hint="cs"/>
          <w:rtl/>
        </w:rPr>
        <w:t>'" (</w:t>
      </w:r>
      <w:r w:rsidRPr="008E5C55">
        <w:rPr>
          <w:rFonts w:cs="Miriam" w:hint="cs"/>
          <w:b/>
          <w:spacing w:val="0"/>
          <w:szCs w:val="24"/>
          <w:rtl/>
        </w:rPr>
        <w:t>שם</w:t>
      </w:r>
      <w:r>
        <w:rPr>
          <w:rFonts w:hint="cs"/>
          <w:rtl/>
        </w:rPr>
        <w:t>, בפסקה 43 לחוות דעתי). היועצת המשפטית לממשלה טוענת בהקשר זה כי "הגם שהיה מקום במישור העקרוני להבהיר את הסדר הנבצרות בחוק-יסוד: הממשלה, אין בכך להצדיק את השימוש הקונקרטי שנעשה בחקיקת תיקון מס' 12 לחוק היסוד כדי לספק מענה אישי, מיידי וממוקד לראש הממשלה המכהן" (</w:t>
      </w:r>
      <w:r w:rsidRPr="00165484">
        <w:rPr>
          <w:rFonts w:hint="cs"/>
          <w:rtl/>
        </w:rPr>
        <w:t>פסקה 139 לתצהיר התשובה מטעמה</w:t>
      </w:r>
      <w:r>
        <w:rPr>
          <w:rFonts w:hint="cs"/>
          <w:rtl/>
        </w:rPr>
        <w:t xml:space="preserve">). עמדתה זו מקובלת עליי, בייחוד בשים לב לעוצמת הפגם שנפל בחקיקת התיקון, הפוגע קשות בעקרון שלטון החוק. </w:t>
      </w:r>
    </w:p>
    <w:p w:rsidR="00DD68F0" w:rsidRDefault="00DD68F0" w:rsidP="00DD68F0">
      <w:pPr>
        <w:pStyle w:val="Ruller41"/>
        <w:rPr>
          <w:rtl/>
        </w:rPr>
      </w:pPr>
    </w:p>
    <w:p w:rsidR="00DD68F0" w:rsidRDefault="00DD68F0" w:rsidP="00DD68F0">
      <w:pPr>
        <w:pStyle w:val="Ruller41"/>
        <w:rPr>
          <w:rtl/>
        </w:rPr>
      </w:pPr>
      <w:r>
        <w:rPr>
          <w:rtl/>
        </w:rPr>
        <w:tab/>
      </w:r>
      <w:r>
        <w:rPr>
          <w:rFonts w:hint="cs"/>
          <w:rtl/>
        </w:rPr>
        <w:t xml:space="preserve">מסקנה זו נגזרת בראש ובראשונה מכך שהתיקון נועד להשפיע על עניינו האישי של ראש הממשלה המכהן, להבדיל משינויים משטריים אחרים שנכנסו לתוקף בתחולה מיידית (שאף הם אינם נקיים מקשיים), הנוגעים למבנה הממשלה ולאופן פעילותה (למשל, שינוי מספר השרים או קביעת המנגנון האופציונאלי שנדון בעניין </w:t>
      </w:r>
      <w:r w:rsidRPr="008E4AF4">
        <w:rPr>
          <w:rFonts w:ascii="Century" w:hAnsi="Century" w:cs="Miriam" w:hint="cs"/>
          <w:b/>
          <w:spacing w:val="0"/>
          <w:szCs w:val="24"/>
          <w:rtl/>
        </w:rPr>
        <w:t>ממשלת החילופים</w:t>
      </w:r>
      <w:r>
        <w:rPr>
          <w:rFonts w:hint="cs"/>
          <w:rtl/>
        </w:rPr>
        <w:t xml:space="preserve">; </w:t>
      </w:r>
      <w:r w:rsidRPr="001B60D0">
        <w:rPr>
          <w:rFonts w:hint="cs"/>
          <w:rtl/>
        </w:rPr>
        <w:t>ראו והשוו:</w:t>
      </w:r>
      <w:r>
        <w:rPr>
          <w:rFonts w:hint="cs"/>
          <w:rtl/>
        </w:rPr>
        <w:t xml:space="preserve"> עניין </w:t>
      </w:r>
      <w:r w:rsidRPr="00C8243C">
        <w:rPr>
          <w:rFonts w:cs="Miriam" w:hint="cs"/>
          <w:b/>
          <w:spacing w:val="0"/>
          <w:szCs w:val="24"/>
          <w:rtl/>
        </w:rPr>
        <w:t>שיינפלד</w:t>
      </w:r>
      <w:r>
        <w:rPr>
          <w:rFonts w:hint="cs"/>
          <w:rtl/>
        </w:rPr>
        <w:t>, בפסקה 48</w:t>
      </w:r>
      <w:r w:rsidRPr="004B61BE">
        <w:rPr>
          <w:rFonts w:hint="cs"/>
          <w:rtl/>
        </w:rPr>
        <w:t xml:space="preserve"> </w:t>
      </w:r>
      <w:r>
        <w:rPr>
          <w:rFonts w:hint="cs"/>
          <w:rtl/>
        </w:rPr>
        <w:t xml:space="preserve">לחוות דעתה של השופטת </w:t>
      </w:r>
      <w:r w:rsidRPr="009B1167">
        <w:rPr>
          <w:rFonts w:cs="Miriam" w:hint="cs"/>
          <w:b/>
          <w:spacing w:val="0"/>
          <w:szCs w:val="24"/>
          <w:rtl/>
        </w:rPr>
        <w:t>ברק-ארז</w:t>
      </w:r>
      <w:r>
        <w:rPr>
          <w:rFonts w:hint="cs"/>
          <w:rtl/>
        </w:rPr>
        <w:t xml:space="preserve">). אכן, מקום שבו הרוב הפוליטי ברשות המכוננת מתגייס לתקן חוק יסוד לצורך מתן מענה נקודתי לעניינו של </w:t>
      </w:r>
      <w:r>
        <w:rPr>
          <w:rFonts w:ascii="Century" w:hAnsi="Century" w:cs="Miriam" w:hint="cs"/>
          <w:b/>
          <w:spacing w:val="0"/>
          <w:szCs w:val="24"/>
          <w:rtl/>
        </w:rPr>
        <w:t>אדם ספציפי</w:t>
      </w:r>
      <w:r w:rsidRPr="002138E5">
        <w:rPr>
          <w:rFonts w:hint="cs"/>
          <w:rtl/>
        </w:rPr>
        <w:t>,</w:t>
      </w:r>
      <w:r>
        <w:rPr>
          <w:rFonts w:ascii="Century" w:hAnsi="Century" w:cs="Miriam" w:hint="cs"/>
          <w:b/>
          <w:spacing w:val="0"/>
          <w:szCs w:val="24"/>
          <w:rtl/>
        </w:rPr>
        <w:t xml:space="preserve"> </w:t>
      </w:r>
      <w:r>
        <w:rPr>
          <w:rFonts w:hint="cs"/>
          <w:rtl/>
        </w:rPr>
        <w:t>טמונה בכך חומרה מיוחדת (</w:t>
      </w:r>
      <w:r w:rsidRPr="00A90787">
        <w:rPr>
          <w:rFonts w:hint="cs"/>
          <w:rtl/>
        </w:rPr>
        <w:t xml:space="preserve">ראו והשוו: </w:t>
      </w:r>
      <w:r w:rsidRPr="00A90787">
        <w:rPr>
          <w:rFonts w:cs="Miriam" w:hint="cs"/>
          <w:b/>
          <w:spacing w:val="0"/>
          <w:szCs w:val="24"/>
          <w:rtl/>
        </w:rPr>
        <w:t>שם</w:t>
      </w:r>
      <w:r w:rsidRPr="00A90787">
        <w:rPr>
          <w:rFonts w:hint="cs"/>
          <w:rtl/>
        </w:rPr>
        <w:t>, בפסקה 4 לחוות דעתו של הש</w:t>
      </w:r>
      <w:r>
        <w:rPr>
          <w:rFonts w:hint="cs"/>
          <w:rtl/>
        </w:rPr>
        <w:t>ו</w:t>
      </w:r>
      <w:r w:rsidRPr="00A90787">
        <w:rPr>
          <w:rFonts w:hint="cs"/>
          <w:rtl/>
        </w:rPr>
        <w:t xml:space="preserve">פט </w:t>
      </w:r>
      <w:r w:rsidRPr="00A90787">
        <w:rPr>
          <w:rFonts w:cs="Miriam" w:hint="cs"/>
          <w:b/>
          <w:spacing w:val="0"/>
          <w:szCs w:val="24"/>
          <w:rtl/>
        </w:rPr>
        <w:t>ע' גרוסקופף</w:t>
      </w:r>
      <w:r w:rsidRPr="00A90787">
        <w:rPr>
          <w:rFonts w:hint="cs"/>
          <w:rtl/>
        </w:rPr>
        <w:t xml:space="preserve"> ובפסקה </w:t>
      </w:r>
      <w:r>
        <w:rPr>
          <w:rFonts w:hint="cs"/>
          <w:rtl/>
        </w:rPr>
        <w:t>8</w:t>
      </w:r>
      <w:r w:rsidRPr="00A90787">
        <w:rPr>
          <w:rFonts w:hint="cs"/>
          <w:rtl/>
        </w:rPr>
        <w:t xml:space="preserve"> לחוות דעתה של השופטת </w:t>
      </w:r>
      <w:r w:rsidRPr="00A90787">
        <w:rPr>
          <w:rFonts w:cs="Miriam" w:hint="cs"/>
          <w:b/>
          <w:spacing w:val="0"/>
          <w:szCs w:val="24"/>
          <w:rtl/>
        </w:rPr>
        <w:t>וילנר</w:t>
      </w:r>
      <w:r>
        <w:rPr>
          <w:rFonts w:hint="cs"/>
          <w:rtl/>
        </w:rPr>
        <w:t>), והדברים יפים מקל וחומר בהינתן העובדה שאותו אדם מכהן כראש הממשלה. זאת, נוכח מעמדו של ראש הממשלה כ"ראשון בין שווים": "הוא ראשה של הממשלה. הוא המרכיב אותה. הוא המעצב את הרכבה ואת חלוקת התפקידים בה, והוא המנווט את פעילויותיה ואת יעדיה העיקריים" (</w:t>
      </w:r>
      <w:r w:rsidRPr="00A90787">
        <w:rPr>
          <w:rFonts w:hint="cs"/>
          <w:rtl/>
        </w:rPr>
        <w:t xml:space="preserve">בג"ץ 5261/04 </w:t>
      </w:r>
      <w:r w:rsidRPr="00A90787">
        <w:rPr>
          <w:rFonts w:cs="Miriam" w:hint="cs"/>
          <w:b/>
          <w:spacing w:val="0"/>
          <w:szCs w:val="24"/>
          <w:rtl/>
        </w:rPr>
        <w:t>פוקס נ' ראש ממשלת ישראל</w:t>
      </w:r>
      <w:r w:rsidRPr="00A90787">
        <w:rPr>
          <w:rFonts w:hint="cs"/>
          <w:rtl/>
        </w:rPr>
        <w:t xml:space="preserve">, פ"ד נט(2) 446, 461 (2004); ראו גם: בג"ץ 2592/20 </w:t>
      </w:r>
      <w:r w:rsidRPr="00A90787">
        <w:rPr>
          <w:rFonts w:cs="Miriam" w:hint="cs"/>
          <w:b/>
          <w:spacing w:val="0"/>
          <w:szCs w:val="24"/>
          <w:rtl/>
        </w:rPr>
        <w:t>התנועה למען איכות השלטון בישראל נ' היועץ המשפטי לממשלה</w:t>
      </w:r>
      <w:r w:rsidRPr="00A90787">
        <w:rPr>
          <w:rFonts w:hint="cs"/>
          <w:rtl/>
        </w:rPr>
        <w:t xml:space="preserve">, פסקה 10 לחוות דעתי (6.5.2020); </w:t>
      </w:r>
      <w:r w:rsidRPr="000D4F78">
        <w:rPr>
          <w:rFonts w:hint="eastAsia"/>
          <w:rtl/>
        </w:rPr>
        <w:t>בג</w:t>
      </w:r>
      <w:r w:rsidRPr="000D4F78">
        <w:rPr>
          <w:rtl/>
        </w:rPr>
        <w:t>"</w:t>
      </w:r>
      <w:r w:rsidRPr="000D4F78">
        <w:rPr>
          <w:rFonts w:hint="eastAsia"/>
          <w:rtl/>
        </w:rPr>
        <w:t>ץ</w:t>
      </w:r>
      <w:r w:rsidRPr="000D4F78">
        <w:rPr>
          <w:rtl/>
        </w:rPr>
        <w:t xml:space="preserve"> 3056/20 </w:t>
      </w:r>
      <w:r w:rsidRPr="00A90787">
        <w:rPr>
          <w:rFonts w:cs="Miriam" w:hint="eastAsia"/>
          <w:b/>
          <w:spacing w:val="0"/>
          <w:szCs w:val="24"/>
          <w:rtl/>
        </w:rPr>
        <w:t>התנועה</w:t>
      </w:r>
      <w:r w:rsidRPr="00A90787">
        <w:rPr>
          <w:rFonts w:cs="Miriam"/>
          <w:b/>
          <w:spacing w:val="0"/>
          <w:szCs w:val="24"/>
          <w:rtl/>
        </w:rPr>
        <w:t xml:space="preserve"> </w:t>
      </w:r>
      <w:r w:rsidRPr="00A90787">
        <w:rPr>
          <w:rFonts w:cs="Miriam" w:hint="eastAsia"/>
          <w:b/>
          <w:spacing w:val="0"/>
          <w:szCs w:val="24"/>
          <w:rtl/>
        </w:rPr>
        <w:t>למען</w:t>
      </w:r>
      <w:r w:rsidRPr="00A90787">
        <w:rPr>
          <w:rFonts w:cs="Miriam"/>
          <w:b/>
          <w:spacing w:val="0"/>
          <w:szCs w:val="24"/>
          <w:rtl/>
        </w:rPr>
        <w:t xml:space="preserve"> </w:t>
      </w:r>
      <w:r w:rsidRPr="00A90787">
        <w:rPr>
          <w:rFonts w:cs="Miriam" w:hint="eastAsia"/>
          <w:b/>
          <w:spacing w:val="0"/>
          <w:szCs w:val="24"/>
          <w:rtl/>
        </w:rPr>
        <w:t>איכות</w:t>
      </w:r>
      <w:r w:rsidRPr="00A90787">
        <w:rPr>
          <w:rFonts w:cs="Miriam"/>
          <w:b/>
          <w:spacing w:val="0"/>
          <w:szCs w:val="24"/>
          <w:rtl/>
        </w:rPr>
        <w:t xml:space="preserve"> </w:t>
      </w:r>
      <w:r w:rsidRPr="00A90787">
        <w:rPr>
          <w:rFonts w:cs="Miriam" w:hint="eastAsia"/>
          <w:b/>
          <w:spacing w:val="0"/>
          <w:szCs w:val="24"/>
          <w:rtl/>
        </w:rPr>
        <w:t>השלטון</w:t>
      </w:r>
      <w:r w:rsidRPr="00A90787">
        <w:rPr>
          <w:rFonts w:cs="Miriam"/>
          <w:b/>
          <w:spacing w:val="0"/>
          <w:szCs w:val="24"/>
          <w:rtl/>
        </w:rPr>
        <w:t xml:space="preserve"> </w:t>
      </w:r>
      <w:r w:rsidRPr="00A90787">
        <w:rPr>
          <w:rFonts w:cs="Miriam" w:hint="eastAsia"/>
          <w:b/>
          <w:spacing w:val="0"/>
          <w:szCs w:val="24"/>
          <w:rtl/>
        </w:rPr>
        <w:t>בישראל</w:t>
      </w:r>
      <w:r w:rsidRPr="00A90787">
        <w:rPr>
          <w:rFonts w:cs="Miriam"/>
          <w:b/>
          <w:spacing w:val="0"/>
          <w:szCs w:val="24"/>
          <w:rtl/>
        </w:rPr>
        <w:t xml:space="preserve"> </w:t>
      </w:r>
      <w:r w:rsidRPr="00A90787">
        <w:rPr>
          <w:rFonts w:cs="Miriam" w:hint="eastAsia"/>
          <w:b/>
          <w:spacing w:val="0"/>
          <w:szCs w:val="24"/>
          <w:rtl/>
        </w:rPr>
        <w:t>נ</w:t>
      </w:r>
      <w:r w:rsidRPr="00A90787">
        <w:rPr>
          <w:rFonts w:cs="Miriam"/>
          <w:b/>
          <w:spacing w:val="0"/>
          <w:szCs w:val="24"/>
          <w:rtl/>
        </w:rPr>
        <w:t xml:space="preserve">' </w:t>
      </w:r>
      <w:r w:rsidRPr="00A90787">
        <w:rPr>
          <w:rFonts w:cs="Miriam" w:hint="eastAsia"/>
          <w:b/>
          <w:spacing w:val="0"/>
          <w:szCs w:val="24"/>
          <w:rtl/>
        </w:rPr>
        <w:t>היועץ</w:t>
      </w:r>
      <w:r w:rsidRPr="00A90787">
        <w:rPr>
          <w:rFonts w:cs="Miriam"/>
          <w:b/>
          <w:spacing w:val="0"/>
          <w:szCs w:val="24"/>
          <w:rtl/>
        </w:rPr>
        <w:t xml:space="preserve"> </w:t>
      </w:r>
      <w:r w:rsidRPr="00A90787">
        <w:rPr>
          <w:rFonts w:cs="Miriam" w:hint="eastAsia"/>
          <w:b/>
          <w:spacing w:val="0"/>
          <w:szCs w:val="24"/>
          <w:rtl/>
        </w:rPr>
        <w:t>המשפטי</w:t>
      </w:r>
      <w:r w:rsidRPr="00A90787">
        <w:rPr>
          <w:rFonts w:cs="Miriam"/>
          <w:b/>
          <w:spacing w:val="0"/>
          <w:szCs w:val="24"/>
          <w:rtl/>
        </w:rPr>
        <w:t xml:space="preserve"> </w:t>
      </w:r>
      <w:r w:rsidRPr="00A90787">
        <w:rPr>
          <w:rFonts w:cs="Miriam" w:hint="eastAsia"/>
          <w:b/>
          <w:spacing w:val="0"/>
          <w:szCs w:val="24"/>
          <w:rtl/>
        </w:rPr>
        <w:t>לממשלה</w:t>
      </w:r>
      <w:r>
        <w:rPr>
          <w:rFonts w:hint="cs"/>
          <w:rtl/>
        </w:rPr>
        <w:t xml:space="preserve">, פסקה 37 לחוות דעתי </w:t>
      </w:r>
      <w:r w:rsidRPr="000D4F78">
        <w:rPr>
          <w:rtl/>
        </w:rPr>
        <w:t>(25.</w:t>
      </w:r>
      <w:r>
        <w:rPr>
          <w:rFonts w:hint="cs"/>
          <w:rtl/>
        </w:rPr>
        <w:t>3</w:t>
      </w:r>
      <w:r w:rsidRPr="000D4F78">
        <w:rPr>
          <w:rtl/>
        </w:rPr>
        <w:t>.2021)</w:t>
      </w:r>
      <w:r>
        <w:rPr>
          <w:rFonts w:hint="cs"/>
          <w:rtl/>
        </w:rPr>
        <w:t xml:space="preserve">). יתרה מכך, כאשר ראש הממשלה מסיים את תפקידו </w:t>
      </w:r>
      <w:r>
        <w:rPr>
          <w:rtl/>
        </w:rPr>
        <w:t>–</w:t>
      </w:r>
      <w:r>
        <w:rPr>
          <w:rFonts w:hint="cs"/>
          <w:rtl/>
        </w:rPr>
        <w:t xml:space="preserve"> לרבות כתוצאה מנבצרות ממושכת של למעלה מ-100 ימים (סעיף 20(ב) לחוק-יסוד: הממשלה) </w:t>
      </w:r>
      <w:r>
        <w:rPr>
          <w:rtl/>
        </w:rPr>
        <w:t>–</w:t>
      </w:r>
      <w:r>
        <w:rPr>
          <w:rFonts w:hint="cs"/>
          <w:rtl/>
        </w:rPr>
        <w:t xml:space="preserve"> רואים בכך התפטרות של הממשלה, והדבר עשוי להוביל גם להתפזרות הכנסת (סעיף 11(ב) לחוק-יסוד: הממשלה), על כל המשמעויות הנובעות מכך לגבי הרוב הפוליטי בכנסת. </w:t>
      </w:r>
    </w:p>
    <w:p w:rsidR="00DD68F0" w:rsidRDefault="00DD68F0" w:rsidP="00DD68F0">
      <w:pPr>
        <w:pStyle w:val="Ruller4"/>
        <w:numPr>
          <w:ilvl w:val="0"/>
          <w:numId w:val="0"/>
        </w:numPr>
        <w:rPr>
          <w:rtl/>
        </w:rPr>
      </w:pPr>
    </w:p>
    <w:p w:rsidR="00DD68F0" w:rsidRPr="00CD3661" w:rsidRDefault="00DD68F0" w:rsidP="00DD68F0">
      <w:pPr>
        <w:pStyle w:val="Ruller4"/>
        <w:numPr>
          <w:ilvl w:val="0"/>
          <w:numId w:val="0"/>
        </w:numPr>
        <w:rPr>
          <w:rtl/>
        </w:rPr>
      </w:pPr>
      <w:r>
        <w:rPr>
          <w:rtl/>
        </w:rPr>
        <w:tab/>
      </w:r>
      <w:r w:rsidRPr="00202F71">
        <w:rPr>
          <w:rFonts w:hint="cs"/>
          <w:rtl/>
        </w:rPr>
        <w:t>בתצהיר התשובה מטעם ראש הממשלה</w:t>
      </w:r>
      <w:r>
        <w:rPr>
          <w:rFonts w:hint="cs"/>
          <w:rtl/>
        </w:rPr>
        <w:t xml:space="preserve"> צוין בהקשר זה כי "הסדר הנבצרות אינו עוסק במר בנימין נתניהו, אלא עוסק בראש הממשלה נתניהו" (פסקה 211 לתצהיר התשובה מטעמו). לגישתי, אין בכך כדי להקהות את עוצמת הפגיעה בשלטון החוק הנובעת מאופיו הפרסונאלי של התיקון. השילוב בין מעמדו ויכולת השפעתו של ראש הממשלה; האינטרסים המונחים על הכף מבחינתו בכל הנוגע לסוגיית הנבצרות; וההשפעה הברורה של סוגיה זו על חברי הממשלה והכנסת מטעם סיעות הקואליציה </w:t>
      </w:r>
      <w:r>
        <w:rPr>
          <w:rtl/>
        </w:rPr>
        <w:t>–</w:t>
      </w:r>
      <w:r>
        <w:rPr>
          <w:rFonts w:hint="cs"/>
          <w:rtl/>
        </w:rPr>
        <w:t xml:space="preserve"> מובילה למסקנה כי בפנינו תיקון פרסונאלי שיש בו משום </w:t>
      </w:r>
      <w:r>
        <w:rPr>
          <w:rFonts w:ascii="Arial TUR" w:hAnsi="Arial TUR" w:hint="cs"/>
          <w:sz w:val="22"/>
          <w:rtl/>
        </w:rPr>
        <w:t>פגיעה קשה וחריגה בהיקפה</w:t>
      </w:r>
      <w:r>
        <w:rPr>
          <w:rFonts w:hint="cs"/>
          <w:rtl/>
        </w:rPr>
        <w:t xml:space="preserve"> בעקרון לפיו כולם שווים בפני החוק.</w:t>
      </w:r>
    </w:p>
    <w:p w:rsidR="00DD68F0" w:rsidRDefault="00DD68F0" w:rsidP="00DD68F0">
      <w:pPr>
        <w:pStyle w:val="Ruller41"/>
        <w:rPr>
          <w:rtl/>
        </w:rPr>
      </w:pPr>
      <w:r>
        <w:rPr>
          <w:rtl/>
        </w:rPr>
        <w:tab/>
      </w:r>
    </w:p>
    <w:p w:rsidR="00DD68F0" w:rsidRPr="008C4961" w:rsidRDefault="00DD68F0" w:rsidP="00DD68F0">
      <w:pPr>
        <w:pStyle w:val="Ruller4"/>
      </w:pPr>
      <w:r>
        <w:rPr>
          <w:rFonts w:hint="cs"/>
          <w:rtl/>
        </w:rPr>
        <w:t xml:space="preserve">לפיכך, כחברי ממלא מקום הנשיא, אף אני סבורה כי בחוקקה את תיקון מס' 12 עשתה הכנסת שימוש לרעה בסמכותה המכוננת וכי הסעד שיש בו כדי לרפא פגם זה במקרה דנן, הוא </w:t>
      </w:r>
      <w:r>
        <w:rPr>
          <w:rtl/>
        </w:rPr>
        <w:t>–</w:t>
      </w:r>
      <w:r>
        <w:rPr>
          <w:rFonts w:hint="cs"/>
          <w:rtl/>
        </w:rPr>
        <w:t xml:space="preserve"> דחיית תחולתו של התיקון לכנסת הבאה (הכנסת ה-26). סעד זה מותיר אומנם על כנו, בחוק-יסוד: הממשלה, הסדר שנחקק לכתחילה לצורך הגשמת תכלית פרסונאלית. תוצאה זו אינה נקיים מקשיים, אך משהסעד החוקתי הדוחה את מועד תחולת התיקון נותן מענה לקושי העיקרי הנובע מן הפגם שנפל בחקיקתו, הוא מאפשר "לזהות" את התיקון כנורמה חוקתית העומדת בדרישת הכלליות, מבלי להורות על ביטול התיקון כולו. </w:t>
      </w:r>
    </w:p>
    <w:p w:rsidR="00DD68F0" w:rsidRDefault="00DD68F0" w:rsidP="00DD68F0">
      <w:pPr>
        <w:pStyle w:val="Ruller4"/>
        <w:numPr>
          <w:ilvl w:val="0"/>
          <w:numId w:val="0"/>
        </w:numPr>
        <w:rPr>
          <w:rtl/>
        </w:rPr>
      </w:pPr>
    </w:p>
    <w:p w:rsidR="00DD68F0" w:rsidRDefault="00DD68F0" w:rsidP="00DD68F0">
      <w:pPr>
        <w:pStyle w:val="Ruller4"/>
        <w:rPr>
          <w:rtl/>
        </w:rPr>
      </w:pPr>
      <w:r>
        <w:rPr>
          <w:rFonts w:hint="cs"/>
          <w:rtl/>
        </w:rPr>
        <w:t xml:space="preserve">בשולי הדברים אבקש להתייחס לעמדת חברי השופט </w:t>
      </w:r>
      <w:r w:rsidRPr="00941196">
        <w:rPr>
          <w:rFonts w:ascii="Century" w:hAnsi="Century" w:cs="Miriam" w:hint="cs"/>
          <w:b/>
          <w:spacing w:val="0"/>
          <w:sz w:val="22"/>
          <w:szCs w:val="24"/>
          <w:rtl/>
        </w:rPr>
        <w:t>סולברג</w:t>
      </w:r>
      <w:r w:rsidRPr="00941196">
        <w:rPr>
          <w:rFonts w:hint="cs"/>
          <w:rtl/>
        </w:rPr>
        <w:t xml:space="preserve"> </w:t>
      </w:r>
      <w:r>
        <w:rPr>
          <w:rFonts w:hint="cs"/>
          <w:rtl/>
        </w:rPr>
        <w:t xml:space="preserve">לפיה </w:t>
      </w:r>
      <w:r>
        <w:rPr>
          <w:rtl/>
        </w:rPr>
        <w:t>–</w:t>
      </w:r>
      <w:r>
        <w:rPr>
          <w:rFonts w:hint="cs"/>
          <w:rtl/>
        </w:rPr>
        <w:t xml:space="preserve"> אפילו היה מוכן לאמץ את הדוקטרינה של שימוש לרעה בסמכות המכוננת, ממנה הוא מסתייג, ואפילו היה מגיע על פיה למסקנה שתיקון מס' 12 הוא תיקון פרסונאלי שאין מקומו בחוק יסוד, התוצאה הנובעת מכך לגישתו היא לכל היותר "שינמוכו" של התיקון למעמד של חוק רגיל (פסקאות 9-8 לחוות דעתו). דרך הילוכו זו של חברי מוקשית מאוד בעיניי. מאז קום המדינה נבנה המפעל החוקתי הישראלי פרקים-פרקים על פי חוקי היסוד, אך בהיעדר חוק-יסוד: החקיקה, אין הבחנה חדה וברורה בין פועלה של הכנסת כמכוננת חוקי יסוד ובין פועלה כמחוקקת של חוקים "רגילים". זאת, הן מבחינת הרוב הדרוש והן מבחינת יתר הליכי החקיקה (ראו: עניין </w:t>
      </w:r>
      <w:r w:rsidRPr="00B876DF">
        <w:rPr>
          <w:rFonts w:ascii="Arial TUR" w:hAnsi="Arial TUR" w:cs="Miriam"/>
          <w:b/>
          <w:spacing w:val="0"/>
          <w:sz w:val="22"/>
          <w:szCs w:val="24"/>
          <w:rtl/>
        </w:rPr>
        <w:t>עילת הסבירות</w:t>
      </w:r>
      <w:r>
        <w:rPr>
          <w:rFonts w:hint="cs"/>
          <w:rtl/>
        </w:rPr>
        <w:t xml:space="preserve">, בפסקה 75 לחוות דעתי). עמדת חברי לפיה מקום שבו כשלה הכנסת ועשתה שימוש לרעה בסמכותה המכוננת, התוצאה תהא לכל היותר "הפיכתו" של אותו דבר חקיקה פגום לחוק רגיל, מקבעת את החולשות שבהן לוקה המפעל החוקתי הישראלי לכתחילה ואף מעודדת את המשך ניצולן לרעה. היא מעצימה את טשטוש הגבולות בין הסמכויות השונות של הכנסת ומקלה ראש בהקפדה היתרה הנדרשת מן הכנסת בבואה לקבוע נורמות חוקתיות המצויות במדרג הנורמטיבי העליון. על כן, אני סבורה כי מקום שהכנסת עשתה שימוש לרעה בכובעה כרשות מכוננת, לא ניתן "לחבוש על ראשה" בדיעבד את כובעה כמחוקקת של חוקים רגילים ובכך להפוך לחוק רגיל את מה שהוכתר על ידה באופן פגום כחוק יסוד או כתיקון לחוק יסוד. </w:t>
      </w:r>
    </w:p>
    <w:p w:rsidR="00DD68F0" w:rsidRDefault="00DD68F0" w:rsidP="00DD68F0">
      <w:pPr>
        <w:pStyle w:val="Ruller41"/>
        <w:rPr>
          <w:rtl/>
        </w:rPr>
      </w:pPr>
    </w:p>
    <w:p w:rsidR="00DD68F0" w:rsidRDefault="00DD68F0" w:rsidP="00DD68F0">
      <w:pPr>
        <w:pStyle w:val="Ruller41"/>
        <w:rPr>
          <w:rtl/>
        </w:rPr>
      </w:pPr>
      <w:r>
        <w:rPr>
          <w:rtl/>
        </w:rPr>
        <w:tab/>
      </w:r>
      <w:r>
        <w:rPr>
          <w:rFonts w:hint="cs"/>
          <w:rtl/>
        </w:rPr>
        <w:t xml:space="preserve">בנוסף לקושי העקרוני שעליו עמדתי לעיל, עמדת חברי מעוררת קושי אחר. כך למשל, במקרה כמו זה שלפנינו מדובר בתיקון לחוק יסוד קיים, העוסק בהסדרת סוגיית נבצרות ראש הממשלה. סוגיה זו מקומה אכן במדרג החוקתי, ולא בחקיקה רגילה, וכפי שצוין לעיל, השימוש לרעה בסמכות המכוננת בא לידי ביטוי בתכלית הפרסונאלית שבה לוקה התיקון. אלמלא כך לא היה מקום להתערב בו. על כן, לא ניתן בעיניי להפוך תיקון כזה או הסדר בסוגיה כזו לחוק רגיל העומד לעצמו, במנותק מחוקי היסוד. </w:t>
      </w:r>
    </w:p>
    <w:p w:rsidR="00DD68F0" w:rsidRDefault="00DD68F0" w:rsidP="00DD68F0">
      <w:pPr>
        <w:pStyle w:val="Ruller41"/>
        <w:rPr>
          <w:rtl/>
        </w:rPr>
      </w:pPr>
    </w:p>
    <w:p w:rsidR="00DD68F0" w:rsidRPr="00193F45" w:rsidRDefault="00DD68F0" w:rsidP="00DD68F0">
      <w:pPr>
        <w:pStyle w:val="Ruller41"/>
        <w:rPr>
          <w:rFonts w:ascii="Century" w:hAnsi="Century" w:cs="Miriam"/>
          <w:b/>
          <w:spacing w:val="0"/>
          <w:szCs w:val="24"/>
        </w:rPr>
      </w:pPr>
      <w:r w:rsidRPr="00193F45">
        <w:rPr>
          <w:rFonts w:ascii="Century" w:hAnsi="Century" w:cs="Miriam" w:hint="cs"/>
          <w:b/>
          <w:spacing w:val="0"/>
          <w:szCs w:val="24"/>
          <w:rtl/>
        </w:rPr>
        <w:t>הערה לעניין המסלול הפרשני</w:t>
      </w:r>
    </w:p>
    <w:p w:rsidR="00DD68F0" w:rsidRDefault="00DD68F0" w:rsidP="00DD68F0">
      <w:pPr>
        <w:pStyle w:val="Ruller41"/>
        <w:rPr>
          <w:rtl/>
        </w:rPr>
      </w:pPr>
    </w:p>
    <w:p w:rsidR="00DD68F0" w:rsidRDefault="00DD68F0" w:rsidP="00DD68F0">
      <w:pPr>
        <w:pStyle w:val="Ruller4"/>
        <w:rPr>
          <w:rtl/>
        </w:rPr>
      </w:pPr>
      <w:r>
        <w:rPr>
          <w:rFonts w:hint="cs"/>
          <w:rtl/>
        </w:rPr>
        <w:t xml:space="preserve">על פני הדברים, ניתן לטעון כי די בכלים פרשניים על מנת להגיע למסקנה בדבר דחיית תחולתו של תיקון מס' 12 לכנסת הבאה. לשון החוק "שותקת" באשר לשאלת תחולת החוק. כמו כן, בהתנגשות שבין התכלית האובייקטיבית של שמירה על שלטון החוק מחד גיסא, ובין כוונת המכונן להחיל את התיקון באופן מיידי ולצידו הצורך בהבהרת הסדר הנבצרות מאידך גיסא </w:t>
      </w:r>
      <w:r>
        <w:rPr>
          <w:rtl/>
        </w:rPr>
        <w:t>–</w:t>
      </w:r>
      <w:r>
        <w:rPr>
          <w:rFonts w:hint="cs"/>
          <w:rtl/>
        </w:rPr>
        <w:t xml:space="preserve"> ניתן לטעון כי התכלית של שמירה על שלטון החוק גוברת, בהינתן </w:t>
      </w:r>
      <w:r w:rsidRPr="00404FA5">
        <w:rPr>
          <w:rFonts w:hint="cs"/>
          <w:rtl/>
        </w:rPr>
        <w:t xml:space="preserve">חומרת הפגם הפרסונאלי בענייננו </w:t>
      </w:r>
      <w:r>
        <w:rPr>
          <w:rFonts w:hint="cs"/>
          <w:rtl/>
        </w:rPr>
        <w:t>(</w:t>
      </w:r>
      <w:r w:rsidRPr="00A90787">
        <w:rPr>
          <w:rFonts w:hint="cs"/>
          <w:rtl/>
        </w:rPr>
        <w:t xml:space="preserve">ראו והשוו: </w:t>
      </w:r>
      <w:r>
        <w:rPr>
          <w:rFonts w:hint="cs"/>
          <w:rtl/>
        </w:rPr>
        <w:t xml:space="preserve">עניין </w:t>
      </w:r>
      <w:r w:rsidRPr="00A90787">
        <w:rPr>
          <w:rFonts w:ascii="Century" w:hAnsi="Century" w:cs="Miriam" w:hint="cs"/>
          <w:b/>
          <w:spacing w:val="0"/>
          <w:sz w:val="22"/>
          <w:szCs w:val="24"/>
          <w:rtl/>
        </w:rPr>
        <w:t>התנועה לטוהר המידות</w:t>
      </w:r>
      <w:r>
        <w:rPr>
          <w:rFonts w:hint="cs"/>
          <w:rtl/>
        </w:rPr>
        <w:t xml:space="preserve">, בפסקה 62 לחוות דעתו של ממלא מקום הנשיא </w:t>
      </w:r>
      <w:r w:rsidRPr="00A90787">
        <w:rPr>
          <w:rFonts w:ascii="Century" w:hAnsi="Century" w:cs="Miriam" w:hint="cs"/>
          <w:b/>
          <w:spacing w:val="0"/>
          <w:sz w:val="22"/>
          <w:szCs w:val="24"/>
          <w:rtl/>
        </w:rPr>
        <w:t>פוגלמן</w:t>
      </w:r>
      <w:r>
        <w:rPr>
          <w:rFonts w:hint="cs"/>
          <w:rtl/>
        </w:rPr>
        <w:t>). קביעה כזו אף עולה בקנה אחד עם הכלל לפיו יש לבכר שימוש בכלים פרשניים על פני מתן סעדים חוקתיים (</w:t>
      </w:r>
      <w:r w:rsidRPr="00C42671">
        <w:rPr>
          <w:rFonts w:hint="cs"/>
          <w:rtl/>
        </w:rPr>
        <w:t xml:space="preserve">ראו והשוו: </w:t>
      </w:r>
      <w:r w:rsidRPr="006B3B2C">
        <w:rPr>
          <w:rFonts w:hint="eastAsia"/>
          <w:rtl/>
        </w:rPr>
        <w:t>בג</w:t>
      </w:r>
      <w:r w:rsidRPr="006B3B2C">
        <w:rPr>
          <w:rtl/>
        </w:rPr>
        <w:t>"</w:t>
      </w:r>
      <w:r w:rsidRPr="006B3B2C">
        <w:rPr>
          <w:rFonts w:hint="eastAsia"/>
          <w:rtl/>
        </w:rPr>
        <w:t>ץ</w:t>
      </w:r>
      <w:r w:rsidRPr="006B3B2C">
        <w:rPr>
          <w:rtl/>
        </w:rPr>
        <w:t xml:space="preserve"> 4562/92 </w:t>
      </w:r>
      <w:r w:rsidRPr="006B3B2C">
        <w:rPr>
          <w:rFonts w:cs="Miriam" w:hint="eastAsia"/>
          <w:b/>
          <w:spacing w:val="0"/>
          <w:szCs w:val="24"/>
          <w:rtl/>
        </w:rPr>
        <w:t>זנדברג</w:t>
      </w:r>
      <w:r w:rsidRPr="006B3B2C">
        <w:rPr>
          <w:rFonts w:cs="Miriam"/>
          <w:b/>
          <w:spacing w:val="0"/>
          <w:szCs w:val="24"/>
          <w:rtl/>
        </w:rPr>
        <w:t xml:space="preserve"> </w:t>
      </w:r>
      <w:r w:rsidRPr="006B3B2C">
        <w:rPr>
          <w:rFonts w:cs="Miriam" w:hint="eastAsia"/>
          <w:b/>
          <w:spacing w:val="0"/>
          <w:szCs w:val="24"/>
          <w:rtl/>
        </w:rPr>
        <w:t>נ</w:t>
      </w:r>
      <w:r w:rsidRPr="006B3B2C">
        <w:rPr>
          <w:rFonts w:cs="Miriam"/>
          <w:b/>
          <w:spacing w:val="0"/>
          <w:szCs w:val="24"/>
          <w:rtl/>
        </w:rPr>
        <w:t xml:space="preserve">' </w:t>
      </w:r>
      <w:r w:rsidRPr="006B3B2C">
        <w:rPr>
          <w:rFonts w:cs="Miriam" w:hint="eastAsia"/>
          <w:b/>
          <w:spacing w:val="0"/>
          <w:szCs w:val="24"/>
          <w:rtl/>
        </w:rPr>
        <w:t>רשות</w:t>
      </w:r>
      <w:r w:rsidRPr="006B3B2C">
        <w:rPr>
          <w:rFonts w:cs="Miriam"/>
          <w:b/>
          <w:spacing w:val="0"/>
          <w:szCs w:val="24"/>
          <w:rtl/>
        </w:rPr>
        <w:t xml:space="preserve"> </w:t>
      </w:r>
      <w:r w:rsidRPr="006B3B2C">
        <w:rPr>
          <w:rFonts w:cs="Miriam" w:hint="eastAsia"/>
          <w:b/>
          <w:spacing w:val="0"/>
          <w:szCs w:val="24"/>
          <w:rtl/>
        </w:rPr>
        <w:t>השידור</w:t>
      </w:r>
      <w:r w:rsidRPr="006B3B2C">
        <w:rPr>
          <w:rtl/>
        </w:rPr>
        <w:t xml:space="preserve">, </w:t>
      </w:r>
      <w:r w:rsidRPr="006B3B2C">
        <w:rPr>
          <w:rFonts w:hint="eastAsia"/>
          <w:rtl/>
        </w:rPr>
        <w:t>פ</w:t>
      </w:r>
      <w:r w:rsidRPr="006B3B2C">
        <w:rPr>
          <w:rtl/>
        </w:rPr>
        <w:t>"</w:t>
      </w:r>
      <w:r w:rsidRPr="006B3B2C">
        <w:rPr>
          <w:rFonts w:hint="eastAsia"/>
          <w:rtl/>
        </w:rPr>
        <w:t>ד</w:t>
      </w:r>
      <w:r w:rsidRPr="006B3B2C">
        <w:rPr>
          <w:rtl/>
        </w:rPr>
        <w:t xml:space="preserve"> </w:t>
      </w:r>
      <w:r w:rsidRPr="006B3B2C">
        <w:rPr>
          <w:rFonts w:hint="eastAsia"/>
          <w:rtl/>
        </w:rPr>
        <w:t>נ</w:t>
      </w:r>
      <w:r w:rsidRPr="006B3B2C">
        <w:rPr>
          <w:rtl/>
        </w:rPr>
        <w:t xml:space="preserve">(2) 793, </w:t>
      </w:r>
      <w:r w:rsidRPr="006B3B2C">
        <w:rPr>
          <w:rFonts w:hint="cs"/>
          <w:rtl/>
        </w:rPr>
        <w:t>814</w:t>
      </w:r>
      <w:r w:rsidRPr="006B3B2C">
        <w:rPr>
          <w:rtl/>
        </w:rPr>
        <w:t xml:space="preserve"> (1996)</w:t>
      </w:r>
      <w:r w:rsidRPr="006B3B2C">
        <w:rPr>
          <w:rFonts w:hint="cs"/>
          <w:rtl/>
        </w:rPr>
        <w:t>;</w:t>
      </w:r>
      <w:r w:rsidRPr="00B00F53">
        <w:rPr>
          <w:rFonts w:hint="cs"/>
          <w:rtl/>
        </w:rPr>
        <w:t xml:space="preserve"> </w:t>
      </w:r>
      <w:r w:rsidRPr="00A90787">
        <w:rPr>
          <w:rFonts w:hint="cs"/>
          <w:rtl/>
        </w:rPr>
        <w:t xml:space="preserve">עניין </w:t>
      </w:r>
      <w:r w:rsidRPr="00A90787">
        <w:rPr>
          <w:rFonts w:ascii="Century" w:hAnsi="Century" w:cs="Miriam" w:hint="cs"/>
          <w:b/>
          <w:spacing w:val="0"/>
          <w:sz w:val="22"/>
          <w:szCs w:val="24"/>
          <w:rtl/>
        </w:rPr>
        <w:t>התנועה לטוהר המידות</w:t>
      </w:r>
      <w:r w:rsidRPr="00A90787">
        <w:rPr>
          <w:rFonts w:hint="cs"/>
          <w:rtl/>
        </w:rPr>
        <w:t xml:space="preserve">, בפסקה 31 לחוות דעתו של ממלא מקום הנשיא </w:t>
      </w:r>
      <w:r w:rsidRPr="00A90787">
        <w:rPr>
          <w:rFonts w:ascii="Century" w:hAnsi="Century" w:cs="Miriam" w:hint="cs"/>
          <w:b/>
          <w:spacing w:val="0"/>
          <w:sz w:val="22"/>
          <w:szCs w:val="24"/>
          <w:rtl/>
        </w:rPr>
        <w:t>פוגלמן</w:t>
      </w:r>
      <w:r>
        <w:rPr>
          <w:rFonts w:hint="cs"/>
          <w:rtl/>
        </w:rPr>
        <w:t xml:space="preserve">). </w:t>
      </w:r>
    </w:p>
    <w:p w:rsidR="00DD68F0" w:rsidRDefault="00DD68F0" w:rsidP="00DD68F0">
      <w:pPr>
        <w:pStyle w:val="Ruller41"/>
        <w:rPr>
          <w:rtl/>
        </w:rPr>
      </w:pPr>
    </w:p>
    <w:p w:rsidR="00DD68F0" w:rsidRDefault="00DD68F0" w:rsidP="00DD68F0">
      <w:pPr>
        <w:pStyle w:val="Ruller4"/>
        <w:rPr>
          <w:rtl/>
        </w:rPr>
      </w:pPr>
      <w:r>
        <w:rPr>
          <w:rFonts w:hint="cs"/>
          <w:rtl/>
        </w:rPr>
        <w:t xml:space="preserve">עם זאת, נסיבותיו החריגות של המקרה דנן הובילו אותי להצטרף לקביעתו של חברי, ממלא מקום הנשיא, לפיה הסעד המתאים בענייננו הוא סעד חוקתי. בית משפט זה קבע לא אחת כי לא יידרש לשאלות בעלות אופי חוקתי </w:t>
      </w:r>
      <w:r w:rsidRPr="0010451D">
        <w:rPr>
          <w:rFonts w:ascii="FrankRuehl" w:hAnsi="FrankRuehl"/>
          <w:color w:val="000000"/>
          <w:sz w:val="28"/>
          <w:rtl/>
        </w:rPr>
        <w:t xml:space="preserve">אלא אם הדבר דרוש </w:t>
      </w:r>
      <w:r>
        <w:rPr>
          <w:rFonts w:ascii="FrankRuehl" w:hAnsi="FrankRuehl" w:hint="cs"/>
          <w:color w:val="000000"/>
          <w:sz w:val="28"/>
          <w:rtl/>
        </w:rPr>
        <w:t>"</w:t>
      </w:r>
      <w:r w:rsidRPr="0010451D">
        <w:rPr>
          <w:rFonts w:ascii="FrankRuehl" w:hAnsi="FrankRuehl"/>
          <w:color w:val="000000"/>
          <w:sz w:val="28"/>
          <w:rtl/>
        </w:rPr>
        <w:t>באופן החלטי</w:t>
      </w:r>
      <w:r>
        <w:rPr>
          <w:rFonts w:ascii="FrankRuehl" w:hAnsi="FrankRuehl" w:hint="cs"/>
          <w:color w:val="000000"/>
          <w:sz w:val="28"/>
          <w:rtl/>
        </w:rPr>
        <w:t>"</w:t>
      </w:r>
      <w:r w:rsidRPr="0010451D">
        <w:rPr>
          <w:rFonts w:ascii="FrankRuehl" w:hAnsi="FrankRuehl"/>
          <w:color w:val="000000"/>
          <w:sz w:val="28"/>
        </w:rPr>
        <w:t> </w:t>
      </w:r>
      <w:r>
        <w:rPr>
          <w:rFonts w:ascii="FrankRuehl" w:hAnsi="FrankRuehl"/>
          <w:color w:val="000000"/>
          <w:sz w:val="28"/>
          <w:rtl/>
        </w:rPr>
        <w:t>לצורך הכרעה בעניין</w:t>
      </w:r>
      <w:r>
        <w:rPr>
          <w:rFonts w:ascii="FrankRuehl" w:hAnsi="FrankRuehl" w:hint="cs"/>
          <w:color w:val="000000"/>
          <w:sz w:val="28"/>
          <w:rtl/>
        </w:rPr>
        <w:t xml:space="preserve"> (</w:t>
      </w:r>
      <w:r w:rsidRPr="0020408A">
        <w:rPr>
          <w:rFonts w:ascii="FrankRuehl" w:hAnsi="FrankRuehl" w:hint="cs"/>
          <w:color w:val="000000"/>
          <w:sz w:val="28"/>
          <w:rtl/>
        </w:rPr>
        <w:t xml:space="preserve">ראו: בג"ץ 5744/16 </w:t>
      </w:r>
      <w:r w:rsidRPr="0020408A">
        <w:rPr>
          <w:rFonts w:cs="Miriam" w:hint="cs"/>
          <w:b/>
          <w:spacing w:val="0"/>
          <w:szCs w:val="24"/>
          <w:rtl/>
        </w:rPr>
        <w:t>בן מאיר נ' הכנסת</w:t>
      </w:r>
      <w:r w:rsidRPr="0020408A">
        <w:rPr>
          <w:rFonts w:ascii="FrankRuehl" w:hAnsi="FrankRuehl" w:hint="cs"/>
          <w:color w:val="000000"/>
          <w:sz w:val="28"/>
          <w:rtl/>
        </w:rPr>
        <w:t xml:space="preserve">, פסקה 3 לחוות דעתו של השופט </w:t>
      </w:r>
      <w:r w:rsidRPr="0020408A">
        <w:rPr>
          <w:rFonts w:cs="Miriam" w:hint="cs"/>
          <w:b/>
          <w:spacing w:val="0"/>
          <w:szCs w:val="24"/>
          <w:rtl/>
        </w:rPr>
        <w:t>מ' מזוז</w:t>
      </w:r>
      <w:r w:rsidRPr="0020408A">
        <w:rPr>
          <w:rFonts w:ascii="FrankRuehl" w:hAnsi="FrankRuehl" w:hint="cs"/>
          <w:color w:val="000000"/>
          <w:sz w:val="28"/>
          <w:rtl/>
        </w:rPr>
        <w:t xml:space="preserve"> (27.5.2018); עניין </w:t>
      </w:r>
      <w:r w:rsidRPr="0020408A">
        <w:rPr>
          <w:rFonts w:cs="Miriam" w:hint="cs"/>
          <w:b/>
          <w:spacing w:val="0"/>
          <w:szCs w:val="24"/>
          <w:rtl/>
        </w:rPr>
        <w:t>התנועה לטוהר המידות</w:t>
      </w:r>
      <w:r w:rsidRPr="0020408A">
        <w:rPr>
          <w:rFonts w:ascii="FrankRuehl" w:hAnsi="FrankRuehl" w:hint="cs"/>
          <w:color w:val="000000"/>
          <w:sz w:val="28"/>
          <w:rtl/>
        </w:rPr>
        <w:t xml:space="preserve">, בפסקה 31 לחוות דעתו של ממלא מקום הנשיא </w:t>
      </w:r>
      <w:r w:rsidRPr="0020408A">
        <w:rPr>
          <w:rFonts w:cs="Miriam" w:hint="cs"/>
          <w:b/>
          <w:spacing w:val="0"/>
          <w:szCs w:val="24"/>
          <w:rtl/>
        </w:rPr>
        <w:t>פוגלמן</w:t>
      </w:r>
      <w:r>
        <w:rPr>
          <w:rFonts w:ascii="FrankRuehl" w:hAnsi="FrankRuehl" w:hint="cs"/>
          <w:color w:val="000000"/>
          <w:sz w:val="28"/>
          <w:rtl/>
        </w:rPr>
        <w:t xml:space="preserve">. מקור ההשראה לכלל זה הוא </w:t>
      </w:r>
      <w:r w:rsidRPr="0020408A">
        <w:rPr>
          <w:rFonts w:ascii="FrankRuehl" w:hAnsi="FrankRuehl" w:hint="cs"/>
          <w:color w:val="000000"/>
          <w:sz w:val="28"/>
          <w:rtl/>
        </w:rPr>
        <w:t>פסק הדין האמריקני בעניין</w:t>
      </w:r>
      <w:r>
        <w:rPr>
          <w:rFonts w:ascii="FrankRuehl" w:hAnsi="FrankRuehl" w:hint="cs"/>
          <w:color w:val="000000"/>
          <w:sz w:val="28"/>
          <w:rtl/>
        </w:rPr>
        <w:t xml:space="preserve"> </w:t>
      </w:r>
      <w:r w:rsidRPr="00565878">
        <w:rPr>
          <w:color w:val="000000"/>
          <w:szCs w:val="24"/>
        </w:rPr>
        <w:t>Ashwander v. Tennessee Valley Auth., 297 U.S. 28 (1936)</w:t>
      </w:r>
      <w:r>
        <w:rPr>
          <w:rFonts w:ascii="FrankRuehl" w:hAnsi="FrankRuehl" w:hint="cs"/>
          <w:color w:val="000000"/>
          <w:sz w:val="28"/>
          <w:rtl/>
        </w:rPr>
        <w:t xml:space="preserve">). צורך החלטי כזה אכן מתעורר בענייננו. </w:t>
      </w:r>
      <w:r>
        <w:rPr>
          <w:rFonts w:hint="cs"/>
          <w:rtl/>
        </w:rPr>
        <w:t xml:space="preserve">הוא נדרש לשם עצירת סחף הפגיעה התכופה, המתמשכת והמצטברת במפעל חוקי היסוד תוך שימוש לרעה בסמכות המכוננת, ולשם מניעת כרסום בלתי הפיך באופיו של מפעל זה ובמעמדן של הנורמות החוקתיות. כאמור לעיל, בעניין </w:t>
      </w:r>
      <w:r w:rsidRPr="0001476F">
        <w:rPr>
          <w:rFonts w:ascii="Century" w:hAnsi="Century" w:cs="Miriam" w:hint="cs"/>
          <w:b/>
          <w:spacing w:val="0"/>
          <w:sz w:val="22"/>
          <w:szCs w:val="24"/>
          <w:rtl/>
        </w:rPr>
        <w:t>שיינפלד</w:t>
      </w:r>
      <w:r w:rsidRPr="0001476F">
        <w:rPr>
          <w:rFonts w:hint="cs"/>
          <w:rtl/>
        </w:rPr>
        <w:t xml:space="preserve"> </w:t>
      </w:r>
      <w:r>
        <w:rPr>
          <w:rFonts w:hint="cs"/>
          <w:rtl/>
        </w:rPr>
        <w:t>נדון תיקון לחוק-יסוד: הממשלה ששינה את תנאי הכשירות של שרים על מנת לסלול את הדרך למינויו של ח"כ דרעי לתפקיד שר. באותו עניין ציינתי כי:</w:t>
      </w:r>
    </w:p>
    <w:p w:rsidR="00DD68F0" w:rsidRDefault="00DD68F0" w:rsidP="00DD68F0">
      <w:pPr>
        <w:pStyle w:val="Ruller41"/>
        <w:rPr>
          <w:rtl/>
        </w:rPr>
      </w:pPr>
    </w:p>
    <w:p w:rsidR="00DD68F0" w:rsidRPr="00061065" w:rsidRDefault="00DD68F0" w:rsidP="00DD68F0">
      <w:pPr>
        <w:pStyle w:val="Ruller5"/>
      </w:pPr>
      <w:r w:rsidRPr="00061065">
        <w:rPr>
          <w:rFonts w:hint="cs"/>
          <w:rtl/>
        </w:rPr>
        <w:t>"</w:t>
      </w:r>
      <w:r w:rsidRPr="00061065">
        <w:rPr>
          <w:rFonts w:hint="eastAsia"/>
          <w:rtl/>
        </w:rPr>
        <w:t>קשה</w:t>
      </w:r>
      <w:r w:rsidRPr="00061065">
        <w:rPr>
          <w:rtl/>
        </w:rPr>
        <w:t xml:space="preserve"> </w:t>
      </w:r>
      <w:r w:rsidRPr="00061065">
        <w:rPr>
          <w:rFonts w:hint="eastAsia"/>
          <w:rtl/>
        </w:rPr>
        <w:t>שלא</w:t>
      </w:r>
      <w:r w:rsidRPr="00061065">
        <w:rPr>
          <w:rtl/>
        </w:rPr>
        <w:t xml:space="preserve"> </w:t>
      </w:r>
      <w:r w:rsidRPr="00061065">
        <w:rPr>
          <w:rFonts w:hint="eastAsia"/>
          <w:rtl/>
        </w:rPr>
        <w:t>לראות</w:t>
      </w:r>
      <w:r w:rsidRPr="00061065">
        <w:rPr>
          <w:rtl/>
        </w:rPr>
        <w:t xml:space="preserve"> </w:t>
      </w:r>
      <w:r w:rsidRPr="00061065">
        <w:rPr>
          <w:rFonts w:hint="eastAsia"/>
          <w:rtl/>
        </w:rPr>
        <w:t>בתיקון</w:t>
      </w:r>
      <w:r w:rsidRPr="00061065">
        <w:rPr>
          <w:rtl/>
        </w:rPr>
        <w:t xml:space="preserve"> </w:t>
      </w:r>
      <w:r w:rsidRPr="00061065">
        <w:rPr>
          <w:rFonts w:hint="eastAsia"/>
          <w:rtl/>
        </w:rPr>
        <w:t>מס</w:t>
      </w:r>
      <w:r w:rsidRPr="00061065">
        <w:rPr>
          <w:rtl/>
        </w:rPr>
        <w:t xml:space="preserve">' 11 </w:t>
      </w:r>
      <w:r w:rsidRPr="00061065">
        <w:rPr>
          <w:rFonts w:hint="eastAsia"/>
          <w:rtl/>
        </w:rPr>
        <w:t>לחוק</w:t>
      </w:r>
      <w:r w:rsidRPr="00061065">
        <w:rPr>
          <w:rtl/>
        </w:rPr>
        <w:t xml:space="preserve"> </w:t>
      </w:r>
      <w:r w:rsidRPr="00061065">
        <w:rPr>
          <w:rFonts w:hint="eastAsia"/>
          <w:rtl/>
        </w:rPr>
        <w:t>היסוד</w:t>
      </w:r>
      <w:r w:rsidRPr="00061065">
        <w:rPr>
          <w:rtl/>
        </w:rPr>
        <w:t xml:space="preserve"> </w:t>
      </w:r>
      <w:r w:rsidRPr="00061065">
        <w:rPr>
          <w:rFonts w:hint="eastAsia"/>
          <w:rtl/>
        </w:rPr>
        <w:t>שיא</w:t>
      </w:r>
      <w:r w:rsidRPr="00061065">
        <w:rPr>
          <w:rtl/>
        </w:rPr>
        <w:t xml:space="preserve">, </w:t>
      </w:r>
      <w:r w:rsidRPr="00061065">
        <w:rPr>
          <w:rFonts w:hint="eastAsia"/>
          <w:rtl/>
        </w:rPr>
        <w:t>או</w:t>
      </w:r>
      <w:r w:rsidRPr="00061065">
        <w:rPr>
          <w:rtl/>
        </w:rPr>
        <w:t xml:space="preserve"> </w:t>
      </w:r>
      <w:r w:rsidRPr="00061065">
        <w:rPr>
          <w:rFonts w:hint="eastAsia"/>
          <w:rtl/>
        </w:rPr>
        <w:t>נכון</w:t>
      </w:r>
      <w:r w:rsidRPr="00061065">
        <w:rPr>
          <w:rtl/>
        </w:rPr>
        <w:t xml:space="preserve"> </w:t>
      </w:r>
      <w:r w:rsidRPr="00061065">
        <w:rPr>
          <w:rFonts w:hint="eastAsia"/>
          <w:rtl/>
        </w:rPr>
        <w:t>יותר</w:t>
      </w:r>
      <w:r w:rsidRPr="00061065">
        <w:rPr>
          <w:rtl/>
        </w:rPr>
        <w:t xml:space="preserve"> </w:t>
      </w:r>
      <w:r w:rsidRPr="00061065">
        <w:rPr>
          <w:rFonts w:hint="eastAsia"/>
          <w:rtl/>
        </w:rPr>
        <w:t>נקודת</w:t>
      </w:r>
      <w:r w:rsidRPr="00061065">
        <w:rPr>
          <w:rtl/>
        </w:rPr>
        <w:t xml:space="preserve"> </w:t>
      </w:r>
      <w:r w:rsidRPr="00061065">
        <w:rPr>
          <w:rFonts w:hint="eastAsia"/>
          <w:rtl/>
        </w:rPr>
        <w:t>שפל</w:t>
      </w:r>
      <w:r w:rsidRPr="00061065">
        <w:rPr>
          <w:rtl/>
        </w:rPr>
        <w:t xml:space="preserve">, </w:t>
      </w:r>
      <w:r w:rsidRPr="00061065">
        <w:rPr>
          <w:rFonts w:hint="eastAsia"/>
          <w:rtl/>
        </w:rPr>
        <w:t>של</w:t>
      </w:r>
      <w:r w:rsidRPr="00061065">
        <w:rPr>
          <w:rtl/>
        </w:rPr>
        <w:t xml:space="preserve"> </w:t>
      </w:r>
      <w:r w:rsidRPr="00061065">
        <w:rPr>
          <w:rFonts w:hint="eastAsia"/>
          <w:rtl/>
        </w:rPr>
        <w:t>אותה</w:t>
      </w:r>
      <w:r w:rsidRPr="00061065">
        <w:rPr>
          <w:rtl/>
        </w:rPr>
        <w:t xml:space="preserve"> </w:t>
      </w:r>
      <w:r w:rsidRPr="00061065">
        <w:rPr>
          <w:rFonts w:hint="eastAsia"/>
          <w:rtl/>
        </w:rPr>
        <w:t>תופעה</w:t>
      </w:r>
      <w:r w:rsidRPr="00061065">
        <w:rPr>
          <w:rtl/>
        </w:rPr>
        <w:t xml:space="preserve"> </w:t>
      </w:r>
      <w:r w:rsidRPr="00061065">
        <w:rPr>
          <w:rFonts w:hint="eastAsia"/>
          <w:rtl/>
        </w:rPr>
        <w:t>מדאיגה</w:t>
      </w:r>
      <w:r w:rsidRPr="00061065">
        <w:rPr>
          <w:rtl/>
        </w:rPr>
        <w:t xml:space="preserve"> </w:t>
      </w:r>
      <w:r w:rsidRPr="00061065">
        <w:rPr>
          <w:rFonts w:hint="eastAsia"/>
          <w:rtl/>
        </w:rPr>
        <w:t>שעליה</w:t>
      </w:r>
      <w:r w:rsidRPr="00061065">
        <w:rPr>
          <w:rtl/>
        </w:rPr>
        <w:t xml:space="preserve"> </w:t>
      </w:r>
      <w:r w:rsidRPr="00061065">
        <w:rPr>
          <w:rFonts w:hint="eastAsia"/>
          <w:rtl/>
        </w:rPr>
        <w:t>הצבעתי</w:t>
      </w:r>
      <w:r w:rsidRPr="00061065">
        <w:rPr>
          <w:rtl/>
        </w:rPr>
        <w:t xml:space="preserve"> </w:t>
      </w:r>
      <w:r w:rsidRPr="00061065">
        <w:rPr>
          <w:rFonts w:hint="eastAsia"/>
          <w:rtl/>
        </w:rPr>
        <w:t>בעניין</w:t>
      </w:r>
      <w:r w:rsidRPr="00061065">
        <w:rPr>
          <w:rtl/>
        </w:rPr>
        <w:t xml:space="preserve"> </w:t>
      </w:r>
      <w:r w:rsidRPr="0038486E">
        <w:rPr>
          <w:rFonts w:ascii="Century" w:hAnsi="Century" w:cs="Miriam" w:hint="eastAsia"/>
          <w:b/>
          <w:spacing w:val="0"/>
          <w:szCs w:val="24"/>
          <w:rtl/>
        </w:rPr>
        <w:t>ממשלת</w:t>
      </w:r>
      <w:r w:rsidRPr="0038486E">
        <w:rPr>
          <w:rFonts w:ascii="Century" w:hAnsi="Century" w:cs="Miriam"/>
          <w:b/>
          <w:spacing w:val="0"/>
          <w:szCs w:val="24"/>
          <w:rtl/>
        </w:rPr>
        <w:t xml:space="preserve"> </w:t>
      </w:r>
      <w:r w:rsidRPr="0038486E">
        <w:rPr>
          <w:rFonts w:ascii="Century" w:hAnsi="Century" w:cs="Miriam" w:hint="eastAsia"/>
          <w:b/>
          <w:spacing w:val="0"/>
          <w:szCs w:val="24"/>
          <w:rtl/>
        </w:rPr>
        <w:t>החילופים</w:t>
      </w:r>
      <w:r w:rsidRPr="00061065">
        <w:rPr>
          <w:rtl/>
        </w:rPr>
        <w:t xml:space="preserve">, </w:t>
      </w:r>
      <w:r w:rsidRPr="00061065">
        <w:rPr>
          <w:rFonts w:hint="eastAsia"/>
          <w:rtl/>
        </w:rPr>
        <w:t>לפיה</w:t>
      </w:r>
      <w:r w:rsidRPr="00061065">
        <w:rPr>
          <w:rtl/>
        </w:rPr>
        <w:t xml:space="preserve"> </w:t>
      </w:r>
      <w:r w:rsidRPr="00061065">
        <w:rPr>
          <w:rFonts w:hint="eastAsia"/>
          <w:rtl/>
        </w:rPr>
        <w:t>חברי</w:t>
      </w:r>
      <w:r w:rsidRPr="00061065">
        <w:rPr>
          <w:rtl/>
        </w:rPr>
        <w:t xml:space="preserve"> </w:t>
      </w:r>
      <w:r w:rsidRPr="00061065">
        <w:rPr>
          <w:rFonts w:hint="eastAsia"/>
          <w:rtl/>
        </w:rPr>
        <w:t>הכנסת</w:t>
      </w:r>
      <w:r w:rsidRPr="00061065">
        <w:rPr>
          <w:rtl/>
        </w:rPr>
        <w:t xml:space="preserve"> </w:t>
      </w:r>
      <w:r w:rsidRPr="00061065">
        <w:rPr>
          <w:rFonts w:hint="eastAsia"/>
          <w:rtl/>
        </w:rPr>
        <w:t>מנצלים</w:t>
      </w:r>
      <w:r w:rsidRPr="00061065">
        <w:rPr>
          <w:rtl/>
        </w:rPr>
        <w:t xml:space="preserve"> </w:t>
      </w:r>
      <w:r w:rsidRPr="00061065">
        <w:rPr>
          <w:rFonts w:hint="eastAsia"/>
          <w:rtl/>
        </w:rPr>
        <w:t>את</w:t>
      </w:r>
      <w:r w:rsidRPr="00061065">
        <w:rPr>
          <w:rtl/>
        </w:rPr>
        <w:t xml:space="preserve"> </w:t>
      </w:r>
      <w:r w:rsidRPr="00061065">
        <w:rPr>
          <w:rFonts w:hint="eastAsia"/>
          <w:rtl/>
        </w:rPr>
        <w:t>הקלות</w:t>
      </w:r>
      <w:r w:rsidRPr="00061065">
        <w:rPr>
          <w:rtl/>
        </w:rPr>
        <w:t xml:space="preserve"> </w:t>
      </w:r>
      <w:r w:rsidRPr="00061065">
        <w:rPr>
          <w:rFonts w:hint="eastAsia"/>
          <w:rtl/>
        </w:rPr>
        <w:t>שבה</w:t>
      </w:r>
      <w:r w:rsidRPr="00061065">
        <w:rPr>
          <w:rtl/>
        </w:rPr>
        <w:t xml:space="preserve"> </w:t>
      </w:r>
      <w:r w:rsidRPr="00061065">
        <w:rPr>
          <w:rFonts w:hint="eastAsia"/>
          <w:rtl/>
        </w:rPr>
        <w:t>ניתן</w:t>
      </w:r>
      <w:r w:rsidRPr="00061065">
        <w:rPr>
          <w:rtl/>
        </w:rPr>
        <w:t xml:space="preserve"> </w:t>
      </w:r>
      <w:r w:rsidRPr="00061065">
        <w:rPr>
          <w:rFonts w:hint="eastAsia"/>
          <w:rtl/>
        </w:rPr>
        <w:t>לתקן</w:t>
      </w:r>
      <w:r w:rsidRPr="00061065">
        <w:rPr>
          <w:rtl/>
        </w:rPr>
        <w:t xml:space="preserve"> </w:t>
      </w:r>
      <w:r w:rsidRPr="00061065">
        <w:rPr>
          <w:rFonts w:hint="eastAsia"/>
          <w:rtl/>
        </w:rPr>
        <w:t>את</w:t>
      </w:r>
      <w:r w:rsidRPr="00061065">
        <w:rPr>
          <w:rtl/>
        </w:rPr>
        <w:t xml:space="preserve"> </w:t>
      </w:r>
      <w:r w:rsidRPr="00061065">
        <w:rPr>
          <w:rFonts w:hint="eastAsia"/>
          <w:rtl/>
        </w:rPr>
        <w:t>חוקי</w:t>
      </w:r>
      <w:r w:rsidRPr="00061065">
        <w:rPr>
          <w:rtl/>
        </w:rPr>
        <w:t xml:space="preserve"> </w:t>
      </w:r>
      <w:r w:rsidRPr="00061065">
        <w:rPr>
          <w:rFonts w:hint="eastAsia"/>
          <w:rtl/>
        </w:rPr>
        <w:t>היסוד</w:t>
      </w:r>
      <w:r w:rsidRPr="00061065">
        <w:rPr>
          <w:rtl/>
        </w:rPr>
        <w:t xml:space="preserve"> </w:t>
      </w:r>
      <w:r w:rsidRPr="00061065">
        <w:rPr>
          <w:rFonts w:hint="eastAsia"/>
          <w:rtl/>
        </w:rPr>
        <w:t>לצרכים</w:t>
      </w:r>
      <w:r w:rsidRPr="00061065">
        <w:rPr>
          <w:rtl/>
        </w:rPr>
        <w:t xml:space="preserve"> </w:t>
      </w:r>
      <w:r w:rsidRPr="00061065">
        <w:rPr>
          <w:rFonts w:hint="eastAsia"/>
          <w:rtl/>
        </w:rPr>
        <w:t>פוליטיים</w:t>
      </w:r>
      <w:r w:rsidRPr="00061065">
        <w:rPr>
          <w:rtl/>
        </w:rPr>
        <w:t xml:space="preserve"> </w:t>
      </w:r>
      <w:r w:rsidRPr="00061065">
        <w:rPr>
          <w:rFonts w:hint="eastAsia"/>
          <w:rtl/>
        </w:rPr>
        <w:t>נקודתיים</w:t>
      </w:r>
      <w:r w:rsidRPr="00061065">
        <w:rPr>
          <w:rtl/>
        </w:rPr>
        <w:t xml:space="preserve">. </w:t>
      </w:r>
      <w:r w:rsidRPr="00061065">
        <w:rPr>
          <w:rFonts w:hint="eastAsia"/>
          <w:rtl/>
        </w:rPr>
        <w:t>בכך</w:t>
      </w:r>
      <w:r w:rsidRPr="00061065">
        <w:rPr>
          <w:rtl/>
        </w:rPr>
        <w:t xml:space="preserve"> </w:t>
      </w:r>
      <w:r w:rsidRPr="00061065">
        <w:rPr>
          <w:rFonts w:hint="eastAsia"/>
          <w:rtl/>
        </w:rPr>
        <w:t>הם</w:t>
      </w:r>
      <w:r w:rsidRPr="00061065">
        <w:rPr>
          <w:rtl/>
        </w:rPr>
        <w:t xml:space="preserve"> </w:t>
      </w:r>
      <w:r w:rsidRPr="00061065">
        <w:rPr>
          <w:rFonts w:hint="eastAsia"/>
          <w:rtl/>
        </w:rPr>
        <w:t>גורמים</w:t>
      </w:r>
      <w:r w:rsidRPr="00061065">
        <w:rPr>
          <w:rtl/>
        </w:rPr>
        <w:t xml:space="preserve"> </w:t>
      </w:r>
      <w:r w:rsidRPr="00061065">
        <w:rPr>
          <w:rFonts w:hint="eastAsia"/>
          <w:rtl/>
        </w:rPr>
        <w:t>לשחיקה</w:t>
      </w:r>
      <w:r w:rsidRPr="00061065">
        <w:rPr>
          <w:rtl/>
        </w:rPr>
        <w:t xml:space="preserve"> </w:t>
      </w:r>
      <w:r w:rsidRPr="00061065">
        <w:rPr>
          <w:rFonts w:hint="eastAsia"/>
          <w:rtl/>
        </w:rPr>
        <w:t>ולזילות</w:t>
      </w:r>
      <w:r w:rsidRPr="00061065">
        <w:rPr>
          <w:rtl/>
        </w:rPr>
        <w:t xml:space="preserve"> </w:t>
      </w:r>
      <w:r w:rsidRPr="00061065">
        <w:rPr>
          <w:rFonts w:hint="eastAsia"/>
          <w:rtl/>
        </w:rPr>
        <w:t>מסוכנת</w:t>
      </w:r>
      <w:r w:rsidRPr="00061065">
        <w:rPr>
          <w:rtl/>
        </w:rPr>
        <w:t xml:space="preserve"> </w:t>
      </w:r>
      <w:r w:rsidRPr="00061065">
        <w:rPr>
          <w:rFonts w:hint="eastAsia"/>
          <w:rtl/>
        </w:rPr>
        <w:t>במעמדם</w:t>
      </w:r>
      <w:r w:rsidRPr="00061065">
        <w:rPr>
          <w:rtl/>
        </w:rPr>
        <w:t xml:space="preserve"> </w:t>
      </w:r>
      <w:r w:rsidRPr="00061065">
        <w:rPr>
          <w:rFonts w:hint="eastAsia"/>
          <w:rtl/>
        </w:rPr>
        <w:t>של</w:t>
      </w:r>
      <w:r w:rsidRPr="00061065">
        <w:rPr>
          <w:rtl/>
        </w:rPr>
        <w:t xml:space="preserve"> </w:t>
      </w:r>
      <w:r w:rsidRPr="00061065">
        <w:rPr>
          <w:rFonts w:hint="eastAsia"/>
          <w:rtl/>
        </w:rPr>
        <w:t>חוקי</w:t>
      </w:r>
      <w:r w:rsidRPr="00061065">
        <w:rPr>
          <w:rtl/>
        </w:rPr>
        <w:t xml:space="preserve"> </w:t>
      </w:r>
      <w:r w:rsidRPr="00061065">
        <w:rPr>
          <w:rFonts w:hint="eastAsia"/>
          <w:rtl/>
        </w:rPr>
        <w:t>היסוד</w:t>
      </w:r>
      <w:r w:rsidRPr="00061065">
        <w:rPr>
          <w:rtl/>
        </w:rPr>
        <w:t xml:space="preserve"> </w:t>
      </w:r>
      <w:r w:rsidRPr="00061065">
        <w:rPr>
          <w:rFonts w:hint="eastAsia"/>
          <w:rtl/>
        </w:rPr>
        <w:t>שנועדו</w:t>
      </w:r>
      <w:r w:rsidRPr="00061065">
        <w:rPr>
          <w:rtl/>
        </w:rPr>
        <w:t xml:space="preserve"> </w:t>
      </w:r>
      <w:r w:rsidRPr="00061065">
        <w:rPr>
          <w:rFonts w:hint="eastAsia"/>
          <w:rtl/>
        </w:rPr>
        <w:t>להיות</w:t>
      </w:r>
      <w:r w:rsidRPr="00061065">
        <w:rPr>
          <w:rtl/>
        </w:rPr>
        <w:t xml:space="preserve"> </w:t>
      </w:r>
      <w:r w:rsidRPr="00061065">
        <w:rPr>
          <w:rFonts w:hint="eastAsia"/>
          <w:rtl/>
        </w:rPr>
        <w:t>פרקים</w:t>
      </w:r>
      <w:r w:rsidRPr="00061065">
        <w:rPr>
          <w:rtl/>
        </w:rPr>
        <w:t xml:space="preserve"> </w:t>
      </w:r>
      <w:r w:rsidRPr="00061065">
        <w:rPr>
          <w:rFonts w:hint="eastAsia"/>
          <w:rtl/>
        </w:rPr>
        <w:t>מפוארים</w:t>
      </w:r>
      <w:r w:rsidRPr="00061065">
        <w:rPr>
          <w:rtl/>
        </w:rPr>
        <w:t xml:space="preserve"> </w:t>
      </w:r>
      <w:r w:rsidRPr="00061065">
        <w:rPr>
          <w:rFonts w:hint="eastAsia"/>
          <w:rtl/>
        </w:rPr>
        <w:t>במפעל</w:t>
      </w:r>
      <w:r w:rsidRPr="00061065">
        <w:rPr>
          <w:rtl/>
        </w:rPr>
        <w:t xml:space="preserve"> </w:t>
      </w:r>
      <w:r w:rsidRPr="00061065">
        <w:rPr>
          <w:rFonts w:hint="eastAsia"/>
          <w:rtl/>
        </w:rPr>
        <w:t>החוקה</w:t>
      </w:r>
      <w:r w:rsidRPr="00061065">
        <w:rPr>
          <w:rtl/>
        </w:rPr>
        <w:t xml:space="preserve"> </w:t>
      </w:r>
      <w:r w:rsidRPr="00061065">
        <w:rPr>
          <w:rFonts w:hint="eastAsia"/>
          <w:rtl/>
        </w:rPr>
        <w:t>הישראלית</w:t>
      </w:r>
      <w:r w:rsidRPr="00061065">
        <w:rPr>
          <w:rFonts w:hint="cs"/>
          <w:rtl/>
        </w:rPr>
        <w:t>" (</w:t>
      </w:r>
      <w:r w:rsidRPr="0001476F">
        <w:rPr>
          <w:rFonts w:ascii="Century" w:hAnsi="Century" w:cs="Miriam" w:hint="cs"/>
          <w:b/>
          <w:spacing w:val="0"/>
          <w:szCs w:val="24"/>
          <w:rtl/>
        </w:rPr>
        <w:t>שם</w:t>
      </w:r>
      <w:r w:rsidRPr="00061065">
        <w:rPr>
          <w:rFonts w:hint="cs"/>
          <w:rtl/>
        </w:rPr>
        <w:t xml:space="preserve">, בפסקה 43 לחוות </w:t>
      </w:r>
      <w:r>
        <w:rPr>
          <w:rFonts w:hint="cs"/>
          <w:rtl/>
        </w:rPr>
        <w:t>דעתי</w:t>
      </w:r>
      <w:r w:rsidRPr="00061065">
        <w:rPr>
          <w:rFonts w:hint="cs"/>
          <w:rtl/>
        </w:rPr>
        <w:t>).</w:t>
      </w:r>
    </w:p>
    <w:p w:rsidR="00DD68F0" w:rsidRDefault="00DD68F0" w:rsidP="00DD68F0">
      <w:pPr>
        <w:pStyle w:val="Ruller41"/>
        <w:rPr>
          <w:rtl/>
        </w:rPr>
      </w:pPr>
    </w:p>
    <w:p w:rsidR="00DD68F0" w:rsidRPr="0001476F" w:rsidRDefault="00DD68F0" w:rsidP="00DD68F0">
      <w:pPr>
        <w:pStyle w:val="Ruller41"/>
        <w:rPr>
          <w:rtl/>
        </w:rPr>
      </w:pPr>
      <w:r>
        <w:rPr>
          <w:rtl/>
        </w:rPr>
        <w:tab/>
      </w:r>
      <w:r>
        <w:rPr>
          <w:rFonts w:hint="cs"/>
          <w:rtl/>
        </w:rPr>
        <w:t xml:space="preserve">חרף דברים אלה שנאמרו ביחס לתיקון מס' 11 לחוק-יסוד: הממשלה, נמנענו מהכרעה בשאלת תוקפו של התיקון, משנמצא כי באותו עניין נפלו פגמים במינויו של ח"כ דרעי לשר במישור המנהלי. והנה </w:t>
      </w:r>
      <w:r>
        <w:rPr>
          <w:rtl/>
        </w:rPr>
        <w:t>–</w:t>
      </w:r>
      <w:r>
        <w:rPr>
          <w:rFonts w:hint="cs"/>
          <w:rtl/>
        </w:rPr>
        <w:t xml:space="preserve"> חלפו אך חודשים ספורים מאז נחקק תיקון מס' 11, והצטרף אליו תיקון מס' 12 שנחקק לשם מתן מענה פרסונאלי לעניינו של ראש הממשלה המכהן, בסוגיה הרגישה של דיני הנבצרות. בנסיבות אלה, לא ניתן להסתפק עוד באזהרות או בהותרת ההכרעה בשאלות החוקתיות לעתיד לבוא, ועל בית המשפט למלא את תפקידו בהגנה על המפעל החוקתי וליתן סעד שיהלום את הפגם החוקתי שנפל בחקיקת התיקון (ראו והשוו: עניין </w:t>
      </w:r>
      <w:r w:rsidRPr="005C5D07">
        <w:rPr>
          <w:rFonts w:ascii="Century" w:hAnsi="Century" w:cs="Miriam" w:hint="cs"/>
          <w:b/>
          <w:spacing w:val="0"/>
          <w:szCs w:val="24"/>
          <w:rtl/>
        </w:rPr>
        <w:t>שפיר</w:t>
      </w:r>
      <w:r>
        <w:rPr>
          <w:rFonts w:hint="cs"/>
          <w:rtl/>
        </w:rPr>
        <w:t xml:space="preserve">, בפסקה 31 לחוות דעתי; עניין </w:t>
      </w:r>
      <w:r w:rsidRPr="00867977">
        <w:rPr>
          <w:rFonts w:ascii="Century" w:hAnsi="Century" w:cs="Miriam" w:hint="cs"/>
          <w:b/>
          <w:spacing w:val="0"/>
          <w:szCs w:val="24"/>
          <w:rtl/>
        </w:rPr>
        <w:t>עילת</w:t>
      </w:r>
      <w:r w:rsidRPr="005A1F77">
        <w:rPr>
          <w:rFonts w:hint="cs"/>
          <w:rtl/>
        </w:rPr>
        <w:t xml:space="preserve"> </w:t>
      </w:r>
      <w:r w:rsidRPr="00867977">
        <w:rPr>
          <w:rFonts w:ascii="Century" w:hAnsi="Century" w:cs="Miriam" w:hint="cs"/>
          <w:b/>
          <w:spacing w:val="0"/>
          <w:szCs w:val="24"/>
          <w:rtl/>
        </w:rPr>
        <w:t>הסבירות</w:t>
      </w:r>
      <w:r w:rsidRPr="00B6481C">
        <w:rPr>
          <w:rFonts w:hint="cs"/>
          <w:rtl/>
        </w:rPr>
        <w:t xml:space="preserve">, </w:t>
      </w:r>
      <w:r>
        <w:rPr>
          <w:rFonts w:hint="cs"/>
          <w:rtl/>
        </w:rPr>
        <w:t xml:space="preserve">בפסקה 86 </w:t>
      </w:r>
      <w:r w:rsidRPr="00B6481C">
        <w:rPr>
          <w:rFonts w:hint="cs"/>
          <w:rtl/>
        </w:rPr>
        <w:t>לחוות דעתי</w:t>
      </w:r>
      <w:r>
        <w:rPr>
          <w:rFonts w:hint="cs"/>
          <w:rtl/>
        </w:rPr>
        <w:t xml:space="preserve">). </w:t>
      </w:r>
    </w:p>
    <w:p w:rsidR="00DD68F0" w:rsidRDefault="00DD68F0" w:rsidP="00DD68F0">
      <w:pPr>
        <w:pStyle w:val="Ruller41"/>
        <w:rPr>
          <w:rtl/>
        </w:rPr>
      </w:pPr>
    </w:p>
    <w:p w:rsidR="00DD68F0" w:rsidRDefault="00DD68F0" w:rsidP="00DD68F0">
      <w:pPr>
        <w:pStyle w:val="Ruller4"/>
      </w:pPr>
      <w:r w:rsidRPr="002243DF">
        <w:rPr>
          <w:rFonts w:hint="eastAsia"/>
          <w:rtl/>
        </w:rPr>
        <w:t>הוראות</w:t>
      </w:r>
      <w:r w:rsidRPr="002243DF">
        <w:rPr>
          <w:rtl/>
        </w:rPr>
        <w:t xml:space="preserve"> </w:t>
      </w:r>
      <w:r w:rsidRPr="002243DF">
        <w:rPr>
          <w:rFonts w:hint="eastAsia"/>
          <w:rtl/>
        </w:rPr>
        <w:t>חוקי</w:t>
      </w:r>
      <w:r w:rsidRPr="002243DF">
        <w:rPr>
          <w:rtl/>
        </w:rPr>
        <w:t xml:space="preserve"> </w:t>
      </w:r>
      <w:r w:rsidRPr="002243DF">
        <w:rPr>
          <w:rFonts w:hint="eastAsia"/>
          <w:rtl/>
        </w:rPr>
        <w:t>היסוד</w:t>
      </w:r>
      <w:r w:rsidRPr="002243DF">
        <w:rPr>
          <w:rtl/>
        </w:rPr>
        <w:t xml:space="preserve"> "</w:t>
      </w:r>
      <w:r w:rsidRPr="002243DF">
        <w:rPr>
          <w:rFonts w:hint="eastAsia"/>
          <w:rtl/>
        </w:rPr>
        <w:t>מעצבות</w:t>
      </w:r>
      <w:r w:rsidRPr="002243DF">
        <w:rPr>
          <w:rtl/>
        </w:rPr>
        <w:t xml:space="preserve"> </w:t>
      </w:r>
      <w:r w:rsidRPr="002243DF">
        <w:rPr>
          <w:rFonts w:hint="eastAsia"/>
          <w:rtl/>
        </w:rPr>
        <w:t>את</w:t>
      </w:r>
      <w:r w:rsidRPr="002243DF">
        <w:rPr>
          <w:rtl/>
        </w:rPr>
        <w:t xml:space="preserve"> </w:t>
      </w:r>
      <w:r w:rsidRPr="002243DF">
        <w:rPr>
          <w:rFonts w:hint="eastAsia"/>
          <w:rtl/>
        </w:rPr>
        <w:t>דמותה</w:t>
      </w:r>
      <w:r w:rsidRPr="002243DF">
        <w:rPr>
          <w:rtl/>
        </w:rPr>
        <w:t xml:space="preserve"> </w:t>
      </w:r>
      <w:r w:rsidRPr="002243DF">
        <w:rPr>
          <w:rFonts w:hint="eastAsia"/>
          <w:rtl/>
        </w:rPr>
        <w:t>של</w:t>
      </w:r>
      <w:r w:rsidRPr="002243DF">
        <w:rPr>
          <w:rtl/>
        </w:rPr>
        <w:t xml:space="preserve"> </w:t>
      </w:r>
      <w:r w:rsidRPr="002243DF">
        <w:rPr>
          <w:rFonts w:hint="eastAsia"/>
          <w:rtl/>
        </w:rPr>
        <w:t>החברה</w:t>
      </w:r>
      <w:r w:rsidRPr="002243DF">
        <w:rPr>
          <w:rtl/>
        </w:rPr>
        <w:t xml:space="preserve"> </w:t>
      </w:r>
      <w:r w:rsidRPr="002243DF">
        <w:rPr>
          <w:rFonts w:hint="eastAsia"/>
          <w:rtl/>
        </w:rPr>
        <w:t>ואת</w:t>
      </w:r>
      <w:r w:rsidRPr="002243DF">
        <w:rPr>
          <w:rtl/>
        </w:rPr>
        <w:t xml:space="preserve"> </w:t>
      </w:r>
      <w:r w:rsidRPr="002243DF">
        <w:rPr>
          <w:rFonts w:hint="eastAsia"/>
          <w:rtl/>
        </w:rPr>
        <w:t>שאיפותיה</w:t>
      </w:r>
      <w:r w:rsidRPr="002243DF">
        <w:rPr>
          <w:rtl/>
        </w:rPr>
        <w:t xml:space="preserve">. </w:t>
      </w:r>
      <w:r w:rsidRPr="002243DF">
        <w:rPr>
          <w:rFonts w:hint="eastAsia"/>
          <w:rtl/>
        </w:rPr>
        <w:t>הן</w:t>
      </w:r>
      <w:r w:rsidRPr="002243DF">
        <w:rPr>
          <w:rtl/>
        </w:rPr>
        <w:t xml:space="preserve"> </w:t>
      </w:r>
      <w:r w:rsidRPr="002243DF">
        <w:rPr>
          <w:rFonts w:hint="eastAsia"/>
          <w:rtl/>
        </w:rPr>
        <w:t>קובעות</w:t>
      </w:r>
      <w:r w:rsidRPr="002243DF">
        <w:rPr>
          <w:rtl/>
        </w:rPr>
        <w:t xml:space="preserve"> </w:t>
      </w:r>
      <w:r w:rsidRPr="002243DF">
        <w:rPr>
          <w:rFonts w:hint="eastAsia"/>
          <w:rtl/>
        </w:rPr>
        <w:t>את</w:t>
      </w:r>
      <w:r w:rsidRPr="002243DF">
        <w:rPr>
          <w:rtl/>
        </w:rPr>
        <w:t xml:space="preserve"> </w:t>
      </w:r>
      <w:r w:rsidRPr="002243DF">
        <w:rPr>
          <w:rFonts w:hint="eastAsia"/>
          <w:rtl/>
        </w:rPr>
        <w:t>מסגרותיה</w:t>
      </w:r>
      <w:r w:rsidRPr="002243DF">
        <w:rPr>
          <w:rtl/>
        </w:rPr>
        <w:t xml:space="preserve"> </w:t>
      </w:r>
      <w:r w:rsidRPr="002243DF">
        <w:rPr>
          <w:rFonts w:hint="eastAsia"/>
          <w:rtl/>
        </w:rPr>
        <w:t>הפוליטיות</w:t>
      </w:r>
      <w:r w:rsidRPr="002243DF">
        <w:rPr>
          <w:rtl/>
        </w:rPr>
        <w:t xml:space="preserve">. </w:t>
      </w:r>
      <w:r w:rsidRPr="002243DF">
        <w:rPr>
          <w:rFonts w:hint="eastAsia"/>
          <w:rtl/>
        </w:rPr>
        <w:t>הן</w:t>
      </w:r>
      <w:r w:rsidRPr="002243DF">
        <w:rPr>
          <w:rtl/>
        </w:rPr>
        <w:t xml:space="preserve"> </w:t>
      </w:r>
      <w:r w:rsidRPr="002243DF">
        <w:rPr>
          <w:rFonts w:hint="eastAsia"/>
          <w:rtl/>
        </w:rPr>
        <w:t>מניחות</w:t>
      </w:r>
      <w:r w:rsidRPr="002243DF">
        <w:rPr>
          <w:rtl/>
        </w:rPr>
        <w:t xml:space="preserve"> </w:t>
      </w:r>
      <w:r w:rsidRPr="002243DF">
        <w:rPr>
          <w:rFonts w:hint="eastAsia"/>
          <w:rtl/>
        </w:rPr>
        <w:t>את</w:t>
      </w:r>
      <w:r w:rsidRPr="002243DF">
        <w:rPr>
          <w:rtl/>
        </w:rPr>
        <w:t xml:space="preserve"> </w:t>
      </w:r>
      <w:r w:rsidRPr="002243DF">
        <w:rPr>
          <w:rFonts w:hint="eastAsia"/>
          <w:rtl/>
        </w:rPr>
        <w:t>היסוד</w:t>
      </w:r>
      <w:r w:rsidRPr="002243DF">
        <w:rPr>
          <w:rtl/>
        </w:rPr>
        <w:t xml:space="preserve"> </w:t>
      </w:r>
      <w:r w:rsidRPr="002243DF">
        <w:rPr>
          <w:rFonts w:hint="eastAsia"/>
          <w:rtl/>
        </w:rPr>
        <w:t>לערכיה</w:t>
      </w:r>
      <w:r w:rsidRPr="002243DF">
        <w:rPr>
          <w:rtl/>
        </w:rPr>
        <w:t xml:space="preserve"> </w:t>
      </w:r>
      <w:r w:rsidRPr="002243DF">
        <w:rPr>
          <w:rFonts w:hint="eastAsia"/>
          <w:rtl/>
        </w:rPr>
        <w:t>החברתיים</w:t>
      </w:r>
      <w:r w:rsidRPr="002243DF">
        <w:rPr>
          <w:rtl/>
        </w:rPr>
        <w:t xml:space="preserve">. </w:t>
      </w:r>
      <w:r w:rsidRPr="002243DF">
        <w:rPr>
          <w:rFonts w:hint="eastAsia"/>
          <w:rtl/>
        </w:rPr>
        <w:t>הן</w:t>
      </w:r>
      <w:r w:rsidRPr="002243DF">
        <w:rPr>
          <w:rtl/>
        </w:rPr>
        <w:t xml:space="preserve"> </w:t>
      </w:r>
      <w:r w:rsidRPr="002243DF">
        <w:rPr>
          <w:rFonts w:hint="eastAsia"/>
          <w:rtl/>
        </w:rPr>
        <w:t>קובעות</w:t>
      </w:r>
      <w:r w:rsidRPr="002243DF">
        <w:rPr>
          <w:rtl/>
        </w:rPr>
        <w:t xml:space="preserve"> </w:t>
      </w:r>
      <w:r w:rsidRPr="002243DF">
        <w:rPr>
          <w:rFonts w:hint="eastAsia"/>
          <w:rtl/>
        </w:rPr>
        <w:t>את</w:t>
      </w:r>
      <w:r w:rsidRPr="002243DF">
        <w:rPr>
          <w:rtl/>
        </w:rPr>
        <w:t xml:space="preserve"> </w:t>
      </w:r>
      <w:r w:rsidRPr="002243DF">
        <w:rPr>
          <w:rFonts w:hint="eastAsia"/>
          <w:rtl/>
        </w:rPr>
        <w:t>שאיפותיה</w:t>
      </w:r>
      <w:r w:rsidRPr="002243DF">
        <w:rPr>
          <w:rtl/>
        </w:rPr>
        <w:t xml:space="preserve">, </w:t>
      </w:r>
      <w:r w:rsidRPr="002243DF">
        <w:rPr>
          <w:rFonts w:hint="eastAsia"/>
          <w:rtl/>
        </w:rPr>
        <w:t>את</w:t>
      </w:r>
      <w:r w:rsidRPr="002243DF">
        <w:rPr>
          <w:rtl/>
        </w:rPr>
        <w:t xml:space="preserve"> </w:t>
      </w:r>
      <w:r w:rsidRPr="002243DF">
        <w:rPr>
          <w:rFonts w:hint="eastAsia"/>
          <w:rtl/>
        </w:rPr>
        <w:t>מחויבותה</w:t>
      </w:r>
      <w:r w:rsidRPr="002243DF">
        <w:rPr>
          <w:rtl/>
        </w:rPr>
        <w:t xml:space="preserve"> </w:t>
      </w:r>
      <w:r w:rsidRPr="002243DF">
        <w:rPr>
          <w:rFonts w:hint="eastAsia"/>
          <w:rtl/>
        </w:rPr>
        <w:t>ואת</w:t>
      </w:r>
      <w:r w:rsidRPr="002243DF">
        <w:rPr>
          <w:rtl/>
        </w:rPr>
        <w:t xml:space="preserve"> </w:t>
      </w:r>
      <w:r w:rsidRPr="002243DF">
        <w:rPr>
          <w:rFonts w:hint="eastAsia"/>
          <w:rtl/>
        </w:rPr>
        <w:t>מגמותיה</w:t>
      </w:r>
      <w:r w:rsidRPr="002243DF">
        <w:rPr>
          <w:rtl/>
        </w:rPr>
        <w:t xml:space="preserve"> </w:t>
      </w:r>
      <w:r w:rsidRPr="002243DF">
        <w:rPr>
          <w:rFonts w:hint="eastAsia"/>
          <w:rtl/>
        </w:rPr>
        <w:t>של</w:t>
      </w:r>
      <w:r w:rsidRPr="002243DF">
        <w:rPr>
          <w:rtl/>
        </w:rPr>
        <w:t xml:space="preserve"> </w:t>
      </w:r>
      <w:r w:rsidRPr="002243DF">
        <w:rPr>
          <w:rFonts w:hint="eastAsia"/>
          <w:rtl/>
        </w:rPr>
        <w:t>החברה</w:t>
      </w:r>
      <w:r w:rsidRPr="002243DF">
        <w:rPr>
          <w:rtl/>
        </w:rPr>
        <w:t xml:space="preserve">. </w:t>
      </w:r>
      <w:r w:rsidRPr="002243DF">
        <w:rPr>
          <w:rFonts w:hint="eastAsia"/>
          <w:rtl/>
        </w:rPr>
        <w:t>הן</w:t>
      </w:r>
      <w:r w:rsidRPr="002243DF">
        <w:rPr>
          <w:rtl/>
        </w:rPr>
        <w:t xml:space="preserve"> </w:t>
      </w:r>
      <w:r w:rsidRPr="002243DF">
        <w:rPr>
          <w:rFonts w:hint="eastAsia"/>
          <w:rtl/>
        </w:rPr>
        <w:t>נועדו</w:t>
      </w:r>
      <w:r w:rsidRPr="002243DF">
        <w:rPr>
          <w:rtl/>
        </w:rPr>
        <w:t xml:space="preserve"> </w:t>
      </w:r>
      <w:r w:rsidRPr="002243DF">
        <w:rPr>
          <w:rFonts w:hint="eastAsia"/>
          <w:rtl/>
        </w:rPr>
        <w:t>לכוון</w:t>
      </w:r>
      <w:r w:rsidRPr="002243DF">
        <w:rPr>
          <w:rtl/>
        </w:rPr>
        <w:t xml:space="preserve"> </w:t>
      </w:r>
      <w:r w:rsidRPr="002243DF">
        <w:rPr>
          <w:rFonts w:hint="eastAsia"/>
          <w:rtl/>
        </w:rPr>
        <w:t>התנהגות</w:t>
      </w:r>
      <w:r w:rsidRPr="002243DF">
        <w:rPr>
          <w:rtl/>
        </w:rPr>
        <w:t xml:space="preserve"> </w:t>
      </w:r>
      <w:r w:rsidRPr="002243DF">
        <w:rPr>
          <w:rFonts w:hint="eastAsia"/>
          <w:rtl/>
        </w:rPr>
        <w:t>לתקופה</w:t>
      </w:r>
      <w:r w:rsidRPr="002243DF">
        <w:rPr>
          <w:rtl/>
        </w:rPr>
        <w:t xml:space="preserve"> </w:t>
      </w:r>
      <w:r w:rsidRPr="002243DF">
        <w:rPr>
          <w:rFonts w:hint="eastAsia"/>
          <w:rtl/>
        </w:rPr>
        <w:t>ארוכה</w:t>
      </w:r>
      <w:r w:rsidRPr="002243DF">
        <w:rPr>
          <w:rtl/>
        </w:rPr>
        <w:t xml:space="preserve">. </w:t>
      </w:r>
      <w:r w:rsidRPr="002243DF">
        <w:rPr>
          <w:rFonts w:hint="eastAsia"/>
          <w:rtl/>
        </w:rPr>
        <w:t>הן</w:t>
      </w:r>
      <w:r w:rsidRPr="002243DF">
        <w:rPr>
          <w:rtl/>
        </w:rPr>
        <w:t xml:space="preserve"> </w:t>
      </w:r>
      <w:r w:rsidRPr="002243DF">
        <w:rPr>
          <w:rFonts w:hint="eastAsia"/>
          <w:rtl/>
        </w:rPr>
        <w:t>קובעות</w:t>
      </w:r>
      <w:r w:rsidRPr="002243DF">
        <w:rPr>
          <w:rtl/>
        </w:rPr>
        <w:t xml:space="preserve"> </w:t>
      </w:r>
      <w:r w:rsidRPr="002243DF">
        <w:rPr>
          <w:rFonts w:hint="eastAsia"/>
          <w:rtl/>
        </w:rPr>
        <w:t>את</w:t>
      </w:r>
      <w:r w:rsidRPr="002243DF">
        <w:rPr>
          <w:rtl/>
        </w:rPr>
        <w:t xml:space="preserve"> </w:t>
      </w:r>
      <w:r w:rsidRPr="002243DF">
        <w:rPr>
          <w:rFonts w:hint="eastAsia"/>
          <w:rtl/>
        </w:rPr>
        <w:t>המסגרות</w:t>
      </w:r>
      <w:r w:rsidRPr="002243DF">
        <w:rPr>
          <w:rtl/>
        </w:rPr>
        <w:t xml:space="preserve"> </w:t>
      </w:r>
      <w:r w:rsidRPr="002243DF">
        <w:rPr>
          <w:rFonts w:hint="eastAsia"/>
          <w:rtl/>
        </w:rPr>
        <w:t>לחקיקתם</w:t>
      </w:r>
      <w:r w:rsidRPr="002243DF">
        <w:rPr>
          <w:rtl/>
        </w:rPr>
        <w:t xml:space="preserve"> </w:t>
      </w:r>
      <w:r w:rsidRPr="002243DF">
        <w:rPr>
          <w:rFonts w:hint="eastAsia"/>
          <w:rtl/>
        </w:rPr>
        <w:t>של</w:t>
      </w:r>
      <w:r w:rsidRPr="002243DF">
        <w:rPr>
          <w:rtl/>
        </w:rPr>
        <w:t xml:space="preserve"> </w:t>
      </w:r>
      <w:r w:rsidRPr="002243DF">
        <w:rPr>
          <w:rFonts w:hint="eastAsia"/>
          <w:rtl/>
        </w:rPr>
        <w:t>חוקים</w:t>
      </w:r>
      <w:r w:rsidRPr="002243DF">
        <w:rPr>
          <w:rtl/>
        </w:rPr>
        <w:t xml:space="preserve"> </w:t>
      </w:r>
      <w:r w:rsidRPr="002243DF">
        <w:rPr>
          <w:rFonts w:hint="eastAsia"/>
          <w:rtl/>
        </w:rPr>
        <w:t>ולהתנהלותו</w:t>
      </w:r>
      <w:r w:rsidRPr="002243DF">
        <w:rPr>
          <w:rtl/>
        </w:rPr>
        <w:t xml:space="preserve"> </w:t>
      </w:r>
      <w:r w:rsidRPr="002243DF">
        <w:rPr>
          <w:rFonts w:hint="eastAsia"/>
          <w:rtl/>
        </w:rPr>
        <w:t>של</w:t>
      </w:r>
      <w:r w:rsidRPr="002243DF">
        <w:rPr>
          <w:rtl/>
        </w:rPr>
        <w:t xml:space="preserve"> </w:t>
      </w:r>
      <w:r w:rsidRPr="002243DF">
        <w:rPr>
          <w:rFonts w:hint="eastAsia"/>
          <w:rtl/>
        </w:rPr>
        <w:t>הממשל</w:t>
      </w:r>
      <w:r>
        <w:rPr>
          <w:rtl/>
        </w:rPr>
        <w:t>"</w:t>
      </w:r>
      <w:r>
        <w:rPr>
          <w:rFonts w:hint="cs"/>
          <w:rtl/>
        </w:rPr>
        <w:t xml:space="preserve"> (</w:t>
      </w:r>
      <w:r w:rsidRPr="00845E5B">
        <w:rPr>
          <w:rFonts w:hint="eastAsia"/>
          <w:rtl/>
        </w:rPr>
        <w:t>בג</w:t>
      </w:r>
      <w:r w:rsidRPr="00845E5B">
        <w:rPr>
          <w:rtl/>
        </w:rPr>
        <w:t>"</w:t>
      </w:r>
      <w:r w:rsidRPr="00845E5B">
        <w:rPr>
          <w:rFonts w:hint="eastAsia"/>
          <w:rtl/>
        </w:rPr>
        <w:t>ץ</w:t>
      </w:r>
      <w:r w:rsidRPr="00845E5B">
        <w:rPr>
          <w:rtl/>
        </w:rPr>
        <w:t xml:space="preserve"> 2257/04 </w:t>
      </w:r>
      <w:r w:rsidRPr="00845E5B">
        <w:rPr>
          <w:rFonts w:ascii="Century" w:hAnsi="Century" w:cs="Miriam" w:hint="eastAsia"/>
          <w:b/>
          <w:spacing w:val="0"/>
          <w:sz w:val="22"/>
          <w:szCs w:val="24"/>
          <w:rtl/>
        </w:rPr>
        <w:t>סיעת</w:t>
      </w:r>
      <w:r w:rsidRPr="00845E5B">
        <w:rPr>
          <w:rFonts w:ascii="Century" w:hAnsi="Century" w:cs="Miriam"/>
          <w:b/>
          <w:spacing w:val="0"/>
          <w:sz w:val="22"/>
          <w:szCs w:val="24"/>
          <w:rtl/>
        </w:rPr>
        <w:t xml:space="preserve"> </w:t>
      </w:r>
      <w:r w:rsidRPr="00845E5B">
        <w:rPr>
          <w:rFonts w:ascii="Century" w:hAnsi="Century" w:cs="Miriam" w:hint="eastAsia"/>
          <w:b/>
          <w:spacing w:val="0"/>
          <w:sz w:val="22"/>
          <w:szCs w:val="24"/>
          <w:rtl/>
        </w:rPr>
        <w:t>חד</w:t>
      </w:r>
      <w:r w:rsidRPr="00845E5B">
        <w:rPr>
          <w:rFonts w:ascii="Century" w:hAnsi="Century" w:cs="Miriam"/>
          <w:b/>
          <w:spacing w:val="0"/>
          <w:sz w:val="22"/>
          <w:szCs w:val="24"/>
          <w:rtl/>
        </w:rPr>
        <w:t>"</w:t>
      </w:r>
      <w:r w:rsidRPr="00845E5B">
        <w:rPr>
          <w:rFonts w:ascii="Century" w:hAnsi="Century" w:cs="Miriam" w:hint="eastAsia"/>
          <w:b/>
          <w:spacing w:val="0"/>
          <w:sz w:val="22"/>
          <w:szCs w:val="24"/>
          <w:rtl/>
        </w:rPr>
        <w:t>ש</w:t>
      </w:r>
      <w:r w:rsidRPr="00845E5B">
        <w:rPr>
          <w:rFonts w:ascii="Century" w:hAnsi="Century" w:cs="Miriam"/>
          <w:b/>
          <w:spacing w:val="0"/>
          <w:sz w:val="22"/>
          <w:szCs w:val="24"/>
          <w:rtl/>
        </w:rPr>
        <w:t>-</w:t>
      </w:r>
      <w:r w:rsidRPr="00845E5B">
        <w:rPr>
          <w:rFonts w:ascii="Century" w:hAnsi="Century" w:cs="Miriam" w:hint="eastAsia"/>
          <w:b/>
          <w:spacing w:val="0"/>
          <w:sz w:val="22"/>
          <w:szCs w:val="24"/>
          <w:rtl/>
        </w:rPr>
        <w:t>תע</w:t>
      </w:r>
      <w:r w:rsidRPr="00845E5B">
        <w:rPr>
          <w:rFonts w:ascii="Century" w:hAnsi="Century" w:cs="Miriam"/>
          <w:b/>
          <w:spacing w:val="0"/>
          <w:sz w:val="22"/>
          <w:szCs w:val="24"/>
          <w:rtl/>
        </w:rPr>
        <w:t>"</w:t>
      </w:r>
      <w:r w:rsidRPr="00845E5B">
        <w:rPr>
          <w:rFonts w:ascii="Century" w:hAnsi="Century" w:cs="Miriam" w:hint="eastAsia"/>
          <w:b/>
          <w:spacing w:val="0"/>
          <w:sz w:val="22"/>
          <w:szCs w:val="24"/>
          <w:rtl/>
        </w:rPr>
        <w:t>ל</w:t>
      </w:r>
      <w:r w:rsidRPr="00845E5B">
        <w:rPr>
          <w:rFonts w:ascii="Century" w:hAnsi="Century" w:cs="Miriam"/>
          <w:b/>
          <w:spacing w:val="0"/>
          <w:sz w:val="22"/>
          <w:szCs w:val="24"/>
          <w:rtl/>
        </w:rPr>
        <w:t xml:space="preserve"> </w:t>
      </w:r>
      <w:r w:rsidRPr="00845E5B">
        <w:rPr>
          <w:rFonts w:ascii="Century" w:hAnsi="Century" w:cs="Miriam" w:hint="eastAsia"/>
          <w:b/>
          <w:spacing w:val="0"/>
          <w:sz w:val="22"/>
          <w:szCs w:val="24"/>
          <w:rtl/>
        </w:rPr>
        <w:t>נ</w:t>
      </w:r>
      <w:r w:rsidRPr="00845E5B">
        <w:rPr>
          <w:rFonts w:ascii="Century" w:hAnsi="Century" w:cs="Miriam"/>
          <w:b/>
          <w:spacing w:val="0"/>
          <w:sz w:val="22"/>
          <w:szCs w:val="24"/>
          <w:rtl/>
        </w:rPr>
        <w:t xml:space="preserve">' </w:t>
      </w:r>
      <w:r w:rsidRPr="00845E5B">
        <w:rPr>
          <w:rFonts w:ascii="Century" w:hAnsi="Century" w:cs="Miriam" w:hint="eastAsia"/>
          <w:b/>
          <w:spacing w:val="0"/>
          <w:sz w:val="22"/>
          <w:szCs w:val="24"/>
          <w:rtl/>
        </w:rPr>
        <w:t>יושבת</w:t>
      </w:r>
      <w:r w:rsidRPr="00845E5B">
        <w:rPr>
          <w:rFonts w:ascii="Century" w:hAnsi="Century" w:cs="Miriam"/>
          <w:b/>
          <w:spacing w:val="0"/>
          <w:sz w:val="22"/>
          <w:szCs w:val="24"/>
          <w:rtl/>
        </w:rPr>
        <w:t xml:space="preserve"> </w:t>
      </w:r>
      <w:r w:rsidRPr="00845E5B">
        <w:rPr>
          <w:rFonts w:ascii="Century" w:hAnsi="Century" w:cs="Miriam" w:hint="eastAsia"/>
          <w:b/>
          <w:spacing w:val="0"/>
          <w:sz w:val="22"/>
          <w:szCs w:val="24"/>
          <w:rtl/>
        </w:rPr>
        <w:t>ראש</w:t>
      </w:r>
      <w:r w:rsidRPr="00845E5B">
        <w:rPr>
          <w:rFonts w:ascii="Century" w:hAnsi="Century" w:cs="Miriam"/>
          <w:b/>
          <w:spacing w:val="0"/>
          <w:sz w:val="22"/>
          <w:szCs w:val="24"/>
          <w:rtl/>
        </w:rPr>
        <w:t xml:space="preserve"> </w:t>
      </w:r>
      <w:r w:rsidRPr="00845E5B">
        <w:rPr>
          <w:rFonts w:ascii="Century" w:hAnsi="Century" w:cs="Miriam" w:hint="eastAsia"/>
          <w:b/>
          <w:spacing w:val="0"/>
          <w:sz w:val="22"/>
          <w:szCs w:val="24"/>
          <w:rtl/>
        </w:rPr>
        <w:t>ועדת</w:t>
      </w:r>
      <w:r w:rsidRPr="00845E5B">
        <w:rPr>
          <w:rFonts w:ascii="Century" w:hAnsi="Century" w:cs="Miriam"/>
          <w:b/>
          <w:spacing w:val="0"/>
          <w:sz w:val="22"/>
          <w:szCs w:val="24"/>
          <w:rtl/>
        </w:rPr>
        <w:t xml:space="preserve"> </w:t>
      </w:r>
      <w:r w:rsidRPr="00845E5B">
        <w:rPr>
          <w:rFonts w:ascii="Century" w:hAnsi="Century" w:cs="Miriam" w:hint="eastAsia"/>
          <w:b/>
          <w:spacing w:val="0"/>
          <w:sz w:val="22"/>
          <w:szCs w:val="24"/>
          <w:rtl/>
        </w:rPr>
        <w:t>הבחירות</w:t>
      </w:r>
      <w:r w:rsidRPr="00845E5B">
        <w:rPr>
          <w:rFonts w:ascii="Century" w:hAnsi="Century" w:cs="Miriam"/>
          <w:b/>
          <w:spacing w:val="0"/>
          <w:sz w:val="22"/>
          <w:szCs w:val="24"/>
          <w:rtl/>
        </w:rPr>
        <w:t xml:space="preserve"> </w:t>
      </w:r>
      <w:r w:rsidRPr="00845E5B">
        <w:rPr>
          <w:rFonts w:ascii="Century" w:hAnsi="Century" w:cs="Miriam" w:hint="eastAsia"/>
          <w:b/>
          <w:spacing w:val="0"/>
          <w:sz w:val="22"/>
          <w:szCs w:val="24"/>
          <w:rtl/>
        </w:rPr>
        <w:t>המרכזית</w:t>
      </w:r>
      <w:r w:rsidRPr="00845E5B">
        <w:rPr>
          <w:rFonts w:ascii="Century" w:hAnsi="Century" w:cs="Miriam"/>
          <w:b/>
          <w:spacing w:val="0"/>
          <w:sz w:val="22"/>
          <w:szCs w:val="24"/>
          <w:rtl/>
        </w:rPr>
        <w:t xml:space="preserve"> </w:t>
      </w:r>
      <w:r w:rsidRPr="00845E5B">
        <w:rPr>
          <w:rFonts w:ascii="Century" w:hAnsi="Century" w:cs="Miriam" w:hint="eastAsia"/>
          <w:b/>
          <w:spacing w:val="0"/>
          <w:sz w:val="22"/>
          <w:szCs w:val="24"/>
          <w:rtl/>
        </w:rPr>
        <w:t>לכנסת</w:t>
      </w:r>
      <w:r w:rsidRPr="00845E5B">
        <w:rPr>
          <w:rFonts w:ascii="Century" w:hAnsi="Century" w:cs="Miriam"/>
          <w:b/>
          <w:spacing w:val="0"/>
          <w:sz w:val="22"/>
          <w:szCs w:val="24"/>
          <w:rtl/>
        </w:rPr>
        <w:t xml:space="preserve"> </w:t>
      </w:r>
      <w:r w:rsidRPr="00845E5B">
        <w:rPr>
          <w:rFonts w:ascii="Century" w:hAnsi="Century" w:cs="Miriam" w:hint="eastAsia"/>
          <w:b/>
          <w:spacing w:val="0"/>
          <w:sz w:val="22"/>
          <w:szCs w:val="24"/>
          <w:rtl/>
        </w:rPr>
        <w:t>ה</w:t>
      </w:r>
      <w:r w:rsidRPr="00845E5B">
        <w:rPr>
          <w:rFonts w:ascii="Century" w:hAnsi="Century" w:cs="Miriam"/>
          <w:b/>
          <w:spacing w:val="0"/>
          <w:sz w:val="22"/>
          <w:szCs w:val="24"/>
          <w:rtl/>
        </w:rPr>
        <w:t>-17</w:t>
      </w:r>
      <w:r w:rsidRPr="00845E5B">
        <w:rPr>
          <w:rtl/>
        </w:rPr>
        <w:t xml:space="preserve">, </w:t>
      </w:r>
      <w:r w:rsidRPr="00845E5B">
        <w:rPr>
          <w:rFonts w:hint="eastAsia"/>
          <w:rtl/>
        </w:rPr>
        <w:t>פ</w:t>
      </w:r>
      <w:r w:rsidRPr="00845E5B">
        <w:rPr>
          <w:rtl/>
        </w:rPr>
        <w:t>"</w:t>
      </w:r>
      <w:r w:rsidRPr="00845E5B">
        <w:rPr>
          <w:rFonts w:hint="eastAsia"/>
          <w:rtl/>
        </w:rPr>
        <w:t>ד</w:t>
      </w:r>
      <w:r w:rsidRPr="00845E5B">
        <w:rPr>
          <w:rtl/>
        </w:rPr>
        <w:t xml:space="preserve"> </w:t>
      </w:r>
      <w:r w:rsidRPr="00845E5B">
        <w:rPr>
          <w:rFonts w:hint="eastAsia"/>
          <w:rtl/>
        </w:rPr>
        <w:t>נח</w:t>
      </w:r>
      <w:r>
        <w:rPr>
          <w:rtl/>
        </w:rPr>
        <w:t>(6) 685, 714 (2004)</w:t>
      </w:r>
      <w:r>
        <w:rPr>
          <w:rFonts w:hint="cs"/>
          <w:rtl/>
        </w:rPr>
        <w:t xml:space="preserve">). עם זאת, המבנה המוסדי החריג בישראל </w:t>
      </w:r>
      <w:r>
        <w:rPr>
          <w:rtl/>
        </w:rPr>
        <w:t>–</w:t>
      </w:r>
      <w:r>
        <w:rPr>
          <w:rFonts w:hint="cs"/>
          <w:rtl/>
        </w:rPr>
        <w:t xml:space="preserve"> שבו לממשלה שליטה מלאה על הליך כינונן של הוראות חוקתיות </w:t>
      </w:r>
      <w:r>
        <w:rPr>
          <w:rtl/>
        </w:rPr>
        <w:t>–</w:t>
      </w:r>
      <w:r>
        <w:rPr>
          <w:rFonts w:hint="cs"/>
          <w:rtl/>
        </w:rPr>
        <w:t xml:space="preserve"> מעורר חשש כי "תכנון חוקתי ארוך טווח יוכתם באינטרסים פוליטיים קצרי טווח" (</w:t>
      </w:r>
      <w:r w:rsidRPr="00A224AC">
        <w:rPr>
          <w:rFonts w:hint="cs"/>
          <w:rtl/>
        </w:rPr>
        <w:t xml:space="preserve">עניין </w:t>
      </w:r>
      <w:r w:rsidRPr="00A224AC">
        <w:rPr>
          <w:rFonts w:ascii="Century" w:hAnsi="Century" w:cs="Miriam" w:hint="cs"/>
          <w:b/>
          <w:spacing w:val="0"/>
          <w:sz w:val="22"/>
          <w:szCs w:val="24"/>
          <w:rtl/>
        </w:rPr>
        <w:t>עילת הסבירות</w:t>
      </w:r>
      <w:r w:rsidRPr="00A224AC">
        <w:rPr>
          <w:rFonts w:hint="cs"/>
          <w:rtl/>
        </w:rPr>
        <w:t>, בפסקה 80 לחוות דעתי</w:t>
      </w:r>
      <w:r>
        <w:rPr>
          <w:rFonts w:hint="cs"/>
          <w:rtl/>
        </w:rPr>
        <w:t xml:space="preserve">). חשש זה אכן התממש בענייננו. הצהרות השרים הבכירים </w:t>
      </w:r>
      <w:r w:rsidRPr="0001476F">
        <w:rPr>
          <w:rFonts w:ascii="Century" w:hAnsi="Century" w:cs="Miriam" w:hint="cs"/>
          <w:b/>
          <w:spacing w:val="0"/>
          <w:sz w:val="22"/>
          <w:szCs w:val="24"/>
          <w:rtl/>
        </w:rPr>
        <w:t>בממשלה</w:t>
      </w:r>
      <w:r w:rsidRPr="0001476F">
        <w:rPr>
          <w:rFonts w:hint="cs"/>
          <w:rtl/>
        </w:rPr>
        <w:t xml:space="preserve"> </w:t>
      </w:r>
      <w:r>
        <w:rPr>
          <w:rFonts w:hint="cs"/>
          <w:rtl/>
        </w:rPr>
        <w:t xml:space="preserve">(ראשי מפלגות הקואליציה) בעניין האפשרות הקיימת (בעיניהם) להכרזה על נבצרותו של ראש הממשלה המכהן, תורגמו חיש מהר להצעת חוק שגובשה על ידי ראשי סיעות הקואליציה </w:t>
      </w:r>
      <w:r w:rsidRPr="0001476F">
        <w:rPr>
          <w:rFonts w:ascii="Century" w:hAnsi="Century" w:cs="Miriam" w:hint="cs"/>
          <w:b/>
          <w:spacing w:val="0"/>
          <w:sz w:val="22"/>
          <w:szCs w:val="24"/>
          <w:rtl/>
        </w:rPr>
        <w:t>בכנסת</w:t>
      </w:r>
      <w:r>
        <w:rPr>
          <w:rFonts w:ascii="Century" w:hAnsi="Century" w:hint="cs"/>
          <w:sz w:val="22"/>
          <w:rtl/>
        </w:rPr>
        <w:t>; לשם הדיון בהצעה זו (ובהצעה נוספת לתיקון חוק-יסוד: הממשלה) הוקמה ועדה מיוחדת (על פרקטיקה זו ראו</w:t>
      </w:r>
      <w:r w:rsidRPr="00172780">
        <w:rPr>
          <w:rFonts w:ascii="Century" w:hAnsi="Century" w:hint="cs"/>
          <w:sz w:val="22"/>
          <w:rtl/>
        </w:rPr>
        <w:t xml:space="preserve">: </w:t>
      </w:r>
      <w:r w:rsidRPr="00565878">
        <w:rPr>
          <w:rFonts w:ascii="Century" w:hAnsi="Century" w:cs="Miriam" w:hint="cs"/>
          <w:b/>
          <w:spacing w:val="0"/>
          <w:sz w:val="22"/>
          <w:szCs w:val="24"/>
          <w:rtl/>
        </w:rPr>
        <w:t>שם</w:t>
      </w:r>
      <w:r w:rsidRPr="00172780">
        <w:rPr>
          <w:rFonts w:ascii="Century" w:hAnsi="Century" w:hint="cs"/>
          <w:sz w:val="22"/>
          <w:rtl/>
        </w:rPr>
        <w:t>, בפסקה 79 לחוות דעתי</w:t>
      </w:r>
      <w:r>
        <w:rPr>
          <w:rFonts w:ascii="Century" w:hAnsi="Century" w:hint="cs"/>
          <w:sz w:val="22"/>
          <w:rtl/>
        </w:rPr>
        <w:t xml:space="preserve">); וההצעה קודמה באופן מזורז מבלי שהוצגה כל הצדקה אובייקטיבית לכך. הליך זה </w:t>
      </w:r>
      <w:r>
        <w:rPr>
          <w:rFonts w:ascii="Century" w:hAnsi="Century"/>
          <w:sz w:val="22"/>
          <w:rtl/>
        </w:rPr>
        <w:t>–</w:t>
      </w:r>
      <w:r>
        <w:rPr>
          <w:rFonts w:ascii="Century" w:hAnsi="Century" w:hint="cs"/>
          <w:sz w:val="22"/>
          <w:rtl/>
        </w:rPr>
        <w:t xml:space="preserve"> והתוצר הפרסונאלי שנחקק במסגרתו </w:t>
      </w:r>
      <w:r>
        <w:rPr>
          <w:rFonts w:ascii="Century" w:hAnsi="Century"/>
          <w:sz w:val="22"/>
          <w:rtl/>
        </w:rPr>
        <w:t>–</w:t>
      </w:r>
      <w:r>
        <w:rPr>
          <w:rFonts w:ascii="Century" w:hAnsi="Century" w:hint="cs"/>
          <w:sz w:val="22"/>
          <w:rtl/>
        </w:rPr>
        <w:t xml:space="preserve"> ממחישים את ההכרח שב</w:t>
      </w:r>
      <w:r>
        <w:rPr>
          <w:rFonts w:hint="cs"/>
          <w:rtl/>
        </w:rPr>
        <w:t>הענקת סעד חוקתי אשר ידחה את תחולתו של תיקון מס' 12, יפחית את התמריץ לנצל את הקלות שבחקיקת חוקי יסוד לצרכים פרטיים-צרים ויבלום את השחיקה החמורה במעמדו של המפעל החוקתי בכללותו (</w:t>
      </w:r>
      <w:r w:rsidRPr="004111A0">
        <w:rPr>
          <w:rFonts w:hint="cs"/>
          <w:rtl/>
        </w:rPr>
        <w:t>ראו והשוו:</w:t>
      </w:r>
      <w:r>
        <w:rPr>
          <w:rFonts w:hint="cs"/>
          <w:rtl/>
        </w:rPr>
        <w:t xml:space="preserve"> עניין </w:t>
      </w:r>
      <w:r w:rsidRPr="009B2F0A">
        <w:rPr>
          <w:rFonts w:ascii="Century" w:hAnsi="Century" w:cs="Miriam" w:hint="cs"/>
          <w:b/>
          <w:spacing w:val="0"/>
          <w:sz w:val="22"/>
          <w:szCs w:val="24"/>
          <w:rtl/>
        </w:rPr>
        <w:t>שפיר</w:t>
      </w:r>
      <w:r>
        <w:rPr>
          <w:rFonts w:hint="cs"/>
          <w:rtl/>
        </w:rPr>
        <w:t>, בפסקה 31 לחוות דעתי;</w:t>
      </w:r>
      <w:r w:rsidRPr="004111A0">
        <w:rPr>
          <w:rFonts w:hint="cs"/>
          <w:rtl/>
        </w:rPr>
        <w:t xml:space="preserve"> עניין </w:t>
      </w:r>
      <w:r w:rsidRPr="004111A0">
        <w:rPr>
          <w:rFonts w:ascii="Century" w:hAnsi="Century" w:cs="Miriam" w:hint="cs"/>
          <w:b/>
          <w:spacing w:val="0"/>
          <w:sz w:val="22"/>
          <w:szCs w:val="24"/>
          <w:rtl/>
        </w:rPr>
        <w:t>ממשלת החילופים</w:t>
      </w:r>
      <w:r w:rsidRPr="004111A0">
        <w:rPr>
          <w:rFonts w:hint="cs"/>
          <w:rtl/>
        </w:rPr>
        <w:t xml:space="preserve">, בפסקה </w:t>
      </w:r>
      <w:r>
        <w:rPr>
          <w:rFonts w:hint="cs"/>
          <w:rtl/>
        </w:rPr>
        <w:t>126</w:t>
      </w:r>
      <w:r w:rsidRPr="004111A0">
        <w:rPr>
          <w:rFonts w:hint="cs"/>
          <w:rtl/>
        </w:rPr>
        <w:t xml:space="preserve"> </w:t>
      </w:r>
      <w:r>
        <w:rPr>
          <w:rFonts w:hint="cs"/>
          <w:rtl/>
        </w:rPr>
        <w:t>לדעת המיעוט</w:t>
      </w:r>
      <w:r w:rsidRPr="004111A0">
        <w:rPr>
          <w:rFonts w:hint="cs"/>
          <w:rtl/>
        </w:rPr>
        <w:t xml:space="preserve"> של המשנה לנשיאה (בדימ') </w:t>
      </w:r>
      <w:r w:rsidRPr="007E25B8">
        <w:rPr>
          <w:rFonts w:ascii="Century" w:hAnsi="Century" w:cs="Miriam" w:hint="cs"/>
          <w:b/>
          <w:spacing w:val="0"/>
          <w:sz w:val="22"/>
          <w:szCs w:val="24"/>
          <w:rtl/>
        </w:rPr>
        <w:t xml:space="preserve">ח' </w:t>
      </w:r>
      <w:r w:rsidRPr="004111A0">
        <w:rPr>
          <w:rFonts w:ascii="Century" w:hAnsi="Century" w:cs="Miriam" w:hint="cs"/>
          <w:b/>
          <w:spacing w:val="0"/>
          <w:sz w:val="22"/>
          <w:szCs w:val="24"/>
          <w:rtl/>
        </w:rPr>
        <w:t>מלצר</w:t>
      </w:r>
      <w:r>
        <w:rPr>
          <w:rFonts w:hint="cs"/>
          <w:rtl/>
        </w:rPr>
        <w:t xml:space="preserve">). </w:t>
      </w:r>
    </w:p>
    <w:p w:rsidR="00DD68F0" w:rsidRDefault="00DD68F0" w:rsidP="00DD68F0">
      <w:pPr>
        <w:pStyle w:val="Ruller41"/>
        <w:rPr>
          <w:rtl/>
        </w:rPr>
      </w:pPr>
    </w:p>
    <w:p w:rsidR="00DD68F0" w:rsidRPr="00556443" w:rsidRDefault="00DD68F0" w:rsidP="00DD68F0">
      <w:pPr>
        <w:pStyle w:val="Ruller4"/>
        <w:rPr>
          <w:rtl/>
        </w:rPr>
      </w:pPr>
      <w:r>
        <w:rPr>
          <w:rFonts w:hint="cs"/>
          <w:rtl/>
        </w:rPr>
        <w:t xml:space="preserve">סיכומם של דברים: </w:t>
      </w:r>
      <w:r>
        <w:rPr>
          <w:rFonts w:ascii="FrankRuehl" w:hAnsi="FrankRuehl"/>
          <w:color w:val="000000"/>
          <w:sz w:val="28"/>
          <w:rtl/>
        </w:rPr>
        <w:t xml:space="preserve">אני </w:t>
      </w:r>
      <w:r>
        <w:rPr>
          <w:rFonts w:ascii="FrankRuehl" w:hAnsi="FrankRuehl" w:hint="cs"/>
          <w:color w:val="000000"/>
          <w:sz w:val="28"/>
          <w:rtl/>
        </w:rPr>
        <w:t>מצטרפת לעמדתו</w:t>
      </w:r>
      <w:r>
        <w:rPr>
          <w:rFonts w:ascii="FrankRuehl" w:hAnsi="FrankRuehl"/>
          <w:color w:val="000000"/>
          <w:sz w:val="28"/>
          <w:rtl/>
        </w:rPr>
        <w:t xml:space="preserve"> של חברי ממלא מקום הנשיא </w:t>
      </w:r>
      <w:r w:rsidRPr="00BB5F33">
        <w:rPr>
          <w:rFonts w:ascii="Century" w:hAnsi="Century" w:cs="Miriam"/>
          <w:b/>
          <w:spacing w:val="0"/>
          <w:sz w:val="22"/>
          <w:szCs w:val="24"/>
          <w:rtl/>
        </w:rPr>
        <w:t>פוגלמן</w:t>
      </w:r>
      <w:r w:rsidRPr="00BB5F33">
        <w:rPr>
          <w:rFonts w:ascii="FrankRuehl" w:hAnsi="FrankRuehl"/>
          <w:color w:val="000000"/>
          <w:sz w:val="28"/>
          <w:rtl/>
        </w:rPr>
        <w:t> </w:t>
      </w:r>
      <w:r>
        <w:rPr>
          <w:rFonts w:ascii="FrankRuehl" w:hAnsi="FrankRuehl" w:hint="cs"/>
          <w:color w:val="000000"/>
          <w:sz w:val="28"/>
          <w:rtl/>
        </w:rPr>
        <w:t>לפיה יש לדחות את תחולת תיקון מס' 12 כך שייכנס לתוקף במועד תחילת כהונת הכנסת ה-26</w:t>
      </w:r>
      <w:r>
        <w:rPr>
          <w:rFonts w:hint="cs"/>
          <w:rtl/>
        </w:rPr>
        <w:t xml:space="preserve">. </w:t>
      </w:r>
    </w:p>
    <w:p w:rsidR="00FC3EC6" w:rsidRDefault="00FC3EC6" w:rsidP="00FA018C">
      <w:pPr>
        <w:pStyle w:val="Ruller4"/>
        <w:numPr>
          <w:ilvl w:val="0"/>
          <w:numId w:val="0"/>
        </w:numPr>
        <w:rPr>
          <w:rtl/>
        </w:rPr>
      </w:pPr>
    </w:p>
    <w:p w:rsidR="00FC3EC6" w:rsidRDefault="00FC3EC6" w:rsidP="00FA018C">
      <w:pPr>
        <w:pStyle w:val="Ruller4"/>
        <w:numPr>
          <w:ilvl w:val="0"/>
          <w:numId w:val="0"/>
        </w:numPr>
        <w:rPr>
          <w:rtl/>
        </w:rPr>
      </w:pPr>
    </w:p>
    <w:tbl>
      <w:tblPr>
        <w:bidiVisual/>
        <w:tblW w:w="8363" w:type="dxa"/>
        <w:tblLook w:val="01E0" w:firstRow="1" w:lastRow="1" w:firstColumn="1" w:lastColumn="1" w:noHBand="0" w:noVBand="0"/>
      </w:tblPr>
      <w:tblGrid>
        <w:gridCol w:w="2781"/>
        <w:gridCol w:w="2782"/>
        <w:gridCol w:w="2800"/>
      </w:tblGrid>
      <w:tr w:rsidR="00932898" w:rsidRPr="00863056" w:rsidTr="00DA00E2">
        <w:tc>
          <w:tcPr>
            <w:tcW w:w="2842" w:type="dxa"/>
            <w:shd w:val="clear" w:color="auto" w:fill="auto"/>
          </w:tcPr>
          <w:p w:rsidR="00932898" w:rsidRPr="00863056" w:rsidRDefault="00932898" w:rsidP="00DA00E2">
            <w:pPr>
              <w:pStyle w:val="Ruller41"/>
              <w:rPr>
                <w:rtl/>
              </w:rPr>
            </w:pPr>
          </w:p>
        </w:tc>
        <w:tc>
          <w:tcPr>
            <w:tcW w:w="2843" w:type="dxa"/>
            <w:shd w:val="clear" w:color="auto" w:fill="auto"/>
          </w:tcPr>
          <w:p w:rsidR="00932898" w:rsidRPr="00863056" w:rsidRDefault="00932898" w:rsidP="00DA00E2">
            <w:pPr>
              <w:pStyle w:val="Ruller41"/>
              <w:jc w:val="center"/>
              <w:rPr>
                <w:rtl/>
              </w:rPr>
            </w:pPr>
          </w:p>
        </w:tc>
        <w:tc>
          <w:tcPr>
            <w:tcW w:w="2843" w:type="dxa"/>
            <w:shd w:val="clear" w:color="auto" w:fill="auto"/>
          </w:tcPr>
          <w:p w:rsidR="00932898" w:rsidRPr="00863056" w:rsidRDefault="00932898" w:rsidP="00DA00E2">
            <w:pPr>
              <w:pStyle w:val="Ruller41"/>
              <w:jc w:val="right"/>
              <w:rPr>
                <w:rtl/>
              </w:rPr>
            </w:pPr>
            <w:r>
              <w:rPr>
                <w:rFonts w:hint="cs"/>
                <w:rtl/>
              </w:rPr>
              <w:t>הנשיאה (בדימ')</w:t>
            </w:r>
          </w:p>
        </w:tc>
      </w:tr>
    </w:tbl>
    <w:p w:rsidR="00FC3EC6" w:rsidRDefault="00FC3EC6" w:rsidP="008A0493">
      <w:pPr>
        <w:pStyle w:val="Ruller41"/>
        <w:rPr>
          <w:rtl/>
        </w:rPr>
      </w:pPr>
    </w:p>
    <w:p w:rsidR="00FC3EC6" w:rsidRPr="008F5862" w:rsidRDefault="00FC3EC6" w:rsidP="008F5862">
      <w:pPr>
        <w:pStyle w:val="1"/>
        <w:spacing w:before="0"/>
        <w:rPr>
          <w:rFonts w:ascii="Century" w:hAnsi="Century" w:cs="Miriam"/>
          <w:b/>
          <w:color w:val="auto"/>
          <w:spacing w:val="0"/>
          <w:sz w:val="22"/>
          <w:szCs w:val="24"/>
          <w:u w:val="single"/>
          <w:rtl/>
        </w:rPr>
      </w:pPr>
      <w:r w:rsidRPr="008F5862">
        <w:rPr>
          <w:rFonts w:ascii="Century" w:hAnsi="Century" w:cs="Miriam" w:hint="cs"/>
          <w:b/>
          <w:color w:val="auto"/>
          <w:spacing w:val="0"/>
          <w:sz w:val="22"/>
          <w:szCs w:val="24"/>
          <w:u w:val="single"/>
          <w:rtl/>
        </w:rPr>
        <w:t>השופטת ד' ברק-ארז</w:t>
      </w:r>
      <w:r w:rsidRPr="008F5862">
        <w:rPr>
          <w:rFonts w:ascii="Century" w:hAnsi="Century" w:cs="Miriam" w:hint="cs"/>
          <w:b/>
          <w:color w:val="auto"/>
          <w:spacing w:val="0"/>
          <w:sz w:val="22"/>
          <w:szCs w:val="24"/>
          <w:rtl/>
        </w:rPr>
        <w:t>:</w:t>
      </w:r>
    </w:p>
    <w:p w:rsidR="008A0493" w:rsidRPr="008A0493" w:rsidRDefault="008A0493" w:rsidP="008A0493">
      <w:pPr>
        <w:pStyle w:val="Ruller41"/>
        <w:rPr>
          <w:rtl/>
        </w:rPr>
      </w:pPr>
    </w:p>
    <w:p w:rsidR="008A0493" w:rsidRDefault="00C6294A" w:rsidP="008A0493">
      <w:pPr>
        <w:pStyle w:val="Ruller41"/>
        <w:rPr>
          <w:rtl/>
        </w:rPr>
      </w:pPr>
      <w:r>
        <w:rPr>
          <w:rFonts w:hint="cs"/>
          <w:rtl/>
        </w:rPr>
        <w:t>1.</w:t>
      </w:r>
      <w:r w:rsidR="008A0493">
        <w:rPr>
          <w:rtl/>
        </w:rPr>
        <w:tab/>
      </w:r>
      <w:r w:rsidR="008A0493">
        <w:rPr>
          <w:rFonts w:hint="cs"/>
          <w:rtl/>
        </w:rPr>
        <w:t xml:space="preserve">חוק-יסוד: הממשלה (תיקון מס' 12) (להלן: </w:t>
      </w:r>
      <w:r w:rsidR="008A0493" w:rsidRPr="009F2574">
        <w:rPr>
          <w:rFonts w:ascii="Century" w:hAnsi="Century" w:cs="Miriam" w:hint="eastAsia"/>
          <w:b/>
          <w:spacing w:val="0"/>
          <w:szCs w:val="24"/>
          <w:rtl/>
        </w:rPr>
        <w:t>התיקון</w:t>
      </w:r>
      <w:r w:rsidR="008A0493">
        <w:rPr>
          <w:rFonts w:hint="cs"/>
          <w:rtl/>
        </w:rPr>
        <w:t xml:space="preserve"> או </w:t>
      </w:r>
      <w:r w:rsidR="008A0493" w:rsidRPr="009F2574">
        <w:rPr>
          <w:rFonts w:ascii="Century" w:hAnsi="Century" w:cs="Miriam" w:hint="eastAsia"/>
          <w:b/>
          <w:spacing w:val="0"/>
          <w:szCs w:val="24"/>
          <w:rtl/>
        </w:rPr>
        <w:t>תיקון</w:t>
      </w:r>
      <w:r w:rsidR="008A0493" w:rsidRPr="009F2574">
        <w:rPr>
          <w:rFonts w:ascii="Century" w:hAnsi="Century" w:cs="Miriam"/>
          <w:b/>
          <w:spacing w:val="0"/>
          <w:szCs w:val="24"/>
          <w:rtl/>
        </w:rPr>
        <w:t xml:space="preserve"> </w:t>
      </w:r>
      <w:r w:rsidR="008A0493">
        <w:rPr>
          <w:rFonts w:ascii="Century" w:hAnsi="Century" w:cs="Miriam" w:hint="cs"/>
          <w:b/>
          <w:spacing w:val="0"/>
          <w:szCs w:val="24"/>
          <w:rtl/>
        </w:rPr>
        <w:t>מס' 12</w:t>
      </w:r>
      <w:r w:rsidR="008A0493">
        <w:rPr>
          <w:rFonts w:hint="cs"/>
          <w:rtl/>
        </w:rPr>
        <w:t xml:space="preserve">) העוסק בהסדרים הנוגעים לנבצרותו של ראש הממשלה שינה מן המצב המשפטי שנהג קודם לכן. בכך לא יכול להיות ספק. התיקון כולל שני היבטים מרכזיים. היבט אחד שלו נסב על הגדרתן של העילות אשר בהתקיימן בלבד ניתן להכריז על נבצרות של ראש הממשלה. היבט שני שלו נסב על המנגנונים להכרזה על נבצרות כאמור. כמו כן, התיקון התקבל כך שיחול גם על ראש הממשלה המכהן. האם במצב דברים זה החלתו במתכונת מיידית היא פרסונלית? כמו </w:t>
      </w:r>
      <w:r w:rsidR="008A0493" w:rsidRPr="0065674E">
        <w:rPr>
          <w:rFonts w:hint="cs"/>
          <w:rtl/>
        </w:rPr>
        <w:t xml:space="preserve">חברי ממלא מקום הנשיא השופט </w:t>
      </w:r>
      <w:r w:rsidR="008A0493" w:rsidRPr="0065674E">
        <w:rPr>
          <w:rFonts w:ascii="Century" w:hAnsi="Century" w:cs="Miriam" w:hint="eastAsia"/>
          <w:b/>
          <w:spacing w:val="0"/>
          <w:szCs w:val="24"/>
          <w:rtl/>
        </w:rPr>
        <w:t>ע</w:t>
      </w:r>
      <w:r w:rsidR="008A0493" w:rsidRPr="0065674E">
        <w:rPr>
          <w:rFonts w:ascii="Century" w:hAnsi="Century" w:cs="Miriam"/>
          <w:b/>
          <w:spacing w:val="0"/>
          <w:szCs w:val="24"/>
          <w:rtl/>
        </w:rPr>
        <w:t xml:space="preserve">' </w:t>
      </w:r>
      <w:r w:rsidR="008A0493" w:rsidRPr="0065674E">
        <w:rPr>
          <w:rFonts w:ascii="Century" w:hAnsi="Century" w:cs="Miriam" w:hint="eastAsia"/>
          <w:b/>
          <w:spacing w:val="0"/>
          <w:szCs w:val="24"/>
          <w:rtl/>
        </w:rPr>
        <w:t>פוגלמן</w:t>
      </w:r>
      <w:r w:rsidR="008A0493" w:rsidRPr="0065674E">
        <w:rPr>
          <w:rFonts w:hint="cs"/>
          <w:rtl/>
        </w:rPr>
        <w:t xml:space="preserve">, אף אני סבורה כי אין מוצא מלהשיב על שאלה זו בחיוב. ואם כך </w:t>
      </w:r>
      <w:r w:rsidR="008A0493" w:rsidRPr="0065674E">
        <w:rPr>
          <w:rtl/>
        </w:rPr>
        <w:t>–</w:t>
      </w:r>
      <w:r w:rsidR="008A0493" w:rsidRPr="0065674E">
        <w:rPr>
          <w:rFonts w:hint="cs"/>
          <w:rtl/>
        </w:rPr>
        <w:t xml:space="preserve"> </w:t>
      </w:r>
      <w:r w:rsidR="008A0493" w:rsidRPr="00B421B3">
        <w:rPr>
          <w:rFonts w:hint="eastAsia"/>
          <w:rtl/>
        </w:rPr>
        <w:t>התוצאה</w:t>
      </w:r>
      <w:r w:rsidR="008A0493" w:rsidRPr="00B421B3">
        <w:rPr>
          <w:rtl/>
        </w:rPr>
        <w:t xml:space="preserve"> הבלתי נמנעת, </w:t>
      </w:r>
      <w:r w:rsidR="008A0493" w:rsidRPr="00B421B3">
        <w:rPr>
          <w:rFonts w:hint="eastAsia"/>
          <w:rtl/>
        </w:rPr>
        <w:t>היא</w:t>
      </w:r>
      <w:r w:rsidR="008A0493" w:rsidRPr="00B421B3">
        <w:rPr>
          <w:rtl/>
        </w:rPr>
        <w:t xml:space="preserve"> </w:t>
      </w:r>
      <w:r w:rsidR="008A0493" w:rsidRPr="00B421B3">
        <w:rPr>
          <w:rFonts w:hint="eastAsia"/>
          <w:rtl/>
        </w:rPr>
        <w:t>ש</w:t>
      </w:r>
      <w:r w:rsidR="008A0493">
        <w:rPr>
          <w:rFonts w:hint="cs"/>
          <w:rtl/>
        </w:rPr>
        <w:t xml:space="preserve">חקיקת התיקון כך שיחול באופן מיידי </w:t>
      </w:r>
      <w:r w:rsidR="008A0493" w:rsidRPr="00B421B3">
        <w:rPr>
          <w:rtl/>
        </w:rPr>
        <w:t>מהווה שימוש לרעה בחוק יסוד</w:t>
      </w:r>
      <w:r w:rsidR="008A0493" w:rsidRPr="003D6F7F">
        <w:rPr>
          <w:rtl/>
        </w:rPr>
        <w:t>.</w:t>
      </w:r>
      <w:r w:rsidR="008A0493">
        <w:rPr>
          <w:rFonts w:hint="cs"/>
          <w:rtl/>
        </w:rPr>
        <w:t xml:space="preserve"> </w:t>
      </w:r>
    </w:p>
    <w:p w:rsidR="008A0493" w:rsidRDefault="008A0493" w:rsidP="008A0493">
      <w:pPr>
        <w:pStyle w:val="Ruller41"/>
        <w:rPr>
          <w:rtl/>
        </w:rPr>
      </w:pPr>
    </w:p>
    <w:p w:rsidR="008A0493" w:rsidRDefault="008A0493" w:rsidP="008A0493">
      <w:pPr>
        <w:pStyle w:val="Ruller41"/>
        <w:rPr>
          <w:rtl/>
        </w:rPr>
      </w:pPr>
      <w:r>
        <w:rPr>
          <w:rFonts w:hint="cs"/>
          <w:rtl/>
        </w:rPr>
        <w:t xml:space="preserve">2. </w:t>
      </w:r>
      <w:r>
        <w:rPr>
          <w:rtl/>
        </w:rPr>
        <w:tab/>
      </w:r>
      <w:r>
        <w:rPr>
          <w:rFonts w:hint="cs"/>
          <w:rtl/>
        </w:rPr>
        <w:t xml:space="preserve">לאחר שההיבטים הנורמטיביים המרכזיים של הנושא, וכן ההיסטוריה של הדיון בו, כבר פורטו על-ידי חברי ממלא מקום הנשיא </w:t>
      </w:r>
      <w:r w:rsidRPr="00FA217D">
        <w:rPr>
          <w:rFonts w:ascii="Century" w:hAnsi="Century" w:cs="Miriam" w:hint="cs"/>
          <w:b/>
          <w:spacing w:val="0"/>
          <w:szCs w:val="24"/>
          <w:rtl/>
        </w:rPr>
        <w:t>פוגלמן</w:t>
      </w:r>
      <w:r>
        <w:rPr>
          <w:rFonts w:hint="cs"/>
          <w:rtl/>
        </w:rPr>
        <w:t>, אסתפק בשלב זה בהתייחסות למספר נקודות בעלות חשיבות עקרונית מבחינתי.</w:t>
      </w:r>
    </w:p>
    <w:p w:rsidR="008A0493" w:rsidRDefault="008A0493" w:rsidP="008A0493">
      <w:pPr>
        <w:pStyle w:val="Ruller41"/>
        <w:rPr>
          <w:rtl/>
        </w:rPr>
      </w:pPr>
    </w:p>
    <w:p w:rsidR="008A0493" w:rsidRPr="00666D9D" w:rsidRDefault="008A0493" w:rsidP="008A0493">
      <w:pPr>
        <w:overflowPunct/>
        <w:autoSpaceDE/>
        <w:autoSpaceDN/>
        <w:adjustRightInd/>
        <w:textAlignment w:val="auto"/>
        <w:rPr>
          <w:rFonts w:ascii="Century" w:hAnsi="Century" w:cs="Miriam"/>
          <w:b/>
          <w:rtl/>
        </w:rPr>
      </w:pPr>
      <w:r>
        <w:rPr>
          <w:rFonts w:ascii="Century" w:hAnsi="Century" w:cs="Miriam" w:hint="cs"/>
          <w:b/>
          <w:rtl/>
        </w:rPr>
        <w:t>ש</w:t>
      </w:r>
      <w:r w:rsidRPr="00666D9D">
        <w:rPr>
          <w:rFonts w:ascii="Century" w:hAnsi="Century" w:cs="Miriam" w:hint="eastAsia"/>
          <w:b/>
          <w:rtl/>
        </w:rPr>
        <w:t>ימוש</w:t>
      </w:r>
      <w:r w:rsidRPr="00666D9D">
        <w:rPr>
          <w:rFonts w:ascii="Century" w:hAnsi="Century" w:cs="Miriam"/>
          <w:b/>
          <w:rtl/>
        </w:rPr>
        <w:t xml:space="preserve"> </w:t>
      </w:r>
      <w:r w:rsidRPr="00666D9D">
        <w:rPr>
          <w:rFonts w:ascii="Century" w:hAnsi="Century" w:cs="Miriam" w:hint="eastAsia"/>
          <w:b/>
          <w:rtl/>
        </w:rPr>
        <w:t>לרעה</w:t>
      </w:r>
      <w:r w:rsidRPr="00666D9D">
        <w:rPr>
          <w:rFonts w:ascii="Century" w:hAnsi="Century" w:cs="Miriam"/>
          <w:b/>
          <w:rtl/>
        </w:rPr>
        <w:t xml:space="preserve"> </w:t>
      </w:r>
      <w:r w:rsidRPr="00666D9D">
        <w:rPr>
          <w:rFonts w:ascii="Century" w:hAnsi="Century" w:cs="Miriam" w:hint="eastAsia"/>
          <w:b/>
          <w:rtl/>
        </w:rPr>
        <w:t>בחוק</w:t>
      </w:r>
      <w:r w:rsidRPr="00666D9D">
        <w:rPr>
          <w:rFonts w:ascii="Century" w:hAnsi="Century" w:cs="Miriam"/>
          <w:b/>
          <w:rtl/>
        </w:rPr>
        <w:t xml:space="preserve"> </w:t>
      </w:r>
      <w:r w:rsidRPr="00666D9D">
        <w:rPr>
          <w:rFonts w:ascii="Century" w:hAnsi="Century" w:cs="Miriam" w:hint="eastAsia"/>
          <w:b/>
          <w:rtl/>
        </w:rPr>
        <w:t>יסוד</w:t>
      </w:r>
      <w:r w:rsidRPr="00666D9D">
        <w:rPr>
          <w:rFonts w:ascii="Century" w:hAnsi="Century" w:cs="Miriam"/>
          <w:b/>
          <w:rtl/>
        </w:rPr>
        <w:t xml:space="preserve">: </w:t>
      </w:r>
      <w:r w:rsidRPr="00666D9D">
        <w:rPr>
          <w:rFonts w:ascii="Century" w:hAnsi="Century" w:cs="Miriam" w:hint="eastAsia"/>
          <w:b/>
          <w:rtl/>
        </w:rPr>
        <w:t>על</w:t>
      </w:r>
      <w:r w:rsidRPr="00666D9D">
        <w:rPr>
          <w:rFonts w:ascii="Century" w:hAnsi="Century" w:cs="Miriam"/>
          <w:b/>
          <w:rtl/>
        </w:rPr>
        <w:t xml:space="preserve"> </w:t>
      </w:r>
      <w:r w:rsidRPr="00666D9D">
        <w:rPr>
          <w:rFonts w:ascii="Century" w:hAnsi="Century" w:cs="Miriam" w:hint="eastAsia"/>
          <w:b/>
          <w:rtl/>
        </w:rPr>
        <w:t>שום</w:t>
      </w:r>
      <w:r w:rsidRPr="00666D9D">
        <w:rPr>
          <w:rFonts w:ascii="Century" w:hAnsi="Century" w:cs="Miriam"/>
          <w:b/>
          <w:rtl/>
        </w:rPr>
        <w:t xml:space="preserve"> </w:t>
      </w:r>
      <w:r w:rsidRPr="00666D9D">
        <w:rPr>
          <w:rFonts w:ascii="Century" w:hAnsi="Century" w:cs="Miriam" w:hint="eastAsia"/>
          <w:b/>
          <w:rtl/>
        </w:rPr>
        <w:t>מה</w:t>
      </w:r>
      <w:r w:rsidRPr="00666D9D">
        <w:rPr>
          <w:rFonts w:ascii="Century" w:hAnsi="Century" w:cs="Miriam"/>
          <w:b/>
          <w:rtl/>
        </w:rPr>
        <w:t>?</w:t>
      </w:r>
    </w:p>
    <w:p w:rsidR="008A0493" w:rsidRPr="008A0493" w:rsidRDefault="008A0493" w:rsidP="008A0493">
      <w:pPr>
        <w:pStyle w:val="Ruller41"/>
        <w:rPr>
          <w:rtl/>
        </w:rPr>
      </w:pPr>
    </w:p>
    <w:p w:rsidR="008A0493" w:rsidRDefault="008A0493" w:rsidP="008A0493">
      <w:pPr>
        <w:pStyle w:val="Ruller41"/>
        <w:rPr>
          <w:rtl/>
        </w:rPr>
      </w:pPr>
      <w:r>
        <w:rPr>
          <w:rFonts w:ascii="Century" w:hAnsi="Century" w:hint="cs"/>
          <w:rtl/>
        </w:rPr>
        <w:t xml:space="preserve">3. </w:t>
      </w:r>
      <w:r>
        <w:rPr>
          <w:rFonts w:ascii="Century" w:hAnsi="Century" w:hint="cs"/>
          <w:rtl/>
        </w:rPr>
        <w:tab/>
        <w:t xml:space="preserve">במרכז המחלוקת שבפנינו ניצבת השאלה האם תחולתו המיידית של תיקון מס' 12 נגועה בפגם של פרסונליות. לפני שאפנה לדון בכך אבקש לציין כי אף לשיטתי, בנקודת זמן זו, ובעקבות פסק הדין המנחה שניתן </w:t>
      </w:r>
      <w:r>
        <w:rPr>
          <w:rFonts w:hint="cs"/>
          <w:rtl/>
        </w:rPr>
        <w:t xml:space="preserve">בבג"ץ 5969/20 </w:t>
      </w:r>
      <w:r w:rsidRPr="007E4996">
        <w:rPr>
          <w:rFonts w:ascii="Century" w:hAnsi="Century" w:cs="Miriam" w:hint="cs"/>
          <w:b/>
          <w:spacing w:val="0"/>
          <w:szCs w:val="24"/>
          <w:rtl/>
        </w:rPr>
        <w:t>שפיר נ' הכנסת</w:t>
      </w:r>
      <w:r w:rsidRPr="007E4996">
        <w:rPr>
          <w:rFonts w:hint="cs"/>
          <w:rtl/>
        </w:rPr>
        <w:t xml:space="preserve"> </w:t>
      </w:r>
      <w:r>
        <w:rPr>
          <w:rFonts w:hint="cs"/>
          <w:rtl/>
        </w:rPr>
        <w:t xml:space="preserve">(23.5.2021) (להלן: עניין </w:t>
      </w:r>
      <w:r w:rsidRPr="007E4996">
        <w:rPr>
          <w:rFonts w:ascii="Century" w:hAnsi="Century" w:cs="Miriam" w:hint="cs"/>
          <w:b/>
          <w:spacing w:val="0"/>
          <w:szCs w:val="24"/>
          <w:rtl/>
        </w:rPr>
        <w:t>שפיר</w:t>
      </w:r>
      <w:r>
        <w:rPr>
          <w:rFonts w:hint="cs"/>
          <w:rtl/>
        </w:rPr>
        <w:t xml:space="preserve">), הדרישה כי חוק יסוד יהיה בעל אופי "כללי" שוב אינה יכולה להיות שנויה במחלוקת. פסק הדין העיקרי נכתב באותו עניין על-ידי חברתי הנשיאה (בדימ') </w:t>
      </w:r>
      <w:r w:rsidRPr="009C1692">
        <w:rPr>
          <w:rFonts w:ascii="Century" w:hAnsi="Century" w:cs="Miriam" w:hint="cs"/>
          <w:b/>
          <w:spacing w:val="0"/>
          <w:szCs w:val="24"/>
          <w:rtl/>
        </w:rPr>
        <w:t>א' חיות</w:t>
      </w:r>
      <w:r>
        <w:rPr>
          <w:rFonts w:hint="cs"/>
          <w:rtl/>
        </w:rPr>
        <w:t xml:space="preserve">, ובו היא קבעה "כללי זיהוי" לחקיקת חוק יסוד, ובהם מאפיין ה"כלליות" שלו (לצד המאפיינים של יציבות והתאמה למארג החוקתי). הגם שבאותו פסק דין הצגתי מבחנים שונים במידת מה מאלה שהציגה חברתי להחלתה של הדוקטרינה, השוני לא נסב על מאפיין הכלליות, שאף מבחינתי הוא "אבן ראשה" לבחינת השאלה אם מדובר בחוק יסוד. מטבע הדברים, חוקה נועדה לתת בסיס כללי לשיטה המשפטית, ולא פתרון קוניוקטורלי למצב אישי או פוליטי מסוים. אוסיף ואחדד, כי בהתאם לגישתי באותו עניין, ככל שחוק יסוד או תיקון לחוק יסוד אינו עומד באותם כללי זיהוי, בין השאר בשל כך שאינו "כללי" </w:t>
      </w:r>
      <w:r>
        <w:rPr>
          <w:rtl/>
        </w:rPr>
        <w:t>–</w:t>
      </w:r>
      <w:r>
        <w:rPr>
          <w:rFonts w:hint="cs"/>
          <w:rtl/>
        </w:rPr>
        <w:t xml:space="preserve"> ממילא אין להכיר במעמדו החוקתי, ללא כל בחינה נוספת (כלומר, מבלי להתייחס לשאלה אם הוצג צידוק לכך).</w:t>
      </w:r>
    </w:p>
    <w:p w:rsidR="008A0493" w:rsidRDefault="008A0493" w:rsidP="008A0493">
      <w:pPr>
        <w:pStyle w:val="Ruller41"/>
        <w:rPr>
          <w:rtl/>
        </w:rPr>
      </w:pPr>
    </w:p>
    <w:p w:rsidR="008A0493" w:rsidRDefault="008A0493" w:rsidP="008A0493">
      <w:pPr>
        <w:pStyle w:val="Ruller41"/>
        <w:rPr>
          <w:rtl/>
        </w:rPr>
      </w:pPr>
      <w:r w:rsidRPr="00A90423">
        <w:rPr>
          <w:rFonts w:hint="cs"/>
          <w:rtl/>
        </w:rPr>
        <w:t>4.</w:t>
      </w:r>
      <w:r w:rsidRPr="00A90423">
        <w:rPr>
          <w:rFonts w:hint="cs"/>
          <w:rtl/>
        </w:rPr>
        <w:tab/>
      </w:r>
      <w:r>
        <w:rPr>
          <w:rFonts w:hint="cs"/>
          <w:rtl/>
        </w:rPr>
        <w:t>לאמיתו של דבר</w:t>
      </w:r>
      <w:r w:rsidRPr="00A90423">
        <w:rPr>
          <w:rFonts w:hint="cs"/>
          <w:rtl/>
        </w:rPr>
        <w:t xml:space="preserve">, נקודת מבט אפשרית נוספת על הבעייתיות הכרוכה בתחולה פרסונלית של חוק יסוד </w:t>
      </w:r>
      <w:r w:rsidRPr="00A90423">
        <w:rPr>
          <w:rFonts w:hint="eastAsia"/>
          <w:rtl/>
        </w:rPr>
        <w:t>נוגעת</w:t>
      </w:r>
      <w:r w:rsidRPr="00A90423">
        <w:rPr>
          <w:rtl/>
        </w:rPr>
        <w:t xml:space="preserve"> ל</w:t>
      </w:r>
      <w:r>
        <w:rPr>
          <w:rFonts w:hint="cs"/>
          <w:rtl/>
        </w:rPr>
        <w:t xml:space="preserve">מאפיין הנוסף של </w:t>
      </w:r>
      <w:r w:rsidRPr="00A90423">
        <w:rPr>
          <w:rtl/>
        </w:rPr>
        <w:t xml:space="preserve">"מובחנות" שאותו הצעתי בעניין </w:t>
      </w:r>
      <w:r w:rsidRPr="00A90423">
        <w:rPr>
          <w:rFonts w:ascii="Century" w:hAnsi="Century" w:cs="Miriam" w:hint="eastAsia"/>
          <w:b/>
          <w:spacing w:val="0"/>
          <w:szCs w:val="24"/>
          <w:rtl/>
        </w:rPr>
        <w:t>שפיר</w:t>
      </w:r>
      <w:r w:rsidRPr="00A90423">
        <w:rPr>
          <w:rtl/>
        </w:rPr>
        <w:t xml:space="preserve">, </w:t>
      </w:r>
      <w:r w:rsidRPr="00A90423">
        <w:rPr>
          <w:rFonts w:hint="eastAsia"/>
          <w:rtl/>
        </w:rPr>
        <w:t>לצד</w:t>
      </w:r>
      <w:r w:rsidRPr="00A90423">
        <w:rPr>
          <w:rtl/>
        </w:rPr>
        <w:t xml:space="preserve"> </w:t>
      </w:r>
      <w:r w:rsidRPr="00A90423">
        <w:rPr>
          <w:rFonts w:hint="eastAsia"/>
          <w:rtl/>
        </w:rPr>
        <w:t>המבחנים</w:t>
      </w:r>
      <w:r w:rsidRPr="00A90423">
        <w:rPr>
          <w:rtl/>
        </w:rPr>
        <w:t xml:space="preserve"> </w:t>
      </w:r>
      <w:r w:rsidRPr="00A90423">
        <w:rPr>
          <w:rFonts w:hint="eastAsia"/>
          <w:rtl/>
        </w:rPr>
        <w:t>של</w:t>
      </w:r>
      <w:r w:rsidRPr="00A90423">
        <w:rPr>
          <w:rtl/>
        </w:rPr>
        <w:t xml:space="preserve"> </w:t>
      </w:r>
      <w:r w:rsidRPr="00A90423">
        <w:rPr>
          <w:rFonts w:hint="eastAsia"/>
          <w:rtl/>
        </w:rPr>
        <w:t>כלליות</w:t>
      </w:r>
      <w:r w:rsidRPr="00A90423">
        <w:rPr>
          <w:rtl/>
        </w:rPr>
        <w:t xml:space="preserve"> </w:t>
      </w:r>
      <w:r w:rsidRPr="00A90423">
        <w:rPr>
          <w:rFonts w:hint="eastAsia"/>
          <w:rtl/>
        </w:rPr>
        <w:t>ויציבות</w:t>
      </w:r>
      <w:r w:rsidRPr="00A90423">
        <w:rPr>
          <w:rtl/>
        </w:rPr>
        <w:t xml:space="preserve"> </w:t>
      </w:r>
      <w:r w:rsidRPr="00A90423">
        <w:rPr>
          <w:rFonts w:ascii="Century" w:hAnsi="Century"/>
          <w:rtl/>
        </w:rPr>
        <w:t>(</w:t>
      </w:r>
      <w:r w:rsidRPr="001C79F6">
        <w:rPr>
          <w:rFonts w:ascii="Century" w:hAnsi="Century" w:cs="Miriam" w:hint="eastAsia"/>
          <w:b/>
          <w:spacing w:val="0"/>
          <w:szCs w:val="24"/>
          <w:rtl/>
        </w:rPr>
        <w:t>שם</w:t>
      </w:r>
      <w:r w:rsidRPr="00A90423">
        <w:rPr>
          <w:rFonts w:ascii="Century" w:hAnsi="Century"/>
          <w:rtl/>
        </w:rPr>
        <w:t xml:space="preserve">, </w:t>
      </w:r>
      <w:r w:rsidRPr="00A90423">
        <w:rPr>
          <w:rFonts w:ascii="Century" w:hAnsi="Century" w:hint="eastAsia"/>
          <w:rtl/>
        </w:rPr>
        <w:t>בפסקאות</w:t>
      </w:r>
      <w:r w:rsidRPr="00A90423">
        <w:rPr>
          <w:rFonts w:ascii="Century" w:hAnsi="Century"/>
          <w:rtl/>
        </w:rPr>
        <w:t xml:space="preserve"> 23-21 </w:t>
      </w:r>
      <w:r w:rsidRPr="00A90423">
        <w:rPr>
          <w:rFonts w:ascii="Century" w:hAnsi="Century" w:hint="eastAsia"/>
          <w:rtl/>
        </w:rPr>
        <w:t>לפסק</w:t>
      </w:r>
      <w:r w:rsidRPr="00A90423">
        <w:rPr>
          <w:rFonts w:ascii="Century" w:hAnsi="Century"/>
          <w:rtl/>
        </w:rPr>
        <w:t xml:space="preserve"> </w:t>
      </w:r>
      <w:r w:rsidRPr="00A90423">
        <w:rPr>
          <w:rFonts w:ascii="Century" w:hAnsi="Century" w:hint="eastAsia"/>
          <w:rtl/>
        </w:rPr>
        <w:t>דיני</w:t>
      </w:r>
      <w:r w:rsidRPr="00A90423">
        <w:rPr>
          <w:rFonts w:ascii="Century" w:hAnsi="Century"/>
          <w:rtl/>
        </w:rPr>
        <w:t xml:space="preserve">). </w:t>
      </w:r>
      <w:r w:rsidRPr="00A90423">
        <w:rPr>
          <w:rFonts w:ascii="Century" w:hAnsi="Century" w:hint="eastAsia"/>
          <w:rtl/>
        </w:rPr>
        <w:t>מבחן</w:t>
      </w:r>
      <w:r w:rsidRPr="00A90423">
        <w:rPr>
          <w:rFonts w:ascii="Century" w:hAnsi="Century"/>
          <w:rtl/>
        </w:rPr>
        <w:t xml:space="preserve"> </w:t>
      </w:r>
      <w:r w:rsidRPr="00A90423">
        <w:rPr>
          <w:rFonts w:ascii="Century" w:hAnsi="Century" w:hint="eastAsia"/>
          <w:rtl/>
        </w:rPr>
        <w:t>זה</w:t>
      </w:r>
      <w:r w:rsidRPr="00A90423">
        <w:rPr>
          <w:rFonts w:ascii="Century" w:hAnsi="Century"/>
          <w:rtl/>
        </w:rPr>
        <w:t xml:space="preserve"> </w:t>
      </w:r>
      <w:r w:rsidRPr="00A90423">
        <w:rPr>
          <w:rFonts w:ascii="Century" w:hAnsi="Century" w:hint="eastAsia"/>
          <w:rtl/>
        </w:rPr>
        <w:t>נועד</w:t>
      </w:r>
      <w:r w:rsidRPr="00A90423">
        <w:rPr>
          <w:rFonts w:ascii="Century" w:hAnsi="Century"/>
          <w:rtl/>
        </w:rPr>
        <w:t xml:space="preserve"> </w:t>
      </w:r>
      <w:r w:rsidRPr="00A90423">
        <w:rPr>
          <w:rFonts w:ascii="Century" w:hAnsi="Century" w:hint="eastAsia"/>
          <w:rtl/>
        </w:rPr>
        <w:t>לשמור</w:t>
      </w:r>
      <w:r w:rsidRPr="00A90423">
        <w:rPr>
          <w:rFonts w:ascii="Century" w:hAnsi="Century"/>
          <w:rtl/>
        </w:rPr>
        <w:t xml:space="preserve"> </w:t>
      </w:r>
      <w:r w:rsidRPr="00A90423">
        <w:rPr>
          <w:rFonts w:ascii="Century" w:hAnsi="Century" w:hint="eastAsia"/>
          <w:rtl/>
        </w:rPr>
        <w:t>על</w:t>
      </w:r>
      <w:r w:rsidRPr="00A90423">
        <w:rPr>
          <w:rFonts w:ascii="Century" w:hAnsi="Century"/>
          <w:rtl/>
        </w:rPr>
        <w:t xml:space="preserve"> </w:t>
      </w:r>
      <w:r w:rsidRPr="00A90423">
        <w:rPr>
          <w:rFonts w:ascii="Century" w:hAnsi="Century" w:hint="eastAsia"/>
          <w:rtl/>
        </w:rPr>
        <w:t>העיקרון</w:t>
      </w:r>
      <w:r w:rsidRPr="00A90423">
        <w:rPr>
          <w:rFonts w:ascii="Century" w:hAnsi="Century"/>
          <w:rtl/>
        </w:rPr>
        <w:t xml:space="preserve"> </w:t>
      </w:r>
      <w:r w:rsidRPr="00A90423">
        <w:rPr>
          <w:rFonts w:ascii="Century" w:hAnsi="Century" w:hint="eastAsia"/>
          <w:rtl/>
        </w:rPr>
        <w:t>שלפיו</w:t>
      </w:r>
      <w:r w:rsidRPr="00A90423">
        <w:rPr>
          <w:rFonts w:ascii="Century" w:hAnsi="Century"/>
          <w:rtl/>
        </w:rPr>
        <w:t xml:space="preserve"> </w:t>
      </w:r>
      <w:r w:rsidRPr="00A90423">
        <w:rPr>
          <w:rFonts w:hint="eastAsia"/>
          <w:rtl/>
        </w:rPr>
        <w:t>הכנסת</w:t>
      </w:r>
      <w:r w:rsidRPr="00A90423">
        <w:rPr>
          <w:rtl/>
        </w:rPr>
        <w:t xml:space="preserve">, בעת הפעלת סמכותה המכוננת, אינה מוסמכת להחליף את תפקידן של שלוש הרשויות האחרות (הרשות המבצעת, השופטת, והמחוקקת). בהתאם לכך, חוק יסוד אינו יכול "לפלוש", לתחומי סמכותה של אחת </w:t>
      </w:r>
      <w:r w:rsidRPr="00A90423">
        <w:rPr>
          <w:rFonts w:hint="cs"/>
          <w:rtl/>
        </w:rPr>
        <w:t xml:space="preserve">מן הרשויות האחרות. כאשר השימוש בסמכות המכוננת עוסק </w:t>
      </w:r>
      <w:r w:rsidRPr="00A90423">
        <w:rPr>
          <w:rFonts w:hint="eastAsia"/>
          <w:rtl/>
        </w:rPr>
        <w:t>ב</w:t>
      </w:r>
      <w:r>
        <w:rPr>
          <w:rFonts w:hint="cs"/>
          <w:rtl/>
        </w:rPr>
        <w:t>פועל ב</w:t>
      </w:r>
      <w:r w:rsidRPr="00A90423">
        <w:rPr>
          <w:rFonts w:hint="eastAsia"/>
          <w:rtl/>
        </w:rPr>
        <w:t>עניינו</w:t>
      </w:r>
      <w:r w:rsidRPr="00A90423">
        <w:rPr>
          <w:rtl/>
        </w:rPr>
        <w:t xml:space="preserve"> </w:t>
      </w:r>
      <w:r w:rsidRPr="00A90423">
        <w:rPr>
          <w:rFonts w:hint="eastAsia"/>
          <w:rtl/>
        </w:rPr>
        <w:t>של</w:t>
      </w:r>
      <w:r w:rsidRPr="00A90423">
        <w:rPr>
          <w:rtl/>
        </w:rPr>
        <w:t xml:space="preserve"> </w:t>
      </w:r>
      <w:r w:rsidRPr="00A90423">
        <w:rPr>
          <w:rFonts w:hint="eastAsia"/>
          <w:rtl/>
        </w:rPr>
        <w:t>אדם</w:t>
      </w:r>
      <w:r w:rsidRPr="00A90423">
        <w:rPr>
          <w:rFonts w:hint="cs"/>
          <w:rtl/>
        </w:rPr>
        <w:t xml:space="preserve"> מסוים יש בכך לא רק פגיעה </w:t>
      </w:r>
      <w:r w:rsidRPr="00A90423">
        <w:rPr>
          <w:rFonts w:hint="eastAsia"/>
          <w:rtl/>
        </w:rPr>
        <w:t>ב</w:t>
      </w:r>
      <w:r>
        <w:rPr>
          <w:rFonts w:hint="cs"/>
          <w:rtl/>
        </w:rPr>
        <w:t>מאפיין</w:t>
      </w:r>
      <w:r w:rsidRPr="00A90423">
        <w:rPr>
          <w:rtl/>
        </w:rPr>
        <w:t xml:space="preserve"> </w:t>
      </w:r>
      <w:r w:rsidRPr="00A90423">
        <w:rPr>
          <w:rFonts w:hint="eastAsia"/>
          <w:rtl/>
        </w:rPr>
        <w:t>הכלליות</w:t>
      </w:r>
      <w:r w:rsidRPr="00A90423">
        <w:rPr>
          <w:rFonts w:hint="cs"/>
          <w:rtl/>
        </w:rPr>
        <w:t xml:space="preserve"> שאמור להתקיים בחוק יסוד</w:t>
      </w:r>
      <w:r w:rsidRPr="00A90423">
        <w:rPr>
          <w:rtl/>
        </w:rPr>
        <w:t xml:space="preserve">, </w:t>
      </w:r>
      <w:r w:rsidRPr="00A90423">
        <w:rPr>
          <w:rFonts w:hint="cs"/>
          <w:rtl/>
        </w:rPr>
        <w:t>אלא</w:t>
      </w:r>
      <w:r w:rsidRPr="00A90423">
        <w:rPr>
          <w:rtl/>
        </w:rPr>
        <w:t xml:space="preserve"> </w:t>
      </w:r>
      <w:r w:rsidRPr="00A90423">
        <w:rPr>
          <w:rFonts w:hint="cs"/>
          <w:rtl/>
        </w:rPr>
        <w:t>אף</w:t>
      </w:r>
      <w:r w:rsidRPr="00A90423">
        <w:rPr>
          <w:rtl/>
        </w:rPr>
        <w:t xml:space="preserve"> </w:t>
      </w:r>
      <w:r w:rsidRPr="00A90423">
        <w:rPr>
          <w:rFonts w:hint="eastAsia"/>
          <w:rtl/>
        </w:rPr>
        <w:t>ב</w:t>
      </w:r>
      <w:r>
        <w:rPr>
          <w:rFonts w:hint="cs"/>
          <w:rtl/>
        </w:rPr>
        <w:t>מאפיין</w:t>
      </w:r>
      <w:r w:rsidRPr="00A90423">
        <w:rPr>
          <w:rtl/>
        </w:rPr>
        <w:t xml:space="preserve"> </w:t>
      </w:r>
      <w:r w:rsidRPr="00A90423">
        <w:rPr>
          <w:rFonts w:hint="eastAsia"/>
          <w:rtl/>
        </w:rPr>
        <w:t>המובחנות</w:t>
      </w:r>
      <w:r w:rsidRPr="00A90423">
        <w:rPr>
          <w:rFonts w:hint="cs"/>
          <w:rtl/>
        </w:rPr>
        <w:t>. זאת, משום ש</w:t>
      </w:r>
      <w:r w:rsidRPr="00A90423">
        <w:rPr>
          <w:rFonts w:hint="eastAsia"/>
          <w:rtl/>
        </w:rPr>
        <w:t>הכרעה</w:t>
      </w:r>
      <w:r w:rsidRPr="00A90423">
        <w:rPr>
          <w:rtl/>
        </w:rPr>
        <w:t xml:space="preserve"> </w:t>
      </w:r>
      <w:r w:rsidRPr="00A90423">
        <w:rPr>
          <w:rFonts w:hint="eastAsia"/>
          <w:rtl/>
        </w:rPr>
        <w:t>בעניי</w:t>
      </w:r>
      <w:r w:rsidRPr="00A90423">
        <w:rPr>
          <w:rFonts w:hint="cs"/>
          <w:rtl/>
        </w:rPr>
        <w:t>נו</w:t>
      </w:r>
      <w:r w:rsidRPr="00A90423">
        <w:rPr>
          <w:rtl/>
        </w:rPr>
        <w:t xml:space="preserve"> </w:t>
      </w:r>
      <w:r w:rsidRPr="00A90423">
        <w:rPr>
          <w:rFonts w:hint="eastAsia"/>
          <w:rtl/>
        </w:rPr>
        <w:t>של</w:t>
      </w:r>
      <w:r w:rsidRPr="00A90423">
        <w:rPr>
          <w:rtl/>
        </w:rPr>
        <w:t xml:space="preserve"> </w:t>
      </w:r>
      <w:r w:rsidRPr="00A90423">
        <w:rPr>
          <w:rFonts w:hint="eastAsia"/>
          <w:rtl/>
        </w:rPr>
        <w:t>אדם</w:t>
      </w:r>
      <w:r w:rsidRPr="00A90423">
        <w:rPr>
          <w:rtl/>
        </w:rPr>
        <w:t xml:space="preserve"> </w:t>
      </w:r>
      <w:r w:rsidRPr="00A90423">
        <w:rPr>
          <w:rFonts w:hint="eastAsia"/>
          <w:rtl/>
        </w:rPr>
        <w:t>ספציפי</w:t>
      </w:r>
      <w:r w:rsidRPr="00A90423">
        <w:rPr>
          <w:rtl/>
        </w:rPr>
        <w:t xml:space="preserve"> </w:t>
      </w:r>
      <w:r w:rsidRPr="00A90423">
        <w:rPr>
          <w:rFonts w:hint="cs"/>
          <w:rtl/>
        </w:rPr>
        <w:t xml:space="preserve">משקפת את תחום העיסוק </w:t>
      </w:r>
      <w:r w:rsidRPr="00A90423">
        <w:rPr>
          <w:rFonts w:hint="eastAsia"/>
          <w:rtl/>
        </w:rPr>
        <w:t>של</w:t>
      </w:r>
      <w:r w:rsidRPr="00A90423">
        <w:rPr>
          <w:rtl/>
        </w:rPr>
        <w:t xml:space="preserve"> </w:t>
      </w:r>
      <w:r w:rsidRPr="00A90423">
        <w:rPr>
          <w:rFonts w:hint="eastAsia"/>
          <w:rtl/>
        </w:rPr>
        <w:t>הרשות</w:t>
      </w:r>
      <w:r w:rsidRPr="00A90423">
        <w:rPr>
          <w:rtl/>
        </w:rPr>
        <w:t xml:space="preserve"> </w:t>
      </w:r>
      <w:r w:rsidRPr="00A90423">
        <w:rPr>
          <w:rFonts w:hint="eastAsia"/>
          <w:rtl/>
        </w:rPr>
        <w:t>המבצעת</w:t>
      </w:r>
      <w:r w:rsidRPr="00A90423">
        <w:rPr>
          <w:rtl/>
        </w:rPr>
        <w:t xml:space="preserve"> </w:t>
      </w:r>
      <w:r w:rsidRPr="00A90423">
        <w:rPr>
          <w:rFonts w:hint="eastAsia"/>
          <w:rtl/>
        </w:rPr>
        <w:t>או</w:t>
      </w:r>
      <w:r w:rsidRPr="00A90423">
        <w:rPr>
          <w:rtl/>
        </w:rPr>
        <w:t xml:space="preserve"> </w:t>
      </w:r>
      <w:r w:rsidRPr="00A90423">
        <w:rPr>
          <w:rFonts w:hint="eastAsia"/>
          <w:rtl/>
        </w:rPr>
        <w:t>השופטת</w:t>
      </w:r>
      <w:r w:rsidRPr="00A90423">
        <w:rPr>
          <w:rtl/>
        </w:rPr>
        <w:t xml:space="preserve">, </w:t>
      </w:r>
      <w:r w:rsidRPr="00A90423">
        <w:rPr>
          <w:rFonts w:hint="eastAsia"/>
          <w:rtl/>
        </w:rPr>
        <w:t>להבדיל</w:t>
      </w:r>
      <w:r w:rsidRPr="00A90423">
        <w:rPr>
          <w:rtl/>
        </w:rPr>
        <w:t xml:space="preserve"> </w:t>
      </w:r>
      <w:r w:rsidRPr="00A90423">
        <w:rPr>
          <w:rFonts w:hint="eastAsia"/>
          <w:rtl/>
        </w:rPr>
        <w:t>מתפקידו</w:t>
      </w:r>
      <w:r w:rsidRPr="00A90423">
        <w:rPr>
          <w:rtl/>
        </w:rPr>
        <w:t xml:space="preserve"> </w:t>
      </w:r>
      <w:r w:rsidRPr="00A90423">
        <w:rPr>
          <w:rFonts w:hint="eastAsia"/>
          <w:rtl/>
        </w:rPr>
        <w:t>של</w:t>
      </w:r>
      <w:r w:rsidRPr="00A90423">
        <w:rPr>
          <w:rtl/>
        </w:rPr>
        <w:t xml:space="preserve"> </w:t>
      </w:r>
      <w:r w:rsidRPr="00A90423">
        <w:rPr>
          <w:rFonts w:hint="eastAsia"/>
          <w:rtl/>
        </w:rPr>
        <w:t>המחוקק</w:t>
      </w:r>
      <w:r w:rsidRPr="00A90423">
        <w:rPr>
          <w:rtl/>
        </w:rPr>
        <w:t xml:space="preserve">, ולא כל שכן המכונן. לכן, החלתו </w:t>
      </w:r>
      <w:r w:rsidRPr="00A90423">
        <w:rPr>
          <w:rFonts w:hint="eastAsia"/>
          <w:rtl/>
        </w:rPr>
        <w:t>המי</w:t>
      </w:r>
      <w:r>
        <w:rPr>
          <w:rFonts w:hint="cs"/>
          <w:rtl/>
        </w:rPr>
        <w:t>י</w:t>
      </w:r>
      <w:r w:rsidRPr="00A90423">
        <w:rPr>
          <w:rFonts w:hint="eastAsia"/>
          <w:rtl/>
        </w:rPr>
        <w:t>דית</w:t>
      </w:r>
      <w:r w:rsidRPr="00A90423">
        <w:rPr>
          <w:rtl/>
        </w:rPr>
        <w:t xml:space="preserve"> של התיקון כך שישפיע על עניינו של ראש הממשלה הנוכחי עשויה להיחשב להסגת גבול של הרשות המכוננת אל תחומי פעילותן של הרשות השופטת או הרשות המבצעת.</w:t>
      </w:r>
    </w:p>
    <w:p w:rsidR="008A0493" w:rsidRDefault="008A0493" w:rsidP="008A0493">
      <w:pPr>
        <w:pStyle w:val="Ruller41"/>
        <w:rPr>
          <w:rtl/>
        </w:rPr>
      </w:pPr>
    </w:p>
    <w:p w:rsidR="008A0493" w:rsidRDefault="008A0493" w:rsidP="008A0493">
      <w:pPr>
        <w:pStyle w:val="Ruller41"/>
        <w:rPr>
          <w:rtl/>
        </w:rPr>
      </w:pPr>
      <w:r>
        <w:rPr>
          <w:rFonts w:hint="cs"/>
          <w:rtl/>
        </w:rPr>
        <w:t xml:space="preserve">5. </w:t>
      </w:r>
      <w:r>
        <w:rPr>
          <w:rFonts w:hint="cs"/>
          <w:rtl/>
        </w:rPr>
        <w:tab/>
        <w:t xml:space="preserve">חברי השופט </w:t>
      </w:r>
      <w:r>
        <w:rPr>
          <w:rFonts w:ascii="Century" w:hAnsi="Century" w:cs="Miriam" w:hint="cs"/>
          <w:b/>
          <w:spacing w:val="0"/>
          <w:szCs w:val="24"/>
          <w:rtl/>
        </w:rPr>
        <w:t xml:space="preserve">נ' </w:t>
      </w:r>
      <w:r w:rsidRPr="009872BF">
        <w:rPr>
          <w:rFonts w:ascii="Century" w:hAnsi="Century" w:cs="Miriam" w:hint="cs"/>
          <w:b/>
          <w:spacing w:val="0"/>
          <w:szCs w:val="24"/>
          <w:rtl/>
        </w:rPr>
        <w:t>סולברג</w:t>
      </w:r>
      <w:r>
        <w:rPr>
          <w:rFonts w:hint="cs"/>
          <w:rtl/>
        </w:rPr>
        <w:t xml:space="preserve"> מותח ביקורת על כך שהדוקטרינה של "שימוש לרעה בחוק יסוד" אינה בהירה די צרכה, אלא עמומה. אינני מסכימה להערכתו זו. אכן, הדוקטרינה של שימוש לרעה בחקיקת יסוד התפתחה במהלך השנים בהתאם למקרים שהובאו לפתחו של בית משפט זה. אולם, זוהי דרכה של שיטתנו המשפטית, שבה תקדים נשזר בתקדים, וההלכות מתגבשות בדרך של "עקב בצד אגודל" ממקרה אחד למשנהו. ומכאן </w:t>
      </w:r>
      <w:r>
        <w:rPr>
          <w:rtl/>
        </w:rPr>
        <w:t>–</w:t>
      </w:r>
      <w:r>
        <w:rPr>
          <w:rFonts w:hint="cs"/>
          <w:rtl/>
        </w:rPr>
        <w:t xml:space="preserve"> לעניין שבפנינו עצמו.</w:t>
      </w:r>
    </w:p>
    <w:p w:rsidR="008A0493" w:rsidRDefault="008A0493" w:rsidP="008A0493">
      <w:pPr>
        <w:pStyle w:val="Ruller41"/>
        <w:rPr>
          <w:rtl/>
        </w:rPr>
      </w:pPr>
    </w:p>
    <w:p w:rsidR="008A0493" w:rsidRPr="003407E4" w:rsidRDefault="008A0493" w:rsidP="008A0493">
      <w:pPr>
        <w:pStyle w:val="Ruller41"/>
        <w:rPr>
          <w:rFonts w:ascii="Century" w:hAnsi="Century" w:cs="Miriam"/>
          <w:b/>
          <w:spacing w:val="0"/>
          <w:szCs w:val="24"/>
          <w:rtl/>
        </w:rPr>
      </w:pPr>
      <w:r w:rsidRPr="003407E4">
        <w:rPr>
          <w:rFonts w:ascii="Century" w:hAnsi="Century" w:cs="Miriam" w:hint="cs"/>
          <w:b/>
          <w:spacing w:val="0"/>
          <w:szCs w:val="24"/>
          <w:rtl/>
        </w:rPr>
        <w:t xml:space="preserve">נקודת המוצא לדיון: </w:t>
      </w:r>
      <w:r>
        <w:rPr>
          <w:rFonts w:ascii="Century" w:hAnsi="Century" w:cs="Miriam" w:hint="cs"/>
          <w:b/>
          <w:spacing w:val="0"/>
          <w:szCs w:val="24"/>
          <w:rtl/>
        </w:rPr>
        <w:t xml:space="preserve">תיקון לחוק יסוד המכביד על </w:t>
      </w:r>
      <w:r w:rsidRPr="003407E4">
        <w:rPr>
          <w:rFonts w:ascii="Century" w:hAnsi="Century" w:cs="Miriam" w:hint="cs"/>
          <w:b/>
          <w:spacing w:val="0"/>
          <w:szCs w:val="24"/>
          <w:rtl/>
        </w:rPr>
        <w:t>הכרזת נבצרות</w:t>
      </w:r>
    </w:p>
    <w:p w:rsidR="008A0493" w:rsidRDefault="008A0493" w:rsidP="008A0493">
      <w:pPr>
        <w:pStyle w:val="Ruller41"/>
        <w:rPr>
          <w:rtl/>
        </w:rPr>
      </w:pPr>
    </w:p>
    <w:p w:rsidR="008A0493" w:rsidRDefault="008A0493" w:rsidP="008A0493">
      <w:pPr>
        <w:pStyle w:val="Ruller41"/>
        <w:rPr>
          <w:rtl/>
        </w:rPr>
      </w:pPr>
      <w:r>
        <w:rPr>
          <w:rFonts w:hint="cs"/>
          <w:rtl/>
        </w:rPr>
        <w:t xml:space="preserve">6. </w:t>
      </w:r>
      <w:r>
        <w:rPr>
          <w:rFonts w:hint="cs"/>
          <w:rtl/>
        </w:rPr>
        <w:tab/>
        <w:t xml:space="preserve">בהתאם לצו על-תנאי שניתן, הדיון שבפנינו אינו נסב על כלל הסדריו של תיקון מס' 12. על כן, לא אדרש בפירוט להסדרים אלה ולהשפעתם על האפשרות להכריז על נבצרות של ראש ממשלה, אלא אתמקד בעיקרו של דבר בהיבטים הנוגעים למועד תחולתו של התיקון. עם זאת, אציין, כי אין זה ברור כלל ועיקר שחוק-יסוד: הממשלה בנוסחו הקודם היה טעון תיקון, בשל כלליותו או עמימותו הנטענת. אכן, לפני תיקונו חוק-יסוד: הממשלה לא כלל הגדרה מדויקת של עילות הנבצרות, או של ההליך להכרזה על נבצרות. יש הרואים בנורמה מסוג זה חיסרון, בשל חוסר הוודאות המסוים הטבוע בה. אולם, לניסוח כללי של נורמה משפטית ישנם גם יתרונות, בהתחשב בכך שמציאות החיים היא דינמית וקשה לעתים לחיזוי מראש. בדומה לכך, כידוע, אותו חוק יסוד </w:t>
      </w:r>
      <w:r>
        <w:rPr>
          <w:rtl/>
        </w:rPr>
        <w:t>–</w:t>
      </w:r>
      <w:r>
        <w:rPr>
          <w:rFonts w:hint="cs"/>
          <w:rtl/>
        </w:rPr>
        <w:t xml:space="preserve"> חוק-יסוד: הממשלה </w:t>
      </w:r>
      <w:r>
        <w:rPr>
          <w:rtl/>
        </w:rPr>
        <w:t>–</w:t>
      </w:r>
      <w:r>
        <w:rPr>
          <w:rFonts w:hint="cs"/>
          <w:rtl/>
        </w:rPr>
        <w:t xml:space="preserve"> מעגן את הסמכות להכריז על "מצב חירום" מבלי להגדיר את מהותו. גם בנושא זה, הייתה הימנעות ברורה של הכנסת מצמצום המונח "מצב חירום" לקטגוריות ספציפיות. ניתן לשער כי מצב החירום הטיפוסי שעמד נגד עיניה של הכנסת היה מצב חירום ביטחוני, אך חוק-יסוד: הממשלה אינו מגביל את ההכרזה לכך. היתרון של הגדרה כללית מעין זו הורגש בתקופת משבר הקורונה למשל, אשר זימנה לנו אך לאחרונה דוגמה בולטת לכך שקשה לחזות את המציאות בכל הנוגע למצבי חירום (ראו למשל: בג"ץ 2399/20 </w:t>
      </w:r>
      <w:r w:rsidRPr="00A323EF">
        <w:rPr>
          <w:rFonts w:ascii="Century" w:hAnsi="Century" w:cs="Miriam" w:hint="cs"/>
          <w:b/>
          <w:spacing w:val="0"/>
          <w:szCs w:val="24"/>
          <w:rtl/>
        </w:rPr>
        <w:t>עדאלה המרכז המשפטי לזכויות המיעוט הערבי בישראל נ' ראש הממשלה</w:t>
      </w:r>
      <w:r w:rsidRPr="00A323EF">
        <w:rPr>
          <w:rFonts w:hint="cs"/>
          <w:rtl/>
        </w:rPr>
        <w:t xml:space="preserve"> </w:t>
      </w:r>
      <w:r>
        <w:rPr>
          <w:rFonts w:hint="cs"/>
          <w:rtl/>
        </w:rPr>
        <w:t>(16.8.2020)). יש אפוא יתרונות גם ל"שוליים פתוחים" בניסוחם של הסדרים המיועדים למצבי קיצון, ואף מצב של נבצרות עשוי להיות כזה. מכל מקום, תוכנו המהותי של ההסדר אינו עומד במרכז הדיון שבפנינו.</w:t>
      </w:r>
    </w:p>
    <w:p w:rsidR="008A0493" w:rsidRDefault="008A0493" w:rsidP="008A0493">
      <w:pPr>
        <w:pStyle w:val="Ruller41"/>
        <w:rPr>
          <w:rtl/>
        </w:rPr>
      </w:pPr>
    </w:p>
    <w:p w:rsidR="008A0493" w:rsidRDefault="008A0493" w:rsidP="008A0493">
      <w:pPr>
        <w:pStyle w:val="Ruller41"/>
        <w:rPr>
          <w:rtl/>
        </w:rPr>
      </w:pPr>
      <w:r>
        <w:rPr>
          <w:rFonts w:hint="cs"/>
          <w:rtl/>
        </w:rPr>
        <w:t xml:space="preserve">7. </w:t>
      </w:r>
      <w:r>
        <w:rPr>
          <w:rFonts w:hint="cs"/>
          <w:rtl/>
        </w:rPr>
        <w:tab/>
        <w:t>אפתח בהצגת התיקון. כאמור, הנושאים שבהם הוא מטפל נחלקים לשניים. ראשית, התיקון מגדיר את עילות הנבצרות באופן מתוחם, כך שהן מוגבלות לאי-מסוגלות פיזית או נפשית של ראש הממשלה למלא את תפקידו. שנית, התיקון קובע הליך מכביד במיוחד בכל הנוגע להכרזה על נבצרות. בהתאם להסדר שאומץ בגדרו של התיקון, קיימים שני נתיבים בלבד להכרזה על נבצרות, ושניהם תלויים במידה רבה בראש הממשלה עצמו. במסגרת הנתיב הראשון, ראש הממשלה יכול לפתוח בהליך של נבצרות בעצמו. במסגרת זו עליו להודיע לממשלה וליושב ראש הכנסת כי נבצר ממנו למלא את תפקידו באופן זמני בשל אי-מסוגלות פיזית או נפשית, ולאחר מכן נדרש אישור של ועדת הכנסת (ברוב של שני שלישים). במסגרת הנתיב השני, הממשלה עשויה להכריז על נבצרותו של ראש הממשלה. במקרה זה נדרש רוב של שלושה רבעים מחבריה, ומכל מקום, ראש הממשלה יהיה חייב לכנס ישיבת ממשלה בנושא רק על-פי דרישתם של שלוש חמישיות מן החברים בממשלה. לעומת זאת, בגדרו של המצב המשפטי הקודם, לכאורה הכרזה על נבצרות על-ידי הממשלה הייתה יכולה להיעשות גם בשל עילות נוספות (בשים לב ללשונו הכללית של הסעיף). כמו כן, היא הייתה עשויה להיות מבוססת על החלטת ממשלה ברוב רגיל, כפי שנהוג בדרך כלל ביחס לקבלת החלטות בממשלה כאשר החקיקה אינה מורה אחרת. הגדרת העילות הבלעדיות המקימות מצב של נבצרות מצמצמת את קשת המצבים שבהם עשויה להתקיים נבצרות של ראש הממשלה. כמו כן, העלאת הדרישה לרוב מיוחד, הן לצורך ההכרזה על נבצרות והן לצורך כינוס ישיבת הממשלה בנושא, יוצרות משוכה גבוהה ומשמעותית להכרזה על נבצרותו של ראש הממשלה. זאת, במיוחד בנסיבות שבהן ראש הממשלה אינו יוזם בעצמו את ההכרזה על נבצרותו.</w:t>
      </w:r>
    </w:p>
    <w:p w:rsidR="008A0493" w:rsidRDefault="008A0493" w:rsidP="008A0493">
      <w:pPr>
        <w:pStyle w:val="Ruller41"/>
        <w:rPr>
          <w:rtl/>
        </w:rPr>
      </w:pPr>
    </w:p>
    <w:p w:rsidR="008A0493" w:rsidRDefault="008A0493" w:rsidP="008A0493">
      <w:pPr>
        <w:pStyle w:val="Ruller41"/>
        <w:rPr>
          <w:rtl/>
        </w:rPr>
      </w:pPr>
      <w:r>
        <w:rPr>
          <w:rFonts w:hint="cs"/>
          <w:rtl/>
        </w:rPr>
        <w:t xml:space="preserve">8. </w:t>
      </w:r>
      <w:r>
        <w:rPr>
          <w:rFonts w:hint="cs"/>
          <w:rtl/>
        </w:rPr>
        <w:tab/>
        <w:t>מבלי להידרש אפוא לכל פרטיו של תיקון מס' 12 שבפנינו, נקודת המוצא להמשך הדיון היא שהתיקון מייצר הכבדה משמעותית על האפשרות להכריז על נבצרות של ראש הממשלה, ובמיוחד בנסיבות שבהן הוא עצמו אינו עושה זאת. זוהי התשתית היסודית להמשך הדיון.</w:t>
      </w:r>
    </w:p>
    <w:p w:rsidR="008A0493" w:rsidRPr="00250BBD" w:rsidRDefault="008A0493" w:rsidP="008A0493">
      <w:pPr>
        <w:pStyle w:val="Ruller41"/>
        <w:rPr>
          <w:rFonts w:ascii="Century" w:hAnsi="Century" w:cs="Miriam"/>
          <w:b/>
          <w:spacing w:val="0"/>
          <w:szCs w:val="24"/>
          <w:rtl/>
        </w:rPr>
      </w:pPr>
    </w:p>
    <w:p w:rsidR="008A0493" w:rsidRPr="00250BBD" w:rsidRDefault="008A0493" w:rsidP="008A0493">
      <w:pPr>
        <w:pStyle w:val="Ruller41"/>
        <w:rPr>
          <w:rFonts w:ascii="Century" w:hAnsi="Century" w:cs="Miriam"/>
          <w:b/>
          <w:spacing w:val="0"/>
          <w:szCs w:val="24"/>
          <w:rtl/>
        </w:rPr>
      </w:pPr>
      <w:r>
        <w:rPr>
          <w:rFonts w:ascii="Century" w:hAnsi="Century" w:cs="Miriam" w:hint="cs"/>
          <w:b/>
          <w:spacing w:val="0"/>
          <w:szCs w:val="24"/>
          <w:rtl/>
        </w:rPr>
        <w:t>חקיקה פרסונלית וההבחנה בין חקיקה רגילה לחוקי יסוד</w:t>
      </w:r>
    </w:p>
    <w:p w:rsidR="008A0493" w:rsidRPr="00250BBD" w:rsidRDefault="008A0493" w:rsidP="008A0493">
      <w:pPr>
        <w:pStyle w:val="Ruller41"/>
        <w:rPr>
          <w:rFonts w:ascii="Century" w:hAnsi="Century" w:cs="Miriam"/>
          <w:b/>
          <w:spacing w:val="0"/>
          <w:szCs w:val="24"/>
          <w:rtl/>
        </w:rPr>
      </w:pPr>
    </w:p>
    <w:p w:rsidR="008A0493" w:rsidRDefault="008A0493" w:rsidP="008A0493">
      <w:pPr>
        <w:pStyle w:val="Ruller41"/>
        <w:rPr>
          <w:rtl/>
        </w:rPr>
      </w:pPr>
      <w:r>
        <w:rPr>
          <w:rFonts w:hint="cs"/>
          <w:rtl/>
        </w:rPr>
        <w:t xml:space="preserve">9. </w:t>
      </w:r>
      <w:r>
        <w:rPr>
          <w:rFonts w:hint="cs"/>
          <w:rtl/>
        </w:rPr>
        <w:tab/>
        <w:t xml:space="preserve">עמדת מוצא חשובה לדיון נוגעת להבחנה בין הקושי שמעוררת חקיקה רגילה בעלת מאפיינים פרסונליים לבין חוקי יסוד בעלי מאפיינים כאלה. זאת, מבלי לגרוע מכך שההסתייגות מהחלתם של הסדרים פרסונליים בחוקי יסוד קשורה בכך שאף חקיקה רגילה שכוללת הסדרים כאלה נחשבת "חשודה". </w:t>
      </w:r>
    </w:p>
    <w:p w:rsidR="008A0493" w:rsidRDefault="008A0493" w:rsidP="008A0493">
      <w:pPr>
        <w:pStyle w:val="Ruller41"/>
        <w:rPr>
          <w:rtl/>
        </w:rPr>
      </w:pPr>
    </w:p>
    <w:p w:rsidR="008A0493" w:rsidRDefault="008A0493" w:rsidP="008A0493">
      <w:pPr>
        <w:pStyle w:val="Ruller41"/>
        <w:rPr>
          <w:rtl/>
        </w:rPr>
      </w:pPr>
      <w:r>
        <w:rPr>
          <w:rFonts w:hint="cs"/>
          <w:rtl/>
        </w:rPr>
        <w:t xml:space="preserve">10. </w:t>
      </w:r>
      <w:r>
        <w:rPr>
          <w:rtl/>
        </w:rPr>
        <w:tab/>
      </w:r>
      <w:r>
        <w:rPr>
          <w:rFonts w:hint="cs"/>
          <w:rtl/>
        </w:rPr>
        <w:t>במקרה הרגיל, חקיקה פרטיקולרית המכוונת עצמה להיטיב עם אדם מסוים או אנשים מסוימים היא פרקטיקה פסולה. כפי שציינו גם חבריי, חקיקה מסוג זה, המכונה לעתים גם "חקיקה מיוחדת" (</w:t>
      </w:r>
      <w:r w:rsidRPr="006E2536">
        <w:rPr>
          <w:rFonts w:asciiTheme="majorBidi" w:hAnsiTheme="majorBidi" w:cstheme="majorBidi"/>
          <w:sz w:val="24"/>
          <w:szCs w:val="24"/>
        </w:rPr>
        <w:t>special legislation</w:t>
      </w:r>
      <w:r>
        <w:rPr>
          <w:rFonts w:hint="cs"/>
          <w:rtl/>
        </w:rPr>
        <w:t xml:space="preserve">) מועדת להיות כרוכה באחת או יותר מן הבעיות הבאות: פגיעה בשוויון; שחיתות; איכות נמוכה של התוצר החקיקתי הסופי; וכן פגיעה בעקרון הפרדת הרשויות (בהתחשב בכך שהחלטות אינדיווידואליות אמורות להתקבל על-ידי הרשות המינהלית או הרשות השופטת, לפי העניין) (להרחבה, ראו: </w:t>
      </w:r>
      <w:r w:rsidRPr="006E2536">
        <w:rPr>
          <w:rFonts w:asciiTheme="majorBidi" w:hAnsiTheme="majorBidi" w:cstheme="majorBidi"/>
          <w:sz w:val="24"/>
          <w:szCs w:val="24"/>
        </w:rPr>
        <w:t xml:space="preserve">Evan C. Zoldan, </w:t>
      </w:r>
      <w:r w:rsidRPr="006E2536">
        <w:rPr>
          <w:rFonts w:asciiTheme="majorBidi" w:hAnsiTheme="majorBidi" w:cstheme="majorBidi"/>
          <w:i/>
          <w:iCs/>
          <w:sz w:val="24"/>
          <w:szCs w:val="24"/>
        </w:rPr>
        <w:t>Legislative Design and the Controllable Costs of Special Legislation</w:t>
      </w:r>
      <w:r w:rsidRPr="006E2536">
        <w:rPr>
          <w:rFonts w:asciiTheme="majorBidi" w:hAnsiTheme="majorBidi" w:cstheme="majorBidi"/>
          <w:sz w:val="24"/>
          <w:szCs w:val="24"/>
        </w:rPr>
        <w:t xml:space="preserve">, 78 </w:t>
      </w:r>
      <w:r w:rsidRPr="006E2536">
        <w:rPr>
          <w:rFonts w:asciiTheme="majorBidi" w:hAnsiTheme="majorBidi" w:cstheme="majorBidi"/>
          <w:smallCaps/>
          <w:sz w:val="24"/>
          <w:szCs w:val="24"/>
        </w:rPr>
        <w:t>Mar. L. Rev.</w:t>
      </w:r>
      <w:r w:rsidRPr="006E2536">
        <w:rPr>
          <w:rFonts w:asciiTheme="majorBidi" w:hAnsiTheme="majorBidi" w:cstheme="majorBidi"/>
          <w:sz w:val="24"/>
          <w:szCs w:val="24"/>
        </w:rPr>
        <w:t xml:space="preserve"> 415</w:t>
      </w:r>
      <w:r>
        <w:rPr>
          <w:rFonts w:asciiTheme="majorBidi" w:hAnsiTheme="majorBidi" w:cstheme="majorBidi"/>
          <w:sz w:val="24"/>
          <w:szCs w:val="24"/>
        </w:rPr>
        <w:t>, 426-443</w:t>
      </w:r>
      <w:r w:rsidRPr="006E2536">
        <w:rPr>
          <w:rFonts w:asciiTheme="majorBidi" w:hAnsiTheme="majorBidi" w:cstheme="majorBidi"/>
          <w:sz w:val="24"/>
          <w:szCs w:val="24"/>
        </w:rPr>
        <w:t xml:space="preserve"> (2019)</w:t>
      </w:r>
      <w:r>
        <w:rPr>
          <w:rFonts w:hint="cs"/>
          <w:rtl/>
        </w:rPr>
        <w:t xml:space="preserve">). אף על פי כן, ככל שמדובר בחקיקה רגילה, לא ניתן לשלול לחלוטין את האפשרות של חקיקה פרסונלית משיקולים ציבוריים. כפי שהובהר בפסיקתו של בית משפט זה, במקרים מסוימים, חקיקה כזו יכולה לנסות לתת מענה או פתרון לבעיות ספציפיות (ראו למשל: בג"ץ 6971/11 </w:t>
      </w:r>
      <w:r w:rsidRPr="006E2536">
        <w:rPr>
          <w:rFonts w:ascii="Century" w:hAnsi="Century" w:cs="Miriam" w:hint="cs"/>
          <w:b/>
          <w:spacing w:val="0"/>
          <w:szCs w:val="24"/>
          <w:rtl/>
        </w:rPr>
        <w:t>איתנית מוצרי בניה בע"מ נ' מדינת ישראל</w:t>
      </w:r>
      <w:r w:rsidRPr="006E2536">
        <w:rPr>
          <w:rFonts w:hint="cs"/>
          <w:rtl/>
        </w:rPr>
        <w:t xml:space="preserve"> </w:t>
      </w:r>
      <w:r>
        <w:rPr>
          <w:rFonts w:hint="cs"/>
          <w:rtl/>
        </w:rPr>
        <w:t xml:space="preserve">(2.4.2013)). אולם, כאשר ההסדר הפרטיקולרי כלול בחקיקה רגילה הוא כפוף לביקורת שיפוטית שמכוונת לבחון אם מדובר בחקיקה שעומדת במבחנים החוקתיים (ובעיקר, מבחן התכלית הראויה ומבחני המידתיות, כפי שניתן להדגים מבג"ץ 1030/99 </w:t>
      </w:r>
      <w:r w:rsidRPr="00A722F7">
        <w:rPr>
          <w:rFonts w:ascii="Century" w:hAnsi="Century" w:cs="Miriam" w:hint="cs"/>
          <w:b/>
          <w:spacing w:val="0"/>
          <w:szCs w:val="24"/>
          <w:rtl/>
        </w:rPr>
        <w:t>אורון נ' יושב-ראש הכנסת</w:t>
      </w:r>
      <w:r>
        <w:rPr>
          <w:rFonts w:hint="cs"/>
          <w:rtl/>
        </w:rPr>
        <w:t xml:space="preserve">, פ"ד נו(3) 640 (2002), אשר פסל את ההסדר שהעניק בפועל עדיפות לתחנת הרדיו "ערוץ 7"). אף במדינות אחרות בעולם ניתן למצוא מעת לעת דוגמאות לחקיקה בעלת מאפיינים פרסונליים. אכן, יש מדינות שכוללות איסורים ספציפיים על חקיקה פרסונלית בחוקותיהן, אך לא כולן עושות כן (כך למשל, בארצות הברית יש הוראות האוסרות על חקיקה פרסונלית בחוקות מדינתיות רבות, אך לא בחוקה הפדראלית. ראו: </w:t>
      </w:r>
      <w:r w:rsidRPr="00D145E4">
        <w:rPr>
          <w:rFonts w:asciiTheme="majorBidi" w:hAnsiTheme="majorBidi" w:cstheme="majorBidi"/>
          <w:sz w:val="24"/>
          <w:szCs w:val="24"/>
        </w:rPr>
        <w:t xml:space="preserve">Justin R. Long, </w:t>
      </w:r>
      <w:r w:rsidRPr="00D145E4">
        <w:rPr>
          <w:rFonts w:asciiTheme="majorBidi" w:hAnsiTheme="majorBidi" w:cstheme="majorBidi"/>
          <w:i/>
          <w:iCs/>
          <w:sz w:val="24"/>
          <w:szCs w:val="24"/>
        </w:rPr>
        <w:t>State Constitutional Prohibitions on Special Laws</w:t>
      </w:r>
      <w:r w:rsidRPr="00D145E4">
        <w:rPr>
          <w:rFonts w:asciiTheme="majorBidi" w:hAnsiTheme="majorBidi" w:cstheme="majorBidi"/>
          <w:sz w:val="24"/>
          <w:szCs w:val="24"/>
        </w:rPr>
        <w:t xml:space="preserve">, 60 </w:t>
      </w:r>
      <w:r w:rsidRPr="00D145E4">
        <w:rPr>
          <w:rFonts w:asciiTheme="majorBidi" w:hAnsiTheme="majorBidi" w:cstheme="majorBidi"/>
          <w:smallCaps/>
          <w:sz w:val="24"/>
          <w:szCs w:val="24"/>
        </w:rPr>
        <w:t>Clev. S. L. Rev.</w:t>
      </w:r>
      <w:r w:rsidRPr="00D145E4">
        <w:rPr>
          <w:rFonts w:asciiTheme="majorBidi" w:hAnsiTheme="majorBidi" w:cstheme="majorBidi"/>
          <w:sz w:val="24"/>
          <w:szCs w:val="24"/>
        </w:rPr>
        <w:t xml:space="preserve"> 719 (2012); </w:t>
      </w:r>
      <w:r w:rsidRPr="007871EE">
        <w:rPr>
          <w:rFonts w:asciiTheme="majorBidi" w:hAnsiTheme="majorBidi" w:cstheme="majorBidi"/>
          <w:sz w:val="24"/>
          <w:szCs w:val="24"/>
        </w:rPr>
        <w:t xml:space="preserve">Anthony Schutz, </w:t>
      </w:r>
      <w:r w:rsidRPr="007871EE">
        <w:rPr>
          <w:rFonts w:asciiTheme="majorBidi" w:hAnsiTheme="majorBidi" w:cstheme="majorBidi"/>
          <w:i/>
          <w:iCs/>
          <w:sz w:val="24"/>
          <w:szCs w:val="24"/>
        </w:rPr>
        <w:t xml:space="preserve">State Constitutional Restrictions on </w:t>
      </w:r>
      <w:r>
        <w:rPr>
          <w:rFonts w:asciiTheme="majorBidi" w:hAnsiTheme="majorBidi" w:cstheme="majorBidi"/>
          <w:i/>
          <w:iCs/>
          <w:sz w:val="24"/>
          <w:szCs w:val="24"/>
        </w:rPr>
        <w:t>Special</w:t>
      </w:r>
      <w:r w:rsidRPr="007871EE">
        <w:rPr>
          <w:rFonts w:asciiTheme="majorBidi" w:hAnsiTheme="majorBidi" w:cstheme="majorBidi"/>
          <w:i/>
          <w:iCs/>
          <w:sz w:val="24"/>
          <w:szCs w:val="24"/>
        </w:rPr>
        <w:t xml:space="preserve"> Legislation as Structural Restraints</w:t>
      </w:r>
      <w:r w:rsidRPr="007871EE">
        <w:rPr>
          <w:rFonts w:asciiTheme="majorBidi" w:hAnsiTheme="majorBidi" w:cstheme="majorBidi"/>
          <w:sz w:val="24"/>
          <w:szCs w:val="24"/>
        </w:rPr>
        <w:t xml:space="preserve">, 40 </w:t>
      </w:r>
      <w:r w:rsidRPr="007871EE">
        <w:rPr>
          <w:rFonts w:asciiTheme="majorBidi" w:hAnsiTheme="majorBidi" w:cstheme="majorBidi"/>
          <w:smallCaps/>
          <w:sz w:val="24"/>
          <w:szCs w:val="24"/>
        </w:rPr>
        <w:t>J. Legis.</w:t>
      </w:r>
      <w:r w:rsidRPr="007871EE">
        <w:rPr>
          <w:rFonts w:asciiTheme="majorBidi" w:hAnsiTheme="majorBidi" w:cstheme="majorBidi"/>
          <w:sz w:val="24"/>
          <w:szCs w:val="24"/>
        </w:rPr>
        <w:t xml:space="preserve"> 39 (2013)</w:t>
      </w:r>
      <w:r>
        <w:rPr>
          <w:rFonts w:hint="cs"/>
          <w:rtl/>
        </w:rPr>
        <w:t>).</w:t>
      </w:r>
    </w:p>
    <w:p w:rsidR="008A0493" w:rsidRDefault="008A0493" w:rsidP="008A0493">
      <w:pPr>
        <w:pStyle w:val="Ruller41"/>
        <w:rPr>
          <w:rtl/>
        </w:rPr>
      </w:pPr>
    </w:p>
    <w:p w:rsidR="008A0493" w:rsidRDefault="008A0493" w:rsidP="008A0493">
      <w:pPr>
        <w:pStyle w:val="Ruller41"/>
        <w:rPr>
          <w:rtl/>
        </w:rPr>
      </w:pPr>
      <w:r>
        <w:rPr>
          <w:rFonts w:hint="cs"/>
          <w:rtl/>
        </w:rPr>
        <w:t xml:space="preserve">11. </w:t>
      </w:r>
      <w:r>
        <w:rPr>
          <w:rFonts w:hint="cs"/>
          <w:rtl/>
        </w:rPr>
        <w:tab/>
        <w:t xml:space="preserve">שונים הם פני הדברים כאשר מדובר בחוקי יסוד. חוקי יסוד, בשונה מחוקים "מן השורה" אינם מיועדים לתת מענה לבעיות נקודתיות, אלא לקבוע את המסגרת החוקתית של המדינה (ראו: עניין </w:t>
      </w:r>
      <w:r w:rsidRPr="00726C7B">
        <w:rPr>
          <w:rFonts w:ascii="Century" w:hAnsi="Century" w:cs="Miriam" w:hint="eastAsia"/>
          <w:b/>
          <w:spacing w:val="0"/>
          <w:szCs w:val="24"/>
          <w:rtl/>
        </w:rPr>
        <w:t>שפיר</w:t>
      </w:r>
      <w:r>
        <w:rPr>
          <w:rFonts w:hint="cs"/>
          <w:rtl/>
        </w:rPr>
        <w:t xml:space="preserve">, </w:t>
      </w:r>
      <w:r>
        <w:rPr>
          <w:rFonts w:ascii="Century" w:hAnsi="Century" w:hint="cs"/>
          <w:rtl/>
        </w:rPr>
        <w:t xml:space="preserve">בפסקה 40 לפסק דינה של הנשיאה (בדימ') </w:t>
      </w:r>
      <w:r w:rsidRPr="00FA217D">
        <w:rPr>
          <w:rFonts w:ascii="Century" w:hAnsi="Century" w:cs="Miriam" w:hint="cs"/>
          <w:b/>
          <w:spacing w:val="0"/>
          <w:szCs w:val="24"/>
          <w:rtl/>
        </w:rPr>
        <w:t>חיות</w:t>
      </w:r>
      <w:r>
        <w:rPr>
          <w:rFonts w:ascii="Century" w:hAnsi="Century" w:hint="cs"/>
          <w:rtl/>
        </w:rPr>
        <w:t xml:space="preserve">, </w:t>
      </w:r>
      <w:r>
        <w:rPr>
          <w:rFonts w:hint="cs"/>
          <w:rtl/>
        </w:rPr>
        <w:t xml:space="preserve">וכן בפסקה 17 לפסק דיני (23.5.2021)). כפי שכבר ציינתי (בפסקה 3 לעיל), בהתאם לגישתי בעניין </w:t>
      </w:r>
      <w:r w:rsidRPr="00B360A9">
        <w:rPr>
          <w:rFonts w:ascii="Century" w:hAnsi="Century" w:cs="Miriam" w:hint="eastAsia"/>
          <w:b/>
          <w:spacing w:val="0"/>
          <w:szCs w:val="24"/>
          <w:rtl/>
        </w:rPr>
        <w:t>שפיר</w:t>
      </w:r>
      <w:r>
        <w:rPr>
          <w:rFonts w:hint="cs"/>
          <w:rtl/>
        </w:rPr>
        <w:t xml:space="preserve">, ככל שחוק יסוד אינו מקיים את מאפיין הכלליות (לצד המאפיינים של יציבות ומובחנות) אין לבחון את שאלת הצידוק לחריגה זו. על כן, גם בהקשר הנוכחי אין מקום לדיון המתואר ביחס ליתרונות שעשויים להיות נלווים לחקיקה פרסונלית, תוך שקילתם אל מול חסרונותיה. </w:t>
      </w:r>
    </w:p>
    <w:p w:rsidR="008A0493" w:rsidRDefault="008A0493" w:rsidP="008A0493">
      <w:pPr>
        <w:pStyle w:val="Ruller41"/>
        <w:rPr>
          <w:rtl/>
        </w:rPr>
      </w:pPr>
      <w:r>
        <w:rPr>
          <w:rtl/>
        </w:rPr>
        <w:tab/>
      </w:r>
    </w:p>
    <w:p w:rsidR="008A0493" w:rsidRDefault="008A0493" w:rsidP="008A0493">
      <w:pPr>
        <w:pStyle w:val="Ruller41"/>
        <w:rPr>
          <w:rtl/>
        </w:rPr>
      </w:pPr>
      <w:r>
        <w:rPr>
          <w:rFonts w:hint="cs"/>
          <w:rtl/>
        </w:rPr>
        <w:t>12.</w:t>
      </w:r>
      <w:r>
        <w:rPr>
          <w:rFonts w:hint="cs"/>
          <w:rtl/>
        </w:rPr>
        <w:tab/>
        <w:t xml:space="preserve">חברי השופט </w:t>
      </w:r>
      <w:r w:rsidRPr="00F13980">
        <w:rPr>
          <w:rFonts w:cs="Miriam" w:hint="eastAsia"/>
          <w:b/>
          <w:spacing w:val="0"/>
          <w:szCs w:val="24"/>
          <w:rtl/>
        </w:rPr>
        <w:t>סולברג</w:t>
      </w:r>
      <w:r>
        <w:rPr>
          <w:rFonts w:hint="cs"/>
          <w:rtl/>
        </w:rPr>
        <w:t xml:space="preserve"> מתייחס לדוגמאות שנדונו בעבר בפסיקתו של בית משפט זה בהתאם למידת הפרסונליות שנפלה בהן. אולם, בעשותו כן הוא מפנה לסירוגין לדוגמאות מחקיקה רגילה ("חוק דרומי" ו"חוק גרוניס") ולדוגמאות שעניינן חקיקת יסוד (כמו "חוק דרעי"). בהמשך לכך, הוא מצביע על העובדה שחלק מן הדוגמאות של חקיקה פרסונלית שנדונו בפסיקתו של בית משפט זה הוכרו כ"נסבלות" או למצער כאלה שהעתירות נגדן נדחו. כך גם הדוגמאות שהובאו מן המשפט ההשוואתי נסבו על מצבים של חקיקה רגילה. גישה זו מוקשית בעיני מן הטעם שאין דינה של פרסונליות בחקיקה רגילה כדינה של פרסונליות בחקיקת יסוד. "פרסונליות" בחוק רגיל, הגם שעל דרך הכלל היא פסולה, עשויה לעתים לעמוד במבחן הביקורת, בהתאם לכללים החלים על ביקורת שיפוטית. לעומת זאת, כאשר מדובר בחקיקת יסוד, אחד המאפיינים החיוניים שלה הוא מאפיין הכלליות. ככל שהיא נעדרת אותו, אין היא נורמה חוקתית. </w:t>
      </w:r>
    </w:p>
    <w:p w:rsidR="008A0493" w:rsidRDefault="008A0493" w:rsidP="008A0493">
      <w:pPr>
        <w:pStyle w:val="Ruller41"/>
        <w:rPr>
          <w:rtl/>
        </w:rPr>
      </w:pPr>
    </w:p>
    <w:p w:rsidR="008A0493" w:rsidRPr="00034F2E" w:rsidRDefault="008A0493" w:rsidP="008A0493">
      <w:pPr>
        <w:pStyle w:val="Ruller41"/>
        <w:rPr>
          <w:rtl/>
        </w:rPr>
      </w:pPr>
      <w:r>
        <w:rPr>
          <w:rFonts w:hint="cs"/>
          <w:rtl/>
        </w:rPr>
        <w:t xml:space="preserve">13. </w:t>
      </w:r>
      <w:r>
        <w:rPr>
          <w:rFonts w:hint="cs"/>
          <w:rtl/>
        </w:rPr>
        <w:tab/>
        <w:t xml:space="preserve">במאמר מוסגר אציין כי אינני תמימת דעים עם חברי השופט </w:t>
      </w:r>
      <w:r w:rsidRPr="007871EE">
        <w:rPr>
          <w:rFonts w:cs="Miriam" w:hint="cs"/>
          <w:b/>
          <w:spacing w:val="0"/>
          <w:szCs w:val="24"/>
          <w:rtl/>
        </w:rPr>
        <w:t>סולברג</w:t>
      </w:r>
      <w:r>
        <w:rPr>
          <w:rFonts w:hint="cs"/>
          <w:rtl/>
        </w:rPr>
        <w:t xml:space="preserve"> אף באשר לאופן שבו יש להבין חלק מן המקרים שנדונו על-ידו. כך למשל, אני מבקשת להתייחס לחוק בתי המשפט (תיקון מס' 67), התשע"ב-2012 שפתח את הדלת למינוי נשיא של בית המשפט העליון גם במקרה שבו תקופת כהונתו הצפויה תפחת משלוש שנים ("חוק גרוניס"). תיקון זה נדון בבג"ץ 85/12 </w:t>
      </w:r>
      <w:r w:rsidRPr="00BD2EA3">
        <w:rPr>
          <w:rFonts w:cs="Miriam" w:hint="cs"/>
          <w:b/>
          <w:spacing w:val="0"/>
          <w:szCs w:val="24"/>
          <w:rtl/>
        </w:rPr>
        <w:t>התנועה למען איכות השלטון בישראל נ' הכנסת</w:t>
      </w:r>
      <w:r w:rsidRPr="005D6304">
        <w:rPr>
          <w:rFonts w:hint="cs"/>
          <w:rtl/>
        </w:rPr>
        <w:t xml:space="preserve"> </w:t>
      </w:r>
      <w:r>
        <w:rPr>
          <w:rFonts w:hint="cs"/>
          <w:rtl/>
        </w:rPr>
        <w:t>(16.1.2012). אמנם, העתירה נגד תיקון זה נדחתה לאחר שנקבע כי לא נפל בו פסול חוקתי. אולם, אין הנדון דומה לראיה. ראשית, כפי שכבר צוין, התיקון שנדון בפסק הדין היה חוק רגיל, ולא חוק יסוד. "פרסונליות" בחוק רגיל, הגם שבדרך כלל היא פסולה, עשויה לעתים לעמוד במבחן הביקורת, בהתאם לכללים החלים על ביקורת שיפוטית. בשונה מכך, בפנינו תיקון שנעשה בחוק יסוד, אשר ככזה נועד להיות חסין מפני אמות המידה לביקורת שיפוטית רגילה. שנית, ולגוף הדברים, ראוי לציין כי טעם מרכזי לדחיית העתירה נגד "חוק גרוניס" היה העובדה שזה ביטל תיקון קודם שהיה אף הוא פרסונלי (מבחינת האפקט שלו, גם אם לא מבחינת המניע שביסודו). הלכה למעשה, התיקון הקודם הציב משוכה של שלוש שנות כהונה לפחות למי שיכהן בתפקיד של נשיא בית המשפט העליון, בעת שהשפעתו על השופט (דאז) אשר גרוניס הייתה ידועה וברורה, ואילו התיקון המכונה "חוק גרוניס" אך הסיר משוכה זו.</w:t>
      </w:r>
    </w:p>
    <w:p w:rsidR="008A0493" w:rsidRPr="003407E4" w:rsidRDefault="008A0493" w:rsidP="008A0493">
      <w:pPr>
        <w:pStyle w:val="Ruller41"/>
        <w:rPr>
          <w:rFonts w:ascii="Century" w:hAnsi="Century" w:cs="Miriam"/>
          <w:b/>
          <w:spacing w:val="0"/>
          <w:szCs w:val="24"/>
          <w:rtl/>
        </w:rPr>
      </w:pPr>
    </w:p>
    <w:p w:rsidR="008A0493" w:rsidRDefault="008A0493" w:rsidP="008A0493">
      <w:pPr>
        <w:pStyle w:val="Ruller41"/>
        <w:rPr>
          <w:rFonts w:ascii="Century" w:hAnsi="Century" w:cs="Miriam"/>
          <w:b/>
          <w:spacing w:val="0"/>
          <w:szCs w:val="24"/>
          <w:rtl/>
        </w:rPr>
      </w:pPr>
      <w:r w:rsidRPr="00E62178" w:rsidDel="00185F5F">
        <w:rPr>
          <w:rFonts w:ascii="Century" w:hAnsi="Century" w:cs="Miriam" w:hint="cs"/>
          <w:b/>
          <w:spacing w:val="0"/>
          <w:szCs w:val="24"/>
          <w:rtl/>
        </w:rPr>
        <w:t>מתי תחולה מ</w:t>
      </w:r>
      <w:r>
        <w:rPr>
          <w:rFonts w:ascii="Century" w:hAnsi="Century" w:cs="Miriam" w:hint="cs"/>
          <w:b/>
          <w:spacing w:val="0"/>
          <w:szCs w:val="24"/>
          <w:rtl/>
        </w:rPr>
        <w:t>י</w:t>
      </w:r>
      <w:r w:rsidRPr="00E62178" w:rsidDel="00185F5F">
        <w:rPr>
          <w:rFonts w:ascii="Century" w:hAnsi="Century" w:cs="Miriam" w:hint="cs"/>
          <w:b/>
          <w:spacing w:val="0"/>
          <w:szCs w:val="24"/>
          <w:rtl/>
        </w:rPr>
        <w:t xml:space="preserve">ידית </w:t>
      </w:r>
      <w:r>
        <w:rPr>
          <w:rFonts w:ascii="Century" w:hAnsi="Century" w:cs="Miriam" w:hint="cs"/>
          <w:b/>
          <w:spacing w:val="0"/>
          <w:szCs w:val="24"/>
          <w:rtl/>
        </w:rPr>
        <w:t xml:space="preserve">של חקיקת יסוד </w:t>
      </w:r>
      <w:r w:rsidRPr="00E62178" w:rsidDel="00185F5F">
        <w:rPr>
          <w:rFonts w:ascii="Century" w:hAnsi="Century" w:cs="Miriam" w:hint="cs"/>
          <w:b/>
          <w:spacing w:val="0"/>
          <w:szCs w:val="24"/>
          <w:rtl/>
        </w:rPr>
        <w:t>היא בעלת אופי פרסונלי?</w:t>
      </w:r>
    </w:p>
    <w:p w:rsidR="008A0493" w:rsidRDefault="008A0493" w:rsidP="008A0493">
      <w:pPr>
        <w:pStyle w:val="Ruller41"/>
        <w:rPr>
          <w:rFonts w:ascii="Century" w:hAnsi="Century" w:cs="Miriam"/>
          <w:b/>
          <w:spacing w:val="0"/>
          <w:szCs w:val="24"/>
          <w:rtl/>
        </w:rPr>
      </w:pPr>
    </w:p>
    <w:p w:rsidR="008A0493" w:rsidRDefault="008A0493" w:rsidP="008A0493">
      <w:pPr>
        <w:pStyle w:val="Ruller41"/>
        <w:rPr>
          <w:rtl/>
        </w:rPr>
      </w:pPr>
      <w:r>
        <w:rPr>
          <w:rFonts w:ascii="Century" w:hAnsi="Century" w:hint="cs"/>
          <w:rtl/>
        </w:rPr>
        <w:t xml:space="preserve">14. </w:t>
      </w:r>
      <w:r>
        <w:rPr>
          <w:rFonts w:ascii="Century" w:hAnsi="Century" w:hint="cs"/>
          <w:rtl/>
        </w:rPr>
        <w:tab/>
        <w:t xml:space="preserve">לצורך קביעת אמות מידה לבחינת השאלה אם הסדר בחוק יסוד הוא פרסונלי, אלך בדרכם של חבריי ממלא מקום הנשיא </w:t>
      </w:r>
      <w:r w:rsidRPr="00017053">
        <w:rPr>
          <w:rFonts w:ascii="Century" w:hAnsi="Century" w:cs="Miriam" w:hint="cs"/>
          <w:b/>
          <w:spacing w:val="0"/>
          <w:szCs w:val="24"/>
          <w:rtl/>
        </w:rPr>
        <w:t>פוגלמן</w:t>
      </w:r>
      <w:r>
        <w:rPr>
          <w:rFonts w:ascii="Century" w:hAnsi="Century" w:hint="cs"/>
          <w:rtl/>
        </w:rPr>
        <w:t xml:space="preserve"> והשופט </w:t>
      </w:r>
      <w:r w:rsidRPr="00A323EF">
        <w:rPr>
          <w:rFonts w:ascii="Century" w:hAnsi="Century" w:cs="Miriam" w:hint="cs"/>
          <w:b/>
          <w:spacing w:val="0"/>
          <w:szCs w:val="24"/>
          <w:rtl/>
        </w:rPr>
        <w:t>סולברג</w:t>
      </w:r>
      <w:r>
        <w:rPr>
          <w:rFonts w:ascii="Century" w:hAnsi="Century" w:hint="cs"/>
          <w:rtl/>
        </w:rPr>
        <w:t xml:space="preserve"> המבחינים, כל אחד בדרכו, בין שלושה מצבים. אף אני סבורה שיש מקום להבחנה בין "דרגות" של פרסונליות, בשינוי מסוים. </w:t>
      </w:r>
      <w:r w:rsidRPr="0098084C">
        <w:rPr>
          <w:rFonts w:ascii="Century" w:hAnsi="Century" w:hint="eastAsia"/>
          <w:rtl/>
        </w:rPr>
        <w:t>להשקפתי</w:t>
      </w:r>
      <w:r w:rsidRPr="0098084C">
        <w:rPr>
          <w:rFonts w:ascii="Century" w:hAnsi="Century"/>
          <w:rtl/>
        </w:rPr>
        <w:t xml:space="preserve">, </w:t>
      </w:r>
      <w:r w:rsidRPr="0098084C">
        <w:rPr>
          <w:rFonts w:ascii="Century" w:hAnsi="Century" w:hint="eastAsia"/>
          <w:rtl/>
        </w:rPr>
        <w:t>אלו</w:t>
      </w:r>
      <w:r w:rsidRPr="0098084C">
        <w:rPr>
          <w:rFonts w:ascii="Century" w:hAnsi="Century"/>
          <w:rtl/>
        </w:rPr>
        <w:t xml:space="preserve"> </w:t>
      </w:r>
      <w:r w:rsidRPr="0098084C">
        <w:rPr>
          <w:rFonts w:ascii="Century" w:hAnsi="Century" w:hint="eastAsia"/>
          <w:rtl/>
        </w:rPr>
        <w:t>שלוש</w:t>
      </w:r>
      <w:r w:rsidRPr="0098084C">
        <w:rPr>
          <w:rFonts w:ascii="Century" w:hAnsi="Century"/>
          <w:rtl/>
        </w:rPr>
        <w:t xml:space="preserve"> </w:t>
      </w:r>
      <w:r w:rsidRPr="0098084C">
        <w:rPr>
          <w:rFonts w:ascii="Century" w:hAnsi="Century" w:hint="eastAsia"/>
          <w:rtl/>
        </w:rPr>
        <w:t>הקבוצות</w:t>
      </w:r>
      <w:r w:rsidRPr="0098084C">
        <w:rPr>
          <w:rFonts w:ascii="Century" w:hAnsi="Century"/>
          <w:rtl/>
        </w:rPr>
        <w:t xml:space="preserve"> </w:t>
      </w:r>
      <w:r w:rsidRPr="0098084C">
        <w:rPr>
          <w:rFonts w:ascii="Century" w:hAnsi="Century" w:hint="eastAsia"/>
          <w:rtl/>
        </w:rPr>
        <w:t>הרלוונטיות</w:t>
      </w:r>
      <w:r w:rsidRPr="0098084C">
        <w:rPr>
          <w:rFonts w:ascii="Century" w:hAnsi="Century"/>
          <w:rtl/>
        </w:rPr>
        <w:t xml:space="preserve">: </w:t>
      </w:r>
      <w:r w:rsidRPr="0098084C">
        <w:rPr>
          <w:rFonts w:ascii="Century" w:hAnsi="Century" w:hint="eastAsia"/>
          <w:rtl/>
        </w:rPr>
        <w:t>חקיקה</w:t>
      </w:r>
      <w:r w:rsidRPr="0098084C">
        <w:rPr>
          <w:rFonts w:ascii="Century" w:hAnsi="Century"/>
          <w:rtl/>
        </w:rPr>
        <w:t xml:space="preserve"> </w:t>
      </w:r>
      <w:r w:rsidRPr="0098084C">
        <w:rPr>
          <w:rFonts w:ascii="Century" w:hAnsi="Century" w:hint="eastAsia"/>
          <w:rtl/>
        </w:rPr>
        <w:t>המתייחסת</w:t>
      </w:r>
      <w:r w:rsidRPr="0098084C">
        <w:rPr>
          <w:rFonts w:ascii="Century" w:hAnsi="Century"/>
          <w:rtl/>
        </w:rPr>
        <w:t xml:space="preserve"> </w:t>
      </w:r>
      <w:r w:rsidRPr="0098084C">
        <w:rPr>
          <w:rFonts w:ascii="Century" w:hAnsi="Century" w:hint="eastAsia"/>
          <w:rtl/>
        </w:rPr>
        <w:t>להסדר</w:t>
      </w:r>
      <w:r w:rsidRPr="0098084C">
        <w:rPr>
          <w:rFonts w:ascii="Century" w:hAnsi="Century"/>
          <w:rtl/>
        </w:rPr>
        <w:t xml:space="preserve"> </w:t>
      </w:r>
      <w:r w:rsidRPr="0098084C">
        <w:rPr>
          <w:rFonts w:ascii="Century" w:hAnsi="Century" w:hint="eastAsia"/>
          <w:rtl/>
        </w:rPr>
        <w:t>הנוקב</w:t>
      </w:r>
      <w:r w:rsidRPr="0098084C">
        <w:rPr>
          <w:rFonts w:ascii="Century" w:hAnsi="Century"/>
          <w:rtl/>
        </w:rPr>
        <w:t xml:space="preserve"> </w:t>
      </w:r>
      <w:r w:rsidRPr="0098084C">
        <w:rPr>
          <w:rFonts w:ascii="Century" w:hAnsi="Century" w:hint="eastAsia"/>
          <w:rtl/>
        </w:rPr>
        <w:t>באופן</w:t>
      </w:r>
      <w:r w:rsidRPr="0098084C">
        <w:rPr>
          <w:rFonts w:ascii="Century" w:hAnsi="Century"/>
          <w:rtl/>
        </w:rPr>
        <w:t xml:space="preserve"> </w:t>
      </w:r>
      <w:r w:rsidRPr="0098084C">
        <w:rPr>
          <w:rFonts w:ascii="Century" w:hAnsi="Century" w:hint="eastAsia"/>
          <w:rtl/>
        </w:rPr>
        <w:t>ספציפי</w:t>
      </w:r>
      <w:r w:rsidRPr="0098084C">
        <w:rPr>
          <w:rFonts w:ascii="Century" w:hAnsi="Century"/>
          <w:rtl/>
        </w:rPr>
        <w:t xml:space="preserve"> </w:t>
      </w:r>
      <w:r w:rsidRPr="0098084C">
        <w:rPr>
          <w:rFonts w:ascii="Century" w:hAnsi="Century" w:hint="eastAsia"/>
          <w:rtl/>
        </w:rPr>
        <w:t>בשמ</w:t>
      </w:r>
      <w:r>
        <w:rPr>
          <w:rFonts w:ascii="Century" w:hAnsi="Century" w:hint="cs"/>
          <w:rtl/>
        </w:rPr>
        <w:t>ם</w:t>
      </w:r>
      <w:r w:rsidRPr="0098084C">
        <w:rPr>
          <w:rFonts w:ascii="Century" w:hAnsi="Century"/>
          <w:rtl/>
        </w:rPr>
        <w:t xml:space="preserve"> </w:t>
      </w:r>
      <w:r w:rsidRPr="0098084C">
        <w:rPr>
          <w:rFonts w:ascii="Century" w:hAnsi="Century" w:hint="eastAsia"/>
          <w:rtl/>
        </w:rPr>
        <w:t>של</w:t>
      </w:r>
      <w:r w:rsidRPr="0098084C">
        <w:rPr>
          <w:rFonts w:ascii="Century" w:hAnsi="Century"/>
          <w:rtl/>
        </w:rPr>
        <w:t xml:space="preserve"> </w:t>
      </w:r>
      <w:r w:rsidRPr="0098084C">
        <w:rPr>
          <w:rFonts w:ascii="Century" w:hAnsi="Century" w:hint="eastAsia"/>
          <w:rtl/>
        </w:rPr>
        <w:t>אדם</w:t>
      </w:r>
      <w:r>
        <w:rPr>
          <w:rFonts w:ascii="Century" w:hAnsi="Century" w:hint="cs"/>
          <w:rtl/>
        </w:rPr>
        <w:t xml:space="preserve"> מסוים או אנשים מסוימים</w:t>
      </w:r>
      <w:r w:rsidRPr="0098084C">
        <w:rPr>
          <w:rFonts w:ascii="Century" w:hAnsi="Century"/>
          <w:rtl/>
        </w:rPr>
        <w:t xml:space="preserve">; </w:t>
      </w:r>
      <w:r w:rsidRPr="0098084C">
        <w:rPr>
          <w:rFonts w:ascii="Century" w:hAnsi="Century" w:hint="eastAsia"/>
          <w:rtl/>
        </w:rPr>
        <w:t>חקיקה</w:t>
      </w:r>
      <w:r w:rsidRPr="0098084C">
        <w:rPr>
          <w:rFonts w:ascii="Century" w:hAnsi="Century"/>
          <w:rtl/>
        </w:rPr>
        <w:t xml:space="preserve"> </w:t>
      </w:r>
      <w:r w:rsidRPr="0098084C">
        <w:rPr>
          <w:rFonts w:ascii="Century" w:hAnsi="Century" w:hint="eastAsia"/>
          <w:rtl/>
        </w:rPr>
        <w:t>הכוללת</w:t>
      </w:r>
      <w:r w:rsidRPr="0098084C">
        <w:rPr>
          <w:rFonts w:ascii="Century" w:hAnsi="Century"/>
          <w:rtl/>
        </w:rPr>
        <w:t xml:space="preserve"> </w:t>
      </w:r>
      <w:r w:rsidRPr="0098084C">
        <w:rPr>
          <w:rFonts w:ascii="Century" w:hAnsi="Century" w:hint="eastAsia"/>
          <w:rtl/>
        </w:rPr>
        <w:t>הסדר</w:t>
      </w:r>
      <w:r w:rsidRPr="0098084C">
        <w:rPr>
          <w:rFonts w:ascii="Century" w:hAnsi="Century"/>
          <w:rtl/>
        </w:rPr>
        <w:t xml:space="preserve"> </w:t>
      </w:r>
      <w:r w:rsidRPr="0098084C">
        <w:rPr>
          <w:rFonts w:ascii="Century" w:hAnsi="Century" w:hint="eastAsia"/>
          <w:rtl/>
        </w:rPr>
        <w:t>שתוצאתו</w:t>
      </w:r>
      <w:r w:rsidRPr="0098084C">
        <w:rPr>
          <w:rFonts w:ascii="Century" w:hAnsi="Century"/>
          <w:rtl/>
        </w:rPr>
        <w:t xml:space="preserve"> </w:t>
      </w:r>
      <w:r w:rsidRPr="0098084C">
        <w:rPr>
          <w:rFonts w:ascii="Century" w:hAnsi="Century" w:hint="eastAsia"/>
          <w:rtl/>
        </w:rPr>
        <w:t>היא</w:t>
      </w:r>
      <w:r w:rsidRPr="0098084C">
        <w:rPr>
          <w:rFonts w:ascii="Century" w:hAnsi="Century"/>
          <w:rtl/>
        </w:rPr>
        <w:t xml:space="preserve"> </w:t>
      </w:r>
      <w:r w:rsidRPr="0098084C">
        <w:rPr>
          <w:rFonts w:ascii="Century" w:hAnsi="Century" w:hint="eastAsia"/>
          <w:rtl/>
        </w:rPr>
        <w:t>תחולה</w:t>
      </w:r>
      <w:r w:rsidRPr="0098084C">
        <w:rPr>
          <w:rFonts w:ascii="Century" w:hAnsi="Century"/>
          <w:rtl/>
        </w:rPr>
        <w:t xml:space="preserve"> </w:t>
      </w:r>
      <w:r w:rsidRPr="0098084C">
        <w:rPr>
          <w:rFonts w:ascii="Century" w:hAnsi="Century" w:hint="eastAsia"/>
          <w:rtl/>
        </w:rPr>
        <w:t>על</w:t>
      </w:r>
      <w:r w:rsidRPr="0098084C">
        <w:rPr>
          <w:rFonts w:ascii="Century" w:hAnsi="Century"/>
          <w:rtl/>
        </w:rPr>
        <w:t xml:space="preserve"> </w:t>
      </w:r>
      <w:r w:rsidRPr="0098084C">
        <w:rPr>
          <w:rFonts w:ascii="Century" w:hAnsi="Century" w:hint="eastAsia"/>
          <w:rtl/>
        </w:rPr>
        <w:t>אדם</w:t>
      </w:r>
      <w:r>
        <w:rPr>
          <w:rFonts w:ascii="Century" w:hAnsi="Century" w:hint="cs"/>
          <w:rtl/>
        </w:rPr>
        <w:t xml:space="preserve"> מסוים</w:t>
      </w:r>
      <w:r w:rsidRPr="0098084C">
        <w:rPr>
          <w:rFonts w:ascii="Century" w:hAnsi="Century"/>
          <w:rtl/>
        </w:rPr>
        <w:t xml:space="preserve"> </w:t>
      </w:r>
      <w:r w:rsidRPr="0098084C">
        <w:rPr>
          <w:rFonts w:ascii="Century" w:hAnsi="Century" w:hint="eastAsia"/>
          <w:rtl/>
        </w:rPr>
        <w:t>או</w:t>
      </w:r>
      <w:r w:rsidRPr="0098084C">
        <w:rPr>
          <w:rFonts w:ascii="Century" w:hAnsi="Century"/>
          <w:rtl/>
        </w:rPr>
        <w:t xml:space="preserve"> </w:t>
      </w:r>
      <w:r>
        <w:rPr>
          <w:rFonts w:ascii="Century" w:hAnsi="Century" w:hint="cs"/>
          <w:rtl/>
        </w:rPr>
        <w:t>קבוצה סגורה של אנשים</w:t>
      </w:r>
      <w:r w:rsidRPr="0098084C">
        <w:rPr>
          <w:rFonts w:ascii="Century" w:hAnsi="Century"/>
          <w:rtl/>
        </w:rPr>
        <w:t xml:space="preserve">; </w:t>
      </w:r>
      <w:r w:rsidRPr="0098084C">
        <w:rPr>
          <w:rFonts w:ascii="Century" w:hAnsi="Century" w:hint="eastAsia"/>
          <w:rtl/>
        </w:rPr>
        <w:t>ו</w:t>
      </w:r>
      <w:r>
        <w:rPr>
          <w:rFonts w:ascii="Century" w:hAnsi="Century" w:hint="cs"/>
          <w:rtl/>
        </w:rPr>
        <w:t xml:space="preserve">לבסוף </w:t>
      </w:r>
      <w:r>
        <w:rPr>
          <w:rFonts w:ascii="Century" w:hAnsi="Century"/>
          <w:rtl/>
        </w:rPr>
        <w:t>–</w:t>
      </w:r>
      <w:r>
        <w:rPr>
          <w:rFonts w:ascii="Century" w:hAnsi="Century" w:hint="cs"/>
          <w:rtl/>
        </w:rPr>
        <w:t xml:space="preserve"> </w:t>
      </w:r>
      <w:r w:rsidRPr="0098084C">
        <w:rPr>
          <w:rFonts w:ascii="Century" w:hAnsi="Century" w:hint="eastAsia"/>
          <w:rtl/>
        </w:rPr>
        <w:t>חקיקה</w:t>
      </w:r>
      <w:r w:rsidRPr="0098084C">
        <w:rPr>
          <w:rFonts w:ascii="Century" w:hAnsi="Century"/>
          <w:rtl/>
        </w:rPr>
        <w:t xml:space="preserve"> </w:t>
      </w:r>
      <w:r w:rsidRPr="0098084C">
        <w:rPr>
          <w:rFonts w:ascii="Century" w:hAnsi="Century" w:hint="eastAsia"/>
          <w:rtl/>
        </w:rPr>
        <w:t>שתכליתה</w:t>
      </w:r>
      <w:r w:rsidRPr="0098084C">
        <w:rPr>
          <w:rFonts w:ascii="Century" w:hAnsi="Century"/>
          <w:rtl/>
        </w:rPr>
        <w:t xml:space="preserve"> (</w:t>
      </w:r>
      <w:r w:rsidRPr="0098084C">
        <w:rPr>
          <w:rFonts w:ascii="Century" w:hAnsi="Century" w:hint="eastAsia"/>
          <w:rtl/>
        </w:rPr>
        <w:t>וממילא</w:t>
      </w:r>
      <w:r w:rsidRPr="0098084C">
        <w:rPr>
          <w:rFonts w:ascii="Century" w:hAnsi="Century"/>
          <w:rtl/>
        </w:rPr>
        <w:t xml:space="preserve"> </w:t>
      </w:r>
      <w:r w:rsidRPr="0098084C">
        <w:rPr>
          <w:rFonts w:ascii="Century" w:hAnsi="Century" w:hint="eastAsia"/>
          <w:rtl/>
        </w:rPr>
        <w:t>גם</w:t>
      </w:r>
      <w:r w:rsidRPr="0098084C">
        <w:rPr>
          <w:rFonts w:ascii="Century" w:hAnsi="Century"/>
          <w:rtl/>
        </w:rPr>
        <w:t xml:space="preserve"> </w:t>
      </w:r>
      <w:r w:rsidRPr="0098084C">
        <w:rPr>
          <w:rFonts w:ascii="Century" w:hAnsi="Century" w:hint="eastAsia"/>
          <w:rtl/>
        </w:rPr>
        <w:t>המניע</w:t>
      </w:r>
      <w:r w:rsidRPr="0098084C">
        <w:rPr>
          <w:rFonts w:ascii="Century" w:hAnsi="Century"/>
          <w:rtl/>
        </w:rPr>
        <w:t xml:space="preserve"> </w:t>
      </w:r>
      <w:r w:rsidRPr="0098084C">
        <w:rPr>
          <w:rFonts w:ascii="Century" w:hAnsi="Century" w:hint="eastAsia"/>
          <w:rtl/>
        </w:rPr>
        <w:t>שביסודה</w:t>
      </w:r>
      <w:r w:rsidRPr="0098084C">
        <w:rPr>
          <w:rFonts w:ascii="Century" w:hAnsi="Century"/>
          <w:rtl/>
        </w:rPr>
        <w:t xml:space="preserve">) </w:t>
      </w:r>
      <w:r w:rsidRPr="0098084C">
        <w:rPr>
          <w:rFonts w:ascii="Century" w:hAnsi="Century" w:hint="eastAsia"/>
          <w:rtl/>
        </w:rPr>
        <w:t>היא</w:t>
      </w:r>
      <w:r w:rsidRPr="0098084C">
        <w:rPr>
          <w:rFonts w:ascii="Century" w:hAnsi="Century"/>
          <w:rtl/>
        </w:rPr>
        <w:t xml:space="preserve"> </w:t>
      </w:r>
      <w:r w:rsidRPr="0098084C">
        <w:rPr>
          <w:rFonts w:ascii="Century" w:hAnsi="Century" w:hint="eastAsia"/>
          <w:rtl/>
        </w:rPr>
        <w:t>תחולה</w:t>
      </w:r>
      <w:r w:rsidRPr="0098084C">
        <w:rPr>
          <w:rFonts w:ascii="Century" w:hAnsi="Century"/>
          <w:rtl/>
        </w:rPr>
        <w:t xml:space="preserve"> </w:t>
      </w:r>
      <w:r w:rsidRPr="0098084C">
        <w:rPr>
          <w:rFonts w:ascii="Century" w:hAnsi="Century" w:hint="eastAsia"/>
          <w:rtl/>
        </w:rPr>
        <w:t>על</w:t>
      </w:r>
      <w:r w:rsidRPr="0098084C">
        <w:rPr>
          <w:rFonts w:ascii="Century" w:hAnsi="Century"/>
          <w:rtl/>
        </w:rPr>
        <w:t xml:space="preserve"> </w:t>
      </w:r>
      <w:r w:rsidRPr="0098084C">
        <w:rPr>
          <w:rFonts w:ascii="Century" w:hAnsi="Century" w:hint="eastAsia"/>
          <w:rtl/>
        </w:rPr>
        <w:t>אדם</w:t>
      </w:r>
      <w:r w:rsidRPr="0098084C">
        <w:rPr>
          <w:rFonts w:ascii="Century" w:hAnsi="Century"/>
          <w:rtl/>
        </w:rPr>
        <w:t xml:space="preserve"> </w:t>
      </w:r>
      <w:r w:rsidRPr="0098084C">
        <w:rPr>
          <w:rFonts w:ascii="Century" w:hAnsi="Century" w:hint="eastAsia"/>
          <w:rtl/>
        </w:rPr>
        <w:t>או</w:t>
      </w:r>
      <w:r w:rsidRPr="0098084C">
        <w:rPr>
          <w:rFonts w:ascii="Century" w:hAnsi="Century"/>
          <w:rtl/>
        </w:rPr>
        <w:t xml:space="preserve"> </w:t>
      </w:r>
      <w:r w:rsidRPr="0098084C">
        <w:rPr>
          <w:rFonts w:ascii="Century" w:hAnsi="Century" w:hint="eastAsia"/>
          <w:rtl/>
        </w:rPr>
        <w:t>אנשים</w:t>
      </w:r>
      <w:r w:rsidRPr="0098084C">
        <w:rPr>
          <w:rFonts w:ascii="Century" w:hAnsi="Century"/>
          <w:rtl/>
        </w:rPr>
        <w:t xml:space="preserve"> </w:t>
      </w:r>
      <w:r w:rsidRPr="0098084C">
        <w:rPr>
          <w:rFonts w:ascii="Century" w:hAnsi="Century" w:hint="eastAsia"/>
          <w:rtl/>
        </w:rPr>
        <w:t>מסוימים</w:t>
      </w:r>
      <w:r w:rsidRPr="0098084C">
        <w:rPr>
          <w:rFonts w:ascii="Century" w:hAnsi="Century"/>
          <w:rtl/>
        </w:rPr>
        <w:t>.</w:t>
      </w:r>
      <w:r>
        <w:rPr>
          <w:rFonts w:ascii="Century" w:hAnsi="Century" w:hint="cs"/>
          <w:rtl/>
        </w:rPr>
        <w:t xml:space="preserve"> אני סבורה כי במקרה שבפנינו תחולה מיידית של ההסדר היא פרסונלית ברמת התוצאה (הקטגוריה השנייה), ודי לנו בכך.</w:t>
      </w:r>
      <w:r>
        <w:rPr>
          <w:rFonts w:hint="cs"/>
          <w:rtl/>
        </w:rPr>
        <w:t xml:space="preserve"> במובן זה, עודני עומדת מאחורי דברים שכתבתי בעבר, ואליהם הפנתה חברתי השופטת </w:t>
      </w:r>
      <w:r w:rsidRPr="00DA79FD">
        <w:rPr>
          <w:rFonts w:ascii="Century" w:hAnsi="Century" w:cs="Miriam" w:hint="cs"/>
          <w:b/>
          <w:spacing w:val="0"/>
          <w:szCs w:val="24"/>
          <w:rtl/>
        </w:rPr>
        <w:t>י' וילנר</w:t>
      </w:r>
      <w:r>
        <w:rPr>
          <w:rFonts w:hint="cs"/>
          <w:rtl/>
        </w:rPr>
        <w:t xml:space="preserve">: "תכונת הכלליות אינה מתקיימת בנורמה החלה על קבוצה מוגדרת שלא צפוי שינוי בזהותם של הנמנים עימה" (ראו: דפנה ברק-ארז </w:t>
      </w:r>
      <w:r w:rsidRPr="00DA79FD">
        <w:rPr>
          <w:rFonts w:ascii="Century" w:hAnsi="Century" w:cs="Miriam" w:hint="cs"/>
          <w:b/>
          <w:spacing w:val="0"/>
          <w:szCs w:val="24"/>
          <w:rtl/>
        </w:rPr>
        <w:t>משפט מינהלי</w:t>
      </w:r>
      <w:r w:rsidRPr="00DA79FD">
        <w:rPr>
          <w:rFonts w:hint="cs"/>
          <w:rtl/>
        </w:rPr>
        <w:t xml:space="preserve"> </w:t>
      </w:r>
      <w:r>
        <w:rPr>
          <w:rFonts w:hint="cs"/>
          <w:rtl/>
        </w:rPr>
        <w:t xml:space="preserve">כרך א 336 (2010)). במלים אחרות, לשיטתי המסקנה בדבר הפרסונליות של ההסדר אינה נדרשת לחיזוק מבחינת ההיסטוריה החקיקתית שלו או הכוונות שהנחו את מחוקקיו. במאמר מוסגר אוסיף כי חלוקה זו, ובעיקר הקטגוריה השנייה שעליה אני מצביעה, אינה מהווה חידוש בהשוואה להלכה הפסוקה גם בתחומים אחרים. כך, גם בתחום דיני המכרזים או חלוקת תמיכות הוכרה זה מכבר התופעה של "מכרז תפור" או "קריטריון תפור", כאשר תנאיהם נועדו להתאים למידותיו של גורם מסוים, למעשה, מבלי שיצוין בשמו (ראו למשל: עע"ם 5487/06 </w:t>
      </w:r>
      <w:r>
        <w:rPr>
          <w:rFonts w:ascii="Century" w:hAnsi="Century" w:cs="Miriam" w:hint="cs"/>
          <w:b/>
          <w:spacing w:val="0"/>
          <w:szCs w:val="24"/>
          <w:rtl/>
        </w:rPr>
        <w:t>סופרמאטיק בע"מ נ' חברת החשמל לישראל בע"מ</w:t>
      </w:r>
      <w:r>
        <w:rPr>
          <w:rFonts w:ascii="Century" w:hAnsi="Century" w:hint="cs"/>
          <w:rtl/>
        </w:rPr>
        <w:t>, פסקה 12 (12.4.2009))</w:t>
      </w:r>
      <w:r>
        <w:rPr>
          <w:rFonts w:hint="cs"/>
          <w:rtl/>
        </w:rPr>
        <w:t>. אכן, חוקי יסוד וחוקים רגילים אינם דומים לפעולות מינהל, אך ככל שמדובר בהגדרות שעניינן זיהוי נורמה פרסונלית יש בהחלט חשיבות לכך שנורמה עשויה להיות פרסונלית מבלי שתנקוב בשמו של אדם, אלא רק תותאם למידותיו כחליפה תפורה היטב.</w:t>
      </w:r>
    </w:p>
    <w:p w:rsidR="008A0493" w:rsidRDefault="008A0493" w:rsidP="008A0493">
      <w:pPr>
        <w:pStyle w:val="Ruller41"/>
        <w:rPr>
          <w:rtl/>
        </w:rPr>
      </w:pPr>
    </w:p>
    <w:p w:rsidR="008A0493" w:rsidRDefault="008A0493" w:rsidP="008A0493">
      <w:pPr>
        <w:pStyle w:val="Ruller41"/>
        <w:rPr>
          <w:rtl/>
        </w:rPr>
      </w:pPr>
      <w:r>
        <w:rPr>
          <w:rFonts w:hint="cs"/>
          <w:rtl/>
        </w:rPr>
        <w:t xml:space="preserve">15. </w:t>
      </w:r>
      <w:r>
        <w:rPr>
          <w:rFonts w:hint="cs"/>
          <w:rtl/>
        </w:rPr>
        <w:tab/>
        <w:t>על מנת להסביר את המסקנה שאליה הגעתי אפנה כעת לבחון את הדוגמאות שנדונו בעבר בפסיקתו של בית משפט זה בכל הנוגע לתיקונים בחוקי יסוד שלגביהם נטען כי היו בעלי ממד פרסונלי. אעשה כן, בהתאם לסדר הכרונולוגי שבו ניתנו פסקי הדין.</w:t>
      </w:r>
    </w:p>
    <w:p w:rsidR="008A0493" w:rsidRDefault="008A0493" w:rsidP="008A0493">
      <w:pPr>
        <w:pStyle w:val="Ruller41"/>
        <w:rPr>
          <w:rtl/>
        </w:rPr>
      </w:pPr>
    </w:p>
    <w:p w:rsidR="008A0493" w:rsidRDefault="008A0493" w:rsidP="008A0493">
      <w:pPr>
        <w:pStyle w:val="Ruller41"/>
        <w:rPr>
          <w:rtl/>
        </w:rPr>
      </w:pPr>
      <w:r>
        <w:rPr>
          <w:rFonts w:hint="cs"/>
          <w:rtl/>
        </w:rPr>
        <w:t xml:space="preserve">16. </w:t>
      </w:r>
      <w:r>
        <w:rPr>
          <w:rFonts w:hint="cs"/>
          <w:rtl/>
        </w:rPr>
        <w:tab/>
        <w:t xml:space="preserve">מקרה ראשון שבו תוקן חוק-יסוד: הממשלה באופן שנועד לשרת מינויים של הממשלה בטווח המיידי, נסב על ביטול המגבלה שנקבעה בעבר ביחס </w:t>
      </w:r>
      <w:r w:rsidRPr="000E3301">
        <w:rPr>
          <w:rFonts w:hint="cs"/>
          <w:rtl/>
        </w:rPr>
        <w:t xml:space="preserve">למספר השרים בממשלה </w:t>
      </w:r>
      <w:r>
        <w:rPr>
          <w:rFonts w:hint="cs"/>
          <w:rtl/>
        </w:rPr>
        <w:t xml:space="preserve">(במסגרת </w:t>
      </w:r>
      <w:r w:rsidRPr="0025781B">
        <w:rPr>
          <w:rFonts w:hint="eastAsia"/>
          <w:rtl/>
        </w:rPr>
        <w:t>חוק</w:t>
      </w:r>
      <w:r w:rsidRPr="0025781B">
        <w:rPr>
          <w:rtl/>
        </w:rPr>
        <w:t>-</w:t>
      </w:r>
      <w:r w:rsidRPr="0025781B">
        <w:rPr>
          <w:rFonts w:hint="eastAsia"/>
          <w:rtl/>
        </w:rPr>
        <w:t>יסוד</w:t>
      </w:r>
      <w:r w:rsidRPr="0025781B">
        <w:rPr>
          <w:rtl/>
        </w:rPr>
        <w:t xml:space="preserve">: </w:t>
      </w:r>
      <w:r w:rsidRPr="0025781B">
        <w:rPr>
          <w:rFonts w:hint="eastAsia"/>
          <w:rtl/>
        </w:rPr>
        <w:t>הממשלה</w:t>
      </w:r>
      <w:r w:rsidRPr="0025781B">
        <w:rPr>
          <w:rtl/>
        </w:rPr>
        <w:t xml:space="preserve"> (</w:t>
      </w:r>
      <w:r w:rsidRPr="0025781B">
        <w:rPr>
          <w:rFonts w:hint="eastAsia"/>
          <w:rtl/>
        </w:rPr>
        <w:t>תיקון</w:t>
      </w:r>
      <w:r w:rsidRPr="0025781B">
        <w:rPr>
          <w:rtl/>
        </w:rPr>
        <w:t xml:space="preserve"> </w:t>
      </w:r>
      <w:r w:rsidRPr="0025781B">
        <w:rPr>
          <w:rFonts w:hint="eastAsia"/>
          <w:rtl/>
        </w:rPr>
        <w:t>מס</w:t>
      </w:r>
      <w:r w:rsidRPr="0025781B">
        <w:rPr>
          <w:rtl/>
        </w:rPr>
        <w:t>' 9)</w:t>
      </w:r>
      <w:r>
        <w:rPr>
          <w:rFonts w:hint="cs"/>
          <w:rtl/>
        </w:rPr>
        <w:t>). תיקון זה</w:t>
      </w:r>
      <w:r w:rsidRPr="0025781B">
        <w:rPr>
          <w:rtl/>
        </w:rPr>
        <w:t xml:space="preserve"> </w:t>
      </w:r>
      <w:r w:rsidRPr="000E3301">
        <w:rPr>
          <w:rFonts w:hint="cs"/>
          <w:rtl/>
        </w:rPr>
        <w:t xml:space="preserve">נדון בבג"ץ 5160/99 </w:t>
      </w:r>
      <w:r w:rsidRPr="000E3301">
        <w:rPr>
          <w:rFonts w:ascii="Century" w:hAnsi="Century" w:cs="Miriam" w:hint="cs"/>
          <w:b/>
          <w:spacing w:val="0"/>
          <w:szCs w:val="24"/>
          <w:rtl/>
        </w:rPr>
        <w:t xml:space="preserve">התנועה למען איכות השלטון בישראל נ' ועדת </w:t>
      </w:r>
      <w:r>
        <w:rPr>
          <w:rFonts w:ascii="Century" w:hAnsi="Century" w:cs="Miriam" w:hint="cs"/>
          <w:b/>
          <w:spacing w:val="0"/>
          <w:szCs w:val="24"/>
          <w:rtl/>
        </w:rPr>
        <w:t>ה</w:t>
      </w:r>
      <w:r w:rsidRPr="000E3301">
        <w:rPr>
          <w:rFonts w:ascii="Century" w:hAnsi="Century" w:cs="Miriam" w:hint="cs"/>
          <w:b/>
          <w:spacing w:val="0"/>
          <w:szCs w:val="24"/>
          <w:rtl/>
        </w:rPr>
        <w:t>חוק</w:t>
      </w:r>
      <w:r>
        <w:rPr>
          <w:rFonts w:ascii="Century" w:hAnsi="Century" w:cs="Miriam" w:hint="cs"/>
          <w:b/>
          <w:spacing w:val="0"/>
          <w:szCs w:val="24"/>
          <w:rtl/>
        </w:rPr>
        <w:t>ה</w:t>
      </w:r>
      <w:r w:rsidRPr="000E3301">
        <w:rPr>
          <w:rFonts w:ascii="Century" w:hAnsi="Century" w:cs="Miriam" w:hint="cs"/>
          <w:b/>
          <w:spacing w:val="0"/>
          <w:szCs w:val="24"/>
          <w:rtl/>
        </w:rPr>
        <w:t>, חוק ומשפט</w:t>
      </w:r>
      <w:r w:rsidRPr="000E3301">
        <w:rPr>
          <w:rFonts w:hint="cs"/>
          <w:rtl/>
        </w:rPr>
        <w:t>, פ"ד נג(4) 92 (1999)</w:t>
      </w:r>
      <w:r>
        <w:rPr>
          <w:rFonts w:hint="cs"/>
          <w:rtl/>
        </w:rPr>
        <w:t xml:space="preserve"> (להלן: עניין </w:t>
      </w:r>
      <w:r w:rsidRPr="00D45DF8">
        <w:rPr>
          <w:rFonts w:ascii="Century" w:hAnsi="Century" w:cs="Miriam" w:hint="eastAsia"/>
          <w:b/>
          <w:spacing w:val="0"/>
          <w:szCs w:val="24"/>
          <w:rtl/>
        </w:rPr>
        <w:t>מספר</w:t>
      </w:r>
      <w:r w:rsidRPr="00D45DF8">
        <w:rPr>
          <w:rFonts w:ascii="Century" w:hAnsi="Century" w:cs="Miriam"/>
          <w:b/>
          <w:spacing w:val="0"/>
          <w:szCs w:val="24"/>
          <w:rtl/>
        </w:rPr>
        <w:t xml:space="preserve"> </w:t>
      </w:r>
      <w:r w:rsidRPr="00D45DF8">
        <w:rPr>
          <w:rFonts w:ascii="Century" w:hAnsi="Century" w:cs="Miriam" w:hint="eastAsia"/>
          <w:b/>
          <w:spacing w:val="0"/>
          <w:szCs w:val="24"/>
          <w:rtl/>
        </w:rPr>
        <w:t>השרים</w:t>
      </w:r>
      <w:r>
        <w:rPr>
          <w:rFonts w:hint="cs"/>
          <w:rtl/>
        </w:rPr>
        <w:t xml:space="preserve">), שבו נדחתה העתירה. בעיקרו של דבר, פסק הדין קבע כי </w:t>
      </w:r>
      <w:r w:rsidRPr="00253487">
        <w:rPr>
          <w:rFonts w:hint="cs"/>
          <w:rtl/>
        </w:rPr>
        <w:t>"</w:t>
      </w:r>
      <w:r w:rsidRPr="00640425">
        <w:rPr>
          <w:rFonts w:hint="eastAsia"/>
          <w:rtl/>
        </w:rPr>
        <w:t>אין</w:t>
      </w:r>
      <w:r w:rsidRPr="00640425">
        <w:rPr>
          <w:rtl/>
        </w:rPr>
        <w:t xml:space="preserve"> </w:t>
      </w:r>
      <w:r w:rsidRPr="00640425">
        <w:rPr>
          <w:rFonts w:hint="eastAsia"/>
          <w:rtl/>
        </w:rPr>
        <w:t>זה</w:t>
      </w:r>
      <w:r w:rsidRPr="00640425">
        <w:rPr>
          <w:rtl/>
        </w:rPr>
        <w:t xml:space="preserve"> </w:t>
      </w:r>
      <w:r w:rsidRPr="00640425">
        <w:rPr>
          <w:rFonts w:hint="eastAsia"/>
          <w:rtl/>
        </w:rPr>
        <w:t>רצוי</w:t>
      </w:r>
      <w:r w:rsidRPr="00DB3B20">
        <w:rPr>
          <w:rtl/>
        </w:rPr>
        <w:t xml:space="preserve"> </w:t>
      </w:r>
      <w:r w:rsidRPr="00DB3B20">
        <w:rPr>
          <w:rFonts w:hint="eastAsia"/>
          <w:rtl/>
        </w:rPr>
        <w:t>שחוקי</w:t>
      </w:r>
      <w:r w:rsidRPr="00092DE5">
        <w:rPr>
          <w:rtl/>
        </w:rPr>
        <w:t xml:space="preserve"> </w:t>
      </w:r>
      <w:r w:rsidRPr="0025781B">
        <w:rPr>
          <w:rFonts w:hint="eastAsia"/>
          <w:rtl/>
        </w:rPr>
        <w:t>יסוד</w:t>
      </w:r>
      <w:r w:rsidRPr="0025781B">
        <w:rPr>
          <w:rtl/>
        </w:rPr>
        <w:t xml:space="preserve"> – </w:t>
      </w:r>
      <w:r w:rsidRPr="0025781B">
        <w:rPr>
          <w:rFonts w:hint="eastAsia"/>
          <w:rtl/>
        </w:rPr>
        <w:t>המהווים</w:t>
      </w:r>
      <w:r w:rsidRPr="0025781B">
        <w:rPr>
          <w:rtl/>
        </w:rPr>
        <w:t xml:space="preserve"> </w:t>
      </w:r>
      <w:r w:rsidRPr="0025781B">
        <w:rPr>
          <w:rFonts w:hint="eastAsia"/>
          <w:rtl/>
        </w:rPr>
        <w:t>פרקים</w:t>
      </w:r>
      <w:r w:rsidRPr="0025781B">
        <w:rPr>
          <w:rtl/>
        </w:rPr>
        <w:t xml:space="preserve"> </w:t>
      </w:r>
      <w:r w:rsidRPr="0025781B">
        <w:rPr>
          <w:rFonts w:hint="eastAsia"/>
          <w:rtl/>
        </w:rPr>
        <w:t>של</w:t>
      </w:r>
      <w:r w:rsidRPr="0025781B">
        <w:rPr>
          <w:rtl/>
        </w:rPr>
        <w:t xml:space="preserve"> </w:t>
      </w:r>
      <w:r w:rsidRPr="0025781B">
        <w:rPr>
          <w:rFonts w:hint="eastAsia"/>
          <w:rtl/>
        </w:rPr>
        <w:t>חוקת</w:t>
      </w:r>
      <w:r w:rsidRPr="0025781B">
        <w:rPr>
          <w:rtl/>
        </w:rPr>
        <w:t xml:space="preserve"> </w:t>
      </w:r>
      <w:r w:rsidRPr="0025781B">
        <w:rPr>
          <w:rFonts w:hint="eastAsia"/>
          <w:rtl/>
        </w:rPr>
        <w:t>המדינה</w:t>
      </w:r>
      <w:r w:rsidRPr="0025781B">
        <w:rPr>
          <w:rtl/>
        </w:rPr>
        <w:t xml:space="preserve"> – </w:t>
      </w:r>
      <w:r w:rsidRPr="0025781B">
        <w:rPr>
          <w:rFonts w:hint="eastAsia"/>
          <w:rtl/>
        </w:rPr>
        <w:t>יתקבלו</w:t>
      </w:r>
      <w:r w:rsidRPr="0025781B">
        <w:rPr>
          <w:rtl/>
        </w:rPr>
        <w:t xml:space="preserve"> </w:t>
      </w:r>
      <w:r w:rsidRPr="0025781B">
        <w:rPr>
          <w:rFonts w:hint="eastAsia"/>
          <w:rtl/>
        </w:rPr>
        <w:t>או</w:t>
      </w:r>
      <w:r w:rsidRPr="0025781B">
        <w:rPr>
          <w:rtl/>
        </w:rPr>
        <w:t xml:space="preserve"> </w:t>
      </w:r>
      <w:r w:rsidRPr="0025781B">
        <w:rPr>
          <w:rFonts w:hint="eastAsia"/>
          <w:rtl/>
        </w:rPr>
        <w:t>יתוקנו</w:t>
      </w:r>
      <w:r w:rsidRPr="0025781B">
        <w:rPr>
          <w:rtl/>
        </w:rPr>
        <w:t xml:space="preserve"> </w:t>
      </w:r>
      <w:r w:rsidRPr="0025781B">
        <w:rPr>
          <w:rFonts w:hint="eastAsia"/>
          <w:rtl/>
        </w:rPr>
        <w:t>לצורך</w:t>
      </w:r>
      <w:r w:rsidRPr="0025781B">
        <w:rPr>
          <w:rtl/>
        </w:rPr>
        <w:t xml:space="preserve"> </w:t>
      </w:r>
      <w:r w:rsidRPr="0025781B">
        <w:rPr>
          <w:rFonts w:hint="eastAsia"/>
          <w:rtl/>
        </w:rPr>
        <w:t>סיפוק</w:t>
      </w:r>
      <w:r w:rsidRPr="0025781B">
        <w:rPr>
          <w:rtl/>
        </w:rPr>
        <w:t xml:space="preserve"> </w:t>
      </w:r>
      <w:r w:rsidRPr="0025781B">
        <w:rPr>
          <w:rFonts w:hint="eastAsia"/>
          <w:rtl/>
        </w:rPr>
        <w:t>צורכי</w:t>
      </w:r>
      <w:r w:rsidRPr="0025781B">
        <w:rPr>
          <w:rtl/>
        </w:rPr>
        <w:t xml:space="preserve"> </w:t>
      </w:r>
      <w:r w:rsidRPr="0025781B">
        <w:rPr>
          <w:rFonts w:hint="eastAsia"/>
          <w:rtl/>
        </w:rPr>
        <w:t>שעה</w:t>
      </w:r>
      <w:r w:rsidRPr="0025781B">
        <w:rPr>
          <w:rtl/>
        </w:rPr>
        <w:t xml:space="preserve"> </w:t>
      </w:r>
      <w:r w:rsidRPr="0025781B">
        <w:rPr>
          <w:rFonts w:hint="eastAsia"/>
          <w:rtl/>
        </w:rPr>
        <w:t>קואליציוניים</w:t>
      </w:r>
      <w:r w:rsidRPr="0025781B">
        <w:rPr>
          <w:rtl/>
        </w:rPr>
        <w:t>" (</w:t>
      </w:r>
      <w:r w:rsidRPr="000C3D07">
        <w:rPr>
          <w:rFonts w:ascii="Century" w:hAnsi="Century" w:cs="Miriam"/>
          <w:b/>
          <w:spacing w:val="0"/>
          <w:szCs w:val="24"/>
          <w:rtl/>
        </w:rPr>
        <w:t>שם</w:t>
      </w:r>
      <w:r w:rsidRPr="0025781B">
        <w:rPr>
          <w:rtl/>
        </w:rPr>
        <w:t xml:space="preserve">, </w:t>
      </w:r>
      <w:r w:rsidRPr="0025781B">
        <w:rPr>
          <w:rFonts w:hint="eastAsia"/>
          <w:rtl/>
        </w:rPr>
        <w:t>בפסקה</w:t>
      </w:r>
      <w:r w:rsidRPr="0025781B">
        <w:rPr>
          <w:rtl/>
        </w:rPr>
        <w:t xml:space="preserve"> 7). </w:t>
      </w:r>
      <w:r w:rsidRPr="0025781B">
        <w:rPr>
          <w:rFonts w:hint="eastAsia"/>
          <w:rtl/>
        </w:rPr>
        <w:t>עם</w:t>
      </w:r>
      <w:r w:rsidRPr="0025781B">
        <w:rPr>
          <w:rtl/>
        </w:rPr>
        <w:t xml:space="preserve"> </w:t>
      </w:r>
      <w:r w:rsidRPr="0025781B">
        <w:rPr>
          <w:rFonts w:hint="eastAsia"/>
          <w:rtl/>
        </w:rPr>
        <w:t>זאת</w:t>
      </w:r>
      <w:r w:rsidRPr="0025781B">
        <w:rPr>
          <w:rtl/>
        </w:rPr>
        <w:t xml:space="preserve">, </w:t>
      </w:r>
      <w:r>
        <w:rPr>
          <w:rFonts w:hint="cs"/>
          <w:rtl/>
        </w:rPr>
        <w:t xml:space="preserve">בית המשפט הוסיף וקבע כי </w:t>
      </w:r>
      <w:r w:rsidRPr="0025781B">
        <w:rPr>
          <w:rFonts w:hint="eastAsia"/>
          <w:rtl/>
        </w:rPr>
        <w:t>ספק</w:t>
      </w:r>
      <w:r>
        <w:rPr>
          <w:rFonts w:hint="cs"/>
          <w:rtl/>
        </w:rPr>
        <w:t xml:space="preserve"> אם מניע כאמור, אף אם אינו ראוי,</w:t>
      </w:r>
      <w:r w:rsidRPr="0025781B">
        <w:rPr>
          <w:rtl/>
        </w:rPr>
        <w:t xml:space="preserve"> </w:t>
      </w:r>
      <w:r>
        <w:rPr>
          <w:rFonts w:hint="eastAsia"/>
          <w:rtl/>
        </w:rPr>
        <w:t>עשוי</w:t>
      </w:r>
      <w:r w:rsidRPr="0025781B">
        <w:rPr>
          <w:rtl/>
        </w:rPr>
        <w:t xml:space="preserve"> </w:t>
      </w:r>
      <w:r>
        <w:rPr>
          <w:rFonts w:hint="eastAsia"/>
          <w:rtl/>
        </w:rPr>
        <w:t>כשלעצמ</w:t>
      </w:r>
      <w:r>
        <w:rPr>
          <w:rFonts w:hint="cs"/>
          <w:rtl/>
        </w:rPr>
        <w:t>ו</w:t>
      </w:r>
      <w:r w:rsidRPr="0025781B">
        <w:rPr>
          <w:rtl/>
        </w:rPr>
        <w:t xml:space="preserve"> </w:t>
      </w:r>
      <w:r>
        <w:rPr>
          <w:rFonts w:hint="cs"/>
          <w:rtl/>
        </w:rPr>
        <w:t>לעלות כדי</w:t>
      </w:r>
      <w:r w:rsidRPr="0025781B">
        <w:rPr>
          <w:rtl/>
        </w:rPr>
        <w:t xml:space="preserve"> </w:t>
      </w:r>
      <w:r w:rsidRPr="0025781B">
        <w:rPr>
          <w:rFonts w:hint="eastAsia"/>
          <w:rtl/>
        </w:rPr>
        <w:t>פגם</w:t>
      </w:r>
      <w:r w:rsidRPr="0025781B">
        <w:rPr>
          <w:rtl/>
        </w:rPr>
        <w:t xml:space="preserve"> </w:t>
      </w:r>
      <w:r w:rsidRPr="0025781B">
        <w:rPr>
          <w:rFonts w:hint="eastAsia"/>
          <w:rtl/>
        </w:rPr>
        <w:t>משפטי</w:t>
      </w:r>
      <w:r w:rsidRPr="0025781B">
        <w:rPr>
          <w:rtl/>
        </w:rPr>
        <w:t xml:space="preserve"> </w:t>
      </w:r>
      <w:r w:rsidRPr="0025781B">
        <w:rPr>
          <w:rFonts w:hint="eastAsia"/>
          <w:rtl/>
        </w:rPr>
        <w:t>המהווה</w:t>
      </w:r>
      <w:r w:rsidRPr="0025781B">
        <w:rPr>
          <w:rtl/>
        </w:rPr>
        <w:t xml:space="preserve"> </w:t>
      </w:r>
      <w:r w:rsidRPr="0025781B">
        <w:rPr>
          <w:rFonts w:hint="eastAsia"/>
          <w:rtl/>
        </w:rPr>
        <w:t>עילה</w:t>
      </w:r>
      <w:r w:rsidRPr="0025781B">
        <w:rPr>
          <w:rtl/>
        </w:rPr>
        <w:t xml:space="preserve"> </w:t>
      </w:r>
      <w:r w:rsidRPr="0025781B">
        <w:rPr>
          <w:rFonts w:hint="eastAsia"/>
          <w:rtl/>
        </w:rPr>
        <w:t>לביקורת</w:t>
      </w:r>
      <w:r w:rsidRPr="0025781B">
        <w:rPr>
          <w:rtl/>
        </w:rPr>
        <w:t xml:space="preserve"> </w:t>
      </w:r>
      <w:r w:rsidRPr="0025781B">
        <w:rPr>
          <w:rFonts w:hint="eastAsia"/>
          <w:rtl/>
        </w:rPr>
        <w:t>שיפוטית</w:t>
      </w:r>
      <w:r>
        <w:rPr>
          <w:rFonts w:hint="cs"/>
          <w:rtl/>
        </w:rPr>
        <w:t xml:space="preserve"> על חקיקת יסוד</w:t>
      </w:r>
      <w:r w:rsidRPr="0025781B">
        <w:rPr>
          <w:rtl/>
        </w:rPr>
        <w:t>.</w:t>
      </w:r>
    </w:p>
    <w:p w:rsidR="008A0493" w:rsidRDefault="008A0493" w:rsidP="008A0493">
      <w:pPr>
        <w:pStyle w:val="Ruller41"/>
        <w:rPr>
          <w:rtl/>
        </w:rPr>
      </w:pPr>
    </w:p>
    <w:p w:rsidR="008A0493" w:rsidRDefault="008A0493" w:rsidP="008A0493">
      <w:pPr>
        <w:pStyle w:val="Ruller41"/>
        <w:rPr>
          <w:rtl/>
        </w:rPr>
      </w:pPr>
      <w:r>
        <w:rPr>
          <w:rFonts w:hint="cs"/>
          <w:rtl/>
        </w:rPr>
        <w:t>17.</w:t>
      </w:r>
      <w:r>
        <w:rPr>
          <w:rFonts w:hint="cs"/>
          <w:rtl/>
        </w:rPr>
        <w:tab/>
        <w:t>מקרה שני שבו נדונה סוגיה קרובה נסב על הסדר "ממשלת החילופים" (</w:t>
      </w:r>
      <w:r w:rsidRPr="00AD4AAD">
        <w:rPr>
          <w:rFonts w:hint="eastAsia"/>
          <w:rtl/>
        </w:rPr>
        <w:t>חוק</w:t>
      </w:r>
      <w:r>
        <w:rPr>
          <w:rFonts w:hint="cs"/>
          <w:rtl/>
        </w:rPr>
        <w:t>-</w:t>
      </w:r>
      <w:r w:rsidRPr="00AD4AAD">
        <w:rPr>
          <w:rFonts w:hint="eastAsia"/>
          <w:rtl/>
        </w:rPr>
        <w:t>יסוד</w:t>
      </w:r>
      <w:r w:rsidRPr="00AD4AAD">
        <w:rPr>
          <w:rtl/>
        </w:rPr>
        <w:t xml:space="preserve">: </w:t>
      </w:r>
      <w:r w:rsidRPr="00AD4AAD">
        <w:rPr>
          <w:rFonts w:hint="eastAsia"/>
          <w:rtl/>
        </w:rPr>
        <w:t>הממשלה</w:t>
      </w:r>
      <w:r w:rsidRPr="00AD4AAD">
        <w:rPr>
          <w:rtl/>
        </w:rPr>
        <w:t xml:space="preserve"> (</w:t>
      </w:r>
      <w:r w:rsidRPr="00AD4AAD">
        <w:rPr>
          <w:rFonts w:hint="eastAsia"/>
          <w:rtl/>
        </w:rPr>
        <w:t>תיקון</w:t>
      </w:r>
      <w:r w:rsidRPr="00AD4AAD">
        <w:rPr>
          <w:rtl/>
        </w:rPr>
        <w:t xml:space="preserve"> </w:t>
      </w:r>
      <w:r w:rsidRPr="00AD4AAD">
        <w:rPr>
          <w:rFonts w:hint="eastAsia"/>
          <w:rtl/>
        </w:rPr>
        <w:t>מס</w:t>
      </w:r>
      <w:r w:rsidRPr="00AD4AAD">
        <w:rPr>
          <w:rtl/>
        </w:rPr>
        <w:t xml:space="preserve">' 8 </w:t>
      </w:r>
      <w:r w:rsidRPr="00AD4AAD">
        <w:rPr>
          <w:rFonts w:hint="eastAsia"/>
          <w:rtl/>
        </w:rPr>
        <w:t>והוראת</w:t>
      </w:r>
      <w:r w:rsidRPr="00AD4AAD">
        <w:rPr>
          <w:rtl/>
        </w:rPr>
        <w:t xml:space="preserve"> </w:t>
      </w:r>
      <w:r w:rsidRPr="00AD4AAD">
        <w:rPr>
          <w:rFonts w:hint="eastAsia"/>
          <w:rtl/>
        </w:rPr>
        <w:t>שעה</w:t>
      </w:r>
      <w:r w:rsidRPr="00AD4AAD">
        <w:rPr>
          <w:rtl/>
        </w:rPr>
        <w:t>)</w:t>
      </w:r>
      <w:r>
        <w:rPr>
          <w:rFonts w:hint="cs"/>
          <w:rtl/>
        </w:rPr>
        <w:t xml:space="preserve">), וזאת בפסק דיננו </w:t>
      </w:r>
      <w:r w:rsidRPr="000E3301">
        <w:rPr>
          <w:rFonts w:hint="cs"/>
          <w:rtl/>
        </w:rPr>
        <w:t xml:space="preserve">בבג"ץ 2905/20 </w:t>
      </w:r>
      <w:r w:rsidRPr="000E3301">
        <w:rPr>
          <w:rFonts w:ascii="Century" w:hAnsi="Century" w:cs="Miriam" w:hint="cs"/>
          <w:b/>
          <w:spacing w:val="0"/>
          <w:szCs w:val="24"/>
          <w:rtl/>
        </w:rPr>
        <w:t xml:space="preserve">התנועה למען איכות השלטון בישראל נ' כנסת </w:t>
      </w:r>
      <w:r w:rsidRPr="000C3D07">
        <w:rPr>
          <w:rFonts w:ascii="Century" w:hAnsi="Century" w:cs="Miriam" w:hint="cs"/>
          <w:b/>
          <w:spacing w:val="0"/>
          <w:szCs w:val="24"/>
          <w:rtl/>
        </w:rPr>
        <w:t>ישראל</w:t>
      </w:r>
      <w:r>
        <w:rPr>
          <w:rFonts w:hint="cs"/>
          <w:rtl/>
        </w:rPr>
        <w:t xml:space="preserve"> </w:t>
      </w:r>
      <w:r w:rsidRPr="000E3301">
        <w:rPr>
          <w:rFonts w:hint="cs"/>
          <w:rtl/>
        </w:rPr>
        <w:t xml:space="preserve">(12.7.2021) (להלן: עניין </w:t>
      </w:r>
      <w:r w:rsidRPr="000E3301">
        <w:rPr>
          <w:rFonts w:ascii="Century" w:hAnsi="Century" w:cs="Miriam" w:hint="cs"/>
          <w:b/>
          <w:spacing w:val="0"/>
          <w:szCs w:val="24"/>
          <w:rtl/>
        </w:rPr>
        <w:t>ממשלת החילופים</w:t>
      </w:r>
      <w:r w:rsidRPr="000E3301">
        <w:rPr>
          <w:rFonts w:hint="cs"/>
          <w:rtl/>
        </w:rPr>
        <w:t>)</w:t>
      </w:r>
      <w:r>
        <w:rPr>
          <w:rFonts w:hint="cs"/>
          <w:rtl/>
        </w:rPr>
        <w:t>. באותו מקרה, התיקון הוחל גם על הקמת ממשלה בתקופת כהונתה של אותה הכנסת. שם סברתי כי</w:t>
      </w:r>
      <w:r w:rsidRPr="000E3301">
        <w:rPr>
          <w:rFonts w:hint="cs"/>
          <w:rtl/>
        </w:rPr>
        <w:t xml:space="preserve"> הגם ש</w:t>
      </w:r>
      <w:r w:rsidRPr="000E3301">
        <w:rPr>
          <w:rFonts w:hint="eastAsia"/>
          <w:rtl/>
        </w:rPr>
        <w:t>החלה</w:t>
      </w:r>
      <w:r w:rsidRPr="000E3301">
        <w:rPr>
          <w:rtl/>
        </w:rPr>
        <w:t xml:space="preserve"> </w:t>
      </w:r>
      <w:r w:rsidRPr="000E3301">
        <w:rPr>
          <w:rFonts w:hint="eastAsia"/>
          <w:rtl/>
        </w:rPr>
        <w:t>מי</w:t>
      </w:r>
      <w:r>
        <w:rPr>
          <w:rFonts w:hint="cs"/>
          <w:rtl/>
        </w:rPr>
        <w:t>י</w:t>
      </w:r>
      <w:r w:rsidRPr="000E3301">
        <w:rPr>
          <w:rFonts w:hint="eastAsia"/>
          <w:rtl/>
        </w:rPr>
        <w:t>דית</w:t>
      </w:r>
      <w:r w:rsidRPr="000E3301">
        <w:rPr>
          <w:rtl/>
        </w:rPr>
        <w:t xml:space="preserve"> </w:t>
      </w:r>
      <w:r w:rsidRPr="000E3301">
        <w:rPr>
          <w:rFonts w:hint="eastAsia"/>
          <w:rtl/>
        </w:rPr>
        <w:t>של</w:t>
      </w:r>
      <w:r w:rsidRPr="000E3301">
        <w:rPr>
          <w:rtl/>
        </w:rPr>
        <w:t xml:space="preserve"> </w:t>
      </w:r>
      <w:r w:rsidRPr="000E3301">
        <w:rPr>
          <w:rFonts w:hint="eastAsia"/>
          <w:rtl/>
        </w:rPr>
        <w:t>תיקון</w:t>
      </w:r>
      <w:r w:rsidRPr="000E3301">
        <w:rPr>
          <w:rtl/>
        </w:rPr>
        <w:t xml:space="preserve"> </w:t>
      </w:r>
      <w:r w:rsidRPr="000E3301">
        <w:rPr>
          <w:rFonts w:hint="eastAsia"/>
          <w:rtl/>
        </w:rPr>
        <w:t>חוקתי</w:t>
      </w:r>
      <w:r w:rsidRPr="000E3301">
        <w:rPr>
          <w:rtl/>
        </w:rPr>
        <w:t xml:space="preserve"> </w:t>
      </w:r>
      <w:r w:rsidRPr="000E3301">
        <w:rPr>
          <w:rFonts w:hint="eastAsia"/>
          <w:rtl/>
        </w:rPr>
        <w:t>היא</w:t>
      </w:r>
      <w:r w:rsidRPr="000E3301">
        <w:rPr>
          <w:rtl/>
        </w:rPr>
        <w:t xml:space="preserve"> </w:t>
      </w:r>
      <w:r w:rsidRPr="000E3301">
        <w:rPr>
          <w:rFonts w:hint="eastAsia"/>
          <w:rtl/>
        </w:rPr>
        <w:t>פרקטיקה</w:t>
      </w:r>
      <w:r w:rsidRPr="000E3301">
        <w:rPr>
          <w:rtl/>
        </w:rPr>
        <w:t xml:space="preserve"> </w:t>
      </w:r>
      <w:r w:rsidRPr="000E3301">
        <w:rPr>
          <w:rFonts w:hint="cs"/>
          <w:rtl/>
        </w:rPr>
        <w:t>לא</w:t>
      </w:r>
      <w:r w:rsidRPr="000E3301">
        <w:rPr>
          <w:rtl/>
        </w:rPr>
        <w:t xml:space="preserve"> </w:t>
      </w:r>
      <w:r w:rsidRPr="000E3301">
        <w:rPr>
          <w:rFonts w:hint="eastAsia"/>
          <w:rtl/>
        </w:rPr>
        <w:t>רצויה</w:t>
      </w:r>
      <w:r w:rsidRPr="000E3301">
        <w:rPr>
          <w:rtl/>
        </w:rPr>
        <w:t xml:space="preserve">, </w:t>
      </w:r>
      <w:r w:rsidRPr="000E3301">
        <w:rPr>
          <w:rFonts w:hint="cs"/>
          <w:rtl/>
        </w:rPr>
        <w:t>היא אינה מהווה, כשלעצמה, בסיס מספיק לקביעה לפיה מדובר בשימוש לרעה בחוק יסוד.</w:t>
      </w:r>
      <w:r>
        <w:rPr>
          <w:rFonts w:hint="cs"/>
          <w:rtl/>
        </w:rPr>
        <w:t xml:space="preserve"> </w:t>
      </w:r>
    </w:p>
    <w:p w:rsidR="008A0493" w:rsidRDefault="008A0493" w:rsidP="008A0493">
      <w:pPr>
        <w:pStyle w:val="Ruller41"/>
        <w:rPr>
          <w:rtl/>
        </w:rPr>
      </w:pPr>
    </w:p>
    <w:p w:rsidR="008A0493" w:rsidRDefault="008A0493" w:rsidP="008A0493">
      <w:pPr>
        <w:pStyle w:val="Ruller41"/>
        <w:rPr>
          <w:rtl/>
        </w:rPr>
      </w:pPr>
      <w:r>
        <w:rPr>
          <w:rFonts w:hint="cs"/>
          <w:rtl/>
        </w:rPr>
        <w:t xml:space="preserve">18. </w:t>
      </w:r>
      <w:r>
        <w:rPr>
          <w:rFonts w:hint="cs"/>
          <w:rtl/>
        </w:rPr>
        <w:tab/>
        <w:t xml:space="preserve">המכנה המשותף לשני המקרים הללו הוא שהתיקונים אשר נדונו בהם נועדו לשרת גם תכליות פוליטיות ושבאופן מסתבר הם נועדו להיטיב עם גורמים פוליטיים מסוימים. עם זאת, בשני המקרים, קבלת התיקונים לא הבטיחה באופן חד-חד ערכי את תחולתם על אנשים מסוימים. בעניין </w:t>
      </w:r>
      <w:r w:rsidRPr="000C3D07">
        <w:rPr>
          <w:rFonts w:ascii="Century" w:hAnsi="Century" w:cs="Miriam" w:hint="cs"/>
          <w:b/>
          <w:spacing w:val="0"/>
          <w:szCs w:val="24"/>
          <w:rtl/>
        </w:rPr>
        <w:t>מספר השרים</w:t>
      </w:r>
      <w:r w:rsidRPr="000C3D07">
        <w:rPr>
          <w:rFonts w:hint="cs"/>
          <w:rtl/>
        </w:rPr>
        <w:t xml:space="preserve"> </w:t>
      </w:r>
      <w:r>
        <w:rPr>
          <w:rFonts w:hint="cs"/>
          <w:rtl/>
        </w:rPr>
        <w:t xml:space="preserve">תחולתו של התיקון לחוק היסוד על האנשים שיצאו נשכרים מקבלתו לא הייתה אוטומטית. כדי למנותם לתפקידי שרים נדרשה החלטה של ראש הממשלה, וההחלטה המחייבת על כך הייתה יכולה להתקבל רק לאחר שהתיקון לחוק היסוד נכנס לתוקפו. הוא הדין בעניין </w:t>
      </w:r>
      <w:r w:rsidRPr="000C3D07">
        <w:rPr>
          <w:rFonts w:ascii="Century" w:hAnsi="Century" w:cs="Miriam" w:hint="cs"/>
          <w:b/>
          <w:spacing w:val="0"/>
          <w:szCs w:val="24"/>
          <w:rtl/>
        </w:rPr>
        <w:t>ממשלת החילופים</w:t>
      </w:r>
      <w:r>
        <w:rPr>
          <w:rFonts w:hint="cs"/>
          <w:rtl/>
        </w:rPr>
        <w:t xml:space="preserve">. אכן, בתיקון שנדון שם נקבע כי הוא </w:t>
      </w:r>
      <w:r w:rsidRPr="00AD4AAD">
        <w:rPr>
          <w:rFonts w:hint="eastAsia"/>
          <w:rtl/>
        </w:rPr>
        <w:t>יחול</w:t>
      </w:r>
      <w:r w:rsidRPr="00AD4AAD">
        <w:rPr>
          <w:rtl/>
        </w:rPr>
        <w:t xml:space="preserve"> </w:t>
      </w:r>
      <w:r w:rsidRPr="00AD4AAD">
        <w:rPr>
          <w:rFonts w:hint="eastAsia"/>
          <w:rtl/>
        </w:rPr>
        <w:t>גם</w:t>
      </w:r>
      <w:r w:rsidRPr="00AD4AAD">
        <w:rPr>
          <w:rtl/>
        </w:rPr>
        <w:t xml:space="preserve"> </w:t>
      </w:r>
      <w:r w:rsidRPr="00AD4AAD">
        <w:rPr>
          <w:rFonts w:hint="eastAsia"/>
          <w:rtl/>
        </w:rPr>
        <w:t>על</w:t>
      </w:r>
      <w:r w:rsidRPr="00AD4AAD">
        <w:rPr>
          <w:rtl/>
        </w:rPr>
        <w:t xml:space="preserve"> </w:t>
      </w:r>
      <w:r w:rsidRPr="00AD4AAD">
        <w:rPr>
          <w:rFonts w:hint="eastAsia"/>
          <w:rtl/>
        </w:rPr>
        <w:t>הכנסת</w:t>
      </w:r>
      <w:r w:rsidRPr="00AD4AAD">
        <w:rPr>
          <w:rtl/>
        </w:rPr>
        <w:t xml:space="preserve"> </w:t>
      </w:r>
      <w:r w:rsidRPr="00AD4AAD">
        <w:rPr>
          <w:rFonts w:hint="eastAsia"/>
          <w:rtl/>
        </w:rPr>
        <w:t>ה</w:t>
      </w:r>
      <w:r w:rsidRPr="00AD4AAD">
        <w:rPr>
          <w:rtl/>
        </w:rPr>
        <w:t>-23</w:t>
      </w:r>
      <w:r>
        <w:rPr>
          <w:rFonts w:hint="cs"/>
          <w:rtl/>
        </w:rPr>
        <w:t xml:space="preserve">, וזאת </w:t>
      </w:r>
      <w:r w:rsidRPr="00AD4AAD">
        <w:rPr>
          <w:rFonts w:hint="eastAsia"/>
          <w:rtl/>
        </w:rPr>
        <w:t>בעת</w:t>
      </w:r>
      <w:r w:rsidRPr="00AD4AAD">
        <w:rPr>
          <w:rtl/>
        </w:rPr>
        <w:t xml:space="preserve"> </w:t>
      </w:r>
      <w:r w:rsidRPr="00AD4AAD">
        <w:rPr>
          <w:rFonts w:hint="eastAsia"/>
          <w:rtl/>
        </w:rPr>
        <w:t>שתוצאות</w:t>
      </w:r>
      <w:r w:rsidRPr="00AD4AAD">
        <w:rPr>
          <w:rtl/>
        </w:rPr>
        <w:t xml:space="preserve"> </w:t>
      </w:r>
      <w:r w:rsidRPr="00AD4AAD">
        <w:rPr>
          <w:rFonts w:hint="eastAsia"/>
          <w:rtl/>
        </w:rPr>
        <w:t>הבחירות</w:t>
      </w:r>
      <w:r w:rsidRPr="00AD4AAD">
        <w:rPr>
          <w:rtl/>
        </w:rPr>
        <w:t xml:space="preserve"> </w:t>
      </w:r>
      <w:r w:rsidRPr="00AD4AAD">
        <w:rPr>
          <w:rFonts w:hint="eastAsia"/>
          <w:rtl/>
        </w:rPr>
        <w:t>כבר</w:t>
      </w:r>
      <w:r w:rsidRPr="00AD4AAD">
        <w:rPr>
          <w:rtl/>
        </w:rPr>
        <w:t xml:space="preserve"> </w:t>
      </w:r>
      <w:r w:rsidRPr="00AD4AAD">
        <w:rPr>
          <w:rFonts w:hint="eastAsia"/>
          <w:rtl/>
        </w:rPr>
        <w:t>היו</w:t>
      </w:r>
      <w:r w:rsidRPr="00AD4AAD">
        <w:rPr>
          <w:rtl/>
        </w:rPr>
        <w:t xml:space="preserve"> </w:t>
      </w:r>
      <w:r w:rsidRPr="00AD4AAD">
        <w:rPr>
          <w:rFonts w:hint="eastAsia"/>
          <w:rtl/>
        </w:rPr>
        <w:t>ידועות</w:t>
      </w:r>
      <w:r>
        <w:rPr>
          <w:rFonts w:hint="cs"/>
          <w:rtl/>
        </w:rPr>
        <w:t>. אולם, באותה עת הממשלה טרם הוקמה, ולכן קבלתו של חוק היסוד נעשתה בתנאים מסוימים של חוסר ודאות. ניתן אמנם לומר שברמה של הערכה מעשית קבלתו של התיקון לחוק היסוד הייתה צפויה להיטיב עם גורמים פוליטיים מסוימים. אולם, לא הייתה ודאות מוחלטת ביחס לכך. גם לאחר קבלתו של התיקון לחוק היסוד באותו מקרה, לפחות במישור התיאורטי, הצבעת האמון בממשלה יכולה הייתה שלא לצאת אל הפועל בסופו של דבר. בשונה מכך, המקרה שבפנינו הוא מקרה שבו תחולת התיקון לחוק היסוד על אדם מסוים, ראש הממשלה, היא ברמת ודאות של מאה אחוז. במאמר מוסגר אעיר כי חלק נרחב מהדיון בעניין ממשלת החילופים נסב על מאפיין ה"יציבות" של חוק היסוד, בנוסף למאפיין ה"כלליות" (וזאת בשים לב לקשר שעשוי להתקיים בין שני מאפיינים אלה, כפי שציינתי באותו מקרה בעצמי (</w:t>
      </w:r>
      <w:r w:rsidRPr="00CA13F8">
        <w:rPr>
          <w:rFonts w:ascii="Century" w:hAnsi="Century" w:cs="Miriam" w:hint="eastAsia"/>
          <w:b/>
          <w:spacing w:val="0"/>
          <w:szCs w:val="24"/>
          <w:rtl/>
        </w:rPr>
        <w:t>שם</w:t>
      </w:r>
      <w:r>
        <w:rPr>
          <w:rFonts w:hint="cs"/>
          <w:rtl/>
        </w:rPr>
        <w:t>, בפסקאות 22-21 לפסק דיני)).</w:t>
      </w:r>
    </w:p>
    <w:p w:rsidR="008A0493" w:rsidRDefault="008A0493" w:rsidP="008A0493">
      <w:pPr>
        <w:pStyle w:val="Ruller41"/>
        <w:rPr>
          <w:rtl/>
        </w:rPr>
      </w:pPr>
    </w:p>
    <w:p w:rsidR="008A0493" w:rsidRDefault="008A0493" w:rsidP="008A0493">
      <w:pPr>
        <w:pStyle w:val="Ruller41"/>
        <w:rPr>
          <w:rtl/>
        </w:rPr>
      </w:pPr>
      <w:r>
        <w:rPr>
          <w:rFonts w:hint="cs"/>
          <w:rtl/>
        </w:rPr>
        <w:t>19.</w:t>
      </w:r>
      <w:r>
        <w:rPr>
          <w:rFonts w:hint="cs"/>
          <w:rtl/>
        </w:rPr>
        <w:tab/>
        <w:t xml:space="preserve">מקרה שלישי שיש להתייחס אליו, ואשר נבדל בבירור מן השניים שנדונו לעיל מהיבט הוודאות ביחס לתחולה הפרסונלית, נסב על </w:t>
      </w:r>
      <w:r>
        <w:rPr>
          <w:rFonts w:ascii="FrankRuehl" w:hAnsi="FrankRuehl"/>
          <w:color w:val="000000"/>
          <w:sz w:val="28"/>
          <w:rtl/>
        </w:rPr>
        <w:t>חוק-יסוד: הממשלה (תיקון מס' 11)</w:t>
      </w:r>
      <w:r>
        <w:rPr>
          <w:rFonts w:hint="cs"/>
          <w:rtl/>
        </w:rPr>
        <w:t xml:space="preserve">, שנודע בציבור כ"חוק דרעי". תיקון זה נדון בבג"ץ 8948/22 </w:t>
      </w:r>
      <w:r w:rsidRPr="002213DE">
        <w:rPr>
          <w:rFonts w:ascii="Century" w:hAnsi="Century" w:cs="Miriam" w:hint="cs"/>
          <w:b/>
          <w:spacing w:val="0"/>
          <w:szCs w:val="24"/>
          <w:rtl/>
        </w:rPr>
        <w:t>שיינפלד נ' הכנסת</w:t>
      </w:r>
      <w:r w:rsidRPr="002213DE">
        <w:rPr>
          <w:rFonts w:hint="cs"/>
          <w:rtl/>
        </w:rPr>
        <w:t xml:space="preserve"> </w:t>
      </w:r>
      <w:r>
        <w:rPr>
          <w:rFonts w:hint="cs"/>
          <w:rtl/>
        </w:rPr>
        <w:t>(18.1.2023)). בנסיבות אותו עניין, התיקון לחוק היסוד הוחל באופן מיידי כך שהיה "תפור" למידותיו של השר אריה דרעי. בנסיבות אלו, חיוויתי דעתי כי "התיקון לחוק היסוד והחלתו על דרעי באופן מיידי לא רק שינו סדרי עולם וממשל, אלא היו בעלי השפעה נקודתית, שלא לומר 'כירורגית'... זאת, כאשר מביאים בחשבון כי, הלכה למעשה, אין מחלוקת שדרעי היה המועמד היחיד לתפקיד שר ש'נהנה' ממהלך זה" (</w:t>
      </w:r>
      <w:r w:rsidRPr="0083493D">
        <w:rPr>
          <w:rFonts w:ascii="Century" w:hAnsi="Century" w:cs="Miriam" w:hint="eastAsia"/>
          <w:b/>
          <w:spacing w:val="0"/>
          <w:szCs w:val="24"/>
          <w:rtl/>
        </w:rPr>
        <w:t>שם</w:t>
      </w:r>
      <w:r>
        <w:rPr>
          <w:rFonts w:hint="cs"/>
          <w:rtl/>
        </w:rPr>
        <w:t xml:space="preserve">, בפסקה 49 לפסק דיני). עוד הבהרתי כי אין חולק על כך שהכנסת </w:t>
      </w:r>
      <w:r w:rsidRPr="00BF7CDB">
        <w:rPr>
          <w:rFonts w:hint="eastAsia"/>
          <w:rtl/>
        </w:rPr>
        <w:t>הייתה</w:t>
      </w:r>
      <w:r w:rsidRPr="00BF7CDB">
        <w:rPr>
          <w:rtl/>
        </w:rPr>
        <w:t xml:space="preserve"> </w:t>
      </w:r>
      <w:r w:rsidRPr="00BF7CDB">
        <w:rPr>
          <w:rFonts w:hint="eastAsia"/>
          <w:rtl/>
        </w:rPr>
        <w:t>רשאית</w:t>
      </w:r>
      <w:r w:rsidRPr="00BF7CDB">
        <w:rPr>
          <w:rtl/>
        </w:rPr>
        <w:t xml:space="preserve"> </w:t>
      </w:r>
      <w:r w:rsidRPr="00BF7CDB">
        <w:rPr>
          <w:rFonts w:hint="eastAsia"/>
          <w:rtl/>
        </w:rPr>
        <w:t>לתקן</w:t>
      </w:r>
      <w:r w:rsidRPr="00BF7CDB">
        <w:rPr>
          <w:rtl/>
        </w:rPr>
        <w:t xml:space="preserve"> </w:t>
      </w:r>
      <w:r w:rsidRPr="00BF7CDB">
        <w:rPr>
          <w:rFonts w:hint="eastAsia"/>
          <w:rtl/>
        </w:rPr>
        <w:t>את</w:t>
      </w:r>
      <w:r w:rsidRPr="00BF7CDB">
        <w:rPr>
          <w:rtl/>
        </w:rPr>
        <w:t xml:space="preserve"> </w:t>
      </w:r>
      <w:r w:rsidRPr="00BF7CDB">
        <w:rPr>
          <w:rFonts w:hint="eastAsia"/>
          <w:rtl/>
        </w:rPr>
        <w:t>חוק</w:t>
      </w:r>
      <w:r>
        <w:rPr>
          <w:rFonts w:hint="cs"/>
          <w:rtl/>
        </w:rPr>
        <w:t>-</w:t>
      </w:r>
      <w:r w:rsidRPr="00BF7CDB">
        <w:rPr>
          <w:rFonts w:hint="eastAsia"/>
          <w:rtl/>
        </w:rPr>
        <w:t>יסוד</w:t>
      </w:r>
      <w:r w:rsidRPr="00BF7CDB">
        <w:rPr>
          <w:rtl/>
        </w:rPr>
        <w:t xml:space="preserve">: </w:t>
      </w:r>
      <w:r w:rsidRPr="00BF7CDB">
        <w:rPr>
          <w:rFonts w:hint="eastAsia"/>
          <w:rtl/>
        </w:rPr>
        <w:t>הממשלה</w:t>
      </w:r>
      <w:r w:rsidRPr="00BF7CDB">
        <w:rPr>
          <w:rtl/>
        </w:rPr>
        <w:t xml:space="preserve"> </w:t>
      </w:r>
      <w:r w:rsidRPr="00BF7CDB">
        <w:rPr>
          <w:rFonts w:hint="eastAsia"/>
          <w:rtl/>
        </w:rPr>
        <w:t>בכל</w:t>
      </w:r>
      <w:r w:rsidRPr="00BF7CDB">
        <w:rPr>
          <w:rtl/>
        </w:rPr>
        <w:t xml:space="preserve"> </w:t>
      </w:r>
      <w:r w:rsidRPr="00BF7CDB">
        <w:rPr>
          <w:rFonts w:hint="eastAsia"/>
          <w:rtl/>
        </w:rPr>
        <w:t>הנוגע</w:t>
      </w:r>
      <w:r w:rsidRPr="00BF7CDB">
        <w:rPr>
          <w:rtl/>
        </w:rPr>
        <w:t xml:space="preserve"> </w:t>
      </w:r>
      <w:r w:rsidRPr="00BF7CDB">
        <w:rPr>
          <w:rFonts w:hint="eastAsia"/>
          <w:rtl/>
        </w:rPr>
        <w:t>לקביעת</w:t>
      </w:r>
      <w:r w:rsidRPr="00BF7CDB">
        <w:rPr>
          <w:rtl/>
        </w:rPr>
        <w:t xml:space="preserve"> </w:t>
      </w:r>
      <w:r w:rsidRPr="00BF7CDB">
        <w:rPr>
          <w:rFonts w:hint="eastAsia"/>
          <w:rtl/>
        </w:rPr>
        <w:t>תנאי</w:t>
      </w:r>
      <w:r w:rsidRPr="00BF7CDB">
        <w:rPr>
          <w:rtl/>
        </w:rPr>
        <w:t xml:space="preserve"> </w:t>
      </w:r>
      <w:r w:rsidRPr="00BF7CDB">
        <w:rPr>
          <w:rFonts w:hint="eastAsia"/>
          <w:rtl/>
        </w:rPr>
        <w:t>הסף</w:t>
      </w:r>
      <w:r w:rsidRPr="00BF7CDB">
        <w:rPr>
          <w:rtl/>
        </w:rPr>
        <w:t xml:space="preserve"> </w:t>
      </w:r>
      <w:r w:rsidRPr="00BF7CDB">
        <w:rPr>
          <w:rFonts w:hint="eastAsia"/>
          <w:rtl/>
        </w:rPr>
        <w:t>של</w:t>
      </w:r>
      <w:r w:rsidRPr="00BF7CDB">
        <w:rPr>
          <w:rtl/>
        </w:rPr>
        <w:t xml:space="preserve"> </w:t>
      </w:r>
      <w:r w:rsidRPr="00BF7CDB">
        <w:rPr>
          <w:rFonts w:hint="eastAsia"/>
          <w:rtl/>
        </w:rPr>
        <w:t>כשירות</w:t>
      </w:r>
      <w:r w:rsidRPr="00BF7CDB">
        <w:rPr>
          <w:rtl/>
        </w:rPr>
        <w:t xml:space="preserve"> </w:t>
      </w:r>
      <w:r w:rsidRPr="00BF7CDB">
        <w:rPr>
          <w:rFonts w:hint="eastAsia"/>
          <w:rtl/>
        </w:rPr>
        <w:t>לכהונה</w:t>
      </w:r>
      <w:r w:rsidRPr="00BF7CDB">
        <w:rPr>
          <w:rtl/>
        </w:rPr>
        <w:t xml:space="preserve"> </w:t>
      </w:r>
      <w:r w:rsidRPr="00BF7CDB">
        <w:rPr>
          <w:rFonts w:hint="eastAsia"/>
          <w:rtl/>
        </w:rPr>
        <w:t>בממשלה</w:t>
      </w:r>
      <w:r w:rsidRPr="00BF7CDB">
        <w:rPr>
          <w:rtl/>
        </w:rPr>
        <w:t xml:space="preserve"> </w:t>
      </w:r>
      <w:r w:rsidRPr="00BF7CDB">
        <w:rPr>
          <w:rFonts w:hint="eastAsia"/>
          <w:rtl/>
        </w:rPr>
        <w:t>לאחר</w:t>
      </w:r>
      <w:r w:rsidRPr="00BF7CDB">
        <w:rPr>
          <w:rtl/>
        </w:rPr>
        <w:t xml:space="preserve"> </w:t>
      </w:r>
      <w:r w:rsidRPr="00BF7CDB">
        <w:rPr>
          <w:rFonts w:hint="eastAsia"/>
          <w:rtl/>
        </w:rPr>
        <w:t>הרשעה</w:t>
      </w:r>
      <w:r w:rsidRPr="00BF7CDB">
        <w:rPr>
          <w:rtl/>
        </w:rPr>
        <w:t xml:space="preserve"> </w:t>
      </w:r>
      <w:r w:rsidRPr="00BF7CDB">
        <w:rPr>
          <w:rFonts w:hint="eastAsia"/>
          <w:rtl/>
        </w:rPr>
        <w:t>בפלילים</w:t>
      </w:r>
      <w:r>
        <w:rPr>
          <w:rFonts w:hint="cs"/>
          <w:rtl/>
        </w:rPr>
        <w:t xml:space="preserve">. </w:t>
      </w:r>
      <w:r w:rsidRPr="00BF7CDB">
        <w:rPr>
          <w:rFonts w:hint="eastAsia"/>
          <w:rtl/>
        </w:rPr>
        <w:t>על</w:t>
      </w:r>
      <w:r w:rsidRPr="00BF7CDB">
        <w:rPr>
          <w:rtl/>
        </w:rPr>
        <w:t xml:space="preserve"> </w:t>
      </w:r>
      <w:r w:rsidRPr="00BF7CDB">
        <w:rPr>
          <w:rFonts w:hint="eastAsia"/>
          <w:rtl/>
        </w:rPr>
        <w:t>כן</w:t>
      </w:r>
      <w:r w:rsidRPr="00BF7CDB">
        <w:rPr>
          <w:rtl/>
        </w:rPr>
        <w:t xml:space="preserve">, </w:t>
      </w:r>
      <w:r>
        <w:rPr>
          <w:rFonts w:hint="cs"/>
          <w:rtl/>
        </w:rPr>
        <w:t>בחנתי באותו עניין אך את ה</w:t>
      </w:r>
      <w:r w:rsidRPr="00BF7CDB">
        <w:rPr>
          <w:rFonts w:hint="eastAsia"/>
          <w:rtl/>
        </w:rPr>
        <w:t>היבטים</w:t>
      </w:r>
      <w:r w:rsidRPr="00BF7CDB">
        <w:rPr>
          <w:rtl/>
        </w:rPr>
        <w:t xml:space="preserve"> </w:t>
      </w:r>
      <w:r w:rsidRPr="00BF7CDB">
        <w:rPr>
          <w:rFonts w:hint="eastAsia"/>
          <w:rtl/>
        </w:rPr>
        <w:t>הנוגעים</w:t>
      </w:r>
      <w:r w:rsidRPr="00BF7CDB">
        <w:rPr>
          <w:rtl/>
        </w:rPr>
        <w:t xml:space="preserve"> </w:t>
      </w:r>
      <w:r w:rsidRPr="00BF7CDB">
        <w:rPr>
          <w:rFonts w:hint="eastAsia"/>
          <w:rtl/>
        </w:rPr>
        <w:t>להחלתו</w:t>
      </w:r>
      <w:r w:rsidRPr="00BF7CDB">
        <w:rPr>
          <w:rtl/>
        </w:rPr>
        <w:t xml:space="preserve"> </w:t>
      </w:r>
      <w:r w:rsidRPr="00BF7CDB">
        <w:rPr>
          <w:rFonts w:hint="eastAsia"/>
          <w:rtl/>
        </w:rPr>
        <w:t>של</w:t>
      </w:r>
      <w:r w:rsidRPr="00BF7CDB">
        <w:rPr>
          <w:rtl/>
        </w:rPr>
        <w:t xml:space="preserve"> </w:t>
      </w:r>
      <w:r w:rsidRPr="00BF7CDB">
        <w:rPr>
          <w:rFonts w:hint="eastAsia"/>
          <w:rtl/>
        </w:rPr>
        <w:t>התיקון</w:t>
      </w:r>
      <w:r w:rsidRPr="00BF7CDB">
        <w:rPr>
          <w:rtl/>
        </w:rPr>
        <w:t xml:space="preserve"> </w:t>
      </w:r>
      <w:r>
        <w:rPr>
          <w:rFonts w:hint="cs"/>
          <w:rtl/>
        </w:rPr>
        <w:t>באופן מיידי</w:t>
      </w:r>
      <w:r w:rsidRPr="00BF7CDB">
        <w:rPr>
          <w:rtl/>
        </w:rPr>
        <w:t xml:space="preserve">, </w:t>
      </w:r>
      <w:r>
        <w:rPr>
          <w:rFonts w:hint="cs"/>
          <w:rtl/>
        </w:rPr>
        <w:t>ובפרט ביחס לשימוש שנעשה בתיקון לחוק היסוד כך</w:t>
      </w:r>
      <w:r w:rsidRPr="00BF7CDB">
        <w:rPr>
          <w:rtl/>
        </w:rPr>
        <w:t xml:space="preserve"> </w:t>
      </w:r>
      <w:r w:rsidRPr="00BF7CDB">
        <w:rPr>
          <w:rFonts w:hint="eastAsia"/>
          <w:rtl/>
        </w:rPr>
        <w:t>שיתאים</w:t>
      </w:r>
      <w:r w:rsidRPr="00BF7CDB">
        <w:rPr>
          <w:rtl/>
        </w:rPr>
        <w:t xml:space="preserve"> </w:t>
      </w:r>
      <w:r w:rsidRPr="00BF7CDB">
        <w:rPr>
          <w:rFonts w:hint="eastAsia"/>
          <w:rtl/>
        </w:rPr>
        <w:t>לנסיבותיו</w:t>
      </w:r>
      <w:r w:rsidRPr="00BF7CDB">
        <w:rPr>
          <w:rtl/>
        </w:rPr>
        <w:t xml:space="preserve"> </w:t>
      </w:r>
      <w:r w:rsidRPr="00BF7CDB">
        <w:rPr>
          <w:rFonts w:hint="eastAsia"/>
          <w:rtl/>
        </w:rPr>
        <w:t>האישיות</w:t>
      </w:r>
      <w:r w:rsidRPr="00BF7CDB">
        <w:rPr>
          <w:rtl/>
        </w:rPr>
        <w:t xml:space="preserve"> </w:t>
      </w:r>
      <w:r w:rsidRPr="00BF7CDB">
        <w:rPr>
          <w:rFonts w:hint="eastAsia"/>
          <w:rtl/>
        </w:rPr>
        <w:t>של</w:t>
      </w:r>
      <w:r w:rsidRPr="00BF7CDB">
        <w:rPr>
          <w:rtl/>
        </w:rPr>
        <w:t xml:space="preserve"> </w:t>
      </w:r>
      <w:r w:rsidRPr="00BF7CDB">
        <w:rPr>
          <w:rFonts w:hint="eastAsia"/>
          <w:rtl/>
        </w:rPr>
        <w:t>דרעי</w:t>
      </w:r>
      <w:r>
        <w:rPr>
          <w:rFonts w:hint="cs"/>
          <w:rtl/>
        </w:rPr>
        <w:t>. בתוך כך ציינתי כי התיקון לחוק היסוד עורר קושי של ממש וזאת "</w:t>
      </w:r>
      <w:r w:rsidRPr="00BF7CDB">
        <w:rPr>
          <w:rFonts w:hint="eastAsia"/>
          <w:rtl/>
        </w:rPr>
        <w:t>על</w:t>
      </w:r>
      <w:r w:rsidRPr="00BF7CDB">
        <w:rPr>
          <w:rtl/>
        </w:rPr>
        <w:t xml:space="preserve"> </w:t>
      </w:r>
      <w:r w:rsidRPr="00BF7CDB">
        <w:rPr>
          <w:rFonts w:hint="eastAsia"/>
          <w:rtl/>
        </w:rPr>
        <w:t>רקע</w:t>
      </w:r>
      <w:r w:rsidRPr="00BF7CDB">
        <w:rPr>
          <w:rtl/>
        </w:rPr>
        <w:t xml:space="preserve"> </w:t>
      </w:r>
      <w:r w:rsidRPr="00BF7CDB">
        <w:rPr>
          <w:rFonts w:hint="eastAsia"/>
          <w:rtl/>
        </w:rPr>
        <w:t>השילוב</w:t>
      </w:r>
      <w:r w:rsidRPr="00BF7CDB">
        <w:rPr>
          <w:rtl/>
        </w:rPr>
        <w:t xml:space="preserve"> </w:t>
      </w:r>
      <w:r w:rsidRPr="00BF7CDB">
        <w:rPr>
          <w:rFonts w:hint="eastAsia"/>
          <w:rtl/>
        </w:rPr>
        <w:t>שנוצר</w:t>
      </w:r>
      <w:r w:rsidRPr="00BF7CDB">
        <w:rPr>
          <w:rtl/>
        </w:rPr>
        <w:t xml:space="preserve"> </w:t>
      </w:r>
      <w:r w:rsidRPr="00BF7CDB">
        <w:rPr>
          <w:rFonts w:hint="eastAsia"/>
          <w:rtl/>
        </w:rPr>
        <w:t>כתוצאה</w:t>
      </w:r>
      <w:r w:rsidRPr="00BF7CDB">
        <w:rPr>
          <w:rtl/>
        </w:rPr>
        <w:t xml:space="preserve"> </w:t>
      </w:r>
      <w:r w:rsidRPr="00BF7CDB">
        <w:rPr>
          <w:rFonts w:hint="eastAsia"/>
          <w:rtl/>
        </w:rPr>
        <w:t>מתחולתו</w:t>
      </w:r>
      <w:r w:rsidRPr="00BF7CDB">
        <w:rPr>
          <w:rtl/>
        </w:rPr>
        <w:t xml:space="preserve"> </w:t>
      </w:r>
      <w:r w:rsidRPr="00BF7CDB">
        <w:rPr>
          <w:rFonts w:hint="eastAsia"/>
          <w:rtl/>
        </w:rPr>
        <w:t>המי</w:t>
      </w:r>
      <w:r>
        <w:rPr>
          <w:rFonts w:hint="cs"/>
          <w:rtl/>
        </w:rPr>
        <w:t>י</w:t>
      </w:r>
      <w:r w:rsidRPr="00BF7CDB">
        <w:rPr>
          <w:rFonts w:hint="eastAsia"/>
          <w:rtl/>
        </w:rPr>
        <w:t>דית</w:t>
      </w:r>
      <w:r w:rsidRPr="00BF7CDB">
        <w:rPr>
          <w:rtl/>
        </w:rPr>
        <w:t xml:space="preserve"> </w:t>
      </w:r>
      <w:r w:rsidRPr="00BF7CDB">
        <w:rPr>
          <w:rFonts w:hint="eastAsia"/>
          <w:rtl/>
        </w:rPr>
        <w:t>של</w:t>
      </w:r>
      <w:r w:rsidRPr="00BF7CDB">
        <w:rPr>
          <w:rtl/>
        </w:rPr>
        <w:t xml:space="preserve"> </w:t>
      </w:r>
      <w:r w:rsidRPr="00BF7CDB">
        <w:rPr>
          <w:rFonts w:hint="eastAsia"/>
          <w:rtl/>
        </w:rPr>
        <w:t>ההסדר</w:t>
      </w:r>
      <w:r w:rsidRPr="00BF7CDB">
        <w:rPr>
          <w:rtl/>
        </w:rPr>
        <w:t xml:space="preserve">, </w:t>
      </w:r>
      <w:r w:rsidRPr="00BF7CDB">
        <w:rPr>
          <w:rFonts w:hint="eastAsia"/>
          <w:rtl/>
        </w:rPr>
        <w:t>מועד</w:t>
      </w:r>
      <w:r w:rsidRPr="00BF7CDB">
        <w:rPr>
          <w:rtl/>
        </w:rPr>
        <w:t xml:space="preserve"> </w:t>
      </w:r>
      <w:r w:rsidRPr="00BF7CDB">
        <w:rPr>
          <w:rFonts w:hint="eastAsia"/>
          <w:rtl/>
        </w:rPr>
        <w:t>כניסתו</w:t>
      </w:r>
      <w:r w:rsidRPr="00BF7CDB">
        <w:rPr>
          <w:rtl/>
        </w:rPr>
        <w:t xml:space="preserve"> </w:t>
      </w:r>
      <w:r w:rsidRPr="00BF7CDB">
        <w:rPr>
          <w:rFonts w:hint="eastAsia"/>
          <w:rtl/>
        </w:rPr>
        <w:t>לתוקף</w:t>
      </w:r>
      <w:r w:rsidRPr="00BF7CDB">
        <w:rPr>
          <w:rtl/>
        </w:rPr>
        <w:t xml:space="preserve"> </w:t>
      </w:r>
      <w:r w:rsidRPr="00BF7CDB">
        <w:rPr>
          <w:rFonts w:hint="eastAsia"/>
          <w:rtl/>
        </w:rPr>
        <w:t>ומאפייניו</w:t>
      </w:r>
      <w:r w:rsidRPr="00BF7CDB">
        <w:rPr>
          <w:rtl/>
        </w:rPr>
        <w:t xml:space="preserve"> </w:t>
      </w:r>
      <w:r w:rsidRPr="00BF7CDB">
        <w:rPr>
          <w:rFonts w:hint="eastAsia"/>
          <w:rtl/>
        </w:rPr>
        <w:t>הפרסונליים</w:t>
      </w:r>
      <w:r w:rsidRPr="00BF7CDB">
        <w:rPr>
          <w:rtl/>
        </w:rPr>
        <w:t xml:space="preserve"> </w:t>
      </w:r>
      <w:r w:rsidRPr="00BF7CDB">
        <w:rPr>
          <w:rFonts w:hint="eastAsia"/>
          <w:rtl/>
        </w:rPr>
        <w:t>המובהקים</w:t>
      </w:r>
      <w:r>
        <w:rPr>
          <w:rFonts w:hint="cs"/>
          <w:rtl/>
        </w:rPr>
        <w:t>" (</w:t>
      </w:r>
      <w:r w:rsidRPr="001C79F6">
        <w:rPr>
          <w:rFonts w:ascii="Century" w:hAnsi="Century" w:cs="Miriam" w:hint="eastAsia"/>
          <w:b/>
          <w:spacing w:val="0"/>
          <w:szCs w:val="24"/>
          <w:rtl/>
        </w:rPr>
        <w:t>שם</w:t>
      </w:r>
      <w:r>
        <w:rPr>
          <w:rFonts w:hint="cs"/>
          <w:rtl/>
        </w:rPr>
        <w:t>, בפסקה 47 לפסק דיני)</w:t>
      </w:r>
      <w:r w:rsidRPr="00BF7CDB">
        <w:rPr>
          <w:rtl/>
        </w:rPr>
        <w:t>.</w:t>
      </w:r>
      <w:r>
        <w:rPr>
          <w:rFonts w:hint="cs"/>
          <w:rtl/>
        </w:rPr>
        <w:t xml:space="preserve"> ניתן להיווכח שמקרה זה שונה במאפייניו או ב"דרגת" הפרסונליות בהשוואה לשני קודמיו, ומנגד דומה עד זהה למקרה הנדון בפנינו כעת.</w:t>
      </w:r>
    </w:p>
    <w:p w:rsidR="008A0493" w:rsidRPr="00F13980" w:rsidRDefault="008A0493" w:rsidP="008A0493">
      <w:pPr>
        <w:pStyle w:val="Ruller41"/>
        <w:rPr>
          <w:rFonts w:ascii="Century" w:hAnsi="Century" w:cs="Miriam"/>
          <w:b/>
          <w:spacing w:val="0"/>
          <w:szCs w:val="24"/>
          <w:rtl/>
        </w:rPr>
      </w:pPr>
    </w:p>
    <w:p w:rsidR="008A0493" w:rsidRPr="00F13980" w:rsidRDefault="008A0493" w:rsidP="008A0493">
      <w:pPr>
        <w:pStyle w:val="Ruller41"/>
        <w:rPr>
          <w:rFonts w:ascii="Century" w:hAnsi="Century" w:cs="Miriam"/>
          <w:b/>
          <w:spacing w:val="0"/>
          <w:szCs w:val="24"/>
          <w:rtl/>
        </w:rPr>
      </w:pPr>
      <w:r w:rsidRPr="00F13980">
        <w:rPr>
          <w:rFonts w:ascii="Century" w:hAnsi="Century" w:cs="Miriam" w:hint="eastAsia"/>
          <w:b/>
          <w:spacing w:val="0"/>
          <w:szCs w:val="24"/>
          <w:rtl/>
        </w:rPr>
        <w:t>האם</w:t>
      </w:r>
      <w:r w:rsidRPr="00F13980">
        <w:rPr>
          <w:rFonts w:ascii="Century" w:hAnsi="Century" w:cs="Miriam"/>
          <w:b/>
          <w:spacing w:val="0"/>
          <w:szCs w:val="24"/>
          <w:rtl/>
        </w:rPr>
        <w:t xml:space="preserve"> </w:t>
      </w:r>
      <w:r>
        <w:rPr>
          <w:rFonts w:ascii="Century" w:hAnsi="Century" w:cs="Miriam" w:hint="cs"/>
          <w:b/>
          <w:spacing w:val="0"/>
          <w:szCs w:val="24"/>
          <w:rtl/>
        </w:rPr>
        <w:t xml:space="preserve">החלתו המיידית של </w:t>
      </w:r>
      <w:r w:rsidRPr="00F13980">
        <w:rPr>
          <w:rFonts w:ascii="Century" w:hAnsi="Century" w:cs="Miriam" w:hint="eastAsia"/>
          <w:b/>
          <w:spacing w:val="0"/>
          <w:szCs w:val="24"/>
          <w:rtl/>
        </w:rPr>
        <w:t>תיקון</w:t>
      </w:r>
      <w:r w:rsidRPr="00F13980">
        <w:rPr>
          <w:rFonts w:ascii="Century" w:hAnsi="Century" w:cs="Miriam"/>
          <w:b/>
          <w:spacing w:val="0"/>
          <w:szCs w:val="24"/>
          <w:rtl/>
        </w:rPr>
        <w:t xml:space="preserve"> </w:t>
      </w:r>
      <w:r w:rsidRPr="00F13980">
        <w:rPr>
          <w:rFonts w:ascii="Century" w:hAnsi="Century" w:cs="Miriam" w:hint="eastAsia"/>
          <w:b/>
          <w:spacing w:val="0"/>
          <w:szCs w:val="24"/>
          <w:rtl/>
        </w:rPr>
        <w:t>מס</w:t>
      </w:r>
      <w:r w:rsidRPr="00F13980">
        <w:rPr>
          <w:rFonts w:ascii="Century" w:hAnsi="Century" w:cs="Miriam"/>
          <w:b/>
          <w:spacing w:val="0"/>
          <w:szCs w:val="24"/>
          <w:rtl/>
        </w:rPr>
        <w:t xml:space="preserve">' 12 </w:t>
      </w:r>
      <w:r w:rsidRPr="00F13980">
        <w:rPr>
          <w:rFonts w:ascii="Century" w:hAnsi="Century" w:cs="Miriam" w:hint="eastAsia"/>
          <w:b/>
          <w:spacing w:val="0"/>
          <w:szCs w:val="24"/>
          <w:rtl/>
        </w:rPr>
        <w:t>מהווה</w:t>
      </w:r>
      <w:r w:rsidRPr="00F13980">
        <w:rPr>
          <w:rFonts w:ascii="Century" w:hAnsi="Century" w:cs="Miriam"/>
          <w:b/>
          <w:spacing w:val="0"/>
          <w:szCs w:val="24"/>
          <w:rtl/>
        </w:rPr>
        <w:t xml:space="preserve"> </w:t>
      </w:r>
      <w:r w:rsidRPr="00F13980">
        <w:rPr>
          <w:rFonts w:ascii="Century" w:hAnsi="Century" w:cs="Miriam" w:hint="eastAsia"/>
          <w:b/>
          <w:spacing w:val="0"/>
          <w:szCs w:val="24"/>
          <w:rtl/>
        </w:rPr>
        <w:t>שימוש</w:t>
      </w:r>
      <w:r w:rsidRPr="00F13980">
        <w:rPr>
          <w:rFonts w:ascii="Century" w:hAnsi="Century" w:cs="Miriam"/>
          <w:b/>
          <w:spacing w:val="0"/>
          <w:szCs w:val="24"/>
          <w:rtl/>
        </w:rPr>
        <w:t xml:space="preserve"> </w:t>
      </w:r>
      <w:r w:rsidRPr="00F13980">
        <w:rPr>
          <w:rFonts w:ascii="Century" w:hAnsi="Century" w:cs="Miriam" w:hint="eastAsia"/>
          <w:b/>
          <w:spacing w:val="0"/>
          <w:szCs w:val="24"/>
          <w:rtl/>
        </w:rPr>
        <w:t>לרעה</w:t>
      </w:r>
      <w:r w:rsidRPr="00F13980">
        <w:rPr>
          <w:rFonts w:ascii="Century" w:hAnsi="Century" w:cs="Miriam"/>
          <w:b/>
          <w:spacing w:val="0"/>
          <w:szCs w:val="24"/>
          <w:rtl/>
        </w:rPr>
        <w:t xml:space="preserve"> </w:t>
      </w:r>
      <w:r w:rsidRPr="00F13980">
        <w:rPr>
          <w:rFonts w:ascii="Century" w:hAnsi="Century" w:cs="Miriam" w:hint="eastAsia"/>
          <w:b/>
          <w:spacing w:val="0"/>
          <w:szCs w:val="24"/>
          <w:rtl/>
        </w:rPr>
        <w:t>בסמכות</w:t>
      </w:r>
      <w:r w:rsidRPr="00F13980">
        <w:rPr>
          <w:rFonts w:ascii="Century" w:hAnsi="Century" w:cs="Miriam"/>
          <w:b/>
          <w:spacing w:val="0"/>
          <w:szCs w:val="24"/>
          <w:rtl/>
        </w:rPr>
        <w:t xml:space="preserve"> </w:t>
      </w:r>
      <w:r w:rsidRPr="00F13980">
        <w:rPr>
          <w:rFonts w:ascii="Century" w:hAnsi="Century" w:cs="Miriam" w:hint="eastAsia"/>
          <w:b/>
          <w:spacing w:val="0"/>
          <w:szCs w:val="24"/>
          <w:rtl/>
        </w:rPr>
        <w:t>המכוננת</w:t>
      </w:r>
      <w:r w:rsidRPr="00F13980">
        <w:rPr>
          <w:rFonts w:ascii="Century" w:hAnsi="Century" w:cs="Miriam"/>
          <w:b/>
          <w:spacing w:val="0"/>
          <w:szCs w:val="24"/>
          <w:rtl/>
        </w:rPr>
        <w:t>?</w:t>
      </w:r>
    </w:p>
    <w:p w:rsidR="008A0493" w:rsidRDefault="008A0493" w:rsidP="008A0493">
      <w:pPr>
        <w:pStyle w:val="Ruller41"/>
        <w:rPr>
          <w:rtl/>
        </w:rPr>
      </w:pPr>
    </w:p>
    <w:p w:rsidR="008A0493" w:rsidRDefault="008A0493" w:rsidP="008A0493">
      <w:pPr>
        <w:pStyle w:val="Ruller41"/>
        <w:rPr>
          <w:rtl/>
        </w:rPr>
      </w:pPr>
      <w:r>
        <w:rPr>
          <w:rFonts w:hint="cs"/>
          <w:rtl/>
        </w:rPr>
        <w:t>20</w:t>
      </w:r>
      <w:r w:rsidRPr="000E3301">
        <w:rPr>
          <w:rFonts w:hint="cs"/>
          <w:rtl/>
        </w:rPr>
        <w:t xml:space="preserve">. </w:t>
      </w:r>
      <w:r w:rsidRPr="000E3301">
        <w:rPr>
          <w:rFonts w:hint="cs"/>
          <w:rtl/>
        </w:rPr>
        <w:tab/>
        <w:t xml:space="preserve">בשלב זה, </w:t>
      </w:r>
      <w:r>
        <w:rPr>
          <w:rFonts w:hint="cs"/>
          <w:rtl/>
        </w:rPr>
        <w:t xml:space="preserve">ועל סמך הדוגמאות הקודמות שבהן נדונו תיקונים לחוקי יסוד, </w:t>
      </w:r>
      <w:r w:rsidRPr="000E3301">
        <w:rPr>
          <w:rFonts w:hint="cs"/>
          <w:rtl/>
        </w:rPr>
        <w:t xml:space="preserve">אני מבקשת להידרש למחלוקת </w:t>
      </w:r>
      <w:r>
        <w:rPr>
          <w:rFonts w:hint="cs"/>
          <w:rtl/>
        </w:rPr>
        <w:t xml:space="preserve">הנוכחית: </w:t>
      </w:r>
      <w:r w:rsidRPr="000E3301">
        <w:rPr>
          <w:rFonts w:hint="cs"/>
          <w:rtl/>
        </w:rPr>
        <w:t xml:space="preserve">האם </w:t>
      </w:r>
      <w:r>
        <w:rPr>
          <w:rFonts w:hint="cs"/>
          <w:rtl/>
        </w:rPr>
        <w:t xml:space="preserve">תיקון מס' 12 מהווה שימוש לרעה בסמכות המכוננת? ככל שהתשובה לכך היא חיובית </w:t>
      </w:r>
      <w:r>
        <w:rPr>
          <w:rtl/>
        </w:rPr>
        <w:t>–</w:t>
      </w:r>
      <w:r>
        <w:rPr>
          <w:rFonts w:hint="cs"/>
          <w:rtl/>
        </w:rPr>
        <w:t xml:space="preserve"> יש לבחון מהן התוצאות הנובעות מכך. באופן קונקרטי, התשובה לשאלה זו נגזרת מהדיון בהיבט שכנגדו הוצא הצו על-תנאי </w:t>
      </w:r>
      <w:r>
        <w:rPr>
          <w:rtl/>
        </w:rPr>
        <w:t>–</w:t>
      </w:r>
      <w:r>
        <w:rPr>
          <w:rFonts w:hint="cs"/>
          <w:rtl/>
        </w:rPr>
        <w:t>תחולתו</w:t>
      </w:r>
      <w:r w:rsidRPr="000E3301">
        <w:rPr>
          <w:rFonts w:hint="cs"/>
          <w:rtl/>
        </w:rPr>
        <w:t xml:space="preserve"> המ</w:t>
      </w:r>
      <w:r>
        <w:rPr>
          <w:rFonts w:hint="cs"/>
          <w:rtl/>
        </w:rPr>
        <w:t>י</w:t>
      </w:r>
      <w:r w:rsidRPr="000E3301">
        <w:rPr>
          <w:rFonts w:hint="cs"/>
          <w:rtl/>
        </w:rPr>
        <w:t xml:space="preserve">ידית של תיקון מס' 12 </w:t>
      </w:r>
      <w:r>
        <w:rPr>
          <w:rFonts w:hint="cs"/>
          <w:rtl/>
        </w:rPr>
        <w:t>גם על תקופת כהונתה של הכנסת ה-25, וממילא על ראש הממשלה הנוכחי, להבדיל מהחלתו רק על כנסות עתידיות</w:t>
      </w:r>
      <w:r w:rsidRPr="000E3301">
        <w:rPr>
          <w:rFonts w:hint="cs"/>
          <w:rtl/>
        </w:rPr>
        <w:t xml:space="preserve">. </w:t>
      </w:r>
    </w:p>
    <w:p w:rsidR="008A0493" w:rsidRDefault="008A0493" w:rsidP="008A0493">
      <w:pPr>
        <w:pStyle w:val="Ruller41"/>
        <w:rPr>
          <w:rtl/>
        </w:rPr>
      </w:pPr>
    </w:p>
    <w:p w:rsidR="008A0493" w:rsidRDefault="008A0493" w:rsidP="008A0493">
      <w:pPr>
        <w:pStyle w:val="Ruller41"/>
        <w:rPr>
          <w:rtl/>
        </w:rPr>
      </w:pPr>
      <w:r>
        <w:rPr>
          <w:rFonts w:hint="cs"/>
          <w:rtl/>
        </w:rPr>
        <w:t xml:space="preserve">21. </w:t>
      </w:r>
      <w:r>
        <w:rPr>
          <w:rtl/>
        </w:rPr>
        <w:tab/>
      </w:r>
      <w:r>
        <w:rPr>
          <w:rFonts w:hint="cs"/>
          <w:rtl/>
        </w:rPr>
        <w:t xml:space="preserve">לשיטתי, בשים לב לכך שתיקון מס' 12 חל על ראש הממשלה, במועד שבו זהותו כבר ידועה </w:t>
      </w:r>
      <w:r>
        <w:rPr>
          <w:rtl/>
        </w:rPr>
        <w:t>–</w:t>
      </w:r>
      <w:r>
        <w:rPr>
          <w:rFonts w:hint="cs"/>
          <w:rtl/>
        </w:rPr>
        <w:t xml:space="preserve"> יש לקבוע כי התיקון הוא פרסונלי, כלומר אינו מקיים את מאפיין הכלליות, וממילא אינו יכול לחול בכנסת הנוכחית. הכול </w:t>
      </w:r>
      <w:r>
        <w:rPr>
          <w:rtl/>
        </w:rPr>
        <w:t>–</w:t>
      </w:r>
      <w:r>
        <w:rPr>
          <w:rFonts w:hint="cs"/>
          <w:rtl/>
        </w:rPr>
        <w:t xml:space="preserve"> כמפורט להלן.</w:t>
      </w:r>
    </w:p>
    <w:p w:rsidR="008A0493" w:rsidRDefault="008A0493" w:rsidP="008A0493">
      <w:pPr>
        <w:pStyle w:val="Ruller41"/>
        <w:rPr>
          <w:rtl/>
        </w:rPr>
      </w:pPr>
    </w:p>
    <w:p w:rsidR="008A0493" w:rsidRDefault="008A0493" w:rsidP="008A0493">
      <w:pPr>
        <w:pStyle w:val="Ruller41"/>
        <w:rPr>
          <w:rtl/>
        </w:rPr>
      </w:pPr>
      <w:r>
        <w:rPr>
          <w:rFonts w:hint="cs"/>
          <w:rtl/>
        </w:rPr>
        <w:t>22.</w:t>
      </w:r>
      <w:r>
        <w:rPr>
          <w:rFonts w:hint="cs"/>
          <w:rtl/>
        </w:rPr>
        <w:tab/>
        <w:t xml:space="preserve">בענייננו אין מדובר במקרה "רגיל" של תיקון לחוק יסוד הנוגע להסדרה מוסדית של פעילות הממשלה או לכהונתו של ראש הממשלה. המדובר בתיקון לחוק יסוד שתחולתו על ראש הממשלה היא בנושא שאין אישי ממנו </w:t>
      </w:r>
      <w:r>
        <w:rPr>
          <w:rtl/>
        </w:rPr>
        <w:t>–</w:t>
      </w:r>
      <w:r>
        <w:rPr>
          <w:rFonts w:hint="cs"/>
          <w:rtl/>
        </w:rPr>
        <w:t xml:space="preserve"> שאלת כשירותו </w:t>
      </w:r>
      <w:r>
        <w:rPr>
          <w:rtl/>
        </w:rPr>
        <w:t>–</w:t>
      </w:r>
      <w:r>
        <w:rPr>
          <w:rFonts w:hint="cs"/>
          <w:rtl/>
        </w:rPr>
        <w:t xml:space="preserve"> וזאת בנסיבות שבהן זהותו ידועה כבר במועד החקיקה, וכן ידוע הרכב הממשלה מבחינת זהותם של השרים שצפויים להחליט בשאלה של נבצרות ראש הממשלה, ככל שזו תעלה. כמו כן, התיקון נעשה לאחר שכבר מתנהל הליך פלילי בעניינו של ראש הממשלה, והיה גלוי וידוע כי ישנן עתירות תלויות ועומדות בנוגע להכרזה על נבצרותו. </w:t>
      </w:r>
      <w:r w:rsidDel="00440B36">
        <w:rPr>
          <w:rFonts w:hint="cs"/>
          <w:rtl/>
        </w:rPr>
        <w:t xml:space="preserve">לכך יש להוסיף, כי סמכות הפיטורין של ראש הממשלה ביחס לשרי הממשלה היא רחבה ביותר (ראו: בג"ץ 5261/04 </w:t>
      </w:r>
      <w:r w:rsidRPr="00E22643" w:rsidDel="00440B36">
        <w:rPr>
          <w:rFonts w:ascii="Century" w:hAnsi="Century" w:cs="Miriam" w:hint="cs"/>
          <w:b/>
          <w:spacing w:val="0"/>
          <w:szCs w:val="24"/>
          <w:rtl/>
        </w:rPr>
        <w:t>פוקס נ' ראש-ממשלת ישראל</w:t>
      </w:r>
      <w:r w:rsidDel="00440B36">
        <w:rPr>
          <w:rFonts w:hint="cs"/>
          <w:rtl/>
        </w:rPr>
        <w:t>, פ"ד נט(2) 446 (2004)), כך ש</w:t>
      </w:r>
      <w:r>
        <w:rPr>
          <w:rFonts w:hint="cs"/>
          <w:rtl/>
        </w:rPr>
        <w:t xml:space="preserve">באופן עקיף </w:t>
      </w:r>
      <w:r w:rsidDel="00440B36">
        <w:rPr>
          <w:rFonts w:hint="cs"/>
          <w:rtl/>
        </w:rPr>
        <w:t xml:space="preserve">נתונה לו גם שליטה בגיבוש הרוב הנדרש בממשלה להחלטה או להעדרו. </w:t>
      </w:r>
      <w:r>
        <w:rPr>
          <w:rFonts w:hint="cs"/>
          <w:rtl/>
        </w:rPr>
        <w:t xml:space="preserve">בנסיבות אלה, נוצר הרושם שההסדר שקובע התיקון נתפר במדויק למידותיו של ראש הממשלה המכהן והחלתו המיידית היא בעלת אופי פרסונלי. עוד יצוין בהקשר זה כי </w:t>
      </w:r>
      <w:r w:rsidRPr="00970712">
        <w:rPr>
          <w:rFonts w:hint="eastAsia"/>
          <w:rtl/>
        </w:rPr>
        <w:t>קביעה</w:t>
      </w:r>
      <w:r w:rsidRPr="00970712">
        <w:rPr>
          <w:rtl/>
        </w:rPr>
        <w:t xml:space="preserve"> </w:t>
      </w:r>
      <w:r w:rsidRPr="00970712">
        <w:rPr>
          <w:rFonts w:hint="eastAsia"/>
          <w:rtl/>
        </w:rPr>
        <w:t>של</w:t>
      </w:r>
      <w:r w:rsidRPr="00970712">
        <w:rPr>
          <w:rtl/>
        </w:rPr>
        <w:t xml:space="preserve"> </w:t>
      </w:r>
      <w:r w:rsidRPr="00970712">
        <w:rPr>
          <w:rFonts w:hint="eastAsia"/>
          <w:rtl/>
        </w:rPr>
        <w:t>כלל</w:t>
      </w:r>
      <w:r w:rsidRPr="00970712">
        <w:rPr>
          <w:rtl/>
        </w:rPr>
        <w:t xml:space="preserve"> </w:t>
      </w:r>
      <w:r w:rsidRPr="00970712">
        <w:rPr>
          <w:rFonts w:hint="eastAsia"/>
          <w:rtl/>
        </w:rPr>
        <w:t>נבצרות</w:t>
      </w:r>
      <w:r w:rsidRPr="00970712">
        <w:rPr>
          <w:rtl/>
        </w:rPr>
        <w:t xml:space="preserve"> </w:t>
      </w:r>
      <w:r w:rsidRPr="00970712">
        <w:rPr>
          <w:rFonts w:hint="eastAsia"/>
          <w:rtl/>
        </w:rPr>
        <w:t>חדש</w:t>
      </w:r>
      <w:r w:rsidRPr="00970712">
        <w:rPr>
          <w:rtl/>
        </w:rPr>
        <w:t xml:space="preserve"> </w:t>
      </w:r>
      <w:r>
        <w:rPr>
          <w:rFonts w:hint="eastAsia"/>
          <w:rtl/>
        </w:rPr>
        <w:t>ב</w:t>
      </w:r>
      <w:r>
        <w:rPr>
          <w:rFonts w:hint="cs"/>
          <w:rtl/>
        </w:rPr>
        <w:t xml:space="preserve">שלב שבו כבר הוקמה ממשלה, ובאופן שמצמצם את אפשרותה להכריז על נבצרותו של ראש הממשלה, מהווה הלכה למעשה </w:t>
      </w:r>
      <w:r w:rsidRPr="00970712">
        <w:rPr>
          <w:rFonts w:hint="eastAsia"/>
          <w:rtl/>
        </w:rPr>
        <w:t>חיזוק</w:t>
      </w:r>
      <w:r w:rsidRPr="00970712">
        <w:rPr>
          <w:rtl/>
        </w:rPr>
        <w:t xml:space="preserve"> </w:t>
      </w:r>
      <w:r w:rsidRPr="00970712">
        <w:rPr>
          <w:rFonts w:hint="eastAsia"/>
          <w:rtl/>
        </w:rPr>
        <w:t>של</w:t>
      </w:r>
      <w:r w:rsidRPr="00970712">
        <w:rPr>
          <w:rtl/>
        </w:rPr>
        <w:t xml:space="preserve"> </w:t>
      </w:r>
      <w:r w:rsidRPr="00970712">
        <w:rPr>
          <w:rFonts w:hint="eastAsia"/>
          <w:rtl/>
        </w:rPr>
        <w:t>ראש</w:t>
      </w:r>
      <w:r w:rsidRPr="00970712">
        <w:rPr>
          <w:rtl/>
        </w:rPr>
        <w:t xml:space="preserve"> </w:t>
      </w:r>
      <w:r w:rsidRPr="00970712">
        <w:rPr>
          <w:rFonts w:hint="eastAsia"/>
          <w:rtl/>
        </w:rPr>
        <w:t>הממשלה</w:t>
      </w:r>
      <w:r w:rsidRPr="00970712">
        <w:rPr>
          <w:rtl/>
        </w:rPr>
        <w:t xml:space="preserve"> </w:t>
      </w:r>
      <w:r w:rsidRPr="00970712">
        <w:rPr>
          <w:rFonts w:hint="eastAsia"/>
          <w:rtl/>
        </w:rPr>
        <w:t>אף</w:t>
      </w:r>
      <w:r w:rsidRPr="00970712">
        <w:rPr>
          <w:rtl/>
        </w:rPr>
        <w:t xml:space="preserve"> </w:t>
      </w:r>
      <w:r w:rsidRPr="00970712">
        <w:rPr>
          <w:rFonts w:hint="eastAsia"/>
          <w:rtl/>
        </w:rPr>
        <w:t>מול</w:t>
      </w:r>
      <w:r w:rsidRPr="00970712">
        <w:rPr>
          <w:rtl/>
        </w:rPr>
        <w:t xml:space="preserve"> </w:t>
      </w:r>
      <w:r w:rsidRPr="00970712">
        <w:rPr>
          <w:rFonts w:hint="eastAsia"/>
          <w:rtl/>
        </w:rPr>
        <w:t>שרי</w:t>
      </w:r>
      <w:r w:rsidRPr="00970712">
        <w:rPr>
          <w:rtl/>
        </w:rPr>
        <w:t xml:space="preserve"> </w:t>
      </w:r>
      <w:r w:rsidRPr="00970712">
        <w:rPr>
          <w:rFonts w:hint="eastAsia"/>
          <w:rtl/>
        </w:rPr>
        <w:t>הממשלה</w:t>
      </w:r>
      <w:r w:rsidRPr="00970712">
        <w:rPr>
          <w:rtl/>
        </w:rPr>
        <w:t xml:space="preserve"> </w:t>
      </w:r>
      <w:r w:rsidRPr="00970712">
        <w:rPr>
          <w:rFonts w:hint="eastAsia"/>
          <w:rtl/>
        </w:rPr>
        <w:t>עצמם</w:t>
      </w:r>
      <w:r>
        <w:rPr>
          <w:rFonts w:hint="cs"/>
          <w:rtl/>
        </w:rPr>
        <w:t>. זוהי סיבה נוספת לכך שתחולתו המיידית של תיקון מס' 12</w:t>
      </w:r>
      <w:r w:rsidRPr="00970712">
        <w:rPr>
          <w:rtl/>
        </w:rPr>
        <w:t xml:space="preserve"> </w:t>
      </w:r>
      <w:r>
        <w:rPr>
          <w:rFonts w:hint="cs"/>
          <w:rtl/>
        </w:rPr>
        <w:t xml:space="preserve">היא בעלת אופי </w:t>
      </w:r>
      <w:r w:rsidRPr="00970712">
        <w:rPr>
          <w:rFonts w:hint="eastAsia"/>
          <w:rtl/>
        </w:rPr>
        <w:t>פרסונלי</w:t>
      </w:r>
      <w:r w:rsidRPr="00970712">
        <w:rPr>
          <w:rtl/>
        </w:rPr>
        <w:t>.</w:t>
      </w:r>
    </w:p>
    <w:p w:rsidR="008A0493" w:rsidRDefault="008A0493" w:rsidP="008A0493">
      <w:pPr>
        <w:pStyle w:val="Ruller41"/>
        <w:rPr>
          <w:rtl/>
        </w:rPr>
      </w:pPr>
    </w:p>
    <w:p w:rsidR="008A0493" w:rsidRDefault="008A0493" w:rsidP="008A0493">
      <w:pPr>
        <w:pStyle w:val="Ruller41"/>
        <w:rPr>
          <w:rtl/>
        </w:rPr>
      </w:pPr>
      <w:r>
        <w:rPr>
          <w:rFonts w:hint="cs"/>
          <w:rtl/>
        </w:rPr>
        <w:t xml:space="preserve">23. </w:t>
      </w:r>
      <w:r>
        <w:rPr>
          <w:rtl/>
        </w:rPr>
        <w:tab/>
      </w:r>
      <w:r>
        <w:rPr>
          <w:rFonts w:hint="cs"/>
          <w:rtl/>
        </w:rPr>
        <w:t>חשוב לשים לב, שקבלתו של תיקון מס' 12 חלה באופן מיידי על ראש הממשלה, מבלי שנלווה לתחולה זו כל יסוד של אי-ודאות ומבלי שנדרשת החלטה נוספת. אין כל צל של ספק באשר ל</w:t>
      </w:r>
      <w:r w:rsidRPr="00B2061B">
        <w:rPr>
          <w:rFonts w:hint="eastAsia"/>
          <w:rtl/>
        </w:rPr>
        <w:t>תחולת</w:t>
      </w:r>
      <w:r w:rsidRPr="00B2061B">
        <w:rPr>
          <w:rtl/>
        </w:rPr>
        <w:t xml:space="preserve"> </w:t>
      </w:r>
      <w:r w:rsidRPr="00B2061B">
        <w:rPr>
          <w:rFonts w:hint="eastAsia"/>
          <w:rtl/>
        </w:rPr>
        <w:t>התיקון</w:t>
      </w:r>
      <w:r w:rsidRPr="00B2061B">
        <w:rPr>
          <w:rtl/>
        </w:rPr>
        <w:t xml:space="preserve"> </w:t>
      </w:r>
      <w:r w:rsidRPr="00B2061B">
        <w:rPr>
          <w:rFonts w:hint="eastAsia"/>
          <w:rtl/>
        </w:rPr>
        <w:t>לחוק</w:t>
      </w:r>
      <w:r w:rsidRPr="00B2061B">
        <w:rPr>
          <w:rtl/>
        </w:rPr>
        <w:t xml:space="preserve"> </w:t>
      </w:r>
      <w:r w:rsidRPr="00B2061B">
        <w:rPr>
          <w:rFonts w:hint="eastAsia"/>
          <w:rtl/>
        </w:rPr>
        <w:t>היסוד</w:t>
      </w:r>
      <w:r w:rsidRPr="00B2061B">
        <w:rPr>
          <w:rtl/>
        </w:rPr>
        <w:t xml:space="preserve"> </w:t>
      </w:r>
      <w:r w:rsidRPr="00B2061B">
        <w:rPr>
          <w:rFonts w:hint="eastAsia"/>
          <w:rtl/>
        </w:rPr>
        <w:t>על</w:t>
      </w:r>
      <w:r w:rsidRPr="00B2061B">
        <w:rPr>
          <w:rtl/>
        </w:rPr>
        <w:t xml:space="preserve"> </w:t>
      </w:r>
      <w:r w:rsidRPr="00B2061B">
        <w:rPr>
          <w:rFonts w:hint="eastAsia"/>
          <w:rtl/>
        </w:rPr>
        <w:t>ראש</w:t>
      </w:r>
      <w:r w:rsidRPr="00B2061B">
        <w:rPr>
          <w:rtl/>
        </w:rPr>
        <w:t xml:space="preserve"> </w:t>
      </w:r>
      <w:r w:rsidRPr="00B2061B">
        <w:rPr>
          <w:rFonts w:hint="eastAsia"/>
          <w:rtl/>
        </w:rPr>
        <w:t>הממשלה</w:t>
      </w:r>
      <w:r>
        <w:rPr>
          <w:rFonts w:hint="cs"/>
          <w:rtl/>
        </w:rPr>
        <w:t xml:space="preserve"> המכהן.</w:t>
      </w:r>
      <w:r w:rsidRPr="00B2061B">
        <w:rPr>
          <w:rFonts w:hint="cs"/>
          <w:rtl/>
        </w:rPr>
        <w:t xml:space="preserve"> </w:t>
      </w:r>
      <w:r>
        <w:rPr>
          <w:rFonts w:hint="cs"/>
          <w:rtl/>
        </w:rPr>
        <w:t xml:space="preserve">זאת, בשונה משתי הדוגמאות הראשונות שנדונו לעיל. כפי שכבר הסברתי, כאשר בוטלה ההגבלה על מספר השרים בממשלה, עדיין לא הייתה ודאות משפטית (להבדיל מהערכה פוליטית) באשר למוטבים של אותו תיקון. הוא הדין במקרה של ממשלת החילופים. הערכות פוליטיות באשר לזהותם של המוטבים היו גם היו, אך לא ודאות משפטית. </w:t>
      </w:r>
    </w:p>
    <w:p w:rsidR="008A0493" w:rsidRDefault="008A0493" w:rsidP="008A0493">
      <w:pPr>
        <w:pStyle w:val="Ruller41"/>
        <w:rPr>
          <w:rtl/>
        </w:rPr>
      </w:pPr>
    </w:p>
    <w:p w:rsidR="008A0493" w:rsidRDefault="008A0493" w:rsidP="008A0493">
      <w:pPr>
        <w:pStyle w:val="Ruller41"/>
        <w:rPr>
          <w:rtl/>
        </w:rPr>
      </w:pPr>
      <w:r>
        <w:rPr>
          <w:rFonts w:hint="cs"/>
          <w:rtl/>
        </w:rPr>
        <w:t xml:space="preserve">24. </w:t>
      </w:r>
      <w:r>
        <w:rPr>
          <w:rtl/>
        </w:rPr>
        <w:tab/>
      </w:r>
      <w:r>
        <w:rPr>
          <w:rFonts w:hint="cs"/>
          <w:rtl/>
        </w:rPr>
        <w:t xml:space="preserve">דרך נוספת להשקיף על הדברים היא שבעת חקיקת התיקון מושא דיוננו כל אחד ואחת מחברי הכנסת שהצביעו בעד תיקון מס' 12 ידעו כי תמיכה בו תפחית במידה משמעותית את הסיכון לנפילתה של הממשלה שבה הם תומכים וכבר קיבלה את אמון הכנסת. מסקנה זו נובעת מכך שלפי סעיף 20(ב) לחוק-יסוד: הממשלה, כאשר נבצר מראש הממשלה דרך קבע למלא את תפקידו למעלה ממאה ימים, רואים את הממשלה </w:t>
      </w:r>
      <w:r w:rsidRPr="00DE5049">
        <w:rPr>
          <w:rFonts w:hint="cs"/>
          <w:rtl/>
        </w:rPr>
        <w:t xml:space="preserve">כאילו </w:t>
      </w:r>
      <w:r w:rsidRPr="007605DC">
        <w:rPr>
          <w:rFonts w:hint="cs"/>
          <w:rtl/>
        </w:rPr>
        <w:t>התפטרה. נבצרות של קבע היא המשכה הישיר (על ציר הזמן) של נבצרות זמנית. החלת תיקון מס' 12 במתכונת של תחולה מ</w:t>
      </w:r>
      <w:r>
        <w:rPr>
          <w:rFonts w:hint="cs"/>
          <w:rtl/>
        </w:rPr>
        <w:t>י</w:t>
      </w:r>
      <w:r w:rsidRPr="007605DC">
        <w:rPr>
          <w:rFonts w:hint="cs"/>
          <w:rtl/>
        </w:rPr>
        <w:t xml:space="preserve">ידית </w:t>
      </w:r>
      <w:r>
        <w:rPr>
          <w:rFonts w:hint="cs"/>
          <w:rtl/>
        </w:rPr>
        <w:t xml:space="preserve">הינה אפוא עניין </w:t>
      </w:r>
      <w:r w:rsidRPr="007605DC">
        <w:rPr>
          <w:rFonts w:hint="cs"/>
          <w:rtl/>
        </w:rPr>
        <w:t>פרסונלי הנוגע לא רק לראש ממשלה מסוים, אלא עניין פרסונלי לא פחות מבחינת כל אחד</w:t>
      </w:r>
      <w:r w:rsidRPr="00C24561">
        <w:rPr>
          <w:rFonts w:hint="cs"/>
          <w:rtl/>
        </w:rPr>
        <w:t xml:space="preserve"> ואחת מחברי הכנסת שתמכו ב</w:t>
      </w:r>
      <w:r>
        <w:rPr>
          <w:rFonts w:hint="cs"/>
          <w:rtl/>
        </w:rPr>
        <w:t xml:space="preserve">תיקון מס' 12 </w:t>
      </w:r>
      <w:r w:rsidRPr="00981437">
        <w:rPr>
          <w:rFonts w:hint="cs"/>
          <w:rtl/>
        </w:rPr>
        <w:t xml:space="preserve">(בהינתן השלכותיו על צמצום האפשרות להכרזה על נבצרות). </w:t>
      </w:r>
    </w:p>
    <w:p w:rsidR="008A0493" w:rsidRDefault="008A0493" w:rsidP="008A0493">
      <w:pPr>
        <w:pStyle w:val="Ruller41"/>
        <w:rPr>
          <w:rtl/>
        </w:rPr>
      </w:pPr>
    </w:p>
    <w:p w:rsidR="008A0493" w:rsidRDefault="008A0493" w:rsidP="008A0493">
      <w:pPr>
        <w:pStyle w:val="Ruller41"/>
        <w:rPr>
          <w:rtl/>
        </w:rPr>
      </w:pPr>
      <w:r>
        <w:rPr>
          <w:rFonts w:hint="cs"/>
          <w:rtl/>
        </w:rPr>
        <w:t xml:space="preserve">25. </w:t>
      </w:r>
      <w:r>
        <w:rPr>
          <w:rFonts w:hint="cs"/>
          <w:rtl/>
        </w:rPr>
        <w:tab/>
        <w:t xml:space="preserve">אינני מקבלת את הטענה כי מטבע הדברים חקיקה הנוגעת לתפקיד ראש הממשלה היא בהכרח פרסונלית מאחר שקיים רק אדם אחד בתפקיד זה בכל רגע נתון. קיימים בעלי תפקידים רבים שהם "יחידים" </w:t>
      </w:r>
      <w:r>
        <w:rPr>
          <w:rtl/>
        </w:rPr>
        <w:t>–</w:t>
      </w:r>
      <w:r>
        <w:rPr>
          <w:rFonts w:hint="cs"/>
          <w:rtl/>
        </w:rPr>
        <w:t xml:space="preserve"> נגיד בנק ישראל, הרמטכ"ל, ראש השב"כ, מפכ"ל המשטרה ועוד היד נטויה. מקובל עלי שלא כל חקיקה שתעסוק בהיקף סמכויותיהם של בעלי תפקידים אלה תיחשב פרסונלית רק משום שמכהן בהם אדם אחד בכל עת. אולם, יש הבדל בין קביעת הסדר חדש בעל אופי כללי לבין חקיקה שמבחינת תוכנה משליכה על ממלא התפקיד באופן שאין אישי ממנו </w:t>
      </w:r>
      <w:r>
        <w:rPr>
          <w:rtl/>
        </w:rPr>
        <w:t>–</w:t>
      </w:r>
      <w:r>
        <w:rPr>
          <w:rFonts w:hint="cs"/>
          <w:rtl/>
        </w:rPr>
        <w:t xml:space="preserve"> אופן ההכרעה בשאלת כשירותו למלא את התפקיד, במצב שבו כבר התנהל הליך פלילי והיה ידוע שהוגשו עתירות בנוגע להכרזה על נבצרותו. ניתן לשוב ולהזכיר כי ככל שמדובר בחקיקה רגילה החלה על בעל תפקיד נתון ומתעורר החשש שהיא פרסונלית במובנה השלילי, קיימת דרך להסיר את החשש: הליך של ביקורת שיפוטית הבוחן את ההצדקה להחלה המיידית של התיקון. אולם, בפנינו לא חקיקה רגילה בעלת אופי פרסונלי, אלא הסדר חוקתי בעל אופי פרסונלי, עובדה המעצימה את הקושי. </w:t>
      </w:r>
    </w:p>
    <w:p w:rsidR="008A0493" w:rsidRDefault="008A0493" w:rsidP="008A0493">
      <w:pPr>
        <w:pStyle w:val="Ruller41"/>
        <w:rPr>
          <w:rtl/>
        </w:rPr>
      </w:pPr>
    </w:p>
    <w:p w:rsidR="008A0493" w:rsidRDefault="008A0493" w:rsidP="008A0493">
      <w:pPr>
        <w:pStyle w:val="Ruller41"/>
        <w:rPr>
          <w:rtl/>
        </w:rPr>
      </w:pPr>
      <w:r>
        <w:rPr>
          <w:rFonts w:hint="cs"/>
          <w:rtl/>
        </w:rPr>
        <w:t>26.</w:t>
      </w:r>
      <w:r>
        <w:rPr>
          <w:rFonts w:hint="cs"/>
          <w:rtl/>
        </w:rPr>
        <w:tab/>
        <w:t xml:space="preserve">לא למותר לציין כי הבעיה של החלת תיקון לחוק יסוד במתכונת של "מעכשיו לעכשיו", באופן שפותח את הדלת לקביעת מועד תחולה על בסיס פרסונלי, קשורה בקושי רחב יותר שמאפיין את מפעל חוקי היסוד בישראל. על-פי הדין הנוהג, חקיקתו של חוק יסוד אינה כפופה לפרוצדורה מיוחדת או מורכבת מזו של חוק רגיל, בשונה מן הנורמה המקובלת לגבי תיקונים חוקתיים במדינות אחרות שכפופים לפרוצדורות מיוחדות (באופנים שונים) </w:t>
      </w:r>
      <w:r>
        <w:rPr>
          <w:rtl/>
        </w:rPr>
        <w:t>–</w:t>
      </w:r>
      <w:r>
        <w:rPr>
          <w:rFonts w:hint="cs"/>
          <w:rtl/>
        </w:rPr>
        <w:t xml:space="preserve"> המבוססות על תנאים כדוגמת רוב מיוחד, אישור של יותר מגוף חקיקתי אחד ועוד. ככל שהפרוצדורה לתיקון חוקתי היא מורכבת יותר, כך קבלתו בטווח מיידי הופכת מורכבת יותר. לא כך בישראל, וזוהי אחת הבעיות שלהן אמור לתת מענה חוק-יסוד: החקיקה, לכשייחקק.</w:t>
      </w:r>
    </w:p>
    <w:p w:rsidR="008A0493" w:rsidRDefault="008A0493" w:rsidP="008A0493">
      <w:pPr>
        <w:pStyle w:val="Ruller41"/>
        <w:rPr>
          <w:rtl/>
        </w:rPr>
      </w:pPr>
    </w:p>
    <w:p w:rsidR="008A0493" w:rsidRDefault="008A0493" w:rsidP="008A0493">
      <w:pPr>
        <w:pStyle w:val="Ruller41"/>
        <w:rPr>
          <w:rtl/>
        </w:rPr>
      </w:pPr>
      <w:r>
        <w:rPr>
          <w:rFonts w:hint="cs"/>
          <w:rtl/>
        </w:rPr>
        <w:t xml:space="preserve">27. </w:t>
      </w:r>
      <w:r>
        <w:rPr>
          <w:rFonts w:hint="cs"/>
          <w:rtl/>
        </w:rPr>
        <w:tab/>
        <w:t xml:space="preserve">אני מבקשת להטעים כי לשיטתי, את המסקנה לפיה תחולתו המיידית של חוק היסוד שבפנינו היא בעלת אופי פרסונלי ניתן לבסס במקרה זה אף מבלי להידרש לדברים שנאמרו בהליך החקיקה עצמו (במליאה, כמו גם בוועדות הכנסת) ושאליהם מפנה חברי ממלא מקום הנשיא </w:t>
      </w:r>
      <w:r w:rsidRPr="006F692D">
        <w:rPr>
          <w:rFonts w:ascii="Century" w:hAnsi="Century" w:cs="Miriam" w:hint="cs"/>
          <w:b/>
          <w:spacing w:val="0"/>
          <w:szCs w:val="24"/>
          <w:rtl/>
        </w:rPr>
        <w:t>פוגלמן</w:t>
      </w:r>
      <w:r>
        <w:rPr>
          <w:rFonts w:hint="cs"/>
          <w:rtl/>
        </w:rPr>
        <w:t xml:space="preserve"> בהרחבה. </w:t>
      </w:r>
      <w:r w:rsidRPr="009F6531">
        <w:rPr>
          <w:rFonts w:hint="eastAsia"/>
          <w:rtl/>
        </w:rPr>
        <w:t>התחולה</w:t>
      </w:r>
      <w:r w:rsidRPr="009F6531">
        <w:rPr>
          <w:rtl/>
        </w:rPr>
        <w:t xml:space="preserve"> המ</w:t>
      </w:r>
      <w:r>
        <w:rPr>
          <w:rFonts w:hint="cs"/>
          <w:rtl/>
        </w:rPr>
        <w:t>י</w:t>
      </w:r>
      <w:r w:rsidRPr="009F6531">
        <w:rPr>
          <w:rtl/>
        </w:rPr>
        <w:t xml:space="preserve">ידית </w:t>
      </w:r>
      <w:r w:rsidRPr="009F6531">
        <w:rPr>
          <w:rFonts w:hint="eastAsia"/>
          <w:rtl/>
        </w:rPr>
        <w:t>של</w:t>
      </w:r>
      <w:r w:rsidRPr="009F6531">
        <w:rPr>
          <w:rtl/>
        </w:rPr>
        <w:t xml:space="preserve"> תיקון מס' 12 </w:t>
      </w:r>
      <w:r w:rsidRPr="009F6531">
        <w:rPr>
          <w:rFonts w:hint="eastAsia"/>
          <w:rtl/>
        </w:rPr>
        <w:t>מעניקה</w:t>
      </w:r>
      <w:r w:rsidRPr="009F6531">
        <w:rPr>
          <w:rtl/>
        </w:rPr>
        <w:t xml:space="preserve"> לראש הממשלה </w:t>
      </w:r>
      <w:r w:rsidRPr="009F6531">
        <w:rPr>
          <w:rFonts w:hint="eastAsia"/>
          <w:rtl/>
        </w:rPr>
        <w:t>הנוכחי</w:t>
      </w:r>
      <w:r w:rsidRPr="009F6531">
        <w:rPr>
          <w:rtl/>
        </w:rPr>
        <w:t xml:space="preserve"> </w:t>
      </w:r>
      <w:r w:rsidRPr="009F6531">
        <w:rPr>
          <w:rFonts w:hint="eastAsia"/>
          <w:rtl/>
        </w:rPr>
        <w:t>יתרון</w:t>
      </w:r>
      <w:r w:rsidRPr="009F6531">
        <w:rPr>
          <w:rtl/>
        </w:rPr>
        <w:t xml:space="preserve"> שלא יהיה לאף ראש ממשלה אחר </w:t>
      </w:r>
      <w:r>
        <w:rPr>
          <w:rFonts w:hint="cs"/>
          <w:rtl/>
        </w:rPr>
        <w:t xml:space="preserve">מכוחו </w:t>
      </w:r>
      <w:r w:rsidRPr="009F6531">
        <w:rPr>
          <w:rtl/>
        </w:rPr>
        <w:t xml:space="preserve">– הנאה מהליך נוקשה להכרזה על נבצרות לאחר שהממשלה הוקמה וקיבלה את אמון הכנסת על רקע מצב משפטי </w:t>
      </w:r>
      <w:r w:rsidRPr="009F6531">
        <w:rPr>
          <w:rFonts w:hint="eastAsia"/>
          <w:rtl/>
        </w:rPr>
        <w:t>אחר</w:t>
      </w:r>
      <w:r w:rsidRPr="009F6531">
        <w:rPr>
          <w:rtl/>
        </w:rPr>
        <w:t xml:space="preserve">, </w:t>
      </w:r>
      <w:r w:rsidRPr="009F6531">
        <w:rPr>
          <w:rFonts w:hint="eastAsia"/>
          <w:rtl/>
        </w:rPr>
        <w:t>היינו</w:t>
      </w:r>
      <w:r w:rsidRPr="009F6531">
        <w:rPr>
          <w:rtl/>
        </w:rPr>
        <w:t xml:space="preserve"> </w:t>
      </w:r>
      <w:r w:rsidRPr="009F6531">
        <w:rPr>
          <w:rFonts w:hint="eastAsia"/>
          <w:rtl/>
        </w:rPr>
        <w:t>על</w:t>
      </w:r>
      <w:r w:rsidRPr="009F6531">
        <w:rPr>
          <w:rtl/>
        </w:rPr>
        <w:t xml:space="preserve"> </w:t>
      </w:r>
      <w:r w:rsidRPr="009F6531">
        <w:rPr>
          <w:rFonts w:hint="eastAsia"/>
          <w:rtl/>
        </w:rPr>
        <w:t>רקע</w:t>
      </w:r>
      <w:r w:rsidRPr="009F6531">
        <w:rPr>
          <w:rtl/>
        </w:rPr>
        <w:t xml:space="preserve"> </w:t>
      </w:r>
      <w:r w:rsidRPr="009F6531">
        <w:rPr>
          <w:rFonts w:hint="eastAsia"/>
          <w:rtl/>
        </w:rPr>
        <w:t>המצב</w:t>
      </w:r>
      <w:r w:rsidRPr="009F6531">
        <w:rPr>
          <w:rtl/>
        </w:rPr>
        <w:t xml:space="preserve"> </w:t>
      </w:r>
      <w:r w:rsidRPr="009F6531">
        <w:rPr>
          <w:rFonts w:hint="eastAsia"/>
          <w:rtl/>
        </w:rPr>
        <w:t>המשפטי</w:t>
      </w:r>
      <w:r w:rsidRPr="009F6531">
        <w:rPr>
          <w:rtl/>
        </w:rPr>
        <w:t xml:space="preserve"> </w:t>
      </w:r>
      <w:r w:rsidRPr="009F6531">
        <w:rPr>
          <w:rFonts w:hint="eastAsia"/>
          <w:rtl/>
        </w:rPr>
        <w:t>שהיה</w:t>
      </w:r>
      <w:r w:rsidRPr="009F6531">
        <w:rPr>
          <w:rtl/>
        </w:rPr>
        <w:t xml:space="preserve"> </w:t>
      </w:r>
      <w:r w:rsidRPr="009F6531">
        <w:rPr>
          <w:rFonts w:hint="eastAsia"/>
          <w:rtl/>
        </w:rPr>
        <w:t>קיים</w:t>
      </w:r>
      <w:r w:rsidRPr="009F6531">
        <w:rPr>
          <w:rtl/>
        </w:rPr>
        <w:t xml:space="preserve"> </w:t>
      </w:r>
      <w:r w:rsidRPr="009F6531">
        <w:rPr>
          <w:rFonts w:hint="eastAsia"/>
          <w:rtl/>
        </w:rPr>
        <w:t>עובר</w:t>
      </w:r>
      <w:r w:rsidRPr="009F6531">
        <w:rPr>
          <w:rtl/>
        </w:rPr>
        <w:t xml:space="preserve"> </w:t>
      </w:r>
      <w:r w:rsidRPr="009F6531">
        <w:rPr>
          <w:rFonts w:hint="eastAsia"/>
          <w:rtl/>
        </w:rPr>
        <w:t>להקמת</w:t>
      </w:r>
      <w:r w:rsidRPr="009F6531">
        <w:rPr>
          <w:rtl/>
        </w:rPr>
        <w:t xml:space="preserve"> </w:t>
      </w:r>
      <w:r w:rsidRPr="009F6531">
        <w:rPr>
          <w:rFonts w:hint="eastAsia"/>
          <w:rtl/>
        </w:rPr>
        <w:t>הממשלה</w:t>
      </w:r>
      <w:r w:rsidRPr="009F6531">
        <w:rPr>
          <w:rtl/>
        </w:rPr>
        <w:t>.</w:t>
      </w:r>
      <w:r>
        <w:rPr>
          <w:rFonts w:hint="cs"/>
          <w:rtl/>
        </w:rPr>
        <w:t xml:space="preserve"> על כן, להבנתי, אף לפי הסיווג שערך חברי השופט </w:t>
      </w:r>
      <w:r w:rsidRPr="006F692D">
        <w:rPr>
          <w:rFonts w:ascii="Century" w:hAnsi="Century" w:cs="Miriam" w:hint="eastAsia"/>
          <w:b/>
          <w:spacing w:val="0"/>
          <w:szCs w:val="24"/>
          <w:rtl/>
        </w:rPr>
        <w:t>סולברג</w:t>
      </w:r>
      <w:r>
        <w:rPr>
          <w:rFonts w:hint="cs"/>
          <w:rtl/>
        </w:rPr>
        <w:t xml:space="preserve"> בין שלוש הקבוצות השונות, מקרה זה אינו משתייך לקטגוריה השלישית שהוצעה על-ידו, אלא בבירור לקטגוריה השנייה שאותה הוא אפיין ככזו ה"פונה לקבוצה כללית של נמענים" וזאת כאשר "ניכר כי ההסדר שנקבע בה, 'תפור' בתפרים המיועדים למידותיו של גורם מסוים" (פסקה 27 לפסק דינו). </w:t>
      </w:r>
    </w:p>
    <w:p w:rsidR="008A0493" w:rsidRDefault="008A0493" w:rsidP="008A0493">
      <w:pPr>
        <w:pStyle w:val="Ruller41"/>
        <w:rPr>
          <w:rtl/>
        </w:rPr>
      </w:pPr>
    </w:p>
    <w:p w:rsidR="008A0493" w:rsidRPr="0083493D" w:rsidRDefault="008A0493" w:rsidP="008A0493">
      <w:pPr>
        <w:pStyle w:val="Ruller41"/>
        <w:rPr>
          <w:rFonts w:ascii="Century" w:hAnsi="Century" w:cs="Miriam"/>
          <w:b/>
          <w:spacing w:val="0"/>
          <w:szCs w:val="24"/>
          <w:rtl/>
        </w:rPr>
      </w:pPr>
      <w:r w:rsidRPr="0083493D">
        <w:rPr>
          <w:rFonts w:ascii="Century" w:hAnsi="Century" w:cs="Miriam" w:hint="cs"/>
          <w:b/>
          <w:spacing w:val="0"/>
          <w:szCs w:val="24"/>
          <w:rtl/>
        </w:rPr>
        <w:t>מהלכה למעשה: שאלת הסעד</w:t>
      </w:r>
    </w:p>
    <w:p w:rsidR="008A0493" w:rsidRDefault="008A0493" w:rsidP="008A0493">
      <w:pPr>
        <w:pStyle w:val="Ruller41"/>
        <w:rPr>
          <w:rtl/>
        </w:rPr>
      </w:pPr>
    </w:p>
    <w:p w:rsidR="008A0493" w:rsidRDefault="008A0493" w:rsidP="008A0493">
      <w:pPr>
        <w:pStyle w:val="Ruller41"/>
        <w:rPr>
          <w:rtl/>
        </w:rPr>
      </w:pPr>
      <w:r>
        <w:rPr>
          <w:rFonts w:hint="cs"/>
          <w:rtl/>
        </w:rPr>
        <w:t xml:space="preserve">28. </w:t>
      </w:r>
      <w:r>
        <w:rPr>
          <w:rFonts w:hint="cs"/>
          <w:rtl/>
        </w:rPr>
        <w:tab/>
        <w:t xml:space="preserve">מהי התוצאה המעשית הנגזרת מן האמור עד כאן? לנוכח גישתי בעניין </w:t>
      </w:r>
      <w:r w:rsidRPr="00161247">
        <w:rPr>
          <w:rFonts w:ascii="Century" w:hAnsi="Century" w:cs="Miriam" w:hint="eastAsia"/>
          <w:b/>
          <w:spacing w:val="0"/>
          <w:szCs w:val="24"/>
          <w:rtl/>
        </w:rPr>
        <w:t>שפיר</w:t>
      </w:r>
      <w:r>
        <w:rPr>
          <w:rFonts w:hint="cs"/>
          <w:rtl/>
        </w:rPr>
        <w:t xml:space="preserve">, השוללת מכל וכול את האפשרות לחוקק חוקי יסוד פרסונליים אין כלל מקום להידרש לטענה כי בנסיבותיו של מקרה נתון עשויים להיות לחקיקת יסוד פרסונלית יתרונות או הצדקה. חברתי הנשיאה (בדימ') </w:t>
      </w:r>
      <w:r w:rsidRPr="00161247">
        <w:rPr>
          <w:rFonts w:ascii="Century" w:hAnsi="Century" w:cs="Miriam" w:hint="eastAsia"/>
          <w:b/>
          <w:spacing w:val="0"/>
          <w:szCs w:val="24"/>
          <w:rtl/>
        </w:rPr>
        <w:t>חיות</w:t>
      </w:r>
      <w:r>
        <w:rPr>
          <w:rFonts w:hint="cs"/>
          <w:rtl/>
        </w:rPr>
        <w:t xml:space="preserve"> </w:t>
      </w:r>
      <w:r w:rsidRPr="00200D44">
        <w:rPr>
          <w:rFonts w:hint="cs"/>
          <w:rtl/>
        </w:rPr>
        <w:t>הציגה</w:t>
      </w:r>
      <w:r>
        <w:rPr>
          <w:rFonts w:hint="cs"/>
          <w:rtl/>
        </w:rPr>
        <w:t xml:space="preserve"> בעניין </w:t>
      </w:r>
      <w:r w:rsidRPr="00161247">
        <w:rPr>
          <w:rFonts w:ascii="Century" w:hAnsi="Century" w:cs="Miriam" w:hint="eastAsia"/>
          <w:b/>
          <w:spacing w:val="0"/>
          <w:szCs w:val="24"/>
          <w:rtl/>
        </w:rPr>
        <w:t>שפיר</w:t>
      </w:r>
      <w:r w:rsidRPr="00200D44">
        <w:rPr>
          <w:rFonts w:hint="cs"/>
          <w:rtl/>
        </w:rPr>
        <w:t xml:space="preserve"> מבחן דו-שלבי, הפותח פתח למתן תוקף לחוק יסוד כזה ככל שיש "צידוק" לכך. כשלעצמי, אני סבורה כי המקרה שבפנינו מבהיר שדבקות במבחן חד-שלבי לבחינת השאלה של שימוש לרעה בחוק יסוד היא עדיפה. לא לבית המשפט לקבוע מתי קיים צידוק לסטייה מכללי המשפט החוקתיים שאמורים לשמש כמסד לשיטתנו המשפטית. זאת ועוד, צידוק מסוג זה יהיה נטוע, במקרה הרגיל, במישור החיים הפוליטיים. ייתכן שמחוקקיו של התיקון שבפנינו סברו כי יש תועלת בחיזוק מעמדו של ראש הממשלה במתכונת שבה בחרו. הכנסת וראש הממשלה אף טענו שיש צידוק לחקיקת התיקון ולהחלתו המ</w:t>
      </w:r>
      <w:r>
        <w:rPr>
          <w:rFonts w:hint="cs"/>
          <w:rtl/>
        </w:rPr>
        <w:t>י</w:t>
      </w:r>
      <w:r w:rsidRPr="00200D44">
        <w:rPr>
          <w:rFonts w:hint="cs"/>
          <w:rtl/>
        </w:rPr>
        <w:t>ידית בשל הצורך להשלים את הלקונה הקיימת</w:t>
      </w:r>
      <w:r>
        <w:rPr>
          <w:rFonts w:hint="cs"/>
          <w:rtl/>
        </w:rPr>
        <w:t xml:space="preserve"> לכאורה</w:t>
      </w:r>
      <w:r w:rsidRPr="00200D44">
        <w:rPr>
          <w:rFonts w:hint="cs"/>
          <w:rtl/>
        </w:rPr>
        <w:t xml:space="preserve"> בדיני הנבצרות</w:t>
      </w:r>
      <w:r>
        <w:rPr>
          <w:rFonts w:hint="cs"/>
          <w:rtl/>
        </w:rPr>
        <w:t>,</w:t>
      </w:r>
      <w:r w:rsidRPr="00200D44">
        <w:rPr>
          <w:rFonts w:hint="cs"/>
          <w:rtl/>
        </w:rPr>
        <w:t xml:space="preserve"> </w:t>
      </w:r>
      <w:r>
        <w:rPr>
          <w:rFonts w:hint="cs"/>
          <w:rtl/>
        </w:rPr>
        <w:t>על דרך אימוץ</w:t>
      </w:r>
      <w:r w:rsidRPr="00200D44">
        <w:rPr>
          <w:rFonts w:hint="cs"/>
          <w:rtl/>
        </w:rPr>
        <w:t xml:space="preserve"> של הסדר מפורט בעניין זה. </w:t>
      </w:r>
      <w:r>
        <w:rPr>
          <w:rFonts w:hint="cs"/>
          <w:rtl/>
        </w:rPr>
        <w:t xml:space="preserve">אינני נדרשת לטענות אלה (מעבר להערותיי בפסקה 3 לעיל). </w:t>
      </w:r>
      <w:r w:rsidRPr="00200D44">
        <w:rPr>
          <w:rFonts w:hint="cs"/>
          <w:rtl/>
        </w:rPr>
        <w:t>בהתאם לגישתי בעניין</w:t>
      </w:r>
      <w:r w:rsidRPr="00200D44">
        <w:rPr>
          <w:rFonts w:ascii="Century" w:hAnsi="Century" w:cs="Miriam"/>
          <w:b/>
          <w:spacing w:val="0"/>
          <w:szCs w:val="24"/>
          <w:rtl/>
        </w:rPr>
        <w:t xml:space="preserve"> שפיר </w:t>
      </w:r>
      <w:r w:rsidRPr="00200D44">
        <w:rPr>
          <w:rFonts w:hint="cs"/>
          <w:rtl/>
        </w:rPr>
        <w:t>די לי בכך שה</w:t>
      </w:r>
      <w:r>
        <w:rPr>
          <w:rFonts w:hint="cs"/>
          <w:rtl/>
        </w:rPr>
        <w:t>ה</w:t>
      </w:r>
      <w:r w:rsidRPr="00200D44">
        <w:rPr>
          <w:rFonts w:hint="cs"/>
          <w:rtl/>
        </w:rPr>
        <w:t xml:space="preserve">סדר </w:t>
      </w:r>
      <w:r>
        <w:rPr>
          <w:rFonts w:hint="cs"/>
          <w:rtl/>
        </w:rPr>
        <w:t xml:space="preserve">שעוגן בחקיקת יסוד הוא </w:t>
      </w:r>
      <w:r w:rsidRPr="00200D44">
        <w:rPr>
          <w:rFonts w:hint="cs"/>
          <w:rtl/>
        </w:rPr>
        <w:t xml:space="preserve">פרסונלי, ועל כן </w:t>
      </w:r>
      <w:r>
        <w:rPr>
          <w:rFonts w:hint="cs"/>
          <w:rtl/>
        </w:rPr>
        <w:t>אינו</w:t>
      </w:r>
      <w:r w:rsidRPr="00200D44">
        <w:rPr>
          <w:rFonts w:hint="cs"/>
          <w:rtl/>
        </w:rPr>
        <w:t xml:space="preserve"> יכול למצוא את מקומו במסגרת המסד החוקתי של המדינה, במנותק משאלת הצידוק. </w:t>
      </w:r>
      <w:r>
        <w:rPr>
          <w:rFonts w:hint="cs"/>
          <w:rtl/>
        </w:rPr>
        <w:t xml:space="preserve">בהקשר זה אבהיר, בהתייחס להערתו של חברי השופט </w:t>
      </w:r>
      <w:r w:rsidRPr="005020CD">
        <w:rPr>
          <w:rFonts w:ascii="Century" w:hAnsi="Century" w:cs="Miriam" w:hint="cs"/>
          <w:b/>
          <w:spacing w:val="0"/>
          <w:szCs w:val="24"/>
          <w:rtl/>
        </w:rPr>
        <w:t>ע' גרוסקופף</w:t>
      </w:r>
      <w:r>
        <w:rPr>
          <w:rFonts w:hint="cs"/>
          <w:rtl/>
        </w:rPr>
        <w:t>, כי הסתייגותי שלי מהכללת הסדרים פרסונליים בחוק יסוד מבוססת על עמדה נורמטיבית ביחס לתפקידה של החוקה, אף מבלי להידרש לשאלת התכלית העומדת ביסודם של הסדרים אלה. לשיטתי, חוקה אינה אמורה לשמש כלי לפתרון בעיות נקודתיות ואינדיווידואליות, ועל כן ממילא אין צורך לבחון את שאלת הצידוק לכך שישולבו בה הסדרים שאלה תכליתם.</w:t>
      </w:r>
    </w:p>
    <w:p w:rsidR="008A0493" w:rsidRDefault="008A0493" w:rsidP="008A0493">
      <w:pPr>
        <w:pStyle w:val="Ruller41"/>
        <w:rPr>
          <w:rtl/>
        </w:rPr>
      </w:pPr>
    </w:p>
    <w:p w:rsidR="008A0493" w:rsidRDefault="008A0493" w:rsidP="008A0493">
      <w:pPr>
        <w:pStyle w:val="Ruller41"/>
        <w:rPr>
          <w:rtl/>
        </w:rPr>
      </w:pPr>
      <w:r>
        <w:rPr>
          <w:rFonts w:hint="cs"/>
          <w:rtl/>
        </w:rPr>
        <w:t xml:space="preserve">29. </w:t>
      </w:r>
      <w:r>
        <w:rPr>
          <w:rFonts w:hint="cs"/>
          <w:rtl/>
        </w:rPr>
        <w:tab/>
        <w:t xml:space="preserve">כך או אחרת, אף לשיטת מי שסוברים כי יש מקום לבחון את שאלת הצידוק, בחינה זו אמורה להיות מוגבלת להצדקה לפן הפרסונלי של התיקון, דהיינו החלתו המיידית. במובן זה, התייחסותם של חבריי לכך שחוק-יסוד: הממשלה היה טעון הבהרה בכל הנוגע להסדרים הנוגעים לנבצרותו של ראש הממשלה (עניין שאינני משוכנעת בו, כפי שפירטתי בפסקה 6 לעיל) אינה נותנת מענה לקושי שמעוררת תחולתו המיידית של ההסדר. השאלה אינה רק אם תיקונו של חוק היסוד היה נדרש, אלא אם היה נדרש לתקנו כך שיחול על ראש הממשלה המכהן בשעה שנפתחו בעניינו הליכים פליליים ושאלת נבצרותו כבר הועלתה לדיון במסגרת עתירות שהוגשו לבית משפט זה. </w:t>
      </w:r>
    </w:p>
    <w:p w:rsidR="008A0493" w:rsidRDefault="008A0493" w:rsidP="008A0493">
      <w:pPr>
        <w:pStyle w:val="Ruller41"/>
        <w:rPr>
          <w:rtl/>
        </w:rPr>
      </w:pPr>
    </w:p>
    <w:p w:rsidR="008A0493" w:rsidRDefault="008A0493" w:rsidP="008A0493">
      <w:pPr>
        <w:pStyle w:val="Ruller41"/>
        <w:rPr>
          <w:rtl/>
        </w:rPr>
      </w:pPr>
      <w:r>
        <w:rPr>
          <w:rFonts w:hint="cs"/>
          <w:rtl/>
        </w:rPr>
        <w:t xml:space="preserve">30. </w:t>
      </w:r>
      <w:r>
        <w:rPr>
          <w:rtl/>
        </w:rPr>
        <w:tab/>
      </w:r>
      <w:r>
        <w:rPr>
          <w:rFonts w:hint="cs"/>
          <w:rtl/>
        </w:rPr>
        <w:t xml:space="preserve">חברי השופט </w:t>
      </w:r>
      <w:r w:rsidRPr="009872BF">
        <w:rPr>
          <w:rFonts w:ascii="Century" w:hAnsi="Century" w:cs="Miriam" w:hint="cs"/>
          <w:b/>
          <w:spacing w:val="0"/>
          <w:szCs w:val="24"/>
          <w:rtl/>
        </w:rPr>
        <w:t>סולברג</w:t>
      </w:r>
      <w:r>
        <w:rPr>
          <w:rFonts w:hint="cs"/>
          <w:rtl/>
        </w:rPr>
        <w:t xml:space="preserve"> מציין כי כאשר נעשה שימוש לרעה בחוק יסוד התוצאה היא "שינמוך" ההסדר לדרגת חוק רגיל. אינני רואה כך את הדברים. כאשר הסדר מסוים אינו ראוי להיחקק כחוק יסוד, התוצאה היא שהדרך פתוחה בעתיד לחקיקתו בדרך של חוק רגיל. אולם, אין משמעותם "שינמוך" אוטומטי למעמד של חוק רגיל, שייעשה על-ידי בית המשפט הדן בעתירה שהוגשה כלפי החוק. אין זה תפקידו של בית המשפט, והדברים מתחייבים גם מעקרון הפרדת הרשויות.</w:t>
      </w:r>
      <w:r w:rsidRPr="006367BD">
        <w:rPr>
          <w:rFonts w:hint="cs"/>
          <w:rtl/>
        </w:rPr>
        <w:t xml:space="preserve"> </w:t>
      </w:r>
      <w:r>
        <w:rPr>
          <w:rFonts w:hint="cs"/>
          <w:rtl/>
        </w:rPr>
        <w:t xml:space="preserve">לאמיתו של דבר, תוצאה זו מתחייבת אף בשל החשיבות בהקפדה על הגבולות בין הסמכויות השונות של הכנסת כרשות מחוקקת וכרשות מכוננת (כפי שמציינת חברתי, הנשיאה (בדימ') </w:t>
      </w:r>
      <w:r w:rsidRPr="00A722F7">
        <w:rPr>
          <w:rFonts w:ascii="Century" w:hAnsi="Century" w:cs="Miriam" w:hint="cs"/>
          <w:b/>
          <w:spacing w:val="0"/>
          <w:szCs w:val="24"/>
          <w:rtl/>
        </w:rPr>
        <w:t xml:space="preserve">חיות </w:t>
      </w:r>
      <w:r>
        <w:rPr>
          <w:rFonts w:hint="cs"/>
          <w:rtl/>
        </w:rPr>
        <w:t>בפסקה 12 לפסק דינה כאן). המשמעות היא, על כן, כי במקרה זה על הכנסת לשקול אם היא מעוניינת לחוקק את ההסדר במתכונת של חוק רגיל, וככל שכך תעשה, יידרש דיון נפרד בשאלה אם ההסדר תקף. ניתן להדגים את הדברים מתוך המקרה שבפנינו: ככל שההוראות שנכללו בתיקון מס' 12 היו נחקקות כהוראות בחוק הממשלה, התשס"א-2001 היה נדרש דיון בשאלה אם הגבלת עילות הנבצרות היא פירוט של ההסדר הקבוע בחוק היסוד או סטייה ממנו, וכן באופי הדרישה לרוב מיוחד לצורך הכרזה על נבצרות של ראש הממשלה. ממילא אין מקום לערוך בחינה כאמור מקום בו הכנסת חוקקה את התיקון כתיקון חוקתי. התוצאה היא אפוא בטלות תחולתו המיידית של התיקון.</w:t>
      </w:r>
    </w:p>
    <w:p w:rsidR="008A0493" w:rsidRDefault="008A0493" w:rsidP="008A0493">
      <w:pPr>
        <w:pStyle w:val="Ruller41"/>
        <w:rPr>
          <w:rtl/>
        </w:rPr>
      </w:pPr>
    </w:p>
    <w:p w:rsidR="008A0493" w:rsidRPr="001C632D" w:rsidRDefault="008A0493" w:rsidP="008A0493">
      <w:pPr>
        <w:pStyle w:val="Ruller41"/>
        <w:rPr>
          <w:rFonts w:ascii="Century" w:hAnsi="Century" w:cs="Miriam"/>
          <w:b/>
          <w:spacing w:val="0"/>
          <w:szCs w:val="24"/>
          <w:rtl/>
        </w:rPr>
      </w:pPr>
      <w:r w:rsidRPr="001C632D">
        <w:rPr>
          <w:rFonts w:ascii="Century" w:hAnsi="Century" w:cs="Miriam" w:hint="cs"/>
          <w:b/>
          <w:spacing w:val="0"/>
          <w:szCs w:val="24"/>
          <w:rtl/>
        </w:rPr>
        <w:t>הערה ל</w:t>
      </w:r>
      <w:r>
        <w:rPr>
          <w:rFonts w:ascii="Century" w:hAnsi="Century" w:cs="Miriam" w:hint="cs"/>
          <w:b/>
          <w:spacing w:val="0"/>
          <w:szCs w:val="24"/>
          <w:rtl/>
        </w:rPr>
        <w:t xml:space="preserve">פני </w:t>
      </w:r>
      <w:r w:rsidRPr="001C632D">
        <w:rPr>
          <w:rFonts w:ascii="Century" w:hAnsi="Century" w:cs="Miriam" w:hint="cs"/>
          <w:b/>
          <w:spacing w:val="0"/>
          <w:szCs w:val="24"/>
          <w:rtl/>
        </w:rPr>
        <w:t>סיום: על כללי הדיון בבית המשפט הגבוה לצדק</w:t>
      </w:r>
    </w:p>
    <w:p w:rsidR="008A0493" w:rsidRDefault="008A0493" w:rsidP="008A0493">
      <w:pPr>
        <w:pStyle w:val="Ruller41"/>
        <w:rPr>
          <w:rtl/>
        </w:rPr>
      </w:pPr>
    </w:p>
    <w:p w:rsidR="008A0493" w:rsidRDefault="008A0493" w:rsidP="008A0493">
      <w:pPr>
        <w:pStyle w:val="Ruller41"/>
        <w:rPr>
          <w:rtl/>
        </w:rPr>
      </w:pPr>
      <w:r>
        <w:rPr>
          <w:rFonts w:hint="cs"/>
          <w:rtl/>
        </w:rPr>
        <w:t>31.</w:t>
      </w:r>
      <w:r>
        <w:rPr>
          <w:rFonts w:hint="cs"/>
          <w:rtl/>
        </w:rPr>
        <w:tab/>
        <w:t xml:space="preserve">במאמר מוסגר, אוסיף </w:t>
      </w:r>
      <w:r>
        <w:rPr>
          <w:rtl/>
        </w:rPr>
        <w:t>–</w:t>
      </w:r>
      <w:r>
        <w:rPr>
          <w:rFonts w:hint="cs"/>
          <w:rtl/>
        </w:rPr>
        <w:t xml:space="preserve"> בהתייחס לקריאה בדברי ימי החקיקה </w:t>
      </w:r>
      <w:r>
        <w:rPr>
          <w:rtl/>
        </w:rPr>
        <w:t>–</w:t>
      </w:r>
      <w:r>
        <w:rPr>
          <w:rFonts w:hint="cs"/>
          <w:rtl/>
        </w:rPr>
        <w:t xml:space="preserve"> הערה נוספת שיש לה חשיבות, לא רק בהקשר הנוכחי. עולה מדברי ימי החקיקה כי היוזמה לתיקונו של חוק היסוד התעוררה, בין היתר, על רקע החלטה שניתנה בעתירה שהוגשה בעת שכיהנתי כשופטת תורנית </w:t>
      </w:r>
      <w:r>
        <w:rPr>
          <w:rtl/>
        </w:rPr>
        <w:t>–</w:t>
      </w:r>
      <w:r>
        <w:rPr>
          <w:rFonts w:hint="cs"/>
          <w:rtl/>
        </w:rPr>
        <w:t xml:space="preserve"> בה התבקש להורו</w:t>
      </w:r>
      <w:r w:rsidR="00891CAF">
        <w:rPr>
          <w:rFonts w:hint="cs"/>
          <w:rtl/>
        </w:rPr>
        <w:t xml:space="preserve">ת ליועצת המשפטית לממשלה להכריז </w:t>
      </w:r>
      <w:r>
        <w:rPr>
          <w:rFonts w:hint="cs"/>
          <w:rtl/>
        </w:rPr>
        <w:t xml:space="preserve">על נבצרותו של ראש הממשלה בגדרו של המצב המשפטי שקדם לתיקון מס' 12 (בג"ץ 1158/23 </w:t>
      </w:r>
      <w:r w:rsidRPr="001D30F9">
        <w:rPr>
          <w:rFonts w:ascii="Century" w:hAnsi="Century" w:cs="Miriam" w:hint="eastAsia"/>
          <w:b/>
          <w:spacing w:val="0"/>
          <w:szCs w:val="24"/>
          <w:rtl/>
        </w:rPr>
        <w:t>התנועה</w:t>
      </w:r>
      <w:r w:rsidRPr="001D30F9">
        <w:rPr>
          <w:rFonts w:ascii="Century" w:hAnsi="Century" w:cs="Miriam"/>
          <w:b/>
          <w:spacing w:val="0"/>
          <w:szCs w:val="24"/>
          <w:rtl/>
        </w:rPr>
        <w:t xml:space="preserve"> </w:t>
      </w:r>
      <w:r w:rsidRPr="001D30F9">
        <w:rPr>
          <w:rFonts w:ascii="Century" w:hAnsi="Century" w:cs="Miriam" w:hint="eastAsia"/>
          <w:b/>
          <w:spacing w:val="0"/>
          <w:szCs w:val="24"/>
          <w:rtl/>
        </w:rPr>
        <w:t>למען</w:t>
      </w:r>
      <w:r w:rsidRPr="001D30F9">
        <w:rPr>
          <w:rFonts w:ascii="Century" w:hAnsi="Century" w:cs="Miriam"/>
          <w:b/>
          <w:spacing w:val="0"/>
          <w:szCs w:val="24"/>
          <w:rtl/>
        </w:rPr>
        <w:t xml:space="preserve"> </w:t>
      </w:r>
      <w:r w:rsidRPr="001D30F9">
        <w:rPr>
          <w:rFonts w:ascii="Century" w:hAnsi="Century" w:cs="Miriam" w:hint="eastAsia"/>
          <w:b/>
          <w:spacing w:val="0"/>
          <w:szCs w:val="24"/>
          <w:rtl/>
        </w:rPr>
        <w:t>איכות</w:t>
      </w:r>
      <w:r w:rsidRPr="001D30F9">
        <w:rPr>
          <w:rFonts w:ascii="Century" w:hAnsi="Century" w:cs="Miriam"/>
          <w:b/>
          <w:spacing w:val="0"/>
          <w:szCs w:val="24"/>
          <w:rtl/>
        </w:rPr>
        <w:t xml:space="preserve"> </w:t>
      </w:r>
      <w:r w:rsidRPr="001D30F9">
        <w:rPr>
          <w:rFonts w:ascii="Century" w:hAnsi="Century" w:cs="Miriam" w:hint="eastAsia"/>
          <w:b/>
          <w:spacing w:val="0"/>
          <w:szCs w:val="24"/>
          <w:rtl/>
        </w:rPr>
        <w:t>השלטון</w:t>
      </w:r>
      <w:r w:rsidRPr="001D30F9">
        <w:rPr>
          <w:rFonts w:ascii="Century" w:hAnsi="Century" w:cs="Miriam"/>
          <w:b/>
          <w:spacing w:val="0"/>
          <w:szCs w:val="24"/>
          <w:rtl/>
        </w:rPr>
        <w:t xml:space="preserve"> </w:t>
      </w:r>
      <w:r w:rsidRPr="001D30F9">
        <w:rPr>
          <w:rFonts w:ascii="Century" w:hAnsi="Century" w:cs="Miriam" w:hint="eastAsia"/>
          <w:b/>
          <w:spacing w:val="0"/>
          <w:szCs w:val="24"/>
          <w:rtl/>
        </w:rPr>
        <w:t>נ</w:t>
      </w:r>
      <w:r w:rsidRPr="001D30F9">
        <w:rPr>
          <w:rFonts w:ascii="Century" w:hAnsi="Century" w:cs="Miriam"/>
          <w:b/>
          <w:spacing w:val="0"/>
          <w:szCs w:val="24"/>
          <w:rtl/>
        </w:rPr>
        <w:t xml:space="preserve">' </w:t>
      </w:r>
      <w:r w:rsidRPr="001D30F9">
        <w:rPr>
          <w:rFonts w:ascii="Century" w:hAnsi="Century" w:cs="Miriam" w:hint="eastAsia"/>
          <w:b/>
          <w:spacing w:val="0"/>
          <w:szCs w:val="24"/>
          <w:rtl/>
        </w:rPr>
        <w:t>היועצת</w:t>
      </w:r>
      <w:r w:rsidRPr="001D30F9">
        <w:rPr>
          <w:rFonts w:ascii="Century" w:hAnsi="Century" w:cs="Miriam"/>
          <w:b/>
          <w:spacing w:val="0"/>
          <w:szCs w:val="24"/>
          <w:rtl/>
        </w:rPr>
        <w:t xml:space="preserve"> </w:t>
      </w:r>
      <w:r w:rsidRPr="001D30F9">
        <w:rPr>
          <w:rFonts w:ascii="Century" w:hAnsi="Century" w:cs="Miriam" w:hint="eastAsia"/>
          <w:b/>
          <w:spacing w:val="0"/>
          <w:szCs w:val="24"/>
          <w:rtl/>
        </w:rPr>
        <w:t>המשפטית</w:t>
      </w:r>
      <w:r w:rsidRPr="001D30F9">
        <w:rPr>
          <w:rFonts w:ascii="Century" w:hAnsi="Century" w:cs="Miriam"/>
          <w:b/>
          <w:spacing w:val="0"/>
          <w:szCs w:val="24"/>
          <w:rtl/>
        </w:rPr>
        <w:t xml:space="preserve"> </w:t>
      </w:r>
      <w:r w:rsidRPr="001D30F9">
        <w:rPr>
          <w:rFonts w:ascii="Century" w:hAnsi="Century" w:cs="Miriam" w:hint="eastAsia"/>
          <w:b/>
          <w:spacing w:val="0"/>
          <w:szCs w:val="24"/>
          <w:rtl/>
        </w:rPr>
        <w:t>לממשלה</w:t>
      </w:r>
      <w:r>
        <w:rPr>
          <w:rFonts w:hint="cs"/>
          <w:rtl/>
        </w:rPr>
        <w:t xml:space="preserve">). בהחלטתי מיום 10.2.2023 הוריתי למשיבים להגיש תגובה מקדמית לעתירה. בהמשך לכך, אף במסגרתה של עתירה נוספת שהוגשה בעניין זה (בג"ץ 1214/23 </w:t>
      </w:r>
      <w:r>
        <w:rPr>
          <w:rFonts w:ascii="Century" w:hAnsi="Century" w:cs="Miriam" w:hint="cs"/>
          <w:b/>
          <w:spacing w:val="0"/>
          <w:szCs w:val="24"/>
          <w:rtl/>
        </w:rPr>
        <w:t>התנועה הדמוקרטית האזרחית נ' ראש הממשלה</w:t>
      </w:r>
      <w:r>
        <w:rPr>
          <w:rFonts w:ascii="Century" w:hAnsi="Century" w:hint="cs"/>
          <w:rtl/>
        </w:rPr>
        <w:t>)</w:t>
      </w:r>
      <w:r>
        <w:rPr>
          <w:rFonts w:ascii="Century" w:hAnsi="Century" w:cs="Miriam" w:hint="cs"/>
          <w:b/>
          <w:spacing w:val="0"/>
          <w:szCs w:val="24"/>
          <w:rtl/>
        </w:rPr>
        <w:t xml:space="preserve"> </w:t>
      </w:r>
      <w:r>
        <w:rPr>
          <w:rFonts w:ascii="Century" w:hAnsi="Century" w:hint="cs"/>
          <w:rtl/>
        </w:rPr>
        <w:t xml:space="preserve">הורתה חברתי, השופטת </w:t>
      </w:r>
      <w:r w:rsidRPr="001D30F9">
        <w:rPr>
          <w:rFonts w:ascii="Century" w:hAnsi="Century" w:cs="Miriam" w:hint="eastAsia"/>
          <w:b/>
          <w:spacing w:val="0"/>
          <w:szCs w:val="24"/>
          <w:rtl/>
        </w:rPr>
        <w:t>ע</w:t>
      </w:r>
      <w:r w:rsidRPr="001D30F9">
        <w:rPr>
          <w:rFonts w:ascii="Century" w:hAnsi="Century" w:cs="Miriam"/>
          <w:b/>
          <w:spacing w:val="0"/>
          <w:szCs w:val="24"/>
          <w:rtl/>
        </w:rPr>
        <w:t xml:space="preserve">' </w:t>
      </w:r>
      <w:r w:rsidRPr="001D30F9">
        <w:rPr>
          <w:rFonts w:ascii="Century" w:hAnsi="Century" w:cs="Miriam" w:hint="eastAsia"/>
          <w:b/>
          <w:spacing w:val="0"/>
          <w:szCs w:val="24"/>
          <w:rtl/>
        </w:rPr>
        <w:t>ברון</w:t>
      </w:r>
      <w:r w:rsidRPr="009748CE">
        <w:rPr>
          <w:rFonts w:ascii="Century" w:hAnsi="Century" w:hint="cs"/>
          <w:rtl/>
        </w:rPr>
        <w:t xml:space="preserve"> </w:t>
      </w:r>
      <w:r>
        <w:rPr>
          <w:rFonts w:ascii="Century" w:hAnsi="Century" w:hint="cs"/>
          <w:rtl/>
        </w:rPr>
        <w:t xml:space="preserve">על הגשת תגובה מקדמית. </w:t>
      </w:r>
      <w:r>
        <w:rPr>
          <w:rFonts w:hint="cs"/>
          <w:rtl/>
        </w:rPr>
        <w:t xml:space="preserve">בסופו של דבר שתי העתירות נמחקו ביום 29.3.2023 (בפסק דין שניתן בהרכב שכלל אותי עם חבריי השופטת </w:t>
      </w:r>
      <w:r w:rsidRPr="001D30F9">
        <w:rPr>
          <w:rFonts w:ascii="Century" w:hAnsi="Century" w:cs="Miriam" w:hint="eastAsia"/>
          <w:b/>
          <w:spacing w:val="0"/>
          <w:szCs w:val="24"/>
          <w:rtl/>
        </w:rPr>
        <w:t>ברון</w:t>
      </w:r>
      <w:r>
        <w:rPr>
          <w:rFonts w:hint="cs"/>
          <w:rtl/>
        </w:rPr>
        <w:t xml:space="preserve"> והשופט </w:t>
      </w:r>
      <w:r>
        <w:rPr>
          <w:rFonts w:ascii="Century" w:hAnsi="Century" w:cs="Miriam" w:hint="cs"/>
          <w:b/>
          <w:spacing w:val="0"/>
          <w:szCs w:val="24"/>
          <w:rtl/>
        </w:rPr>
        <w:t>א'</w:t>
      </w:r>
      <w:r>
        <w:rPr>
          <w:rFonts w:hint="cs"/>
          <w:rtl/>
        </w:rPr>
        <w:t xml:space="preserve"> </w:t>
      </w:r>
      <w:r w:rsidRPr="001D30F9">
        <w:rPr>
          <w:rFonts w:ascii="Century" w:hAnsi="Century" w:cs="Miriam" w:hint="eastAsia"/>
          <w:b/>
          <w:spacing w:val="0"/>
          <w:szCs w:val="24"/>
          <w:rtl/>
        </w:rPr>
        <w:t>שטיין</w:t>
      </w:r>
      <w:r>
        <w:rPr>
          <w:rFonts w:hint="cs"/>
          <w:rtl/>
        </w:rPr>
        <w:t xml:space="preserve">). כפי שניתן להיווכח מהדיונים שהתקיימו בכנסת בנוגע לתיקון מס' 12, ההחלטה על קבלת תגובה התפרשה, שלא בצדק, כנקיטת עמדה בעתירה לגופה, ולמצער כנקיטת עמדה באשר לכך שהעתירות לא יידחו על הסף. היו שראו בה הצדקה ל"הנעה" של גלגלי החקיקה בכל הנוגע לתיקון. יש להצר על כך </w:t>
      </w:r>
      <w:r>
        <w:rPr>
          <w:rtl/>
        </w:rPr>
        <w:t>–</w:t>
      </w:r>
      <w:r>
        <w:rPr>
          <w:rFonts w:hint="cs"/>
          <w:rtl/>
        </w:rPr>
        <w:t xml:space="preserve"> לא בפן האישי, אלא בפן המוסדי הנוגע ליחסי הגומלין בין הרשויות. כמו כן, יש מקום להבהיר: כאשר מוגשת עתירה לבית משפט זה בשבתו כבית משפט גבוה לצדק, חובתו של השופט התורן היא להחליט אם העתירה מצריכה תגובה מקדמית. החלטה המורה על קבלת תגובה מקדמית אינה מלמדת דבר על ההכרעה הצפויה בתיק, ואף אינה מלמדת על כך שהעתירה לא תידחה על הסף בסופו של דבר. כל משמעותה של החלטה על הוצאה לתגובה היא שהשופט או השופטת התורנים סבורים שהכרעת המותב שידון בעתירה באשר לטיפול בה תצא נשכרת מקבלת תגובתו של הצד השני. היא עשויה להוביל, ואף מובילה לא אחת, לדחייה של העתירה על הסף, כלומר ללא דיון באולם </w:t>
      </w:r>
      <w:r>
        <w:rPr>
          <w:rtl/>
        </w:rPr>
        <w:t>–</w:t>
      </w:r>
      <w:r>
        <w:rPr>
          <w:rFonts w:hint="cs"/>
          <w:rtl/>
        </w:rPr>
        <w:t xml:space="preserve"> אך זאת על בסיס קבלת תשתית עובדתית ומשפטית עשירה יותר שאינה נסמכת רק על טענותיו של </w:t>
      </w:r>
      <w:r w:rsidRPr="00D7757D">
        <w:rPr>
          <w:rFonts w:hint="cs"/>
          <w:rtl/>
        </w:rPr>
        <w:t>צד אחד (</w:t>
      </w:r>
      <w:r>
        <w:rPr>
          <w:rFonts w:hint="cs"/>
          <w:rtl/>
        </w:rPr>
        <w:t xml:space="preserve">ראו: דפנה ברק-ארז </w:t>
      </w:r>
      <w:r>
        <w:rPr>
          <w:rFonts w:ascii="Century" w:hAnsi="Century" w:cs="Miriam" w:hint="cs"/>
          <w:b/>
          <w:spacing w:val="0"/>
          <w:szCs w:val="24"/>
          <w:rtl/>
        </w:rPr>
        <w:t>משפט מינהלי</w:t>
      </w:r>
      <w:r>
        <w:rPr>
          <w:rFonts w:hint="cs"/>
          <w:rtl/>
        </w:rPr>
        <w:t xml:space="preserve"> כרך ד </w:t>
      </w:r>
      <w:r>
        <w:rPr>
          <w:rtl/>
        </w:rPr>
        <w:t>–</w:t>
      </w:r>
      <w:r>
        <w:rPr>
          <w:rFonts w:hint="cs"/>
          <w:rtl/>
        </w:rPr>
        <w:t xml:space="preserve"> משפט מינהלי דיוני 439-437 (2017). לדוגמאות, </w:t>
      </w:r>
      <w:r w:rsidRPr="00D7757D">
        <w:rPr>
          <w:rFonts w:hint="cs"/>
          <w:rtl/>
        </w:rPr>
        <w:t>ראו</w:t>
      </w:r>
      <w:r>
        <w:rPr>
          <w:rFonts w:hint="cs"/>
          <w:rtl/>
        </w:rPr>
        <w:t xml:space="preserve"> למשל</w:t>
      </w:r>
      <w:r w:rsidRPr="00D7757D">
        <w:rPr>
          <w:rFonts w:hint="cs"/>
          <w:rtl/>
        </w:rPr>
        <w:t xml:space="preserve">: </w:t>
      </w:r>
      <w:r w:rsidRPr="00876853">
        <w:rPr>
          <w:rFonts w:hint="eastAsia"/>
          <w:rtl/>
        </w:rPr>
        <w:t>בג</w:t>
      </w:r>
      <w:r w:rsidRPr="00876853">
        <w:rPr>
          <w:rtl/>
        </w:rPr>
        <w:t>"</w:t>
      </w:r>
      <w:r w:rsidRPr="00876853">
        <w:rPr>
          <w:rFonts w:hint="eastAsia"/>
          <w:rtl/>
        </w:rPr>
        <w:t>ץ</w:t>
      </w:r>
      <w:r w:rsidRPr="00BF0396">
        <w:rPr>
          <w:rtl/>
        </w:rPr>
        <w:t xml:space="preserve"> 3697</w:t>
      </w:r>
      <w:r>
        <w:rPr>
          <w:rFonts w:hint="cs"/>
          <w:rtl/>
        </w:rPr>
        <w:t>/</w:t>
      </w:r>
      <w:r w:rsidRPr="00BF0396">
        <w:rPr>
          <w:rtl/>
        </w:rPr>
        <w:t xml:space="preserve">23 </w:t>
      </w:r>
      <w:r w:rsidRPr="00921FBB">
        <w:rPr>
          <w:rFonts w:ascii="Century" w:hAnsi="Century" w:cs="Miriam" w:hint="eastAsia"/>
          <w:b/>
          <w:spacing w:val="0"/>
          <w:szCs w:val="24"/>
          <w:rtl/>
        </w:rPr>
        <w:t>אגבאריה</w:t>
      </w:r>
      <w:r w:rsidRPr="00921FBB">
        <w:rPr>
          <w:rFonts w:ascii="Century" w:hAnsi="Century" w:cs="Miriam"/>
          <w:b/>
          <w:spacing w:val="0"/>
          <w:szCs w:val="24"/>
          <w:rtl/>
        </w:rPr>
        <w:t xml:space="preserve"> </w:t>
      </w:r>
      <w:r w:rsidRPr="00921FBB">
        <w:rPr>
          <w:rFonts w:ascii="Century" w:hAnsi="Century" w:cs="Miriam" w:hint="eastAsia"/>
          <w:b/>
          <w:spacing w:val="0"/>
          <w:szCs w:val="24"/>
          <w:rtl/>
        </w:rPr>
        <w:t>נ</w:t>
      </w:r>
      <w:r w:rsidRPr="00921FBB">
        <w:rPr>
          <w:rFonts w:ascii="Century" w:hAnsi="Century" w:cs="Miriam"/>
          <w:b/>
          <w:spacing w:val="0"/>
          <w:szCs w:val="24"/>
          <w:rtl/>
        </w:rPr>
        <w:t xml:space="preserve">' </w:t>
      </w:r>
      <w:r w:rsidRPr="00921FBB">
        <w:rPr>
          <w:rFonts w:ascii="Century" w:hAnsi="Century" w:cs="Miriam" w:hint="eastAsia"/>
          <w:b/>
          <w:spacing w:val="0"/>
          <w:szCs w:val="24"/>
          <w:rtl/>
        </w:rPr>
        <w:t>יחב</w:t>
      </w:r>
      <w:r w:rsidRPr="00921FBB">
        <w:rPr>
          <w:rFonts w:ascii="Century" w:hAnsi="Century" w:cs="Miriam"/>
          <w:b/>
          <w:spacing w:val="0"/>
          <w:szCs w:val="24"/>
          <w:rtl/>
        </w:rPr>
        <w:t>"</w:t>
      </w:r>
      <w:r w:rsidRPr="00921FBB">
        <w:rPr>
          <w:rFonts w:ascii="Century" w:hAnsi="Century" w:cs="Miriam" w:hint="eastAsia"/>
          <w:b/>
          <w:spacing w:val="0"/>
          <w:szCs w:val="24"/>
          <w:rtl/>
        </w:rPr>
        <w:t>מ</w:t>
      </w:r>
      <w:r w:rsidRPr="00921FBB">
        <w:rPr>
          <w:rFonts w:ascii="Century" w:hAnsi="Century" w:cs="Miriam"/>
          <w:b/>
          <w:spacing w:val="0"/>
          <w:szCs w:val="24"/>
          <w:rtl/>
        </w:rPr>
        <w:t xml:space="preserve"> </w:t>
      </w:r>
      <w:r>
        <w:rPr>
          <w:rtl/>
        </w:rPr>
        <w:t>–</w:t>
      </w:r>
      <w:r>
        <w:rPr>
          <w:rFonts w:hint="cs"/>
          <w:rtl/>
        </w:rPr>
        <w:t xml:space="preserve"> </w:t>
      </w:r>
      <w:r w:rsidRPr="00921FBB">
        <w:rPr>
          <w:rFonts w:ascii="Century" w:hAnsi="Century" w:cs="Miriam" w:hint="eastAsia"/>
          <w:b/>
          <w:spacing w:val="0"/>
          <w:szCs w:val="24"/>
          <w:rtl/>
        </w:rPr>
        <w:t>משטרת</w:t>
      </w:r>
      <w:r w:rsidRPr="00921FBB">
        <w:rPr>
          <w:rFonts w:ascii="Century" w:hAnsi="Century" w:cs="Miriam"/>
          <w:b/>
          <w:spacing w:val="0"/>
          <w:szCs w:val="24"/>
          <w:rtl/>
        </w:rPr>
        <w:t xml:space="preserve"> </w:t>
      </w:r>
      <w:r w:rsidRPr="00921FBB">
        <w:rPr>
          <w:rFonts w:ascii="Century" w:hAnsi="Century" w:cs="Miriam" w:hint="eastAsia"/>
          <w:b/>
          <w:spacing w:val="0"/>
          <w:szCs w:val="24"/>
          <w:rtl/>
        </w:rPr>
        <w:t>ישראל</w:t>
      </w:r>
      <w:r>
        <w:rPr>
          <w:rFonts w:hint="cs"/>
          <w:rtl/>
        </w:rPr>
        <w:t xml:space="preserve">, פסקה 12 (19.11.2023); </w:t>
      </w:r>
      <w:r w:rsidRPr="00C92FAE">
        <w:rPr>
          <w:rFonts w:hint="eastAsia"/>
          <w:rtl/>
        </w:rPr>
        <w:t>בג</w:t>
      </w:r>
      <w:r w:rsidRPr="00C92FAE">
        <w:rPr>
          <w:rtl/>
        </w:rPr>
        <w:t>"</w:t>
      </w:r>
      <w:r w:rsidRPr="00C92FAE">
        <w:rPr>
          <w:rFonts w:hint="eastAsia"/>
          <w:rtl/>
        </w:rPr>
        <w:t>ץ</w:t>
      </w:r>
      <w:r w:rsidRPr="00C92FAE">
        <w:rPr>
          <w:rtl/>
        </w:rPr>
        <w:t xml:space="preserve"> 4782</w:t>
      </w:r>
      <w:r>
        <w:rPr>
          <w:rFonts w:hint="cs"/>
          <w:rtl/>
        </w:rPr>
        <w:t>/</w:t>
      </w:r>
      <w:r w:rsidRPr="00C92FAE">
        <w:rPr>
          <w:rtl/>
        </w:rPr>
        <w:t xml:space="preserve">23 </w:t>
      </w:r>
      <w:r w:rsidRPr="00921FBB">
        <w:rPr>
          <w:rFonts w:ascii="Century" w:hAnsi="Century" w:cs="Miriam" w:hint="eastAsia"/>
          <w:b/>
          <w:spacing w:val="0"/>
          <w:szCs w:val="24"/>
          <w:rtl/>
        </w:rPr>
        <w:t>שרר</w:t>
      </w:r>
      <w:r w:rsidRPr="00921FBB">
        <w:rPr>
          <w:rFonts w:ascii="Century" w:hAnsi="Century" w:cs="Miriam"/>
          <w:b/>
          <w:spacing w:val="0"/>
          <w:szCs w:val="24"/>
          <w:rtl/>
        </w:rPr>
        <w:t xml:space="preserve"> </w:t>
      </w:r>
      <w:r w:rsidRPr="00921FBB">
        <w:rPr>
          <w:rFonts w:ascii="Century" w:hAnsi="Century" w:cs="Miriam" w:hint="eastAsia"/>
          <w:b/>
          <w:spacing w:val="0"/>
          <w:szCs w:val="24"/>
          <w:rtl/>
        </w:rPr>
        <w:t>נ</w:t>
      </w:r>
      <w:r w:rsidRPr="00921FBB">
        <w:rPr>
          <w:rFonts w:ascii="Century" w:hAnsi="Century" w:cs="Miriam"/>
          <w:b/>
          <w:spacing w:val="0"/>
          <w:szCs w:val="24"/>
          <w:rtl/>
        </w:rPr>
        <w:t xml:space="preserve">' </w:t>
      </w:r>
      <w:r w:rsidRPr="00921FBB">
        <w:rPr>
          <w:rFonts w:ascii="Century" w:hAnsi="Century" w:cs="Miriam" w:hint="eastAsia"/>
          <w:b/>
          <w:spacing w:val="0"/>
          <w:szCs w:val="24"/>
          <w:rtl/>
        </w:rPr>
        <w:t>שר</w:t>
      </w:r>
      <w:r w:rsidRPr="00921FBB">
        <w:rPr>
          <w:rFonts w:ascii="Century" w:hAnsi="Century" w:cs="Miriam"/>
          <w:b/>
          <w:spacing w:val="0"/>
          <w:szCs w:val="24"/>
          <w:rtl/>
        </w:rPr>
        <w:t xml:space="preserve"> </w:t>
      </w:r>
      <w:r w:rsidRPr="00921FBB">
        <w:rPr>
          <w:rFonts w:ascii="Century" w:hAnsi="Century" w:cs="Miriam" w:hint="eastAsia"/>
          <w:b/>
          <w:spacing w:val="0"/>
          <w:szCs w:val="24"/>
          <w:rtl/>
        </w:rPr>
        <w:t>הבריאות</w:t>
      </w:r>
      <w:r>
        <w:rPr>
          <w:rFonts w:hint="cs"/>
          <w:rtl/>
        </w:rPr>
        <w:t xml:space="preserve">, פסקה 5 (20.11.2023); </w:t>
      </w:r>
      <w:r w:rsidRPr="00C92FAE">
        <w:rPr>
          <w:rFonts w:hint="eastAsia"/>
          <w:rtl/>
        </w:rPr>
        <w:t>בג</w:t>
      </w:r>
      <w:r w:rsidRPr="00C92FAE">
        <w:rPr>
          <w:rtl/>
        </w:rPr>
        <w:t>"</w:t>
      </w:r>
      <w:r w:rsidRPr="00C92FAE">
        <w:rPr>
          <w:rFonts w:hint="eastAsia"/>
          <w:rtl/>
        </w:rPr>
        <w:t>ץ</w:t>
      </w:r>
      <w:r w:rsidRPr="00C92FAE">
        <w:rPr>
          <w:rtl/>
        </w:rPr>
        <w:t xml:space="preserve"> 7753</w:t>
      </w:r>
      <w:r>
        <w:rPr>
          <w:rFonts w:hint="cs"/>
          <w:rtl/>
        </w:rPr>
        <w:t>/</w:t>
      </w:r>
      <w:r w:rsidRPr="00C92FAE">
        <w:rPr>
          <w:rtl/>
        </w:rPr>
        <w:t xml:space="preserve">23 </w:t>
      </w:r>
      <w:r w:rsidRPr="00921FBB">
        <w:rPr>
          <w:rFonts w:ascii="Century" w:hAnsi="Century" w:cs="Miriam" w:hint="eastAsia"/>
          <w:b/>
          <w:spacing w:val="0"/>
          <w:szCs w:val="24"/>
          <w:rtl/>
        </w:rPr>
        <w:t>האגודה</w:t>
      </w:r>
      <w:r w:rsidRPr="00921FBB">
        <w:rPr>
          <w:rFonts w:ascii="Century" w:hAnsi="Century" w:cs="Miriam"/>
          <w:b/>
          <w:spacing w:val="0"/>
          <w:szCs w:val="24"/>
          <w:rtl/>
        </w:rPr>
        <w:t xml:space="preserve"> </w:t>
      </w:r>
      <w:r w:rsidRPr="00921FBB">
        <w:rPr>
          <w:rFonts w:ascii="Century" w:hAnsi="Century" w:cs="Miriam" w:hint="eastAsia"/>
          <w:b/>
          <w:spacing w:val="0"/>
          <w:szCs w:val="24"/>
          <w:rtl/>
        </w:rPr>
        <w:t>לזכויות</w:t>
      </w:r>
      <w:r w:rsidRPr="00921FBB">
        <w:rPr>
          <w:rFonts w:ascii="Century" w:hAnsi="Century" w:cs="Miriam"/>
          <w:b/>
          <w:spacing w:val="0"/>
          <w:szCs w:val="24"/>
          <w:rtl/>
        </w:rPr>
        <w:t xml:space="preserve"> </w:t>
      </w:r>
      <w:r w:rsidRPr="00921FBB">
        <w:rPr>
          <w:rFonts w:ascii="Century" w:hAnsi="Century" w:cs="Miriam" w:hint="eastAsia"/>
          <w:b/>
          <w:spacing w:val="0"/>
          <w:szCs w:val="24"/>
          <w:rtl/>
        </w:rPr>
        <w:t>האזרח</w:t>
      </w:r>
      <w:r w:rsidRPr="00921FBB">
        <w:rPr>
          <w:rFonts w:ascii="Century" w:hAnsi="Century" w:cs="Miriam"/>
          <w:b/>
          <w:spacing w:val="0"/>
          <w:szCs w:val="24"/>
          <w:rtl/>
        </w:rPr>
        <w:t xml:space="preserve"> </w:t>
      </w:r>
      <w:r w:rsidRPr="00921FBB">
        <w:rPr>
          <w:rFonts w:ascii="Century" w:hAnsi="Century" w:cs="Miriam" w:hint="eastAsia"/>
          <w:b/>
          <w:spacing w:val="0"/>
          <w:szCs w:val="24"/>
          <w:rtl/>
        </w:rPr>
        <w:t>בישראל</w:t>
      </w:r>
      <w:r w:rsidRPr="00921FBB">
        <w:rPr>
          <w:rFonts w:ascii="Century" w:hAnsi="Century" w:cs="Miriam"/>
          <w:b/>
          <w:spacing w:val="0"/>
          <w:szCs w:val="24"/>
          <w:rtl/>
        </w:rPr>
        <w:t xml:space="preserve"> </w:t>
      </w:r>
      <w:r w:rsidRPr="00921FBB">
        <w:rPr>
          <w:rFonts w:ascii="Century" w:hAnsi="Century" w:cs="Miriam" w:hint="eastAsia"/>
          <w:b/>
          <w:spacing w:val="0"/>
          <w:szCs w:val="24"/>
          <w:rtl/>
        </w:rPr>
        <w:t>נ</w:t>
      </w:r>
      <w:r w:rsidRPr="00921FBB">
        <w:rPr>
          <w:rFonts w:ascii="Century" w:hAnsi="Century" w:cs="Miriam"/>
          <w:b/>
          <w:spacing w:val="0"/>
          <w:szCs w:val="24"/>
          <w:rtl/>
        </w:rPr>
        <w:t xml:space="preserve">' </w:t>
      </w:r>
      <w:r w:rsidRPr="00921FBB">
        <w:rPr>
          <w:rFonts w:ascii="Century" w:hAnsi="Century" w:cs="Miriam" w:hint="eastAsia"/>
          <w:b/>
          <w:spacing w:val="0"/>
          <w:szCs w:val="24"/>
          <w:rtl/>
        </w:rPr>
        <w:t>השר</w:t>
      </w:r>
      <w:r w:rsidRPr="00921FBB">
        <w:rPr>
          <w:rFonts w:ascii="Century" w:hAnsi="Century" w:cs="Miriam"/>
          <w:b/>
          <w:spacing w:val="0"/>
          <w:szCs w:val="24"/>
          <w:rtl/>
        </w:rPr>
        <w:t xml:space="preserve"> </w:t>
      </w:r>
      <w:r w:rsidRPr="00921FBB">
        <w:rPr>
          <w:rFonts w:ascii="Century" w:hAnsi="Century" w:cs="Miriam" w:hint="eastAsia"/>
          <w:b/>
          <w:spacing w:val="0"/>
          <w:szCs w:val="24"/>
          <w:rtl/>
        </w:rPr>
        <w:t>לביטחון</w:t>
      </w:r>
      <w:r w:rsidRPr="00921FBB">
        <w:rPr>
          <w:rFonts w:ascii="Century" w:hAnsi="Century" w:cs="Miriam"/>
          <w:b/>
          <w:spacing w:val="0"/>
          <w:szCs w:val="24"/>
          <w:rtl/>
        </w:rPr>
        <w:t xml:space="preserve"> </w:t>
      </w:r>
      <w:r w:rsidRPr="00921FBB">
        <w:rPr>
          <w:rFonts w:ascii="Century" w:hAnsi="Century" w:cs="Miriam" w:hint="eastAsia"/>
          <w:b/>
          <w:spacing w:val="0"/>
          <w:szCs w:val="24"/>
          <w:rtl/>
        </w:rPr>
        <w:t>לאומי</w:t>
      </w:r>
      <w:r>
        <w:rPr>
          <w:rFonts w:hint="cs"/>
          <w:rtl/>
        </w:rPr>
        <w:t xml:space="preserve">, פסקה 20 (23.11.2023); </w:t>
      </w:r>
      <w:r w:rsidRPr="00E25041">
        <w:rPr>
          <w:rFonts w:hint="eastAsia"/>
          <w:rtl/>
        </w:rPr>
        <w:t>בג</w:t>
      </w:r>
      <w:r w:rsidRPr="00E25041">
        <w:rPr>
          <w:rtl/>
        </w:rPr>
        <w:t>"</w:t>
      </w:r>
      <w:r w:rsidRPr="00E25041">
        <w:rPr>
          <w:rFonts w:hint="eastAsia"/>
          <w:rtl/>
        </w:rPr>
        <w:t>ץ</w:t>
      </w:r>
      <w:r w:rsidRPr="00E25041">
        <w:rPr>
          <w:rtl/>
        </w:rPr>
        <w:t xml:space="preserve"> 5392</w:t>
      </w:r>
      <w:r>
        <w:rPr>
          <w:rFonts w:hint="cs"/>
          <w:rtl/>
        </w:rPr>
        <w:t>/</w:t>
      </w:r>
      <w:r w:rsidRPr="00E25041">
        <w:rPr>
          <w:rtl/>
        </w:rPr>
        <w:t xml:space="preserve">23 </w:t>
      </w:r>
      <w:r w:rsidRPr="00921FBB">
        <w:rPr>
          <w:rFonts w:ascii="Century" w:hAnsi="Century" w:cs="Miriam" w:hint="eastAsia"/>
          <w:b/>
          <w:spacing w:val="0"/>
          <w:szCs w:val="24"/>
          <w:rtl/>
        </w:rPr>
        <w:t>עזבון</w:t>
      </w:r>
      <w:r w:rsidRPr="00921FBB">
        <w:rPr>
          <w:rFonts w:ascii="Century" w:hAnsi="Century" w:cs="Miriam"/>
          <w:b/>
          <w:spacing w:val="0"/>
          <w:szCs w:val="24"/>
          <w:rtl/>
        </w:rPr>
        <w:t xml:space="preserve"> </w:t>
      </w:r>
      <w:r w:rsidRPr="00921FBB">
        <w:rPr>
          <w:rFonts w:ascii="Century" w:hAnsi="Century" w:cs="Miriam" w:hint="eastAsia"/>
          <w:b/>
          <w:spacing w:val="0"/>
          <w:szCs w:val="24"/>
          <w:rtl/>
        </w:rPr>
        <w:t>המנוח</w:t>
      </w:r>
      <w:r w:rsidRPr="00921FBB">
        <w:rPr>
          <w:rFonts w:ascii="Century" w:hAnsi="Century" w:cs="Miriam"/>
          <w:b/>
          <w:spacing w:val="0"/>
          <w:szCs w:val="24"/>
          <w:rtl/>
        </w:rPr>
        <w:t xml:space="preserve"> </w:t>
      </w:r>
      <w:r w:rsidRPr="00921FBB">
        <w:rPr>
          <w:rFonts w:ascii="Century" w:hAnsi="Century" w:cs="Miriam" w:hint="eastAsia"/>
          <w:b/>
          <w:spacing w:val="0"/>
          <w:szCs w:val="24"/>
          <w:rtl/>
        </w:rPr>
        <w:t>ניסים</w:t>
      </w:r>
      <w:r w:rsidRPr="00921FBB">
        <w:rPr>
          <w:rFonts w:ascii="Century" w:hAnsi="Century" w:cs="Miriam"/>
          <w:b/>
          <w:spacing w:val="0"/>
          <w:szCs w:val="24"/>
          <w:rtl/>
        </w:rPr>
        <w:t xml:space="preserve"> </w:t>
      </w:r>
      <w:r w:rsidRPr="00921FBB">
        <w:rPr>
          <w:rFonts w:ascii="Century" w:hAnsi="Century" w:cs="Miriam" w:hint="eastAsia"/>
          <w:b/>
          <w:spacing w:val="0"/>
          <w:szCs w:val="24"/>
          <w:rtl/>
        </w:rPr>
        <w:t>צפירה</w:t>
      </w:r>
      <w:r w:rsidRPr="00921FBB">
        <w:rPr>
          <w:rFonts w:ascii="Century" w:hAnsi="Century" w:cs="Miriam"/>
          <w:b/>
          <w:spacing w:val="0"/>
          <w:szCs w:val="24"/>
          <w:rtl/>
        </w:rPr>
        <w:t xml:space="preserve"> </w:t>
      </w:r>
      <w:r w:rsidRPr="00921FBB">
        <w:rPr>
          <w:rFonts w:ascii="Century" w:hAnsi="Century" w:cs="Miriam" w:hint="eastAsia"/>
          <w:b/>
          <w:spacing w:val="0"/>
          <w:szCs w:val="24"/>
          <w:rtl/>
        </w:rPr>
        <w:t>נ</w:t>
      </w:r>
      <w:r w:rsidRPr="00921FBB">
        <w:rPr>
          <w:rFonts w:ascii="Century" w:hAnsi="Century" w:cs="Miriam"/>
          <w:b/>
          <w:spacing w:val="0"/>
          <w:szCs w:val="24"/>
          <w:rtl/>
        </w:rPr>
        <w:t xml:space="preserve">' </w:t>
      </w:r>
      <w:r w:rsidRPr="00921FBB">
        <w:rPr>
          <w:rFonts w:ascii="Century" w:hAnsi="Century" w:cs="Miriam" w:hint="eastAsia"/>
          <w:b/>
          <w:spacing w:val="0"/>
          <w:szCs w:val="24"/>
          <w:rtl/>
        </w:rPr>
        <w:t>רשות</w:t>
      </w:r>
      <w:r w:rsidRPr="00921FBB">
        <w:rPr>
          <w:rFonts w:ascii="Century" w:hAnsi="Century" w:cs="Miriam"/>
          <w:b/>
          <w:spacing w:val="0"/>
          <w:szCs w:val="24"/>
          <w:rtl/>
        </w:rPr>
        <w:t xml:space="preserve"> </w:t>
      </w:r>
      <w:r w:rsidRPr="00921FBB">
        <w:rPr>
          <w:rFonts w:ascii="Century" w:hAnsi="Century" w:cs="Miriam" w:hint="eastAsia"/>
          <w:b/>
          <w:spacing w:val="0"/>
          <w:szCs w:val="24"/>
          <w:rtl/>
        </w:rPr>
        <w:t>המיסים</w:t>
      </w:r>
      <w:r w:rsidRPr="00921FBB">
        <w:rPr>
          <w:rFonts w:ascii="Century" w:hAnsi="Century" w:cs="Miriam"/>
          <w:b/>
          <w:spacing w:val="0"/>
          <w:szCs w:val="24"/>
          <w:rtl/>
        </w:rPr>
        <w:t xml:space="preserve"> </w:t>
      </w:r>
      <w:r>
        <w:rPr>
          <w:rtl/>
        </w:rPr>
        <w:t>–</w:t>
      </w:r>
      <w:r>
        <w:rPr>
          <w:rFonts w:hint="cs"/>
          <w:rtl/>
        </w:rPr>
        <w:t xml:space="preserve"> </w:t>
      </w:r>
      <w:r w:rsidRPr="00921FBB">
        <w:rPr>
          <w:rFonts w:ascii="Century" w:hAnsi="Century" w:cs="Miriam" w:hint="eastAsia"/>
          <w:b/>
          <w:spacing w:val="0"/>
          <w:szCs w:val="24"/>
          <w:rtl/>
        </w:rPr>
        <w:t>סגן</w:t>
      </w:r>
      <w:r w:rsidRPr="00921FBB">
        <w:rPr>
          <w:rFonts w:ascii="Century" w:hAnsi="Century" w:cs="Miriam"/>
          <w:b/>
          <w:spacing w:val="0"/>
          <w:szCs w:val="24"/>
          <w:rtl/>
        </w:rPr>
        <w:t xml:space="preserve"> </w:t>
      </w:r>
      <w:r w:rsidRPr="00921FBB">
        <w:rPr>
          <w:rFonts w:ascii="Century" w:hAnsi="Century" w:cs="Miriam" w:hint="eastAsia"/>
          <w:b/>
          <w:spacing w:val="0"/>
          <w:szCs w:val="24"/>
          <w:rtl/>
        </w:rPr>
        <w:t>הממונה</w:t>
      </w:r>
      <w:r w:rsidRPr="00921FBB">
        <w:rPr>
          <w:rFonts w:ascii="Century" w:hAnsi="Century" w:cs="Miriam"/>
          <w:b/>
          <w:spacing w:val="0"/>
          <w:szCs w:val="24"/>
          <w:rtl/>
        </w:rPr>
        <w:t xml:space="preserve"> </w:t>
      </w:r>
      <w:r w:rsidRPr="00921FBB">
        <w:rPr>
          <w:rFonts w:ascii="Century" w:hAnsi="Century" w:cs="Miriam" w:hint="eastAsia"/>
          <w:b/>
          <w:spacing w:val="0"/>
          <w:szCs w:val="24"/>
          <w:rtl/>
        </w:rPr>
        <w:t>לענייני</w:t>
      </w:r>
      <w:r w:rsidRPr="00921FBB">
        <w:rPr>
          <w:rFonts w:ascii="Century" w:hAnsi="Century" w:cs="Miriam"/>
          <w:b/>
          <w:spacing w:val="0"/>
          <w:szCs w:val="24"/>
          <w:rtl/>
        </w:rPr>
        <w:t xml:space="preserve"> </w:t>
      </w:r>
      <w:r w:rsidRPr="00921FBB">
        <w:rPr>
          <w:rFonts w:ascii="Century" w:hAnsi="Century" w:cs="Miriam" w:hint="eastAsia"/>
          <w:b/>
          <w:spacing w:val="0"/>
          <w:szCs w:val="24"/>
          <w:rtl/>
        </w:rPr>
        <w:t>גבייה</w:t>
      </w:r>
      <w:r>
        <w:rPr>
          <w:rFonts w:hint="cs"/>
          <w:rtl/>
        </w:rPr>
        <w:t>, פסקה 15 (29.11.2023)).</w:t>
      </w:r>
    </w:p>
    <w:p w:rsidR="008A0493" w:rsidRDefault="008A0493" w:rsidP="00283B56">
      <w:pPr>
        <w:pStyle w:val="Ruller41"/>
      </w:pPr>
    </w:p>
    <w:p w:rsidR="008A0493" w:rsidRPr="001C632D" w:rsidRDefault="008A0493" w:rsidP="008A0493">
      <w:pPr>
        <w:pStyle w:val="Ruller41"/>
        <w:rPr>
          <w:rFonts w:ascii="Century" w:hAnsi="Century" w:cs="Miriam"/>
          <w:b/>
          <w:spacing w:val="0"/>
          <w:szCs w:val="24"/>
          <w:rtl/>
        </w:rPr>
      </w:pPr>
      <w:r w:rsidRPr="001C632D">
        <w:rPr>
          <w:rFonts w:ascii="Century" w:hAnsi="Century" w:cs="Miriam" w:hint="cs"/>
          <w:b/>
          <w:spacing w:val="0"/>
          <w:szCs w:val="24"/>
          <w:rtl/>
        </w:rPr>
        <w:t>סוף דבר</w:t>
      </w:r>
    </w:p>
    <w:p w:rsidR="008A0493" w:rsidRDefault="008A0493" w:rsidP="008A0493">
      <w:pPr>
        <w:pStyle w:val="Ruller41"/>
        <w:rPr>
          <w:rtl/>
        </w:rPr>
      </w:pPr>
    </w:p>
    <w:p w:rsidR="008A0493" w:rsidRPr="00726C7B" w:rsidRDefault="00283B56" w:rsidP="008A0493">
      <w:pPr>
        <w:pStyle w:val="Ruller41"/>
        <w:rPr>
          <w:rtl/>
        </w:rPr>
      </w:pPr>
      <w:r>
        <w:rPr>
          <w:rFonts w:hint="cs"/>
          <w:rtl/>
        </w:rPr>
        <w:t>32.</w:t>
      </w:r>
      <w:r w:rsidR="008A0493">
        <w:rPr>
          <w:rFonts w:hint="cs"/>
          <w:rtl/>
        </w:rPr>
        <w:tab/>
        <w:t>הגעתי לקו הגמר. מסקנתי היא שתיקון מס' 12 נעדר תוקף ככל שהדבר נוגע לתחולתו המיידית בכנסת הנוכחית, ועל כן אנ</w:t>
      </w:r>
      <w:r w:rsidR="00891CAF">
        <w:rPr>
          <w:rFonts w:hint="cs"/>
          <w:rtl/>
        </w:rPr>
        <w:t>י מצטרפת לתוצאה שאליה הגיע חברי</w:t>
      </w:r>
      <w:r w:rsidR="008A0493" w:rsidRPr="00954BB1">
        <w:rPr>
          <w:rFonts w:hint="cs"/>
          <w:rtl/>
        </w:rPr>
        <w:t xml:space="preserve"> </w:t>
      </w:r>
      <w:r w:rsidR="008A0493">
        <w:rPr>
          <w:rFonts w:hint="cs"/>
          <w:rtl/>
        </w:rPr>
        <w:t xml:space="preserve">ממלא מקום הנשיא </w:t>
      </w:r>
      <w:r w:rsidR="008A0493" w:rsidRPr="00F326B8">
        <w:rPr>
          <w:rFonts w:ascii="Century" w:hAnsi="Century" w:cs="Miriam" w:hint="cs"/>
          <w:b/>
          <w:spacing w:val="0"/>
          <w:szCs w:val="24"/>
          <w:rtl/>
        </w:rPr>
        <w:t>פוגלמן</w:t>
      </w:r>
      <w:r w:rsidR="008A0493">
        <w:rPr>
          <w:rFonts w:hint="cs"/>
          <w:rtl/>
        </w:rPr>
        <w:t>. לפסק דיננו אין כל משמעות מעשית במישור המיידי. הוא אינו מכריע בכל עניין הנוגע לשאלת נבצרותו של ראש הממשלה. הוא רק מבהיר שכך אין לחוקק חוקי יסוד. פסק דיננו אף אינו נוקט עמדה לגופו של ההסדר הראוי בסוגיית הנבצרות. אולם, חקיקתו של חוק יסוד פרסונלי בנושא זה לא תיתכן, כפי שלא תיתכן לגישתי חקיקתו של חוק יסוד פרסונלי בכל נושא אחר.</w:t>
      </w:r>
    </w:p>
    <w:p w:rsidR="00FC3EC6" w:rsidRDefault="00FC3EC6" w:rsidP="00FA018C">
      <w:pPr>
        <w:pStyle w:val="Ruller4"/>
        <w:numPr>
          <w:ilvl w:val="0"/>
          <w:numId w:val="0"/>
        </w:numPr>
        <w:rPr>
          <w:rtl/>
        </w:rPr>
      </w:pPr>
    </w:p>
    <w:p w:rsidR="00BE431A" w:rsidRDefault="00BE431A" w:rsidP="00FA018C">
      <w:pPr>
        <w:pStyle w:val="Ruller4"/>
        <w:numPr>
          <w:ilvl w:val="0"/>
          <w:numId w:val="0"/>
        </w:numPr>
        <w:rPr>
          <w:rtl/>
        </w:rPr>
      </w:pPr>
    </w:p>
    <w:tbl>
      <w:tblPr>
        <w:bidiVisual/>
        <w:tblW w:w="8363" w:type="dxa"/>
        <w:tblLook w:val="01E0" w:firstRow="1" w:lastRow="1" w:firstColumn="1" w:lastColumn="1" w:noHBand="0" w:noVBand="0"/>
      </w:tblPr>
      <w:tblGrid>
        <w:gridCol w:w="2786"/>
        <w:gridCol w:w="2787"/>
        <w:gridCol w:w="2790"/>
      </w:tblGrid>
      <w:tr w:rsidR="00BE431A" w:rsidRPr="00863056" w:rsidTr="00FA018C">
        <w:tc>
          <w:tcPr>
            <w:tcW w:w="2786" w:type="dxa"/>
            <w:shd w:val="clear" w:color="auto" w:fill="auto"/>
          </w:tcPr>
          <w:p w:rsidR="00BE431A" w:rsidRPr="00863056" w:rsidRDefault="00BE431A" w:rsidP="00DA00E2">
            <w:pPr>
              <w:pStyle w:val="Ruller41"/>
              <w:rPr>
                <w:rtl/>
              </w:rPr>
            </w:pPr>
          </w:p>
        </w:tc>
        <w:tc>
          <w:tcPr>
            <w:tcW w:w="2787" w:type="dxa"/>
            <w:shd w:val="clear" w:color="auto" w:fill="auto"/>
          </w:tcPr>
          <w:p w:rsidR="00BE431A" w:rsidRPr="00863056" w:rsidRDefault="00BE431A" w:rsidP="00DA00E2">
            <w:pPr>
              <w:pStyle w:val="Ruller41"/>
              <w:jc w:val="center"/>
              <w:rPr>
                <w:rtl/>
              </w:rPr>
            </w:pPr>
          </w:p>
        </w:tc>
        <w:tc>
          <w:tcPr>
            <w:tcW w:w="2790" w:type="dxa"/>
            <w:shd w:val="clear" w:color="auto" w:fill="auto"/>
          </w:tcPr>
          <w:p w:rsidR="00BE431A" w:rsidRPr="00863056" w:rsidRDefault="00BE431A" w:rsidP="00DA00E2">
            <w:pPr>
              <w:pStyle w:val="Ruller41"/>
              <w:jc w:val="right"/>
              <w:rPr>
                <w:rtl/>
              </w:rPr>
            </w:pPr>
            <w:r w:rsidRPr="00863056">
              <w:rPr>
                <w:rtl/>
              </w:rPr>
              <w:t>ש ו פ ט</w:t>
            </w:r>
            <w:r>
              <w:rPr>
                <w:rFonts w:hint="cs"/>
                <w:rtl/>
              </w:rPr>
              <w:t xml:space="preserve"> ת</w:t>
            </w:r>
          </w:p>
        </w:tc>
      </w:tr>
    </w:tbl>
    <w:p w:rsidR="00FC3EC6" w:rsidRDefault="00FC3EC6" w:rsidP="002220C8">
      <w:pPr>
        <w:pStyle w:val="Ruller41"/>
        <w:rPr>
          <w:rtl/>
        </w:rPr>
      </w:pPr>
    </w:p>
    <w:p w:rsidR="00FC3EC6" w:rsidRPr="006F1473" w:rsidRDefault="00FC3EC6" w:rsidP="006F1473">
      <w:pPr>
        <w:pStyle w:val="1"/>
        <w:spacing w:before="0"/>
        <w:rPr>
          <w:rFonts w:ascii="Century" w:hAnsi="Century" w:cs="Miriam"/>
          <w:b/>
          <w:color w:val="auto"/>
          <w:spacing w:val="0"/>
          <w:sz w:val="22"/>
          <w:szCs w:val="24"/>
          <w:u w:val="single"/>
          <w:rtl/>
        </w:rPr>
      </w:pPr>
      <w:r w:rsidRPr="006F1473">
        <w:rPr>
          <w:rFonts w:ascii="Century" w:hAnsi="Century" w:cs="Miriam" w:hint="cs"/>
          <w:b/>
          <w:color w:val="auto"/>
          <w:spacing w:val="0"/>
          <w:sz w:val="22"/>
          <w:szCs w:val="24"/>
          <w:u w:val="single"/>
          <w:rtl/>
        </w:rPr>
        <w:t>השופט י' עמית</w:t>
      </w:r>
      <w:r w:rsidRPr="006F1473">
        <w:rPr>
          <w:rFonts w:ascii="Century" w:hAnsi="Century" w:cs="Miriam" w:hint="cs"/>
          <w:b/>
          <w:color w:val="auto"/>
          <w:spacing w:val="0"/>
          <w:sz w:val="22"/>
          <w:szCs w:val="24"/>
          <w:rtl/>
        </w:rPr>
        <w:t>:</w:t>
      </w:r>
    </w:p>
    <w:p w:rsidR="002220C8" w:rsidRPr="002220C8" w:rsidRDefault="002220C8" w:rsidP="002220C8">
      <w:pPr>
        <w:pStyle w:val="Ruller41"/>
        <w:rPr>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1.</w:t>
      </w:r>
      <w:r w:rsidRPr="00A41A64">
        <w:rPr>
          <w:rFonts w:ascii="Arial TUR" w:hAnsi="Arial TUR" w:cs="FrankRuehl" w:hint="cs"/>
          <w:spacing w:val="10"/>
          <w:sz w:val="22"/>
          <w:szCs w:val="28"/>
          <w:rtl/>
        </w:rPr>
        <w:tab/>
        <w:t xml:space="preserve">אני מצטרף לפסק דינו של חברי, ממלא מקום הנשיא השופט </w:t>
      </w:r>
      <w:r w:rsidRPr="00A41A64">
        <w:rPr>
          <w:rFonts w:ascii="Century" w:hAnsi="Century" w:cs="Miriam" w:hint="cs"/>
          <w:b/>
          <w:sz w:val="22"/>
          <w:rtl/>
        </w:rPr>
        <w:t>ע' פוגלמן</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ולתוצאה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Miriam" w:hint="cs"/>
          <w:b/>
          <w:sz w:val="22"/>
          <w:rtl/>
        </w:rPr>
        <w:t xml:space="preserve"> </w:t>
      </w:r>
      <w:r w:rsidRPr="00A41A64">
        <w:rPr>
          <w:rFonts w:ascii="Arial TUR" w:hAnsi="Arial TUR" w:cs="FrankRuehl" w:hint="cs"/>
          <w:spacing w:val="10"/>
          <w:sz w:val="22"/>
          <w:szCs w:val="28"/>
          <w:rtl/>
        </w:rPr>
        <w:t xml:space="preserve">דחיית תחולתו של תיקון מס' 12 לחוק יסוד: הממשלה (להלן: </w:t>
      </w:r>
      <w:r w:rsidRPr="00A41A64">
        <w:rPr>
          <w:rFonts w:ascii="Century" w:hAnsi="Century" w:cs="Miriam" w:hint="cs"/>
          <w:b/>
          <w:sz w:val="22"/>
          <w:rtl/>
        </w:rPr>
        <w:t xml:space="preserve">תיקון מס' 12 </w:t>
      </w:r>
      <w:r w:rsidRPr="00A41A64">
        <w:rPr>
          <w:rFonts w:ascii="Century" w:hAnsi="Century" w:cs="FrankRuehl" w:hint="cs"/>
          <w:spacing w:val="10"/>
          <w:sz w:val="22"/>
          <w:szCs w:val="28"/>
          <w:rtl/>
        </w:rPr>
        <w:t>או</w:t>
      </w:r>
      <w:r w:rsidRPr="00A41A64">
        <w:rPr>
          <w:rFonts w:ascii="Century" w:hAnsi="Century" w:cs="Miriam" w:hint="cs"/>
          <w:b/>
          <w:sz w:val="22"/>
          <w:rtl/>
        </w:rPr>
        <w:t xml:space="preserve"> התיקון לחוק היסוד</w:t>
      </w:r>
      <w:r w:rsidRPr="00A41A64">
        <w:rPr>
          <w:rFonts w:ascii="Arial TUR" w:hAnsi="Arial TUR" w:cs="FrankRuehl" w:hint="cs"/>
          <w:spacing w:val="10"/>
          <w:sz w:val="22"/>
          <w:szCs w:val="28"/>
          <w:rtl/>
        </w:rPr>
        <w:t xml:space="preserve">). סעד זה הוא בבחינת המינימום הנדרש, בהתאם לגדרו של הדיון כפי שנקבע בצו על תנאי שניתן על ידינו בעתירה זו.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2.</w:t>
      </w:r>
      <w:r w:rsidRPr="00A41A64">
        <w:rPr>
          <w:rFonts w:ascii="Arial TUR" w:hAnsi="Arial TUR" w:cs="FrankRuehl" w:hint="cs"/>
          <w:spacing w:val="10"/>
          <w:sz w:val="22"/>
          <w:szCs w:val="28"/>
          <w:rtl/>
        </w:rPr>
        <w:tab/>
        <w:t xml:space="preserve">היסודות לדוקטרינת השימוש לרעה בסמכות המכוננת הונחו במספר פסקי דין של בית משפט זה, והדוקטרינה עוצבה ונפרטה למבחני משנה קונקרטיים בפסק דינה של הנשיאה </w:t>
      </w:r>
      <w:r w:rsidRPr="00A41A64">
        <w:rPr>
          <w:rFonts w:ascii="Century" w:hAnsi="Century" w:cs="Miriam" w:hint="eastAsia"/>
          <w:b/>
          <w:sz w:val="22"/>
          <w:rtl/>
        </w:rPr>
        <w:t>חיות</w:t>
      </w:r>
      <w:r w:rsidRPr="00A41A64">
        <w:rPr>
          <w:rFonts w:ascii="Arial TUR" w:hAnsi="Arial TUR" w:cs="FrankRuehl" w:hint="cs"/>
          <w:spacing w:val="10"/>
          <w:sz w:val="22"/>
          <w:szCs w:val="28"/>
          <w:rtl/>
        </w:rPr>
        <w:t xml:space="preserve"> בבג"ץ 5969/20 </w:t>
      </w:r>
      <w:r w:rsidRPr="00A41A64">
        <w:rPr>
          <w:rFonts w:ascii="Century" w:hAnsi="Century" w:cs="Miriam" w:hint="cs"/>
          <w:b/>
          <w:sz w:val="22"/>
          <w:rtl/>
        </w:rPr>
        <w:t>שפיר נ' הכנסת</w:t>
      </w:r>
      <w:r w:rsidRPr="00A41A64">
        <w:rPr>
          <w:rFonts w:ascii="Arial TUR" w:hAnsi="Arial TUR" w:cs="FrankRuehl" w:hint="cs"/>
          <w:spacing w:val="10"/>
          <w:sz w:val="22"/>
          <w:szCs w:val="28"/>
          <w:rtl/>
        </w:rPr>
        <w:t xml:space="preserve"> (23.5.2021). לדידי, המדובר בהלכה מחייבת שאין כיום מקום לחזור ולהרהר אחריה</w:t>
      </w:r>
      <w:r>
        <w:rPr>
          <w:rFonts w:ascii="Arial TUR" w:hAnsi="Arial TUR" w:cs="FrankRuehl" w:hint="cs"/>
          <w:spacing w:val="10"/>
          <w:sz w:val="22"/>
          <w:szCs w:val="28"/>
          <w:rtl/>
        </w:rPr>
        <w:t>,</w:t>
      </w:r>
      <w:r w:rsidRPr="00A41A64">
        <w:rPr>
          <w:rFonts w:ascii="Arial TUR" w:hAnsi="Arial TUR" w:cs="FrankRuehl" w:hint="cs"/>
          <w:spacing w:val="10"/>
          <w:sz w:val="22"/>
          <w:szCs w:val="28"/>
          <w:rtl/>
        </w:rPr>
        <w:t xml:space="preserve"> וכפי שהבהיר</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המשנה</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לנשיאה</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בדימ</w:t>
      </w:r>
      <w:r w:rsidRPr="00A41A64">
        <w:rPr>
          <w:rFonts w:ascii="Arial TUR" w:hAnsi="Arial TUR" w:cs="FrankRuehl"/>
          <w:spacing w:val="10"/>
          <w:sz w:val="22"/>
          <w:szCs w:val="28"/>
          <w:rtl/>
        </w:rPr>
        <w:t xml:space="preserve">') </w:t>
      </w:r>
      <w:r w:rsidRPr="00A41A64">
        <w:rPr>
          <w:rFonts w:ascii="Century" w:hAnsi="Century" w:cs="Miriam" w:hint="eastAsia"/>
          <w:b/>
          <w:sz w:val="22"/>
          <w:rtl/>
        </w:rPr>
        <w:t>מלצר</w:t>
      </w:r>
      <w:r w:rsidRPr="00A41A64">
        <w:rPr>
          <w:rFonts w:ascii="Arial TUR" w:hAnsi="Arial TUR" w:cs="FrankRuehl" w:hint="cs"/>
          <w:spacing w:val="10"/>
          <w:sz w:val="22"/>
          <w:szCs w:val="28"/>
          <w:rtl/>
        </w:rPr>
        <w:t xml:space="preserve"> </w:t>
      </w:r>
      <w:r w:rsidRPr="00A41A64">
        <w:rPr>
          <w:rFonts w:ascii="Arial TUR" w:hAnsi="Arial TUR" w:cs="FrankRuehl" w:hint="eastAsia"/>
          <w:spacing w:val="10"/>
          <w:sz w:val="22"/>
          <w:szCs w:val="28"/>
          <w:rtl/>
        </w:rPr>
        <w:t>בבג</w:t>
      </w:r>
      <w:r w:rsidRPr="00A41A64">
        <w:rPr>
          <w:rFonts w:ascii="Arial TUR" w:hAnsi="Arial TUR" w:cs="FrankRuehl"/>
          <w:spacing w:val="10"/>
          <w:sz w:val="22"/>
          <w:szCs w:val="28"/>
          <w:rtl/>
        </w:rPr>
        <w:t>"</w:t>
      </w:r>
      <w:r w:rsidRPr="00A41A64">
        <w:rPr>
          <w:rFonts w:ascii="Arial TUR" w:hAnsi="Arial TUR" w:cs="FrankRuehl" w:hint="eastAsia"/>
          <w:spacing w:val="10"/>
          <w:sz w:val="22"/>
          <w:szCs w:val="28"/>
          <w:rtl/>
        </w:rPr>
        <w:t>ץ</w:t>
      </w:r>
      <w:r w:rsidRPr="00A41A64">
        <w:rPr>
          <w:rFonts w:ascii="Arial TUR" w:hAnsi="Arial TUR" w:cs="FrankRuehl"/>
          <w:spacing w:val="10"/>
          <w:sz w:val="22"/>
          <w:szCs w:val="28"/>
          <w:rtl/>
        </w:rPr>
        <w:t xml:space="preserve"> 2905/20 </w:t>
      </w:r>
      <w:r w:rsidRPr="00A41A64">
        <w:rPr>
          <w:rFonts w:ascii="Century" w:hAnsi="Century" w:cs="Miriam" w:hint="eastAsia"/>
          <w:b/>
          <w:sz w:val="22"/>
          <w:rtl/>
        </w:rPr>
        <w:t>התנועה</w:t>
      </w:r>
      <w:r w:rsidRPr="00A41A64">
        <w:rPr>
          <w:rFonts w:ascii="Century" w:hAnsi="Century" w:cs="Miriam"/>
          <w:b/>
          <w:sz w:val="22"/>
          <w:rtl/>
        </w:rPr>
        <w:t xml:space="preserve"> </w:t>
      </w:r>
      <w:r w:rsidRPr="00A41A64">
        <w:rPr>
          <w:rFonts w:ascii="Century" w:hAnsi="Century" w:cs="Miriam" w:hint="eastAsia"/>
          <w:b/>
          <w:sz w:val="22"/>
          <w:rtl/>
        </w:rPr>
        <w:t>למען</w:t>
      </w:r>
      <w:r w:rsidRPr="00A41A64">
        <w:rPr>
          <w:rFonts w:ascii="Century" w:hAnsi="Century" w:cs="Miriam"/>
          <w:b/>
          <w:sz w:val="22"/>
          <w:rtl/>
        </w:rPr>
        <w:t xml:space="preserve"> </w:t>
      </w:r>
      <w:r w:rsidRPr="00A41A64">
        <w:rPr>
          <w:rFonts w:ascii="Century" w:hAnsi="Century" w:cs="Miriam" w:hint="eastAsia"/>
          <w:b/>
          <w:sz w:val="22"/>
          <w:rtl/>
        </w:rPr>
        <w:t>איכות</w:t>
      </w:r>
      <w:r w:rsidRPr="00A41A64">
        <w:rPr>
          <w:rFonts w:ascii="Century" w:hAnsi="Century" w:cs="Miriam"/>
          <w:b/>
          <w:sz w:val="22"/>
          <w:rtl/>
        </w:rPr>
        <w:t xml:space="preserve"> </w:t>
      </w:r>
      <w:r w:rsidRPr="00A41A64">
        <w:rPr>
          <w:rFonts w:ascii="Century" w:hAnsi="Century" w:cs="Miriam" w:hint="eastAsia"/>
          <w:b/>
          <w:sz w:val="22"/>
          <w:rtl/>
        </w:rPr>
        <w:t>השלטון</w:t>
      </w:r>
      <w:r w:rsidRPr="00A41A64">
        <w:rPr>
          <w:rFonts w:ascii="Century" w:hAnsi="Century" w:cs="Miriam"/>
          <w:b/>
          <w:sz w:val="22"/>
          <w:rtl/>
        </w:rPr>
        <w:t xml:space="preserve"> </w:t>
      </w:r>
      <w:r w:rsidRPr="00A41A64">
        <w:rPr>
          <w:rFonts w:ascii="Century" w:hAnsi="Century" w:cs="Miriam" w:hint="eastAsia"/>
          <w:b/>
          <w:sz w:val="22"/>
          <w:rtl/>
        </w:rPr>
        <w:t>בישראל</w:t>
      </w:r>
      <w:r w:rsidRPr="00A41A64">
        <w:rPr>
          <w:rFonts w:ascii="Century" w:hAnsi="Century" w:cs="Miriam"/>
          <w:b/>
          <w:sz w:val="22"/>
          <w:rtl/>
        </w:rPr>
        <w:t xml:space="preserve"> </w:t>
      </w:r>
      <w:r w:rsidRPr="00A41A64">
        <w:rPr>
          <w:rFonts w:ascii="Century" w:hAnsi="Century" w:cs="Miriam" w:hint="eastAsia"/>
          <w:b/>
          <w:sz w:val="22"/>
          <w:rtl/>
        </w:rPr>
        <w:t>נ</w:t>
      </w:r>
      <w:r w:rsidRPr="00A41A64">
        <w:rPr>
          <w:rFonts w:ascii="Century" w:hAnsi="Century" w:cs="Miriam"/>
          <w:b/>
          <w:sz w:val="22"/>
          <w:rtl/>
        </w:rPr>
        <w:t xml:space="preserve">' </w:t>
      </w:r>
      <w:r w:rsidRPr="00A41A64">
        <w:rPr>
          <w:rFonts w:ascii="Century" w:hAnsi="Century" w:cs="Miriam" w:hint="eastAsia"/>
          <w:b/>
          <w:sz w:val="22"/>
          <w:rtl/>
        </w:rPr>
        <w:t>כנסת</w:t>
      </w:r>
      <w:r w:rsidRPr="00A41A64">
        <w:rPr>
          <w:rFonts w:ascii="Century" w:hAnsi="Century" w:cs="Miriam"/>
          <w:b/>
          <w:sz w:val="22"/>
          <w:rtl/>
        </w:rPr>
        <w:t xml:space="preserve"> </w:t>
      </w:r>
      <w:r w:rsidRPr="00A41A64">
        <w:rPr>
          <w:rFonts w:ascii="Century" w:hAnsi="Century" w:cs="Miriam" w:hint="eastAsia"/>
          <w:b/>
          <w:sz w:val="22"/>
          <w:rtl/>
        </w:rPr>
        <w:t>ישראל</w:t>
      </w:r>
      <w:r w:rsidRPr="00A41A64">
        <w:rPr>
          <w:rFonts w:ascii="Arial TUR" w:hAnsi="Arial TUR" w:cs="FrankRuehl" w:hint="cs"/>
          <w:spacing w:val="10"/>
          <w:sz w:val="22"/>
          <w:szCs w:val="28"/>
          <w:rtl/>
        </w:rPr>
        <w:t>, פסקה 97</w:t>
      </w:r>
      <w:r w:rsidRPr="00A41A64">
        <w:rPr>
          <w:rFonts w:ascii="Arial TUR" w:hAnsi="Arial TUR" w:cs="FrankRuehl"/>
          <w:spacing w:val="10"/>
          <w:sz w:val="22"/>
          <w:szCs w:val="28"/>
          <w:rtl/>
        </w:rPr>
        <w:t xml:space="preserve"> (12.7.2021): "</w:t>
      </w:r>
      <w:r w:rsidRPr="00A41A64">
        <w:rPr>
          <w:rFonts w:ascii="Century" w:hAnsi="Century" w:cs="Miriam" w:hint="eastAsia"/>
          <w:b/>
          <w:sz w:val="22"/>
          <w:rtl/>
        </w:rPr>
        <w:t>דוקטרינה</w:t>
      </w:r>
      <w:r w:rsidRPr="00A41A64">
        <w:rPr>
          <w:rFonts w:ascii="Century" w:hAnsi="Century" w:cs="Miriam"/>
          <w:b/>
          <w:sz w:val="22"/>
          <w:rtl/>
        </w:rPr>
        <w:t xml:space="preserve"> </w:t>
      </w:r>
      <w:r w:rsidRPr="00A41A64">
        <w:rPr>
          <w:rFonts w:ascii="Century" w:hAnsi="Century" w:cs="Miriam" w:hint="eastAsia"/>
          <w:b/>
          <w:sz w:val="22"/>
          <w:rtl/>
        </w:rPr>
        <w:t>זו</w:t>
      </w:r>
      <w:r w:rsidRPr="00A41A64">
        <w:rPr>
          <w:rFonts w:ascii="Century" w:hAnsi="Century" w:cs="Miriam"/>
          <w:b/>
          <w:sz w:val="22"/>
          <w:rtl/>
        </w:rPr>
        <w:t xml:space="preserve"> </w:t>
      </w:r>
      <w:r w:rsidRPr="00A41A64">
        <w:rPr>
          <w:rFonts w:ascii="Century" w:hAnsi="Century" w:cs="Miriam" w:hint="eastAsia"/>
          <w:b/>
          <w:sz w:val="22"/>
          <w:rtl/>
        </w:rPr>
        <w:t>היא</w:t>
      </w:r>
      <w:r w:rsidRPr="00A41A64">
        <w:rPr>
          <w:rFonts w:ascii="Century" w:hAnsi="Century" w:cs="Miriam"/>
          <w:b/>
          <w:sz w:val="22"/>
          <w:rtl/>
        </w:rPr>
        <w:t xml:space="preserve"> </w:t>
      </w:r>
      <w:r w:rsidRPr="00A41A64">
        <w:rPr>
          <w:rFonts w:ascii="Century" w:hAnsi="Century" w:cs="Miriam" w:hint="eastAsia"/>
          <w:b/>
          <w:sz w:val="22"/>
          <w:rtl/>
        </w:rPr>
        <w:t>עתה</w:t>
      </w:r>
      <w:r w:rsidRPr="00A41A64">
        <w:rPr>
          <w:rFonts w:ascii="Century" w:hAnsi="Century" w:cs="Miriam"/>
          <w:b/>
          <w:sz w:val="22"/>
          <w:rtl/>
        </w:rPr>
        <w:t xml:space="preserve"> </w:t>
      </w:r>
      <w:r w:rsidRPr="00A41A64">
        <w:rPr>
          <w:rFonts w:ascii="Century" w:hAnsi="Century" w:cs="Miriam" w:hint="eastAsia"/>
          <w:b/>
          <w:sz w:val="22"/>
          <w:rtl/>
        </w:rPr>
        <w:t>גם</w:t>
      </w:r>
      <w:r w:rsidRPr="00A41A64">
        <w:rPr>
          <w:rFonts w:ascii="Century" w:hAnsi="Century" w:cs="Miriam"/>
          <w:b/>
          <w:sz w:val="22"/>
          <w:rtl/>
        </w:rPr>
        <w:t xml:space="preserve"> </w:t>
      </w:r>
      <w:r w:rsidRPr="00A41A64">
        <w:rPr>
          <w:rFonts w:ascii="Century" w:hAnsi="Century" w:cs="Miriam" w:hint="eastAsia"/>
          <w:b/>
          <w:sz w:val="22"/>
          <w:rtl/>
        </w:rPr>
        <w:t>בבחינת</w:t>
      </w:r>
      <w:r w:rsidRPr="00A41A64">
        <w:rPr>
          <w:rFonts w:ascii="Century" w:hAnsi="Century" w:cs="Miriam"/>
          <w:b/>
          <w:sz w:val="22"/>
          <w:rtl/>
        </w:rPr>
        <w:t xml:space="preserve"> </w:t>
      </w:r>
      <w:r w:rsidRPr="00A41A64">
        <w:rPr>
          <w:rFonts w:ascii="Century" w:hAnsi="Century" w:cs="Miriam" w:hint="eastAsia"/>
          <w:b/>
          <w:sz w:val="22"/>
          <w:rtl/>
        </w:rPr>
        <w:t>הלכה</w:t>
      </w:r>
      <w:r w:rsidRPr="00A41A64">
        <w:rPr>
          <w:rFonts w:ascii="Century" w:hAnsi="Century" w:cs="Miriam"/>
          <w:b/>
          <w:sz w:val="22"/>
          <w:rtl/>
        </w:rPr>
        <w:t xml:space="preserve">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חברי, השופט </w:t>
      </w:r>
      <w:r w:rsidRPr="00A41A64">
        <w:rPr>
          <w:rFonts w:ascii="Century" w:hAnsi="Century" w:cs="Miriam" w:hint="cs"/>
          <w:b/>
          <w:sz w:val="22"/>
          <w:rtl/>
        </w:rPr>
        <w:t>סולברג</w:t>
      </w:r>
      <w:r w:rsidRPr="00A41A64">
        <w:rPr>
          <w:rFonts w:ascii="Arial TUR" w:hAnsi="Arial TUR" w:cs="FrankRuehl" w:hint="cs"/>
          <w:spacing w:val="10"/>
          <w:sz w:val="22"/>
          <w:szCs w:val="28"/>
          <w:rtl/>
        </w:rPr>
        <w:t xml:space="preserve">, קורא לנו במסגרת עתירה זו לחזור לחוף המבטחים של המבחן הצורני-טכני של הכותרת "חוק יסוד". קריאה זו משתלבת עם עמדתו בעניין עילת הסבירות (בג"ץ 5658/23 </w:t>
      </w:r>
      <w:r w:rsidRPr="00A41A64">
        <w:rPr>
          <w:rFonts w:ascii="Century" w:hAnsi="Century" w:cs="Miriam" w:hint="cs"/>
          <w:b/>
          <w:sz w:val="22"/>
          <w:rtl/>
        </w:rPr>
        <w:t xml:space="preserve">התנועה למען איכות השלטון בישראל נ' הכנסת </w:t>
      </w:r>
      <w:r w:rsidRPr="00A41A64">
        <w:rPr>
          <w:rFonts w:ascii="Arial TUR" w:hAnsi="Arial TUR" w:cs="FrankRuehl" w:hint="cs"/>
          <w:spacing w:val="10"/>
          <w:sz w:val="22"/>
          <w:szCs w:val="28"/>
          <w:rtl/>
        </w:rPr>
        <w:t>(</w:t>
      </w:r>
      <w:r>
        <w:rPr>
          <w:rFonts w:ascii="Arial TUR" w:hAnsi="Arial TUR" w:cs="FrankRuehl" w:hint="cs"/>
          <w:spacing w:val="10"/>
          <w:sz w:val="22"/>
          <w:szCs w:val="28"/>
          <w:rtl/>
        </w:rPr>
        <w:t>1.1.2024</w:t>
      </w:r>
      <w:r w:rsidRPr="00A41A64">
        <w:rPr>
          <w:rFonts w:ascii="Arial TUR" w:hAnsi="Arial TUR" w:cs="FrankRuehl" w:hint="cs"/>
          <w:spacing w:val="10"/>
          <w:sz w:val="22"/>
          <w:szCs w:val="28"/>
          <w:rtl/>
        </w:rPr>
        <w:t xml:space="preserve">) (להלן: </w:t>
      </w:r>
      <w:r w:rsidRPr="00A41A64">
        <w:rPr>
          <w:rFonts w:ascii="Century" w:hAnsi="Century" w:cs="FrankRuehl" w:hint="eastAsia"/>
          <w:spacing w:val="10"/>
          <w:sz w:val="22"/>
          <w:szCs w:val="28"/>
          <w:rtl/>
        </w:rPr>
        <w:t>עניין</w:t>
      </w:r>
      <w:r w:rsidRPr="00A41A64">
        <w:rPr>
          <w:rFonts w:ascii="Century" w:hAnsi="Century" w:cs="FrankRuehl"/>
          <w:spacing w:val="10"/>
          <w:sz w:val="22"/>
          <w:szCs w:val="28"/>
          <w:rtl/>
        </w:rPr>
        <w:t xml:space="preserve"> </w:t>
      </w:r>
      <w:r w:rsidRPr="00A41A64">
        <w:rPr>
          <w:rFonts w:ascii="Century" w:hAnsi="Century" w:cs="Miriam" w:hint="cs"/>
          <w:b/>
          <w:sz w:val="22"/>
          <w:rtl/>
        </w:rPr>
        <w:t>עילת הסבירות</w:t>
      </w:r>
      <w:r w:rsidRPr="00A41A64">
        <w:rPr>
          <w:rFonts w:ascii="Arial TUR" w:hAnsi="Arial TUR" w:cs="FrankRuehl" w:hint="cs"/>
          <w:spacing w:val="10"/>
          <w:sz w:val="22"/>
          <w:szCs w:val="28"/>
          <w:rtl/>
        </w:rPr>
        <w:t xml:space="preserve">)), שלפיה אין לבית משפט זה סמכות לבקר חקיקת יסוד. איני נכון להיענות לקריאתו של חברי, מהסיבה הפשוטה שמשמעותה מתן כוח בלתי מוגבל לכנסת (ובמבנה המשטרי של מדינתנו גם לממשלה) בכובעה כרשות מכוננת, כאשר אין ניצבים מנגד מנגנוני איזונים ובלמים שיבטיחו הגנה על העקרונות הדמוקרטיים ועל זכויות הפרט. על כך עמדתי בהרחבה בעניין </w:t>
      </w:r>
      <w:r w:rsidRPr="00A41A64">
        <w:rPr>
          <w:rFonts w:ascii="Century" w:hAnsi="Century" w:cs="Miriam" w:hint="eastAsia"/>
          <w:b/>
          <w:sz w:val="22"/>
          <w:rtl/>
        </w:rPr>
        <w:t>עילת</w:t>
      </w:r>
      <w:r w:rsidRPr="00A41A64">
        <w:rPr>
          <w:rFonts w:ascii="Century" w:hAnsi="Century" w:cs="Miriam"/>
          <w:b/>
          <w:sz w:val="22"/>
          <w:rtl/>
        </w:rPr>
        <w:t xml:space="preserve"> הסבירות</w:t>
      </w:r>
      <w:r w:rsidRPr="00A41A64">
        <w:rPr>
          <w:rFonts w:ascii="Arial TUR" w:hAnsi="Arial TUR" w:cs="FrankRuehl" w:hint="cs"/>
          <w:spacing w:val="10"/>
          <w:sz w:val="22"/>
          <w:szCs w:val="28"/>
          <w:rtl/>
        </w:rPr>
        <w:t xml:space="preserve"> ולא אחזור על הדברים.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3.</w:t>
      </w:r>
      <w:r w:rsidRPr="00A41A64">
        <w:rPr>
          <w:rFonts w:ascii="Arial TUR" w:hAnsi="Arial TUR" w:cs="FrankRuehl" w:hint="cs"/>
          <w:spacing w:val="10"/>
          <w:sz w:val="22"/>
          <w:szCs w:val="28"/>
          <w:rtl/>
        </w:rPr>
        <w:tab/>
        <w:t xml:space="preserve">ענייננו מתמקד בבחינת יסוד הכלליות של התיקון לחוק היסוד, וזאת במסגרת דוקטרינת השימוש לרעה בסמכות המכוננת. נורמה משפטית חקיקתית אמורה להיות כללית, וכפי שנאמר בהקשר אחר: </w:t>
      </w:r>
      <w:r w:rsidRPr="00A41A64">
        <w:rPr>
          <w:rFonts w:ascii="Arial TUR" w:hAnsi="Arial TUR" w:cs="FrankRuehl"/>
          <w:spacing w:val="10"/>
          <w:sz w:val="22"/>
          <w:szCs w:val="28"/>
          <w:rtl/>
        </w:rPr>
        <w:t>"</w:t>
      </w:r>
      <w:r w:rsidRPr="00A41A64">
        <w:rPr>
          <w:rFonts w:ascii="Arial TUR" w:hAnsi="Arial TUR" w:cs="FrankRuehl" w:hint="eastAsia"/>
          <w:spacing w:val="10"/>
          <w:sz w:val="22"/>
          <w:szCs w:val="28"/>
          <w:rtl/>
        </w:rPr>
        <w:t>חוק</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מבחינה</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מהותית</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קובע</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נורמה</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כללית</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w:t>
      </w:r>
      <w:r w:rsidRPr="00A41A64">
        <w:rPr>
          <w:rFonts w:ascii="Arial TUR" w:hAnsi="Arial TUR" w:cs="FrankRuehl" w:hint="eastAsia"/>
          <w:spacing w:val="10"/>
          <w:sz w:val="22"/>
          <w:szCs w:val="28"/>
          <w:rtl/>
        </w:rPr>
        <w:t>בג</w:t>
      </w:r>
      <w:r w:rsidRPr="00A41A64">
        <w:rPr>
          <w:rFonts w:ascii="Arial TUR" w:hAnsi="Arial TUR" w:cs="FrankRuehl"/>
          <w:spacing w:val="10"/>
          <w:sz w:val="22"/>
          <w:szCs w:val="28"/>
          <w:rtl/>
        </w:rPr>
        <w:t>"</w:t>
      </w:r>
      <w:r w:rsidRPr="00A41A64">
        <w:rPr>
          <w:rFonts w:ascii="Arial TUR" w:hAnsi="Arial TUR" w:cs="FrankRuehl" w:hint="eastAsia"/>
          <w:spacing w:val="10"/>
          <w:sz w:val="22"/>
          <w:szCs w:val="28"/>
          <w:rtl/>
        </w:rPr>
        <w:t>ץ</w:t>
      </w:r>
      <w:r w:rsidRPr="00A41A64">
        <w:rPr>
          <w:rFonts w:ascii="Arial TUR" w:hAnsi="Arial TUR" w:cs="FrankRuehl"/>
          <w:spacing w:val="10"/>
          <w:sz w:val="22"/>
          <w:szCs w:val="28"/>
          <w:rtl/>
        </w:rPr>
        <w:t xml:space="preserve"> 1438/98 </w:t>
      </w:r>
      <w:r w:rsidRPr="00A41A64">
        <w:rPr>
          <w:rFonts w:ascii="Century" w:hAnsi="Century" w:cs="Miriam" w:hint="eastAsia"/>
          <w:b/>
          <w:sz w:val="22"/>
          <w:rtl/>
        </w:rPr>
        <w:t>התנועה</w:t>
      </w:r>
      <w:r w:rsidRPr="00A41A64">
        <w:rPr>
          <w:rFonts w:ascii="Century" w:hAnsi="Century" w:cs="Miriam"/>
          <w:b/>
          <w:sz w:val="22"/>
          <w:rtl/>
        </w:rPr>
        <w:t xml:space="preserve"> </w:t>
      </w:r>
      <w:r w:rsidRPr="00A41A64">
        <w:rPr>
          <w:rFonts w:ascii="Century" w:hAnsi="Century" w:cs="Miriam" w:hint="eastAsia"/>
          <w:b/>
          <w:sz w:val="22"/>
          <w:rtl/>
        </w:rPr>
        <w:t>המסורתית</w:t>
      </w:r>
      <w:r w:rsidRPr="00A41A64">
        <w:rPr>
          <w:rFonts w:ascii="Century" w:hAnsi="Century" w:cs="Miriam"/>
          <w:b/>
          <w:sz w:val="22"/>
          <w:rtl/>
        </w:rPr>
        <w:t xml:space="preserve"> </w:t>
      </w:r>
      <w:r w:rsidRPr="00A41A64">
        <w:rPr>
          <w:rFonts w:ascii="Century" w:hAnsi="Century" w:cs="Miriam" w:hint="eastAsia"/>
          <w:b/>
          <w:sz w:val="22"/>
          <w:rtl/>
        </w:rPr>
        <w:t>נ</w:t>
      </w:r>
      <w:r w:rsidRPr="00A41A64">
        <w:rPr>
          <w:rFonts w:ascii="Century" w:hAnsi="Century" w:cs="Miriam"/>
          <w:b/>
          <w:sz w:val="22"/>
          <w:rtl/>
        </w:rPr>
        <w:t xml:space="preserve">' </w:t>
      </w:r>
      <w:r w:rsidRPr="00A41A64">
        <w:rPr>
          <w:rFonts w:ascii="Century" w:hAnsi="Century" w:cs="Miriam" w:hint="eastAsia"/>
          <w:b/>
          <w:sz w:val="22"/>
          <w:rtl/>
        </w:rPr>
        <w:t>השר</w:t>
      </w:r>
      <w:r w:rsidRPr="00A41A64">
        <w:rPr>
          <w:rFonts w:ascii="Century" w:hAnsi="Century" w:cs="Miriam"/>
          <w:b/>
          <w:sz w:val="22"/>
          <w:rtl/>
        </w:rPr>
        <w:t xml:space="preserve"> </w:t>
      </w:r>
      <w:r w:rsidRPr="00A41A64">
        <w:rPr>
          <w:rFonts w:ascii="Century" w:hAnsi="Century" w:cs="Miriam" w:hint="eastAsia"/>
          <w:b/>
          <w:sz w:val="22"/>
          <w:rtl/>
        </w:rPr>
        <w:t>לענייני</w:t>
      </w:r>
      <w:r w:rsidRPr="00A41A64">
        <w:rPr>
          <w:rFonts w:ascii="Century" w:hAnsi="Century" w:cs="Miriam"/>
          <w:b/>
          <w:sz w:val="22"/>
          <w:rtl/>
        </w:rPr>
        <w:t xml:space="preserve"> </w:t>
      </w:r>
      <w:r w:rsidRPr="00A41A64">
        <w:rPr>
          <w:rFonts w:ascii="Century" w:hAnsi="Century" w:cs="Miriam" w:hint="eastAsia"/>
          <w:b/>
          <w:sz w:val="22"/>
          <w:rtl/>
        </w:rPr>
        <w:t>דתות</w:t>
      </w:r>
      <w:r w:rsidRPr="00A41A64">
        <w:rPr>
          <w:rFonts w:ascii="Arial TUR" w:hAnsi="Arial TUR" w:cs="FrankRuehl"/>
          <w:spacing w:val="10"/>
          <w:sz w:val="22"/>
          <w:szCs w:val="28"/>
          <w:rtl/>
        </w:rPr>
        <w:t xml:space="preserve">, </w:t>
      </w:r>
      <w:r>
        <w:rPr>
          <w:rFonts w:ascii="Arial TUR" w:hAnsi="Arial TUR" w:cs="FrankRuehl" w:hint="cs"/>
          <w:spacing w:val="10"/>
          <w:sz w:val="22"/>
          <w:szCs w:val="28"/>
          <w:rtl/>
        </w:rPr>
        <w:t xml:space="preserve">פ"ד </w:t>
      </w:r>
      <w:r w:rsidRPr="00A41A64">
        <w:rPr>
          <w:rFonts w:ascii="Arial TUR" w:hAnsi="Arial TUR" w:cs="FrankRuehl" w:hint="eastAsia"/>
          <w:spacing w:val="10"/>
          <w:sz w:val="22"/>
          <w:szCs w:val="28"/>
          <w:rtl/>
        </w:rPr>
        <w:t>נג</w:t>
      </w:r>
      <w:r w:rsidRPr="00A41A64">
        <w:rPr>
          <w:rFonts w:ascii="Arial TUR" w:hAnsi="Arial TUR" w:cs="FrankRuehl"/>
          <w:spacing w:val="10"/>
          <w:sz w:val="22"/>
          <w:szCs w:val="28"/>
          <w:rtl/>
        </w:rPr>
        <w:t>(5) 337</w:t>
      </w:r>
      <w:r w:rsidRPr="00A41A64">
        <w:rPr>
          <w:rFonts w:ascii="Arial TUR" w:hAnsi="Arial TUR" w:cs="FrankRuehl" w:hint="cs"/>
          <w:spacing w:val="10"/>
          <w:sz w:val="22"/>
          <w:szCs w:val="28"/>
          <w:rtl/>
        </w:rPr>
        <w:t>, 356</w:t>
      </w:r>
      <w:r w:rsidRPr="00A41A64">
        <w:rPr>
          <w:rFonts w:ascii="Arial TUR" w:hAnsi="Arial TUR" w:cs="FrankRuehl"/>
          <w:spacing w:val="10"/>
          <w:sz w:val="22"/>
          <w:szCs w:val="28"/>
          <w:rtl/>
        </w:rPr>
        <w:t xml:space="preserve"> (1999)</w:t>
      </w:r>
      <w:r w:rsidRPr="00A41A64">
        <w:rPr>
          <w:rFonts w:ascii="Arial TUR" w:hAnsi="Arial TUR" w:cs="FrankRuehl" w:hint="cs"/>
          <w:spacing w:val="10"/>
          <w:sz w:val="22"/>
          <w:szCs w:val="28"/>
          <w:rtl/>
        </w:rPr>
        <w:t xml:space="preserve">). כך לגבי חקיקה רגילה, כך במיוחד לגבי נורמות חוקתיות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וראו את פסק דינו של השופט </w:t>
      </w:r>
      <w:r w:rsidRPr="00A41A64">
        <w:rPr>
          <w:rFonts w:ascii="Century" w:hAnsi="Century" w:cs="Miriam" w:hint="eastAsia"/>
          <w:b/>
          <w:sz w:val="22"/>
          <w:rtl/>
        </w:rPr>
        <w:t>פוגלמן</w:t>
      </w:r>
      <w:r w:rsidRPr="00A41A64">
        <w:rPr>
          <w:rFonts w:ascii="Arial TUR" w:hAnsi="Arial TUR" w:cs="FrankRuehl" w:hint="cs"/>
          <w:spacing w:val="10"/>
          <w:sz w:val="22"/>
          <w:szCs w:val="28"/>
          <w:rtl/>
        </w:rPr>
        <w:t>, ב</w:t>
      </w:r>
      <w:r w:rsidRPr="00A41A64">
        <w:rPr>
          <w:rFonts w:ascii="Arial TUR" w:hAnsi="Arial TUR" w:cs="FrankRuehl" w:hint="eastAsia"/>
          <w:spacing w:val="10"/>
          <w:sz w:val="22"/>
          <w:szCs w:val="28"/>
          <w:rtl/>
        </w:rPr>
        <w:t>פסקאות</w:t>
      </w:r>
      <w:r w:rsidRPr="00A41A64">
        <w:rPr>
          <w:rFonts w:ascii="Arial TUR" w:hAnsi="Arial TUR" w:cs="FrankRuehl"/>
          <w:spacing w:val="10"/>
          <w:sz w:val="22"/>
          <w:szCs w:val="28"/>
          <w:rtl/>
        </w:rPr>
        <w:t xml:space="preserve"> 38-37)</w:t>
      </w:r>
      <w:r w:rsidRPr="00A41A64">
        <w:rPr>
          <w:rFonts w:ascii="Arial TUR" w:hAnsi="Arial TUR" w:cs="FrankRuehl" w:hint="cs"/>
          <w:spacing w:val="10"/>
          <w:sz w:val="22"/>
          <w:szCs w:val="28"/>
          <w:rtl/>
        </w:rPr>
        <w:t xml:space="preserve">.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הכלליות של הנורמה היא חלק משלטון החוק המהותי. "</w:t>
      </w:r>
      <w:r w:rsidRPr="00A41A64">
        <w:rPr>
          <w:rFonts w:ascii="Arial TUR" w:hAnsi="Arial TUR" w:cs="FrankRuehl"/>
          <w:spacing w:val="10"/>
          <w:sz w:val="22"/>
          <w:szCs w:val="28"/>
          <w:rtl/>
        </w:rPr>
        <w:t>הכלליות היא אחד מן המאפיינים המרכזיים של הנורמה המשפטית, הקושרים אותה עם הערך של שלטו</w:t>
      </w:r>
      <w:r w:rsidRPr="00A41A64">
        <w:rPr>
          <w:rFonts w:ascii="Arial TUR" w:hAnsi="Arial TUR" w:cs="FrankRuehl" w:hint="cs"/>
          <w:spacing w:val="10"/>
          <w:sz w:val="22"/>
          <w:szCs w:val="28"/>
          <w:rtl/>
        </w:rPr>
        <w:t xml:space="preserve">ן </w:t>
      </w:r>
      <w:r w:rsidRPr="00A41A64">
        <w:rPr>
          <w:rFonts w:ascii="Arial TUR" w:hAnsi="Arial TUR" w:cs="FrankRuehl"/>
          <w:spacing w:val="10"/>
          <w:sz w:val="22"/>
          <w:szCs w:val="28"/>
          <w:rtl/>
        </w:rPr>
        <w:t>החו</w:t>
      </w:r>
      <w:r w:rsidRPr="00A41A64">
        <w:rPr>
          <w:rFonts w:ascii="Arial TUR" w:hAnsi="Arial TUR" w:cs="FrankRuehl" w:hint="cs"/>
          <w:spacing w:val="10"/>
          <w:sz w:val="22"/>
          <w:szCs w:val="28"/>
          <w:rtl/>
        </w:rPr>
        <w:t>ק" (</w:t>
      </w:r>
      <w:r w:rsidRPr="00A41A64">
        <w:rPr>
          <w:rFonts w:ascii="Arial TUR" w:hAnsi="Arial TUR" w:cs="FrankRuehl" w:hint="eastAsia"/>
          <w:spacing w:val="10"/>
          <w:sz w:val="22"/>
          <w:szCs w:val="28"/>
          <w:rtl/>
        </w:rPr>
        <w:t>חיים</w:t>
      </w:r>
      <w:r w:rsidRPr="00A41A64">
        <w:rPr>
          <w:rFonts w:ascii="Arial TUR" w:hAnsi="Arial TUR" w:cs="FrankRuehl"/>
          <w:spacing w:val="10"/>
          <w:sz w:val="22"/>
          <w:szCs w:val="28"/>
          <w:rtl/>
        </w:rPr>
        <w:t xml:space="preserve"> </w:t>
      </w:r>
      <w:r w:rsidRPr="00A41A64">
        <w:rPr>
          <w:rFonts w:ascii="Century" w:hAnsi="Century" w:cs="FrankRuehl" w:hint="eastAsia"/>
          <w:spacing w:val="10"/>
          <w:sz w:val="22"/>
          <w:szCs w:val="28"/>
          <w:rtl/>
        </w:rPr>
        <w:t>גנז</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על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כלליותן</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נורמות</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משפטיות</w:t>
      </w:r>
      <w:r w:rsidRPr="00A41A64">
        <w:rPr>
          <w:rFonts w:ascii="Arial TUR" w:hAnsi="Arial TUR" w:cs="FrankRuehl"/>
          <w:spacing w:val="10"/>
          <w:sz w:val="22"/>
          <w:szCs w:val="28"/>
          <w:rtl/>
        </w:rPr>
        <w:t xml:space="preserve">" </w:t>
      </w:r>
      <w:r w:rsidRPr="00A41A64">
        <w:rPr>
          <w:rFonts w:ascii="Century" w:hAnsi="Century" w:cs="Miriam" w:hint="eastAsia"/>
          <w:b/>
          <w:sz w:val="22"/>
          <w:rtl/>
        </w:rPr>
        <w:t>עיוני</w:t>
      </w:r>
      <w:r w:rsidRPr="00A41A64">
        <w:rPr>
          <w:rFonts w:ascii="Century" w:hAnsi="Century" w:cs="Miriam"/>
          <w:b/>
          <w:sz w:val="22"/>
          <w:rtl/>
        </w:rPr>
        <w:t xml:space="preserve"> </w:t>
      </w:r>
      <w:r w:rsidRPr="00A41A64">
        <w:rPr>
          <w:rFonts w:ascii="Century" w:hAnsi="Century" w:cs="Miriam" w:hint="eastAsia"/>
          <w:b/>
          <w:sz w:val="22"/>
          <w:rtl/>
        </w:rPr>
        <w:t>משפט</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טז</w:t>
      </w:r>
      <w:r w:rsidRPr="00A41A64">
        <w:rPr>
          <w:rFonts w:ascii="Arial TUR" w:hAnsi="Arial TUR" w:cs="FrankRuehl"/>
          <w:spacing w:val="10"/>
          <w:sz w:val="22"/>
          <w:szCs w:val="28"/>
          <w:rtl/>
        </w:rPr>
        <w:t xml:space="preserve"> 579</w:t>
      </w:r>
      <w:r w:rsidRPr="00A41A64">
        <w:rPr>
          <w:rFonts w:ascii="Arial TUR" w:hAnsi="Arial TUR" w:cs="FrankRuehl" w:hint="cs"/>
          <w:spacing w:val="10"/>
          <w:sz w:val="22"/>
          <w:szCs w:val="28"/>
          <w:rtl/>
        </w:rPr>
        <w:t>, 579</w:t>
      </w:r>
      <w:r w:rsidRPr="00A41A64">
        <w:rPr>
          <w:rFonts w:ascii="Arial TUR" w:hAnsi="Arial TUR" w:cs="FrankRuehl"/>
          <w:spacing w:val="10"/>
          <w:sz w:val="22"/>
          <w:szCs w:val="28"/>
          <w:rtl/>
        </w:rPr>
        <w:t xml:space="preserve"> (1991</w:t>
      </w:r>
      <w:r w:rsidRPr="00A41A64">
        <w:rPr>
          <w:rFonts w:ascii="Arial TUR" w:hAnsi="Arial TUR" w:cs="FrankRuehl" w:hint="cs"/>
          <w:spacing w:val="10"/>
          <w:sz w:val="22"/>
          <w:szCs w:val="28"/>
          <w:rtl/>
        </w:rPr>
        <w:t>)). יש הרואים את הכלליות של הנורמה כנובעת מעקרון הפרדת הרשויות, ויש שקושרים עקרון זה גם לשוויון המהותי (</w:t>
      </w:r>
      <w:r w:rsidRPr="00A41A64">
        <w:rPr>
          <w:rFonts w:ascii="Century" w:hAnsi="Century" w:cs="FrankRuehl" w:hint="eastAsia"/>
          <w:spacing w:val="10"/>
          <w:sz w:val="22"/>
          <w:szCs w:val="28"/>
          <w:rtl/>
        </w:rPr>
        <w:t>מיכל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טמיר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חקיקה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פרסונלית</w:t>
      </w:r>
      <w:r w:rsidRPr="00A41A64">
        <w:rPr>
          <w:rFonts w:ascii="Century" w:hAnsi="Century" w:cs="FrankRuehl"/>
          <w:spacing w:val="10"/>
          <w:sz w:val="22"/>
          <w:szCs w:val="28"/>
          <w:rtl/>
        </w:rPr>
        <w:t xml:space="preserve"> – </w:t>
      </w:r>
      <w:r w:rsidRPr="00A41A64">
        <w:rPr>
          <w:rFonts w:ascii="Century" w:hAnsi="Century" w:cs="FrankRuehl" w:hint="eastAsia"/>
          <w:spacing w:val="10"/>
          <w:sz w:val="22"/>
          <w:szCs w:val="28"/>
          <w:rtl/>
        </w:rPr>
        <w:t>חקיקה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סלקטיבית</w:t>
      </w:r>
      <w:r w:rsidRPr="00A41A64">
        <w:rPr>
          <w:rFonts w:ascii="Century" w:hAnsi="Century" w:cs="FrankRuehl"/>
          <w:spacing w:val="10"/>
          <w:sz w:val="22"/>
          <w:szCs w:val="28"/>
          <w:rtl/>
        </w:rPr>
        <w:t>?"</w:t>
      </w:r>
      <w:r w:rsidRPr="00A41A64">
        <w:rPr>
          <w:rFonts w:ascii="Arial TUR" w:hAnsi="Arial TUR" w:cs="FrankRuehl"/>
          <w:spacing w:val="10"/>
          <w:sz w:val="22"/>
          <w:szCs w:val="28"/>
          <w:rtl/>
        </w:rPr>
        <w:t xml:space="preserve"> </w:t>
      </w:r>
      <w:r w:rsidRPr="00A41A64">
        <w:rPr>
          <w:rFonts w:ascii="Century" w:hAnsi="Century" w:cs="Miriam"/>
          <w:b/>
          <w:sz w:val="22"/>
          <w:rtl/>
        </w:rPr>
        <w:t>חוקים</w:t>
      </w:r>
      <w:r w:rsidRPr="00A41A64">
        <w:rPr>
          <w:rFonts w:ascii="Arial TUR" w:hAnsi="Arial TUR" w:cs="FrankRuehl"/>
          <w:spacing w:val="10"/>
          <w:sz w:val="22"/>
          <w:szCs w:val="28"/>
          <w:rtl/>
        </w:rPr>
        <w:t xml:space="preserve"> יב 173 (2018)</w:t>
      </w:r>
      <w:r w:rsidRPr="00A41A64">
        <w:rPr>
          <w:rFonts w:ascii="Arial TUR" w:hAnsi="Arial TUR" w:cs="FrankRuehl" w:hint="cs"/>
          <w:spacing w:val="10"/>
          <w:sz w:val="22"/>
          <w:szCs w:val="28"/>
          <w:rtl/>
        </w:rPr>
        <w:t xml:space="preserve"> (</w:t>
      </w:r>
      <w:r w:rsidRPr="00A41A64">
        <w:rPr>
          <w:rFonts w:ascii="Arial TUR" w:hAnsi="Arial TUR" w:cs="FrankRuehl"/>
          <w:spacing w:val="10"/>
          <w:sz w:val="22"/>
          <w:szCs w:val="28"/>
          <w:rtl/>
        </w:rPr>
        <w:t xml:space="preserve">להלן: </w:t>
      </w:r>
      <w:r w:rsidRPr="00A41A64">
        <w:rPr>
          <w:rFonts w:ascii="Century" w:hAnsi="Century" w:cs="Miriam"/>
          <w:b/>
          <w:sz w:val="22"/>
          <w:rtl/>
        </w:rPr>
        <w:t>טמיר, חקיקה פרסונלית</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w:t>
      </w:r>
      <w:r w:rsidRPr="00A41A64" w:rsidDel="00345A90">
        <w:rPr>
          <w:rFonts w:ascii="Arial TUR" w:hAnsi="Arial TUR" w:cs="FrankRuehl" w:hint="cs"/>
          <w:spacing w:val="10"/>
          <w:sz w:val="22"/>
          <w:szCs w:val="28"/>
          <w:rtl/>
        </w:rPr>
        <w:t xml:space="preserve">ודוק: הגם שחקיקה פרסונלית אינה רצויה, היא אינה אסורה אך ורק בהיותה פרסונלית. </w:t>
      </w:r>
      <w:r w:rsidRPr="00A41A64">
        <w:rPr>
          <w:rFonts w:ascii="Arial TUR" w:hAnsi="Arial TUR" w:cs="FrankRuehl" w:hint="cs"/>
          <w:spacing w:val="10"/>
          <w:sz w:val="22"/>
          <w:szCs w:val="28"/>
          <w:rtl/>
        </w:rPr>
        <w:t xml:space="preserve">בנקודה זו אני חולק על דעתו של חברי השופט </w:t>
      </w:r>
      <w:r w:rsidRPr="00A41A64">
        <w:rPr>
          <w:rFonts w:ascii="Century" w:hAnsi="Century" w:cs="Miriam" w:hint="cs"/>
          <w:b/>
          <w:sz w:val="22"/>
          <w:rtl/>
        </w:rPr>
        <w:t>שטיין</w:t>
      </w:r>
      <w:r w:rsidRPr="00A41A64">
        <w:rPr>
          <w:rFonts w:ascii="Arial TUR" w:hAnsi="Arial TUR" w:cs="FrankRuehl" w:hint="cs"/>
          <w:spacing w:val="10"/>
          <w:sz w:val="22"/>
          <w:szCs w:val="28"/>
          <w:rtl/>
        </w:rPr>
        <w:t xml:space="preserve"> שלפיה הכנסת אינה מוסמכת לחוקק חוק פרסונלי, כפי שנקבע על ידו בבג"ץ 5119/23 </w:t>
      </w:r>
      <w:r w:rsidRPr="00A41A64">
        <w:rPr>
          <w:rFonts w:ascii="Century" w:hAnsi="Century" w:cs="Miriam" w:hint="cs"/>
          <w:b/>
          <w:sz w:val="22"/>
          <w:rtl/>
        </w:rPr>
        <w:t>התנועה לטוהר המידות נ' הכנסת</w:t>
      </w:r>
      <w:r w:rsidRPr="00A41A64">
        <w:rPr>
          <w:rFonts w:ascii="Arial TUR" w:hAnsi="Arial TUR" w:cs="FrankRuehl" w:hint="cs"/>
          <w:spacing w:val="10"/>
          <w:sz w:val="22"/>
          <w:szCs w:val="28"/>
          <w:rtl/>
        </w:rPr>
        <w:t xml:space="preserve"> (26.10.2023). לדידי, הכנסת מוסמכת לחוקק חוק פרסונלי, אך ראוי כי הדבר ייעשה בנסיבות חריגות ומיוחדות. לכן, השאלה אם חוק מסוים הוא פרסונלי היא אך השלב הראשון, ובשלב השני יש לבחון את הצידוק לכך, ובהתאם, אם לפסול את החוק בשל היותו פרסונלי. מבלי לקבוע מסמרות, מקומה של חקיקה פרסונלית הוא כאשר השעה צריכה לכך, לנוכח צורך ציבורי-כללי דוחק, ולא כאמצעי לפתרון בעיה אישית מזדמנת.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4.</w:t>
      </w:r>
      <w:r w:rsidRPr="00A41A64">
        <w:rPr>
          <w:rFonts w:ascii="Arial TUR" w:hAnsi="Arial TUR" w:cs="FrankRuehl" w:hint="cs"/>
          <w:spacing w:val="10"/>
          <w:sz w:val="22"/>
          <w:szCs w:val="28"/>
          <w:rtl/>
        </w:rPr>
        <w:tab/>
        <w:t xml:space="preserve">חבריי, הנשיאה (בדימ') </w:t>
      </w:r>
      <w:r w:rsidRPr="00A41A64">
        <w:rPr>
          <w:rFonts w:ascii="Century" w:hAnsi="Century" w:cs="Miriam" w:hint="eastAsia"/>
          <w:b/>
          <w:sz w:val="22"/>
          <w:rtl/>
        </w:rPr>
        <w:t>חיות</w:t>
      </w:r>
      <w:r w:rsidRPr="00A41A64">
        <w:rPr>
          <w:rFonts w:ascii="Century" w:hAnsi="Century" w:cs="Miriam"/>
          <w:b/>
          <w:sz w:val="22"/>
          <w:rtl/>
        </w:rPr>
        <w:t xml:space="preserve"> </w:t>
      </w:r>
      <w:r w:rsidRPr="00A41A64">
        <w:rPr>
          <w:rFonts w:ascii="Arial TUR" w:hAnsi="Arial TUR" w:cs="FrankRuehl" w:hint="cs"/>
          <w:spacing w:val="10"/>
          <w:sz w:val="22"/>
          <w:szCs w:val="28"/>
          <w:rtl/>
        </w:rPr>
        <w:t xml:space="preserve">וממלא מקום הנשיא השופט </w:t>
      </w:r>
      <w:r w:rsidRPr="00A41A64">
        <w:rPr>
          <w:rFonts w:ascii="Century" w:hAnsi="Century" w:cs="Miriam" w:hint="eastAsia"/>
          <w:b/>
          <w:sz w:val="22"/>
          <w:rtl/>
        </w:rPr>
        <w:t>פוגלמן</w:t>
      </w:r>
      <w:r w:rsidRPr="00A41A64">
        <w:rPr>
          <w:rFonts w:ascii="Arial TUR" w:hAnsi="Arial TUR" w:cs="FrankRuehl" w:hint="cs"/>
          <w:spacing w:val="10"/>
          <w:sz w:val="22"/>
          <w:szCs w:val="28"/>
          <w:rtl/>
        </w:rPr>
        <w:t xml:space="preserve">, היטיבו להראות מדוע התיקון לחוק הוא תיקון פרסונלי, ואילו לגישתו של חברי, השופט </w:t>
      </w:r>
      <w:r w:rsidRPr="00A41A64">
        <w:rPr>
          <w:rFonts w:ascii="Century" w:hAnsi="Century" w:cs="Miriam" w:hint="cs"/>
          <w:b/>
          <w:sz w:val="22"/>
          <w:rtl/>
        </w:rPr>
        <w:t>סולברג</w:t>
      </w:r>
      <w:r w:rsidRPr="00A41A64">
        <w:rPr>
          <w:rFonts w:ascii="Arial TUR" w:hAnsi="Arial TUR" w:cs="FrankRuehl" w:hint="cs"/>
          <w:spacing w:val="10"/>
          <w:sz w:val="22"/>
          <w:szCs w:val="28"/>
          <w:rtl/>
        </w:rPr>
        <w:t xml:space="preserve">, "אין לזהות נורמה כפרסונלית, כל עוד לשונה היא כללית" מן הטעם ש"אין בידינו הכלים לקבוע כי הנורמות הללו נגועות בתכלית פרסונלית פסולה". גישה זו שוללת למעשה את האפשרות לסווג את הקטגוריה של קבוצת המקרים שבהם אין בלשון החוק רמז למימד פרסונלי. לפי שיטה זו, גם אם המכוננים יזעקו בקול גדול מעל כל גבעה ותחת כל עץ רענן כי תכלית החקיקה היא פרסונלית, גם אם ברי לכל בר בי רב דחד יומא כי התכלית היא פרסונלית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גם אז די יהיה לעטוף את החוק בלשון ניטרלית של נורמה כללית כדי להוציאו מכלל פרסונליות. לדוגמה, פלוני נדון לשנתיים מאסר בפועל שאותן סיים לרצות כשלוש שנים לפני הבחירות, אך הממשלה חפצה ביקרו, ולכן מתקנת הכנסת את סעיף 6(ג) לחוק יסוד: הממשלה כך שייקבע כי "</w:t>
      </w:r>
      <w:r w:rsidRPr="00A41A64">
        <w:rPr>
          <w:rFonts w:ascii="Century" w:hAnsi="Century" w:cs="FrankRuehl" w:hint="eastAsia"/>
          <w:spacing w:val="10"/>
          <w:sz w:val="22"/>
          <w:szCs w:val="28"/>
          <w:rtl/>
        </w:rPr>
        <w:t>לא</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יתמנה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לשר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שהורשע</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בעבירה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ונידון</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לעונש</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מאסר</w:t>
      </w:r>
      <w:r w:rsidRPr="00A41A64">
        <w:rPr>
          <w:rFonts w:ascii="Century" w:hAnsi="Century" w:cs="FrankRuehl"/>
          <w:spacing w:val="10"/>
          <w:sz w:val="22"/>
          <w:szCs w:val="28"/>
          <w:rtl/>
        </w:rPr>
        <w:t xml:space="preserve"> </w:t>
      </w:r>
      <w:r w:rsidRPr="00A41A64">
        <w:rPr>
          <w:rFonts w:ascii="Century" w:hAnsi="Century" w:cs="FrankRuehl" w:hint="cs"/>
          <w:spacing w:val="10"/>
          <w:sz w:val="22"/>
          <w:szCs w:val="28"/>
          <w:rtl/>
        </w:rPr>
        <w:t xml:space="preserve">העולה על שלוש שנים </w:t>
      </w:r>
      <w:r w:rsidRPr="00A41A64">
        <w:rPr>
          <w:rFonts w:ascii="Century" w:hAnsi="Century" w:cs="FrankRuehl" w:hint="eastAsia"/>
          <w:spacing w:val="10"/>
          <w:sz w:val="22"/>
          <w:szCs w:val="28"/>
          <w:rtl/>
        </w:rPr>
        <w:t>וביום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מינויו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טרם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עברו</w:t>
      </w:r>
      <w:r w:rsidRPr="00A41A64">
        <w:rPr>
          <w:rFonts w:ascii="Century" w:hAnsi="Century" w:cs="FrankRuehl"/>
          <w:spacing w:val="10"/>
          <w:sz w:val="22"/>
          <w:szCs w:val="28"/>
          <w:rtl/>
        </w:rPr>
        <w:t xml:space="preserve"> </w:t>
      </w:r>
      <w:r w:rsidRPr="00A41A64">
        <w:rPr>
          <w:rFonts w:ascii="Century" w:hAnsi="Century" w:cs="FrankRuehl" w:hint="cs"/>
          <w:spacing w:val="10"/>
          <w:sz w:val="22"/>
          <w:szCs w:val="28"/>
          <w:rtl/>
        </w:rPr>
        <w:t xml:space="preserve">שנתיים </w:t>
      </w:r>
      <w:r w:rsidRPr="00A41A64">
        <w:rPr>
          <w:rFonts w:ascii="Century" w:hAnsi="Century" w:cs="FrankRuehl" w:hint="eastAsia"/>
          <w:spacing w:val="10"/>
          <w:sz w:val="22"/>
          <w:szCs w:val="28"/>
          <w:rtl/>
        </w:rPr>
        <w:t>מהיום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שגמר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לרצות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את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עונש</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המאסר</w:t>
      </w:r>
      <w:r w:rsidRPr="00A41A64">
        <w:rPr>
          <w:rFonts w:ascii="Century" w:hAnsi="Century" w:cs="FrankRuehl" w:hint="cs"/>
          <w:spacing w:val="10"/>
          <w:sz w:val="22"/>
          <w:szCs w:val="28"/>
          <w:rtl/>
        </w:rPr>
        <w:t xml:space="preserve"> [...]". </w:t>
      </w:r>
      <w:r w:rsidRPr="00A41A64">
        <w:rPr>
          <w:rFonts w:ascii="Arial TUR" w:hAnsi="Arial TUR" w:cs="FrankRuehl" w:hint="cs"/>
          <w:spacing w:val="10"/>
          <w:sz w:val="22"/>
          <w:szCs w:val="28"/>
          <w:rtl/>
        </w:rPr>
        <w:t>במקרה כזה, לשיטתו של חברי, העובדה שמדובר בנורמה כללית שתחול על כל השרים מכאן ולהבא, תכשיר חוק כזה מיניה וביה. תוצאה זו קשה לטעמי להלום.</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לא בכדי הבאתי כדוגמה את סעיף 6(ג) לחוק יסוד: הממשלה. בבג"ץ 8948/22 </w:t>
      </w:r>
      <w:r w:rsidRPr="00A41A64">
        <w:rPr>
          <w:rFonts w:ascii="Century" w:hAnsi="Century" w:cs="Miriam" w:hint="cs"/>
          <w:b/>
          <w:sz w:val="22"/>
          <w:rtl/>
        </w:rPr>
        <w:t>שיינפלד נ' הכנסת</w:t>
      </w:r>
      <w:r w:rsidRPr="00A41A64">
        <w:rPr>
          <w:rFonts w:ascii="Arial TUR" w:hAnsi="Arial TUR" w:cs="FrankRuehl" w:hint="cs"/>
          <w:spacing w:val="10"/>
          <w:sz w:val="22"/>
          <w:szCs w:val="28"/>
          <w:rtl/>
        </w:rPr>
        <w:t xml:space="preserve"> (18.1.2023) (להלן: </w:t>
      </w:r>
      <w:r w:rsidRPr="00A41A64">
        <w:rPr>
          <w:rFonts w:ascii="Century" w:hAnsi="Century" w:cs="FrankRuehl" w:hint="eastAsia"/>
          <w:spacing w:val="10"/>
          <w:sz w:val="22"/>
          <w:szCs w:val="28"/>
          <w:rtl/>
        </w:rPr>
        <w:t>עניין</w:t>
      </w:r>
      <w:r w:rsidRPr="00A41A64">
        <w:rPr>
          <w:rFonts w:ascii="Century" w:hAnsi="Century" w:cs="Miriam"/>
          <w:b/>
          <w:sz w:val="22"/>
          <w:rtl/>
        </w:rPr>
        <w:t xml:space="preserve"> </w:t>
      </w:r>
      <w:r w:rsidRPr="00A41A64">
        <w:rPr>
          <w:rFonts w:ascii="Century" w:hAnsi="Century" w:cs="Miriam" w:hint="cs"/>
          <w:b/>
          <w:sz w:val="22"/>
          <w:rtl/>
        </w:rPr>
        <w:t>דרעי</w:t>
      </w:r>
      <w:r w:rsidRPr="00A41A64">
        <w:rPr>
          <w:rFonts w:ascii="Arial TUR" w:hAnsi="Arial TUR" w:cs="FrankRuehl" w:hint="cs"/>
          <w:spacing w:val="10"/>
          <w:sz w:val="22"/>
          <w:szCs w:val="28"/>
          <w:rtl/>
        </w:rPr>
        <w:t>), נדון סעיף זה במסגרת תיקון מס' 11 לחוק יסוד: הממשלה. על אף שהתיקון לחוק היסוד נוסח כנורמה כללית, חלק מהשופטים הביעו את דעתם כי מדובר לכאורה בתיקון פרסונלי שנתפר למידותיו של חבר הכנסת דרעי, ואביא מקצת הדברים שם:</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ind w:left="1644" w:right="1276"/>
        <w:jc w:val="both"/>
        <w:rPr>
          <w:rFonts w:ascii="Arial TUR" w:hAnsi="Arial TUR" w:cs="FrankRuehl"/>
          <w:spacing w:val="10"/>
          <w:sz w:val="22"/>
          <w:szCs w:val="28"/>
          <w:rtl/>
        </w:rPr>
      </w:pPr>
      <w:r w:rsidRPr="00A41A64">
        <w:rPr>
          <w:rFonts w:ascii="Arial TUR" w:hAnsi="Arial TUR" w:cs="FrankRuehl" w:hint="cs"/>
          <w:spacing w:val="10"/>
          <w:sz w:val="22"/>
          <w:szCs w:val="28"/>
          <w:rtl/>
        </w:rPr>
        <w:t>"</w:t>
      </w:r>
      <w:r w:rsidRPr="00A41A64">
        <w:rPr>
          <w:rFonts w:ascii="Arial TUR" w:hAnsi="Arial TUR" w:cs="FrankRuehl" w:hint="eastAsia"/>
          <w:spacing w:val="10"/>
          <w:sz w:val="22"/>
          <w:szCs w:val="28"/>
          <w:rtl/>
        </w:rPr>
        <w:t>הליך</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חקיקת</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תיקון</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מס</w:t>
      </w:r>
      <w:r w:rsidRPr="00A41A64">
        <w:rPr>
          <w:rFonts w:ascii="Arial TUR" w:hAnsi="Arial TUR" w:cs="FrankRuehl"/>
          <w:spacing w:val="10"/>
          <w:sz w:val="22"/>
          <w:szCs w:val="28"/>
          <w:rtl/>
        </w:rPr>
        <w:t xml:space="preserve">' 11 </w:t>
      </w:r>
      <w:r w:rsidRPr="00A41A64">
        <w:rPr>
          <w:rFonts w:ascii="Arial TUR" w:hAnsi="Arial TUR" w:cs="FrankRuehl" w:hint="eastAsia"/>
          <w:spacing w:val="10"/>
          <w:sz w:val="22"/>
          <w:szCs w:val="28"/>
          <w:rtl/>
        </w:rPr>
        <w:t>אכן</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מדיף</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ריח</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חריף</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של</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פרסונליות</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משום</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שהוא</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נועד</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בראש</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ובראשונה</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כדי</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לסלול</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את</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הדרך</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למינויו</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של</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דרעי</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לשר</w:t>
      </w:r>
      <w:r w:rsidRPr="00A41A64">
        <w:rPr>
          <w:rFonts w:ascii="Arial TUR" w:hAnsi="Arial TUR" w:cs="FrankRuehl" w:hint="cs"/>
          <w:spacing w:val="10"/>
          <w:sz w:val="22"/>
          <w:szCs w:val="28"/>
          <w:rtl/>
        </w:rPr>
        <w:t xml:space="preserve">" (פסקה 42 לפסק דינה של הנשיאה </w:t>
      </w:r>
      <w:r w:rsidRPr="00A41A64">
        <w:rPr>
          <w:rFonts w:ascii="Century" w:hAnsi="Century" w:cs="Miriam" w:hint="cs"/>
          <w:b/>
          <w:sz w:val="22"/>
          <w:rtl/>
        </w:rPr>
        <w:t>חיות</w:t>
      </w:r>
      <w:r w:rsidRPr="00A41A64">
        <w:rPr>
          <w:rFonts w:ascii="Arial TUR" w:hAnsi="Arial TUR" w:cs="FrankRuehl" w:hint="cs"/>
          <w:spacing w:val="10"/>
          <w:sz w:val="22"/>
          <w:szCs w:val="28"/>
          <w:rtl/>
        </w:rPr>
        <w:t>).</w:t>
      </w:r>
    </w:p>
    <w:p w:rsidR="002220C8" w:rsidRPr="00A41A64" w:rsidRDefault="002220C8" w:rsidP="002220C8">
      <w:pPr>
        <w:ind w:left="1644" w:right="1276"/>
        <w:jc w:val="both"/>
        <w:rPr>
          <w:rFonts w:ascii="Arial TUR" w:hAnsi="Arial TUR" w:cs="FrankRuehl"/>
          <w:spacing w:val="10"/>
          <w:sz w:val="22"/>
          <w:szCs w:val="28"/>
          <w:rtl/>
        </w:rPr>
      </w:pPr>
    </w:p>
    <w:p w:rsidR="002220C8" w:rsidRPr="00A41A64" w:rsidRDefault="002220C8" w:rsidP="002220C8">
      <w:pPr>
        <w:ind w:left="1644" w:right="1276"/>
        <w:jc w:val="both"/>
        <w:rPr>
          <w:rFonts w:ascii="Arial TUR" w:hAnsi="Arial TUR" w:cs="FrankRuehl"/>
          <w:spacing w:val="10"/>
          <w:sz w:val="22"/>
          <w:szCs w:val="28"/>
          <w:rtl/>
        </w:rPr>
      </w:pPr>
      <w:r w:rsidRPr="00A41A64">
        <w:rPr>
          <w:rFonts w:ascii="Century" w:hAnsi="Century" w:cs="FrankRuehl" w:hint="cs"/>
          <w:spacing w:val="10"/>
          <w:sz w:val="22"/>
          <w:szCs w:val="28"/>
          <w:rtl/>
        </w:rPr>
        <w:t>"</w:t>
      </w:r>
      <w:r w:rsidRPr="00A41A64">
        <w:rPr>
          <w:rFonts w:ascii="Century" w:hAnsi="Century" w:cs="FrankRuehl" w:hint="eastAsia"/>
          <w:spacing w:val="10"/>
          <w:sz w:val="22"/>
          <w:szCs w:val="28"/>
          <w:rtl/>
        </w:rPr>
        <w:t>דומה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זו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הפעם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הראשונה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חקיקה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פרסונלית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בתחום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הרגיש</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טוהר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המידות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על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מנת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לתפור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את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חוק</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היסוד</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למידותיו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דרעי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עוד</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טרם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הקמת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הממשלה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אף</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דומה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זו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הפעם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הראשונה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שחקיקה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פרסונלית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בתחום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הרגיש</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טוהר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מידות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נעשית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בבהילות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רבה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כדי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כך</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שנקבע</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באופן</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כמעט</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חסר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תקדים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תחולתו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התיקון</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היא</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מיום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קבלת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התיקון</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בכנסת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חלף</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המועד</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פרסום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החוק</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ברשומות</w:t>
      </w:r>
      <w:r w:rsidRPr="00A41A64">
        <w:rPr>
          <w:rFonts w:ascii="Century" w:hAnsi="Century" w:cs="FrankRuehl" w:hint="cs"/>
          <w:spacing w:val="10"/>
          <w:sz w:val="22"/>
          <w:szCs w:val="28"/>
          <w:rtl/>
        </w:rPr>
        <w:t>" (פסקה 12 לפסק דיני)</w:t>
      </w:r>
      <w:r w:rsidRPr="00A41A64">
        <w:rPr>
          <w:rFonts w:ascii="Century" w:hAnsi="Century" w:cs="FrankRuehl"/>
          <w:spacing w:val="10"/>
          <w:sz w:val="22"/>
          <w:szCs w:val="28"/>
          <w:rtl/>
        </w:rPr>
        <w:t>.</w:t>
      </w:r>
    </w:p>
    <w:p w:rsidR="002220C8" w:rsidRPr="00A41A64" w:rsidRDefault="002220C8" w:rsidP="002220C8">
      <w:pPr>
        <w:ind w:left="1644" w:right="1276"/>
        <w:jc w:val="both"/>
        <w:rPr>
          <w:rFonts w:ascii="Arial TUR" w:hAnsi="Arial TUR" w:cs="FrankRuehl"/>
          <w:spacing w:val="10"/>
          <w:sz w:val="22"/>
          <w:szCs w:val="28"/>
          <w:rtl/>
        </w:rPr>
      </w:pPr>
    </w:p>
    <w:p w:rsidR="002220C8" w:rsidRPr="00A41A64" w:rsidRDefault="002220C8" w:rsidP="002220C8">
      <w:pPr>
        <w:ind w:left="1644" w:right="1276"/>
        <w:jc w:val="both"/>
        <w:rPr>
          <w:rFonts w:ascii="Arial TUR" w:hAnsi="Arial TUR" w:cs="FrankRuehl"/>
          <w:spacing w:val="10"/>
          <w:sz w:val="22"/>
          <w:szCs w:val="28"/>
          <w:rtl/>
        </w:rPr>
      </w:pPr>
      <w:r w:rsidRPr="00A41A64">
        <w:rPr>
          <w:rFonts w:ascii="Century" w:hAnsi="Century" w:cs="FrankRuehl" w:hint="cs"/>
          <w:spacing w:val="10"/>
          <w:sz w:val="22"/>
          <w:szCs w:val="28"/>
          <w:rtl/>
        </w:rPr>
        <w:t>"</w:t>
      </w:r>
      <w:r w:rsidRPr="00A41A64">
        <w:rPr>
          <w:rFonts w:ascii="Century" w:hAnsi="Century" w:cs="FrankRuehl" w:hint="eastAsia"/>
          <w:spacing w:val="10"/>
          <w:sz w:val="22"/>
          <w:szCs w:val="28"/>
          <w:rtl/>
        </w:rPr>
        <w:t>תנאי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הכשירות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לכהונת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כנוסחן</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בתיקון</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הנ</w:t>
      </w:r>
      <w:r w:rsidRPr="00A41A64">
        <w:rPr>
          <w:rFonts w:ascii="Century" w:hAnsi="Century" w:cs="FrankRuehl"/>
          <w:spacing w:val="10"/>
          <w:sz w:val="22"/>
          <w:szCs w:val="28"/>
          <w:rtl/>
        </w:rPr>
        <w:t>"</w:t>
      </w:r>
      <w:r w:rsidRPr="00A41A64">
        <w:rPr>
          <w:rFonts w:ascii="Century" w:hAnsi="Century" w:cs="FrankRuehl" w:hint="eastAsia"/>
          <w:spacing w:val="10"/>
          <w:sz w:val="22"/>
          <w:szCs w:val="28"/>
          <w:rtl/>
        </w:rPr>
        <w:t>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נתפרו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והוגמשו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על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מנת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להלום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את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מידות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עברו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הפלילי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דרעי</w:t>
      </w:r>
      <w:r w:rsidRPr="00A41A64">
        <w:rPr>
          <w:rFonts w:ascii="Century" w:hAnsi="Century" w:cs="FrankRuehl" w:hint="cs"/>
          <w:spacing w:val="10"/>
          <w:sz w:val="22"/>
          <w:szCs w:val="28"/>
          <w:rtl/>
        </w:rPr>
        <w:t xml:space="preserve">" (פסקה 8 לפסק דינה של השופטת </w:t>
      </w:r>
      <w:r w:rsidRPr="00A41A64">
        <w:rPr>
          <w:rFonts w:ascii="Century" w:hAnsi="Century" w:cs="Miriam" w:hint="cs"/>
          <w:b/>
          <w:sz w:val="22"/>
          <w:rtl/>
        </w:rPr>
        <w:t>וילנר</w:t>
      </w:r>
      <w:r w:rsidRPr="00A41A64">
        <w:rPr>
          <w:rFonts w:ascii="Century" w:hAnsi="Century" w:cs="FrankRuehl"/>
          <w:spacing w:val="10"/>
          <w:sz w:val="22"/>
          <w:szCs w:val="28"/>
          <w:rtl/>
        </w:rPr>
        <w:t>).</w:t>
      </w:r>
    </w:p>
    <w:p w:rsidR="002220C8" w:rsidRPr="00A41A64" w:rsidRDefault="002220C8" w:rsidP="002220C8">
      <w:pPr>
        <w:ind w:left="1644" w:right="1276"/>
        <w:jc w:val="both"/>
        <w:rPr>
          <w:rFonts w:ascii="Arial TUR" w:hAnsi="Arial TUR" w:cs="FrankRuehl"/>
          <w:spacing w:val="10"/>
          <w:sz w:val="22"/>
          <w:szCs w:val="28"/>
          <w:rtl/>
        </w:rPr>
      </w:pPr>
    </w:p>
    <w:p w:rsidR="002220C8" w:rsidRPr="00A41A64" w:rsidRDefault="002220C8" w:rsidP="002220C8">
      <w:pPr>
        <w:ind w:left="1644" w:right="1276"/>
        <w:jc w:val="both"/>
        <w:rPr>
          <w:rFonts w:ascii="Arial TUR" w:hAnsi="Arial TUR" w:cs="FrankRuehl"/>
          <w:spacing w:val="10"/>
          <w:sz w:val="22"/>
          <w:szCs w:val="28"/>
          <w:rtl/>
        </w:rPr>
      </w:pPr>
      <w:r w:rsidRPr="00A41A64">
        <w:rPr>
          <w:rFonts w:ascii="Century" w:hAnsi="Century" w:cs="FrankRuehl" w:hint="cs"/>
          <w:spacing w:val="10"/>
          <w:sz w:val="22"/>
          <w:szCs w:val="28"/>
          <w:rtl/>
        </w:rPr>
        <w:t>"</w:t>
      </w:r>
      <w:r w:rsidRPr="00A41A64">
        <w:rPr>
          <w:rFonts w:ascii="Century" w:hAnsi="Century" w:cs="FrankRuehl"/>
          <w:spacing w:val="10"/>
          <w:sz w:val="22"/>
          <w:szCs w:val="28"/>
          <w:rtl/>
        </w:rPr>
        <w:t>סעיף 6(ג)(1)</w:t>
      </w:r>
      <w:r w:rsidRPr="00A41A64">
        <w:rPr>
          <w:rFonts w:ascii="Arial TUR" w:hAnsi="Arial TUR" w:cs="FrankRuehl"/>
          <w:spacing w:val="10"/>
          <w:sz w:val="22"/>
          <w:szCs w:val="28"/>
          <w:rtl/>
        </w:rPr>
        <w:t xml:space="preserve"> לחוק היסוד תוקן סמוך לאחר הבחירות תוך שנתפרה לדרעי </w:t>
      </w:r>
      <w:r w:rsidRPr="00A41A64">
        <w:rPr>
          <w:rFonts w:ascii="Arial TUR" w:hAnsi="Arial TUR" w:cs="FrankRuehl" w:hint="cs"/>
          <w:spacing w:val="10"/>
          <w:sz w:val="22"/>
          <w:szCs w:val="28"/>
          <w:rtl/>
        </w:rPr>
        <w:t>'</w:t>
      </w:r>
      <w:r w:rsidRPr="00A41A64">
        <w:rPr>
          <w:rFonts w:ascii="Arial TUR" w:hAnsi="Arial TUR" w:cs="FrankRuehl"/>
          <w:spacing w:val="10"/>
          <w:sz w:val="22"/>
          <w:szCs w:val="28"/>
          <w:rtl/>
        </w:rPr>
        <w:t>חליפת כשירות</w:t>
      </w:r>
      <w:r w:rsidRPr="00A41A64">
        <w:rPr>
          <w:rFonts w:ascii="Arial TUR" w:hAnsi="Arial TUR" w:cs="FrankRuehl" w:hint="cs"/>
          <w:spacing w:val="10"/>
          <w:sz w:val="22"/>
          <w:szCs w:val="28"/>
          <w:rtl/>
        </w:rPr>
        <w:t>'</w:t>
      </w:r>
      <w:r w:rsidRPr="00A41A64">
        <w:rPr>
          <w:rFonts w:ascii="Arial TUR" w:hAnsi="Arial TUR" w:cs="FrankRuehl"/>
          <w:spacing w:val="10"/>
          <w:sz w:val="22"/>
          <w:szCs w:val="28"/>
          <w:rtl/>
        </w:rPr>
        <w:t xml:space="preserve"> התואמת את מידותיו</w:t>
      </w:r>
      <w:r w:rsidRPr="00A41A64">
        <w:rPr>
          <w:rFonts w:ascii="Arial TUR" w:hAnsi="Arial TUR" w:cs="FrankRuehl" w:hint="cs"/>
          <w:spacing w:val="10"/>
          <w:sz w:val="22"/>
          <w:szCs w:val="28"/>
          <w:rtl/>
        </w:rPr>
        <w:t xml:space="preserve">" (פסקה 9 לפסק דינה של השופטת </w:t>
      </w:r>
      <w:r w:rsidRPr="00A41A64">
        <w:rPr>
          <w:rFonts w:ascii="Century" w:hAnsi="Century" w:cs="Miriam" w:hint="cs"/>
          <w:b/>
          <w:sz w:val="22"/>
          <w:rtl/>
        </w:rPr>
        <w:t>ברון</w:t>
      </w:r>
      <w:r w:rsidRPr="00A41A64">
        <w:rPr>
          <w:rFonts w:ascii="Arial TUR" w:hAnsi="Arial TUR" w:cs="FrankRuehl" w:hint="cs"/>
          <w:spacing w:val="10"/>
          <w:sz w:val="22"/>
          <w:szCs w:val="28"/>
          <w:rtl/>
        </w:rPr>
        <w:t>).</w:t>
      </w:r>
    </w:p>
    <w:p w:rsidR="002220C8" w:rsidRPr="00A41A64" w:rsidRDefault="002220C8" w:rsidP="002220C8">
      <w:pPr>
        <w:ind w:left="1644" w:right="1276"/>
        <w:jc w:val="both"/>
        <w:rPr>
          <w:rFonts w:ascii="Arial TUR" w:hAnsi="Arial TUR" w:cs="FrankRuehl"/>
          <w:spacing w:val="10"/>
          <w:sz w:val="22"/>
          <w:szCs w:val="28"/>
          <w:rtl/>
        </w:rPr>
      </w:pPr>
    </w:p>
    <w:p w:rsidR="002220C8" w:rsidRPr="00A41A64" w:rsidRDefault="002220C8" w:rsidP="002220C8">
      <w:pPr>
        <w:ind w:left="1644" w:right="1276"/>
        <w:jc w:val="both"/>
        <w:rPr>
          <w:rFonts w:ascii="Arial TUR" w:hAnsi="Arial TUR" w:cs="FrankRuehl"/>
          <w:spacing w:val="10"/>
          <w:sz w:val="22"/>
          <w:szCs w:val="28"/>
          <w:rtl/>
        </w:rPr>
      </w:pPr>
      <w:r w:rsidRPr="00A41A64">
        <w:rPr>
          <w:rFonts w:ascii="Century" w:hAnsi="Century" w:cs="FrankRuehl" w:hint="cs"/>
          <w:spacing w:val="10"/>
          <w:sz w:val="22"/>
          <w:szCs w:val="28"/>
          <w:rtl/>
        </w:rPr>
        <w:t>"</w:t>
      </w:r>
      <w:r w:rsidRPr="00A41A64">
        <w:rPr>
          <w:rFonts w:ascii="Century" w:hAnsi="Century" w:cs="FrankRuehl" w:hint="eastAsia"/>
          <w:spacing w:val="10"/>
          <w:sz w:val="22"/>
          <w:szCs w:val="28"/>
          <w:rtl/>
        </w:rPr>
        <w:t>קיים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חשש</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כבד</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ולמעשה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אף</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מעבר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לכך</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השימוש</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בסמכות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המכוננת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המגולם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בתיקון</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חוק</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היסוד</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ובפרט</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הוראת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התחילה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לא</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נעשה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לשם</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השגת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מבנה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משטרי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טוב</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יותר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בראייה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כללית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אלא</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לצורך</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נקודתי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ובעייתי</w:t>
      </w:r>
      <w:r w:rsidRPr="00A41A64">
        <w:rPr>
          <w:rFonts w:ascii="Century" w:hAnsi="Century" w:cs="FrankRuehl"/>
          <w:spacing w:val="10"/>
          <w:sz w:val="22"/>
          <w:szCs w:val="28"/>
          <w:rtl/>
        </w:rPr>
        <w:t xml:space="preserve"> – </w:t>
      </w:r>
      <w:r w:rsidRPr="00A41A64">
        <w:rPr>
          <w:rFonts w:ascii="Century" w:hAnsi="Century" w:cs="FrankRuehl" w:hint="eastAsia"/>
          <w:spacing w:val="10"/>
          <w:sz w:val="22"/>
          <w:szCs w:val="28"/>
          <w:rtl/>
        </w:rPr>
        <w:t>על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מנת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לעקוף</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את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הדרישה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לברר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את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השלכות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ההליך</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הפלילי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על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כשירותו</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של</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חה</w:t>
      </w:r>
      <w:r w:rsidRPr="00A41A64">
        <w:rPr>
          <w:rFonts w:ascii="Century" w:hAnsi="Century" w:cs="FrankRuehl"/>
          <w:spacing w:val="10"/>
          <w:sz w:val="22"/>
          <w:szCs w:val="28"/>
          <w:rtl/>
        </w:rPr>
        <w:t>"</w:t>
      </w:r>
      <w:r w:rsidRPr="00A41A64">
        <w:rPr>
          <w:rFonts w:ascii="Century" w:hAnsi="Century" w:cs="FrankRuehl" w:hint="eastAsia"/>
          <w:spacing w:val="10"/>
          <w:sz w:val="22"/>
          <w:szCs w:val="28"/>
          <w:rtl/>
        </w:rPr>
        <w:t>כ</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דרעי</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להתמנות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לשר</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באמצעות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המסגרת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המשפטית</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שנקבעה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לכך</w:t>
      </w:r>
      <w:r w:rsidRPr="00A41A64">
        <w:rPr>
          <w:rFonts w:ascii="Arial TUR" w:hAnsi="Arial TUR" w:cs="FrankRuehl" w:hint="cs"/>
          <w:spacing w:val="10"/>
          <w:sz w:val="22"/>
          <w:szCs w:val="28"/>
          <w:rtl/>
        </w:rPr>
        <w:t xml:space="preserve">" (פסקה 4 לפסק דינו של השופט </w:t>
      </w:r>
      <w:r w:rsidRPr="00A41A64">
        <w:rPr>
          <w:rFonts w:ascii="Century" w:hAnsi="Century" w:cs="Miriam" w:hint="cs"/>
          <w:b/>
          <w:sz w:val="22"/>
          <w:rtl/>
        </w:rPr>
        <w:t>גרוסקופף</w:t>
      </w:r>
      <w:r w:rsidRPr="00A41A64">
        <w:rPr>
          <w:rFonts w:ascii="Arial TUR" w:hAnsi="Arial TUR" w:cs="FrankRuehl" w:hint="cs"/>
          <w:spacing w:val="10"/>
          <w:sz w:val="22"/>
          <w:szCs w:val="28"/>
          <w:rtl/>
        </w:rPr>
        <w:t>).</w:t>
      </w:r>
    </w:p>
    <w:p w:rsidR="002220C8" w:rsidRPr="00A41A64" w:rsidRDefault="002220C8" w:rsidP="002220C8">
      <w:pPr>
        <w:ind w:left="1644" w:right="1276"/>
        <w:jc w:val="both"/>
        <w:rPr>
          <w:rFonts w:ascii="Arial TUR" w:hAnsi="Arial TUR" w:cs="FrankRuehl"/>
          <w:spacing w:val="10"/>
          <w:sz w:val="22"/>
          <w:szCs w:val="28"/>
          <w:rtl/>
        </w:rPr>
      </w:pPr>
      <w:r w:rsidRPr="00A41A64">
        <w:rPr>
          <w:rFonts w:ascii="Arial TUR" w:hAnsi="Arial TUR" w:cs="FrankRuehl" w:hint="cs"/>
          <w:spacing w:val="10"/>
          <w:sz w:val="22"/>
          <w:szCs w:val="28"/>
          <w:rtl/>
        </w:rPr>
        <w:t xml:space="preserve"> </w:t>
      </w:r>
    </w:p>
    <w:p w:rsidR="002220C8" w:rsidRPr="00A41A64" w:rsidRDefault="002220C8" w:rsidP="002220C8">
      <w:pPr>
        <w:overflowPunct/>
        <w:autoSpaceDE/>
        <w:autoSpaceDN/>
        <w:adjustRightInd/>
        <w:spacing w:line="360" w:lineRule="auto"/>
        <w:contextualSpacing/>
        <w:jc w:val="both"/>
        <w:textAlignment w:val="auto"/>
        <w:rPr>
          <w:rFonts w:ascii="Century" w:hAnsi="Century" w:cs="FrankRuehl"/>
          <w:spacing w:val="10"/>
          <w:sz w:val="24"/>
          <w:szCs w:val="28"/>
          <w:rtl/>
        </w:rPr>
      </w:pPr>
      <w:r w:rsidRPr="00A41A64">
        <w:rPr>
          <w:rFonts w:ascii="Century" w:hAnsi="Century" w:cs="FrankRuehl"/>
          <w:spacing w:val="10"/>
          <w:sz w:val="24"/>
          <w:szCs w:val="28"/>
          <w:rtl/>
        </w:rPr>
        <w:t xml:space="preserve">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הנה כי כן, על אף כלליותה של הנורמה בסעיף 6(ג) לחוק יסוד: הממשלה, אנו מוצאים כי האפשרות שמדובר בחוק פרסונלי, לא רק שלא נשללה, אלא שהנטייה הייתה לסווג את התיקון לחוק היסוד כחוק פרסונלי (אזכיר כי בעניין </w:t>
      </w:r>
      <w:r w:rsidRPr="00A41A64">
        <w:rPr>
          <w:rFonts w:ascii="Century" w:hAnsi="Century" w:cs="Miriam" w:hint="cs"/>
          <w:b/>
          <w:sz w:val="22"/>
          <w:rtl/>
        </w:rPr>
        <w:t>דרעי</w:t>
      </w:r>
      <w:r w:rsidRPr="00A41A64">
        <w:rPr>
          <w:rFonts w:ascii="Arial TUR" w:hAnsi="Arial TUR" w:cs="FrankRuehl" w:hint="cs"/>
          <w:spacing w:val="10"/>
          <w:sz w:val="22"/>
          <w:szCs w:val="28"/>
          <w:rtl/>
        </w:rPr>
        <w:t xml:space="preserve"> ניתן היה להעניק סעד במישור המינהלי, כך שבית המשפט לא נדרש להשתמש בדוקטרינת השימוש לרעה בסמכות המכוננת).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keepNext/>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5.</w:t>
      </w:r>
      <w:r w:rsidRPr="00A41A64">
        <w:rPr>
          <w:rFonts w:ascii="Arial TUR" w:hAnsi="Arial TUR" w:cs="FrankRuehl" w:hint="cs"/>
          <w:spacing w:val="10"/>
          <w:sz w:val="22"/>
          <w:szCs w:val="28"/>
          <w:rtl/>
        </w:rPr>
        <w:tab/>
        <w:t xml:space="preserve">ומהתם להכא. </w:t>
      </w:r>
    </w:p>
    <w:p w:rsidR="002220C8" w:rsidRPr="00A41A64" w:rsidRDefault="002220C8" w:rsidP="002220C8">
      <w:pPr>
        <w:keepNext/>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את שרואה חברי, השופט </w:t>
      </w:r>
      <w:r w:rsidRPr="00A41A64">
        <w:rPr>
          <w:rFonts w:ascii="Century" w:hAnsi="Century" w:cs="Miriam" w:hint="cs"/>
          <w:b/>
          <w:sz w:val="22"/>
          <w:rtl/>
        </w:rPr>
        <w:t>סולברג</w:t>
      </w:r>
      <w:r w:rsidRPr="00A41A64">
        <w:rPr>
          <w:rFonts w:ascii="Arial TUR" w:hAnsi="Arial TUR" w:cs="FrankRuehl" w:hint="cs"/>
          <w:spacing w:val="10"/>
          <w:sz w:val="22"/>
          <w:szCs w:val="28"/>
          <w:rtl/>
        </w:rPr>
        <w:t xml:space="preserve">, כערפל סמיך שנלווה למסע, אני רואה כאור שמש בהיר המאיר את דרכנו למסקנה הבלתי נמנעת כי לפנינו חוק פרסונלי. על דרך השלילה אומר כי אם במקרה הקיצוני דנן לא נגיע למסקנה זו, הרי שבכל מקרה המשתייך לקטגוריה השלישית של מקרים, בהתאם לסיווג שערכו חבריי השופטים </w:t>
      </w:r>
      <w:r w:rsidRPr="00A41A64">
        <w:rPr>
          <w:rFonts w:ascii="Century" w:hAnsi="Century" w:cs="Miriam" w:hint="cs"/>
          <w:b/>
          <w:sz w:val="22"/>
          <w:rtl/>
        </w:rPr>
        <w:t>פוגלמן</w:t>
      </w:r>
      <w:r w:rsidRPr="00A41A64">
        <w:rPr>
          <w:rFonts w:ascii="Arial TUR" w:hAnsi="Arial TUR" w:cs="FrankRuehl" w:hint="cs"/>
          <w:spacing w:val="10"/>
          <w:sz w:val="22"/>
          <w:szCs w:val="28"/>
          <w:rtl/>
        </w:rPr>
        <w:t xml:space="preserve"> </w:t>
      </w:r>
      <w:r w:rsidRPr="00A41A64">
        <w:rPr>
          <w:rFonts w:ascii="Century" w:hAnsi="Century" w:cs="Miriam" w:hint="eastAsia"/>
          <w:b/>
          <w:sz w:val="22"/>
          <w:rtl/>
        </w:rPr>
        <w:t>וסולברג</w:t>
      </w:r>
      <w:r w:rsidRPr="00A41A64">
        <w:rPr>
          <w:rFonts w:ascii="Arial TUR" w:hAnsi="Arial TUR" w:cs="FrankRuehl" w:hint="cs"/>
          <w:spacing w:val="10"/>
          <w:sz w:val="22"/>
          <w:szCs w:val="28"/>
          <w:rtl/>
        </w:rPr>
        <w:t xml:space="preserve">, ניתן יהיה לטעון כי בשל לשונו הניטרלית-כללית של החוק אין לראותו כחוק פרסונלי.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6.</w:t>
      </w:r>
      <w:r w:rsidRPr="00A41A64">
        <w:rPr>
          <w:rFonts w:ascii="Arial TUR" w:hAnsi="Arial TUR" w:cs="FrankRuehl" w:hint="cs"/>
          <w:spacing w:val="10"/>
          <w:sz w:val="22"/>
          <w:szCs w:val="28"/>
          <w:rtl/>
        </w:rPr>
        <w:tab/>
        <w:t xml:space="preserve">חוק שהורתו פרסונלית, מגיב לאירועים כמו חוק פרסונלי, משפיע מיידית על סביבתו כמו חוק פרסונלי, ומעיד על עצמו לכל אורך הליכי החקיקה שהוא חוק פרסונלי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הוא חוק פרסונלי. חברי, השופט </w:t>
      </w:r>
      <w:r w:rsidRPr="00A41A64">
        <w:rPr>
          <w:rFonts w:ascii="Century" w:hAnsi="Century" w:cs="Miriam" w:hint="cs"/>
          <w:b/>
          <w:sz w:val="22"/>
          <w:rtl/>
        </w:rPr>
        <w:t>פוגלמן</w:t>
      </w:r>
      <w:r w:rsidRPr="00A41A64">
        <w:rPr>
          <w:rFonts w:ascii="Arial TUR" w:hAnsi="Arial TUR" w:cs="FrankRuehl" w:hint="cs"/>
          <w:spacing w:val="10"/>
          <w:sz w:val="22"/>
          <w:szCs w:val="28"/>
          <w:rtl/>
        </w:rPr>
        <w:t>, סקר עקב בצד אגודל את השתלשלות הדברים שהביאה אותנו עד הלום. לא אחזור על הדברים ואזכיר באופן כרונולוגי את אבני הדרך העיקריות:</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4.1.2023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נאום שר המשפטים בדבר ה"רפורמה המשפטית".</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23.1.2023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מכתב ראשי הקואליציה ליועצת המשפטית לפיו "</w:t>
      </w:r>
      <w:r w:rsidRPr="00A41A64">
        <w:rPr>
          <w:rFonts w:ascii="Arial TUR" w:hAnsi="Arial TUR" w:cs="FrankRuehl" w:hint="eastAsia"/>
          <w:spacing w:val="10"/>
          <w:sz w:val="22"/>
          <w:szCs w:val="28"/>
          <w:rtl/>
        </w:rPr>
        <w:t>ניסיון</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להכרזה</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או</w:t>
      </w:r>
      <w:r w:rsidRPr="00A41A64">
        <w:rPr>
          <w:rFonts w:ascii="Arial TUR" w:hAnsi="Arial TUR" w:cs="FrankRuehl"/>
          <w:spacing w:val="10"/>
          <w:sz w:val="22"/>
          <w:szCs w:val="28"/>
          <w:rtl/>
        </w:rPr>
        <w:t xml:space="preserve"> </w:t>
      </w:r>
      <w:r w:rsidRPr="00A41A64">
        <w:rPr>
          <w:rFonts w:ascii="Arial TUR" w:hAnsi="Arial TUR" w:cs="FrankRuehl" w:hint="cs"/>
          <w:spacing w:val="10"/>
          <w:sz w:val="22"/>
          <w:szCs w:val="28"/>
          <w:rtl/>
        </w:rPr>
        <w:t>הכרזה על נבצרות של מנהיג מכהן, מהווים ניסיון בלתי חוקי בעליל להדיחו ולהפיל ממשלה נבחרת וחוקית".</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23.1.2023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מכתב התשובה של היועצת המשפטית לממשלה, </w:t>
      </w:r>
      <w:r w:rsidRPr="00A41A64">
        <w:rPr>
          <w:rFonts w:ascii="Arial TUR" w:hAnsi="Arial TUR" w:cs="FrankRuehl" w:hint="eastAsia"/>
          <w:spacing w:val="10"/>
          <w:sz w:val="22"/>
          <w:szCs w:val="28"/>
          <w:rtl/>
        </w:rPr>
        <w:t>במסגרתו</w:t>
      </w:r>
      <w:r w:rsidRPr="00A41A64">
        <w:rPr>
          <w:rFonts w:ascii="Arial TUR" w:hAnsi="Arial TUR" w:cs="FrankRuehl"/>
          <w:spacing w:val="10"/>
          <w:sz w:val="22"/>
          <w:szCs w:val="28"/>
          <w:rtl/>
        </w:rPr>
        <w:t xml:space="preserve"> </w:t>
      </w:r>
      <w:r w:rsidRPr="00A41A64">
        <w:rPr>
          <w:rFonts w:ascii="Arial TUR" w:hAnsi="Arial TUR" w:cs="FrankRuehl" w:hint="cs"/>
          <w:spacing w:val="10"/>
          <w:sz w:val="22"/>
          <w:szCs w:val="28"/>
          <w:rtl/>
        </w:rPr>
        <w:t xml:space="preserve">הבהירה כי נושא הנבצרות כלל לא נדון על ידה.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1.2.2023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מכתב היועצת המשפטית לממשלה בדבר יישום </w:t>
      </w:r>
      <w:r>
        <w:rPr>
          <w:rFonts w:ascii="Arial TUR" w:hAnsi="Arial TUR" w:cs="FrankRuehl" w:hint="cs"/>
          <w:spacing w:val="10"/>
          <w:sz w:val="22"/>
          <w:szCs w:val="28"/>
          <w:rtl/>
        </w:rPr>
        <w:t xml:space="preserve">הסדר </w:t>
      </w:r>
      <w:r w:rsidRPr="00A41A64">
        <w:rPr>
          <w:rFonts w:ascii="Arial TUR" w:hAnsi="Arial TUR" w:cs="FrankRuehl" w:hint="cs"/>
          <w:spacing w:val="10"/>
          <w:sz w:val="22"/>
          <w:szCs w:val="28"/>
          <w:rtl/>
        </w:rPr>
        <w:t xml:space="preserve">ניגוד העניינים על מרכיבים שונים של "הרפורמה המשפטית".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10.2.2023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החלטת השופטת </w:t>
      </w:r>
      <w:r w:rsidRPr="00A41A64">
        <w:rPr>
          <w:rFonts w:ascii="Century" w:hAnsi="Century" w:cs="Miriam" w:hint="cs"/>
          <w:b/>
          <w:sz w:val="22"/>
          <w:rtl/>
        </w:rPr>
        <w:t xml:space="preserve">ד' </w:t>
      </w:r>
      <w:r w:rsidRPr="00A41A64">
        <w:rPr>
          <w:rFonts w:ascii="Century" w:hAnsi="Century" w:cs="Miriam" w:hint="eastAsia"/>
          <w:b/>
          <w:sz w:val="22"/>
          <w:rtl/>
        </w:rPr>
        <w:t>ברק</w:t>
      </w:r>
      <w:r w:rsidRPr="00A41A64">
        <w:rPr>
          <w:rFonts w:ascii="Century" w:hAnsi="Century" w:cs="Miriam"/>
          <w:b/>
          <w:sz w:val="22"/>
          <w:rtl/>
        </w:rPr>
        <w:t>-ארז</w:t>
      </w:r>
      <w:r w:rsidRPr="00A41A64">
        <w:rPr>
          <w:rFonts w:ascii="Arial TUR" w:hAnsi="Arial TUR" w:cs="FrankRuehl" w:hint="cs"/>
          <w:spacing w:val="10"/>
          <w:sz w:val="22"/>
          <w:szCs w:val="28"/>
          <w:rtl/>
        </w:rPr>
        <w:t xml:space="preserve"> בשבתה כשופטת תורנית על הגשת תגובת הממשלה לעתירה שביקשה להורות על יציאתו לנבצרות של ראש הממשלה בשל הפרת האיסור להימצא בניגוד עניינים. החלטה דומה ניתנה גם ביום 12.2.2023 בעתירה נוספת (העתירות יכונו להלן יחד: </w:t>
      </w:r>
      <w:r w:rsidRPr="00A41A64">
        <w:rPr>
          <w:rFonts w:ascii="Century" w:hAnsi="Century" w:cs="Miriam" w:hint="eastAsia"/>
          <w:b/>
          <w:sz w:val="22"/>
          <w:rtl/>
        </w:rPr>
        <w:t>עתירות</w:t>
      </w:r>
      <w:r w:rsidRPr="00A41A64">
        <w:rPr>
          <w:rFonts w:ascii="Century" w:hAnsi="Century" w:cs="Miriam"/>
          <w:b/>
          <w:sz w:val="22"/>
          <w:rtl/>
        </w:rPr>
        <w:t xml:space="preserve"> </w:t>
      </w:r>
      <w:r w:rsidRPr="00A41A64">
        <w:rPr>
          <w:rFonts w:ascii="Century" w:hAnsi="Century" w:cs="Miriam" w:hint="eastAsia"/>
          <w:b/>
          <w:sz w:val="22"/>
          <w:rtl/>
        </w:rPr>
        <w:t>הנבצרות</w:t>
      </w:r>
      <w:r w:rsidRPr="00A41A64">
        <w:rPr>
          <w:rFonts w:ascii="Arial TUR" w:hAnsi="Arial TUR" w:cs="FrankRuehl" w:hint="cs"/>
          <w:spacing w:val="10"/>
          <w:sz w:val="22"/>
          <w:szCs w:val="28"/>
          <w:rtl/>
        </w:rPr>
        <w:t>).</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11.2.2023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הודעת ראשי מפלגות הקואליציה אשר דוחה בתוקף את הדיון "הבלתי לגיטימי" בדבר נבצרות ראש הממשלה.</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 xml:space="preserve">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20.2.2023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הנחת ההצעה לתיקון חוק היסוד על שולחן הכנסת.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27.2.2023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הקמת "</w:t>
      </w:r>
      <w:r w:rsidRPr="00A41A64">
        <w:rPr>
          <w:rFonts w:ascii="Arial TUR" w:hAnsi="Arial TUR" w:cs="FrankRuehl" w:hint="eastAsia"/>
          <w:spacing w:val="10"/>
          <w:sz w:val="22"/>
          <w:szCs w:val="28"/>
          <w:rtl/>
        </w:rPr>
        <w:t>הוועדה</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המיוחדת</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לתיקונים</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לחוק</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יסוד</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הממשלה</w:t>
      </w:r>
      <w:r w:rsidRPr="00A41A64">
        <w:rPr>
          <w:rFonts w:ascii="Arial TUR" w:hAnsi="Arial TUR" w:cs="FrankRuehl" w:hint="cs"/>
          <w:spacing w:val="10"/>
          <w:sz w:val="22"/>
          <w:szCs w:val="28"/>
          <w:rtl/>
        </w:rPr>
        <w:t>"</w:t>
      </w:r>
      <w:r w:rsidRPr="00A41A64" w:rsidDel="008F0B3E">
        <w:rPr>
          <w:rFonts w:ascii="Arial TUR" w:hAnsi="Arial TUR" w:cs="FrankRuehl" w:hint="cs"/>
          <w:spacing w:val="10"/>
          <w:sz w:val="22"/>
          <w:szCs w:val="28"/>
          <w:rtl/>
        </w:rPr>
        <w:t xml:space="preserve"> </w:t>
      </w:r>
      <w:r w:rsidRPr="00A41A64">
        <w:rPr>
          <w:rFonts w:ascii="Arial TUR" w:hAnsi="Arial TUR" w:cs="FrankRuehl" w:hint="cs"/>
          <w:spacing w:val="10"/>
          <w:sz w:val="22"/>
          <w:szCs w:val="28"/>
          <w:rtl/>
        </w:rPr>
        <w:t xml:space="preserve">(להלן: </w:t>
      </w:r>
      <w:r w:rsidRPr="00A41A64">
        <w:rPr>
          <w:rFonts w:ascii="Century" w:hAnsi="Century" w:cs="Miriam" w:hint="cs"/>
          <w:b/>
          <w:sz w:val="22"/>
          <w:rtl/>
        </w:rPr>
        <w:t>הוועדה</w:t>
      </w:r>
      <w:r w:rsidRPr="00A41A64">
        <w:rPr>
          <w:rFonts w:ascii="Arial TUR" w:hAnsi="Arial TUR" w:cs="FrankRuehl" w:hint="cs"/>
          <w:spacing w:val="10"/>
          <w:sz w:val="22"/>
          <w:szCs w:val="28"/>
          <w:rtl/>
        </w:rPr>
        <w:t>) לשם דיון בתיקון לחוק היסוד.</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22.3.2023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התיקון לחוק היסוד מתקבל בכנסת.</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 xml:space="preserve">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22.3.2023 - נאום ראש הממשלה על כך שהוא "נכנס לאירוע".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26.3.2023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המועד האחרון להגשת תגובות בעתירות הנבצרות.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Arial TUR" w:hAnsi="Arial TUR" w:cs="FrankRuehl" w:hint="cs"/>
          <w:spacing w:val="10"/>
          <w:sz w:val="22"/>
          <w:szCs w:val="28"/>
          <w:rtl/>
        </w:rPr>
        <w:t xml:space="preserve">(-) 29.3.2023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עתירות הנבצרות נמחקות.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7.</w:t>
      </w:r>
      <w:r w:rsidRPr="00A41A64">
        <w:rPr>
          <w:rFonts w:ascii="Arial TUR" w:hAnsi="Arial TUR" w:cs="FrankRuehl" w:hint="cs"/>
          <w:spacing w:val="10"/>
          <w:sz w:val="22"/>
          <w:szCs w:val="28"/>
          <w:rtl/>
        </w:rPr>
        <w:tab/>
        <w:t>על רקע לוח זמנים זה, קל לזהות את המרכיבים השונים שבהצטברותם מצביעים על כך שהתיקון לחוק היסוד טבול בפרסונליות מכף רגל ועד ראש, הן במניע והן בתכלית:</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Century" w:hAnsi="Century" w:cs="Miriam"/>
          <w:b/>
          <w:sz w:val="22"/>
          <w:rtl/>
        </w:rPr>
        <w:tab/>
      </w:r>
      <w:r w:rsidRPr="00A41A64">
        <w:rPr>
          <w:rFonts w:ascii="Century" w:hAnsi="Century" w:cs="Miriam" w:hint="cs"/>
          <w:b/>
          <w:sz w:val="22"/>
          <w:rtl/>
        </w:rPr>
        <w:t>העיתוי</w:t>
      </w:r>
      <w:r w:rsidRPr="00A41A64">
        <w:rPr>
          <w:rFonts w:ascii="Arial TUR" w:hAnsi="Arial TUR" w:cs="FrankRuehl" w:hint="cs"/>
          <w:spacing w:val="10"/>
          <w:sz w:val="22"/>
          <w:szCs w:val="28"/>
          <w:rtl/>
        </w:rPr>
        <w:t xml:space="preserve">: למעלה מחמישים שנה נותר על כנו הסדר הנבצרות בחוק יסוד: הממשלה. כנסת באה והלכה, ממשלות התחלפו, ראש ממשלה הוכרז כנבצר (אריק שרון), מספר עתירות הוגשו בנושא נבצרות ראש הממשלה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וכל אותה עת לא נעשה דבר לשינוי חוק היסוד. רק בעקבות החלטת השופטת </w:t>
      </w:r>
      <w:r w:rsidRPr="00A41A64">
        <w:rPr>
          <w:rFonts w:ascii="Century" w:hAnsi="Century" w:cs="Miriam" w:hint="cs"/>
          <w:b/>
          <w:sz w:val="22"/>
          <w:rtl/>
        </w:rPr>
        <w:t>ברק-ארז</w:t>
      </w:r>
      <w:r w:rsidRPr="00A41A64">
        <w:rPr>
          <w:rFonts w:ascii="Arial TUR" w:hAnsi="Arial TUR" w:cs="FrankRuehl" w:hint="cs"/>
          <w:spacing w:val="10"/>
          <w:sz w:val="22"/>
          <w:szCs w:val="28"/>
          <w:rtl/>
        </w:rPr>
        <w:t xml:space="preserve"> בעתירות הנבצרות (החלטה טכנית במהותה, שניתנת כדבר שבשגרה על ידי השופט התורן), נזעקו המכוננים לקבוע הסדר נבצרות חדש בהצעת חוק שהוגשה תוך </w:t>
      </w:r>
      <w:r w:rsidRPr="00A41A64">
        <w:rPr>
          <w:rFonts w:ascii="Arial TUR" w:hAnsi="Arial TUR" w:cs="FrankRuehl"/>
          <w:spacing w:val="10"/>
          <w:sz w:val="22"/>
          <w:szCs w:val="28"/>
          <w:rtl/>
        </w:rPr>
        <w:t>עשרה</w:t>
      </w:r>
      <w:r w:rsidRPr="00A41A64">
        <w:rPr>
          <w:rFonts w:ascii="Arial TUR" w:hAnsi="Arial TUR" w:cs="FrankRuehl" w:hint="cs"/>
          <w:spacing w:val="10"/>
          <w:sz w:val="22"/>
          <w:szCs w:val="28"/>
          <w:rtl/>
        </w:rPr>
        <w:t xml:space="preserve"> ימים לאחר ההחלטה.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Century" w:hAnsi="Century" w:cs="Miriam"/>
          <w:b/>
          <w:sz w:val="22"/>
          <w:rtl/>
        </w:rPr>
        <w:tab/>
      </w:r>
      <w:r w:rsidRPr="00A41A64">
        <w:rPr>
          <w:rFonts w:ascii="Century" w:hAnsi="Century" w:cs="Miriam" w:hint="cs"/>
          <w:b/>
          <w:sz w:val="22"/>
          <w:rtl/>
        </w:rPr>
        <w:t>מסלול מיוחד ומהיר</w:t>
      </w:r>
      <w:r w:rsidRPr="00A41A64">
        <w:rPr>
          <w:rFonts w:ascii="Arial TUR" w:hAnsi="Arial TUR" w:cs="FrankRuehl" w:hint="cs"/>
          <w:spacing w:val="10"/>
          <w:sz w:val="22"/>
          <w:szCs w:val="28"/>
          <w:rtl/>
        </w:rPr>
        <w:t>: כאמור, הוקמה ועדה מיוחדת לצורך תיקון חוק היסוד. הליכי התיקון הסתיימו תוך כחודש, וניתנה לו קדימות על פני תיקונים שנכללו ב"רפורמה המשפטית" כמו עילת הסבירות ושינוי הרכב הוועדה לבחירת שופטים, דבר שמלמד על "הבהילות" שחש המכונן.</w:t>
      </w:r>
    </w:p>
    <w:p w:rsidR="002220C8" w:rsidRPr="00A41A64" w:rsidRDefault="002220C8" w:rsidP="002220C8">
      <w:pPr>
        <w:tabs>
          <w:tab w:val="left" w:pos="800"/>
        </w:tabs>
        <w:spacing w:line="360" w:lineRule="auto"/>
        <w:jc w:val="both"/>
        <w:rPr>
          <w:rFonts w:ascii="Century" w:hAnsi="Century" w:cs="Miriam"/>
          <w:b/>
          <w:sz w:val="22"/>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Century" w:hAnsi="Century" w:cs="Miriam"/>
          <w:b/>
          <w:sz w:val="22"/>
          <w:rtl/>
        </w:rPr>
        <w:tab/>
      </w:r>
      <w:r w:rsidRPr="00A41A64">
        <w:rPr>
          <w:rFonts w:ascii="Century" w:hAnsi="Century" w:cs="Miriam" w:hint="cs"/>
          <w:b/>
          <w:sz w:val="22"/>
          <w:rtl/>
        </w:rPr>
        <w:t>האפקט המיידי</w:t>
      </w:r>
      <w:r w:rsidRPr="00A41A64">
        <w:rPr>
          <w:rFonts w:ascii="Arial TUR" w:hAnsi="Arial TUR" w:cs="FrankRuehl" w:hint="cs"/>
          <w:spacing w:val="10"/>
          <w:sz w:val="22"/>
          <w:szCs w:val="28"/>
          <w:rtl/>
        </w:rPr>
        <w:t xml:space="preserve">: התוצאה האופרטיבית של החלתו המיידית של התיקון לחוק היסוד הייתה מחיקת עתירות הנבצרות והסרת החשש מפני אפשרות להכריז על נבצרות ראש הממשלה שלא מטעמי בריאות. </w:t>
      </w:r>
    </w:p>
    <w:p w:rsidR="002220C8" w:rsidRPr="00A41A64" w:rsidRDefault="002220C8" w:rsidP="002220C8">
      <w:pPr>
        <w:tabs>
          <w:tab w:val="left" w:pos="800"/>
        </w:tabs>
        <w:spacing w:line="360" w:lineRule="auto"/>
        <w:jc w:val="both"/>
        <w:rPr>
          <w:rFonts w:ascii="Century" w:hAnsi="Century" w:cs="Miriam"/>
          <w:b/>
          <w:sz w:val="22"/>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Century" w:hAnsi="Century" w:cs="Miriam"/>
          <w:b/>
          <w:sz w:val="22"/>
          <w:rtl/>
        </w:rPr>
        <w:tab/>
      </w:r>
      <w:r w:rsidRPr="00A41A64">
        <w:rPr>
          <w:rFonts w:ascii="Century" w:hAnsi="Century" w:cs="Miriam" w:hint="cs"/>
          <w:b/>
          <w:sz w:val="22"/>
          <w:rtl/>
        </w:rPr>
        <w:t>כוונת המכוננים</w:t>
      </w:r>
      <w:r w:rsidRPr="00A41A64">
        <w:rPr>
          <w:rFonts w:ascii="Arial TUR" w:hAnsi="Arial TUR" w:cs="FrankRuehl" w:hint="cs"/>
          <w:spacing w:val="10"/>
          <w:sz w:val="22"/>
          <w:szCs w:val="28"/>
          <w:rtl/>
        </w:rPr>
        <w:t xml:space="preserve">: כפי שבאה לידי ביטוי בדברי חברי הוועדה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החל מאמירתו של ח"כ ארבל כי המדובר ב"חוק השופטת </w:t>
      </w:r>
      <w:r w:rsidRPr="00A41A64">
        <w:rPr>
          <w:rFonts w:ascii="Century" w:hAnsi="Century" w:cs="Miriam" w:hint="eastAsia"/>
          <w:b/>
          <w:sz w:val="22"/>
          <w:rtl/>
        </w:rPr>
        <w:t>ברק</w:t>
      </w:r>
      <w:r w:rsidRPr="00A41A64">
        <w:rPr>
          <w:rFonts w:ascii="Century" w:hAnsi="Century" w:cs="Miriam"/>
          <w:b/>
          <w:sz w:val="22"/>
          <w:rtl/>
        </w:rPr>
        <w:t>-ארז</w:t>
      </w:r>
      <w:r w:rsidRPr="00A41A64">
        <w:rPr>
          <w:rFonts w:ascii="Century" w:hAnsi="Century" w:cs="FrankRuehl"/>
          <w:spacing w:val="10"/>
          <w:sz w:val="22"/>
          <w:szCs w:val="28"/>
          <w:rtl/>
        </w:rPr>
        <w:t>"</w:t>
      </w:r>
      <w:r w:rsidRPr="00A41A64">
        <w:rPr>
          <w:rFonts w:ascii="Arial TUR" w:hAnsi="Arial TUR" w:cs="FrankRuehl" w:hint="cs"/>
          <w:spacing w:val="10"/>
          <w:sz w:val="22"/>
          <w:szCs w:val="28"/>
          <w:rtl/>
        </w:rPr>
        <w:t xml:space="preserve">, דרך שלל אמירות והתבטאויות, לרבות אלה של יו"ר הוועדה, וכלה בח"כ סעדה שהסביר לח"כ רייטן: "פשיטה שבגלל זה חוקקנו"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והכל כמפורט בהרחבה בפסקי דינם של חבריי. </w:t>
      </w:r>
    </w:p>
    <w:p w:rsidR="002220C8" w:rsidRPr="00A41A64" w:rsidRDefault="002220C8" w:rsidP="002220C8">
      <w:pPr>
        <w:tabs>
          <w:tab w:val="left" w:pos="800"/>
        </w:tabs>
        <w:spacing w:line="360" w:lineRule="auto"/>
        <w:jc w:val="both"/>
        <w:rPr>
          <w:rFonts w:ascii="Century" w:hAnsi="Century" w:cs="Miriam"/>
          <w:b/>
          <w:sz w:val="22"/>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Century" w:hAnsi="Century" w:cs="Miriam"/>
          <w:b/>
          <w:sz w:val="22"/>
          <w:rtl/>
        </w:rPr>
        <w:tab/>
      </w:r>
      <w:r w:rsidRPr="00A41A64">
        <w:rPr>
          <w:rFonts w:ascii="Century" w:hAnsi="Century" w:cs="Miriam" w:hint="cs"/>
          <w:b/>
          <w:sz w:val="22"/>
          <w:rtl/>
        </w:rPr>
        <w:t>האקדח המעשן</w:t>
      </w:r>
      <w:r w:rsidRPr="00A41A64">
        <w:rPr>
          <w:rFonts w:ascii="Arial TUR" w:hAnsi="Arial TUR" w:cs="FrankRuehl" w:hint="cs"/>
          <w:spacing w:val="10"/>
          <w:sz w:val="22"/>
          <w:szCs w:val="28"/>
          <w:rtl/>
        </w:rPr>
        <w:t>: מסך הבערות הוסט מלוא רוחבו וקומתו שעות ספורות לאחר שהתקבל התיקון לחוק היסוד, כאשר ראש הממשלה, אשר מושפע באופן מיידי מהסדר הנבצרות, התייצב והכריז: "</w:t>
      </w:r>
      <w:r w:rsidRPr="00A41A64">
        <w:rPr>
          <w:rFonts w:ascii="Century" w:hAnsi="Century" w:cs="Miriam" w:hint="cs"/>
          <w:b/>
          <w:sz w:val="22"/>
          <w:rtl/>
        </w:rPr>
        <w:t>איימו להוציא אותי כראש הממשלה לנבצרות</w:t>
      </w:r>
      <w:r w:rsidRPr="00A41A64">
        <w:rPr>
          <w:rFonts w:ascii="Arial TUR" w:hAnsi="Arial TUR" w:cs="FrankRuehl" w:hint="cs"/>
          <w:spacing w:val="10"/>
          <w:sz w:val="22"/>
          <w:szCs w:val="28"/>
          <w:rtl/>
        </w:rPr>
        <w:t xml:space="preserve"> [...] עד כאן. אני נכנס לאירוע". אין מדובר בפרשנות שגויה של ראש הממשלה ולניסיון בלתי צליח להתגבר על ניגוד העניינים, אלא בהבנה נכונה של התוצאה הנורמטיבית הנובעת מהסדר הנבצרות החדש, שלפיו נשללו כל חשש וכל אפשרות להוצאתו לנבצרות מסיבות "תפקודיות". </w:t>
      </w:r>
    </w:p>
    <w:p w:rsidR="002220C8" w:rsidRPr="00A41A64" w:rsidRDefault="002220C8" w:rsidP="002220C8">
      <w:pPr>
        <w:tabs>
          <w:tab w:val="left" w:pos="800"/>
        </w:tabs>
        <w:spacing w:line="360" w:lineRule="auto"/>
        <w:jc w:val="both"/>
        <w:rPr>
          <w:rFonts w:ascii="Century" w:hAnsi="Century" w:cs="Miriam"/>
          <w:b/>
          <w:sz w:val="22"/>
          <w:rtl/>
        </w:rPr>
      </w:pPr>
    </w:p>
    <w:p w:rsidR="002220C8" w:rsidRPr="00A41A64" w:rsidRDefault="002220C8" w:rsidP="002220C8">
      <w:pPr>
        <w:tabs>
          <w:tab w:val="left" w:pos="800"/>
        </w:tabs>
        <w:spacing w:line="360" w:lineRule="auto"/>
        <w:jc w:val="both"/>
        <w:rPr>
          <w:rFonts w:ascii="Century" w:hAnsi="Century" w:cs="FrankRuehl"/>
          <w:spacing w:val="10"/>
          <w:sz w:val="22"/>
          <w:szCs w:val="28"/>
          <w:rtl/>
        </w:rPr>
      </w:pPr>
      <w:r w:rsidRPr="00A41A64">
        <w:rPr>
          <w:rFonts w:ascii="Century" w:hAnsi="Century" w:cs="Miriam"/>
          <w:b/>
          <w:sz w:val="22"/>
          <w:rtl/>
        </w:rPr>
        <w:tab/>
      </w:r>
      <w:r w:rsidRPr="00A41A64">
        <w:rPr>
          <w:rFonts w:ascii="Century" w:hAnsi="Century" w:cs="Miriam" w:hint="cs"/>
          <w:b/>
          <w:sz w:val="22"/>
          <w:rtl/>
        </w:rPr>
        <w:t>תוכן התיקון</w:t>
      </w:r>
      <w:r w:rsidRPr="00A41A64">
        <w:rPr>
          <w:rFonts w:ascii="Arial TUR" w:hAnsi="Arial TUR" w:cs="FrankRuehl" w:hint="cs"/>
          <w:spacing w:val="10"/>
          <w:sz w:val="22"/>
          <w:szCs w:val="28"/>
          <w:rtl/>
        </w:rPr>
        <w:t xml:space="preserve">: אקדים ואבהיר כי אין בדעתי לדון בתוקפו של התיקון לגופו, באשר הדבר חורג מגדרו של הצו על תנאי שעניינו אך בתחולתו של התיקון. אולם תוכנו של התיקון מעיד גם על אופיו הפרסונלי. אלמלא הוסט מסך הבערות לכל אורך הליכי החקיקה, ספק אם היה מתקבל הסדר נבצרות כה נוקשה. </w:t>
      </w:r>
      <w:r w:rsidRPr="00A41A64">
        <w:rPr>
          <w:rFonts w:ascii="Century" w:hAnsi="Century" w:cs="Miriam" w:hint="eastAsia"/>
          <w:b/>
          <w:sz w:val="22"/>
          <w:rtl/>
        </w:rPr>
        <w:t>ראשית</w:t>
      </w:r>
      <w:r w:rsidRPr="00A41A64">
        <w:rPr>
          <w:rFonts w:ascii="Arial TUR" w:hAnsi="Arial TUR" w:cs="FrankRuehl" w:hint="cs"/>
          <w:spacing w:val="10"/>
          <w:sz w:val="22"/>
          <w:szCs w:val="28"/>
          <w:rtl/>
        </w:rPr>
        <w:t xml:space="preserve">, הסדר הנבצרות צומצם לנסיבות בריאותיות בלבד (אי-מסוגלות פיזית או נפשית), על אף שלא ניתן לחזות את כל המצבים האפשריים. </w:t>
      </w:r>
      <w:r w:rsidRPr="00A41A64">
        <w:rPr>
          <w:rFonts w:ascii="Century" w:hAnsi="Century" w:cs="Miriam" w:hint="eastAsia"/>
          <w:b/>
          <w:sz w:val="22"/>
          <w:rtl/>
        </w:rPr>
        <w:t>שנית</w:t>
      </w:r>
      <w:r w:rsidRPr="00A41A64">
        <w:rPr>
          <w:rFonts w:ascii="Arial TUR" w:hAnsi="Arial TUR" w:cs="FrankRuehl" w:hint="cs"/>
          <w:spacing w:val="10"/>
          <w:sz w:val="22"/>
          <w:szCs w:val="28"/>
          <w:rtl/>
        </w:rPr>
        <w:t>, ההסדר עוצב באופן שעלול לחתור תחת התכלית של רציפות שלטונית, תכלית שעומדת בבסיס ההסדר כולו. גם כאשר הסיבה לנבצרות היא קיומם של טעמים בריאותיים ברורים ואובייקטיביים, נדרשת החלטה של שלושה רבעים מחברי הממשלה</w:t>
      </w:r>
      <w:r>
        <w:rPr>
          <w:rFonts w:ascii="Arial TUR" w:hAnsi="Arial TUR" w:cs="FrankRuehl" w:hint="cs"/>
          <w:spacing w:val="10"/>
          <w:sz w:val="22"/>
          <w:szCs w:val="28"/>
          <w:rtl/>
        </w:rPr>
        <w:t>,</w:t>
      </w:r>
      <w:r w:rsidRPr="00A41A64">
        <w:rPr>
          <w:rFonts w:ascii="Arial TUR" w:hAnsi="Arial TUR" w:cs="FrankRuehl" w:hint="cs"/>
          <w:spacing w:val="10"/>
          <w:sz w:val="22"/>
          <w:szCs w:val="28"/>
          <w:rtl/>
        </w:rPr>
        <w:t xml:space="preserve"> אשר תתקבל במסגרת דיון שיכונס תוך שלושה ימים לבקשת שלוש חמישיות מחברי הממשלה (מה שבאופן תיאורטי מאפשר לראש הממשלה לפטר עוד קודם לכן שרים "סוררים" שהתפטרותם נכנסת לתוקף תוך יומיים); החלטת הממשלה תובא לאישור ועדת הכנסת, שתיתן החלטתה </w:t>
      </w:r>
      <w:r w:rsidRPr="00A41A64">
        <w:rPr>
          <w:rFonts w:ascii="Arial TUR" w:hAnsi="Arial TUR" w:cs="FrankRuehl"/>
          <w:spacing w:val="10"/>
          <w:sz w:val="22"/>
          <w:szCs w:val="28"/>
          <w:rtl/>
        </w:rPr>
        <w:t xml:space="preserve">על יסוד חוות דעת רפואית </w:t>
      </w:r>
      <w:r w:rsidRPr="00A41A64">
        <w:rPr>
          <w:rFonts w:ascii="Arial TUR" w:hAnsi="Arial TUR" w:cs="FrankRuehl" w:hint="cs"/>
          <w:spacing w:val="10"/>
          <w:sz w:val="22"/>
          <w:szCs w:val="28"/>
          <w:rtl/>
        </w:rPr>
        <w:t xml:space="preserve">וברוב של שני שליש מחבריה; ולבסוף, הארכת הנבצרות טעונה החלטה של הכנסת, לפי הצעת ועדת הכנסת, </w:t>
      </w:r>
      <w:r w:rsidRPr="00A41A64">
        <w:rPr>
          <w:rFonts w:ascii="Century" w:hAnsi="Century" w:cs="FrankRuehl"/>
          <w:spacing w:val="10"/>
          <w:sz w:val="22"/>
          <w:szCs w:val="28"/>
          <w:shd w:val="clear" w:color="auto" w:fill="FFFFFF"/>
          <w:rtl/>
        </w:rPr>
        <w:t>שהתקבלה ברוב של שמונים חברי הכנסת</w:t>
      </w:r>
      <w:r w:rsidRPr="00A41A64">
        <w:rPr>
          <w:rFonts w:ascii="Century" w:hAnsi="Century" w:cs="FrankRuehl" w:hint="cs"/>
          <w:spacing w:val="10"/>
          <w:sz w:val="22"/>
          <w:szCs w:val="28"/>
          <w:rtl/>
        </w:rPr>
        <w:t xml:space="preserve"> (סעיפים 16(ב1)(ב)(1), (2) ו-(4) לחוק היסוד).</w:t>
      </w:r>
      <w:r w:rsidRPr="00A41A64">
        <w:rPr>
          <w:rFonts w:ascii="Arial TUR" w:hAnsi="Arial TUR" w:cs="FrankRuehl" w:hint="cs"/>
          <w:spacing w:val="10"/>
          <w:sz w:val="22"/>
          <w:szCs w:val="28"/>
          <w:rtl/>
        </w:rPr>
        <w:t xml:space="preserve"> צא ולמד: לצורך העברת ראש הממשלה מתפקידו מטעמים פוליטיים נדרש רוב של 61 חברי כנסת בהצעת אי אמון קונסטרוקטיבי, אך על מנת להאריך נבצרות של ראש ממשלה מתפקידו בשל טעמים בריאותיים </w:t>
      </w:r>
      <w:r w:rsidRPr="00A41A64">
        <w:rPr>
          <w:rFonts w:ascii="Arial TUR" w:hAnsi="Arial TUR" w:cs="FrankRuehl" w:hint="eastAsia"/>
          <w:spacing w:val="10"/>
          <w:sz w:val="22"/>
          <w:szCs w:val="28"/>
          <w:rtl/>
        </w:rPr>
        <w:t>נדרש</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רוב</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של</w:t>
      </w:r>
      <w:r w:rsidRPr="00A41A64">
        <w:rPr>
          <w:rFonts w:ascii="Arial TUR" w:hAnsi="Arial TUR" w:cs="FrankRuehl"/>
          <w:spacing w:val="10"/>
          <w:sz w:val="22"/>
          <w:szCs w:val="28"/>
          <w:rtl/>
        </w:rPr>
        <w:t xml:space="preserve"> 80 </w:t>
      </w:r>
      <w:r w:rsidRPr="00A41A64">
        <w:rPr>
          <w:rFonts w:ascii="Arial TUR" w:hAnsi="Arial TUR" w:cs="FrankRuehl" w:hint="eastAsia"/>
          <w:spacing w:val="10"/>
          <w:sz w:val="22"/>
          <w:szCs w:val="28"/>
          <w:rtl/>
        </w:rPr>
        <w:t>חברי</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כנסת</w:t>
      </w:r>
      <w:r w:rsidRPr="00A41A64">
        <w:rPr>
          <w:rFonts w:ascii="Arial TUR" w:hAnsi="Arial TUR" w:cs="FrankRuehl" w:hint="cs"/>
          <w:spacing w:val="10"/>
          <w:sz w:val="22"/>
          <w:szCs w:val="28"/>
          <w:rtl/>
        </w:rPr>
        <w:t xml:space="preserve">, מה שמצריך גם שיתוף פעולה מצד האופוזיציה. הסדר נבצרות כה נוקשה, עוצב כאשר דמותו וצרכיו המיידיים של ראש הממשלה הנוכחי עמדו נגד עיני המכוננים. לא מן הנמנע כי אילו הסדר הנבצרות היה מעוצב מאחורי מסך הבערות, מתוך ראייה משטרית רחבה ומרחיקת ראות, היה ההסדר מעוצב באופן נוקשה פחות. </w:t>
      </w:r>
      <w:r w:rsidRPr="00A41A64">
        <w:rPr>
          <w:rFonts w:ascii="Century" w:hAnsi="Century" w:cs="FrankRuehl" w:hint="cs"/>
          <w:spacing w:val="10"/>
          <w:sz w:val="22"/>
          <w:szCs w:val="28"/>
          <w:rtl/>
        </w:rPr>
        <w:t xml:space="preserve">לא למותר לציין כי ההסדר החדש כשל בהזדמנות הראשונה שבה היה צורך להפעילו, לאחר שלא היה הרוב הנדרש של שני שליש בוועדת הכנסת לאשר </w:t>
      </w:r>
      <w:r w:rsidRPr="00A41A64">
        <w:rPr>
          <w:rFonts w:ascii="Century" w:hAnsi="Century" w:cs="Miriam" w:hint="cs"/>
          <w:b/>
          <w:sz w:val="22"/>
          <w:rtl/>
        </w:rPr>
        <w:t>בדיעבד</w:t>
      </w:r>
      <w:r w:rsidRPr="00A41A64">
        <w:rPr>
          <w:rFonts w:ascii="Century" w:hAnsi="Century" w:cs="FrankRuehl" w:hint="cs"/>
          <w:spacing w:val="10"/>
          <w:sz w:val="22"/>
          <w:szCs w:val="28"/>
          <w:rtl/>
        </w:rPr>
        <w:t xml:space="preserve"> הוצאה לנבצרות של ראש הממשלה, בעקבות אשפוזו הקצר בבית חולים. </w:t>
      </w:r>
    </w:p>
    <w:p w:rsidR="002220C8" w:rsidRPr="00A41A64" w:rsidRDefault="002220C8" w:rsidP="002220C8">
      <w:pPr>
        <w:tabs>
          <w:tab w:val="left" w:pos="800"/>
        </w:tabs>
        <w:spacing w:line="360" w:lineRule="auto"/>
        <w:jc w:val="both"/>
        <w:rPr>
          <w:rFonts w:ascii="Century" w:hAnsi="Century" w:cs="Miriam"/>
          <w:b/>
          <w:sz w:val="22"/>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Century" w:hAnsi="Century" w:cs="Miriam"/>
          <w:b/>
          <w:sz w:val="22"/>
          <w:rtl/>
        </w:rPr>
        <w:tab/>
      </w:r>
      <w:r w:rsidRPr="00A41A64">
        <w:rPr>
          <w:rFonts w:ascii="Century" w:hAnsi="Century" w:cs="Miriam" w:hint="cs"/>
          <w:b/>
          <w:sz w:val="22"/>
          <w:rtl/>
        </w:rPr>
        <w:t>תחולת התיקון</w:t>
      </w:r>
      <w:r w:rsidRPr="00A41A64">
        <w:rPr>
          <w:rFonts w:ascii="Arial TUR" w:hAnsi="Arial TUR" w:cs="FrankRuehl" w:hint="cs"/>
          <w:spacing w:val="10"/>
          <w:sz w:val="22"/>
          <w:szCs w:val="28"/>
          <w:rtl/>
        </w:rPr>
        <w:t xml:space="preserve">: על אף שמדובר בתיקון לחוק יסוד, על אף שהתיקון נעשה בתגובה לחשש שמא יוכרז על נבצרות ראש ממשלה מסוים, על אף שלכאורה לא היה מקום לבהילות בתיקון ההסדר שעמד על מכונו כיובל שנים </w:t>
      </w:r>
      <w:r w:rsidRPr="00A41A64">
        <w:rPr>
          <w:rFonts w:ascii="Arial TUR" w:hAnsi="Arial TUR" w:cs="FrankRuehl"/>
          <w:spacing w:val="10"/>
          <w:sz w:val="22"/>
          <w:szCs w:val="28"/>
          <w:rtl/>
        </w:rPr>
        <w:t>–</w:t>
      </w:r>
      <w:r w:rsidRPr="00A41A64">
        <w:rPr>
          <w:rFonts w:ascii="Arial TUR" w:hAnsi="Arial TUR" w:cs="FrankRuehl" w:hint="cs"/>
          <w:spacing w:val="10"/>
          <w:sz w:val="22"/>
          <w:szCs w:val="28"/>
          <w:rtl/>
        </w:rPr>
        <w:t xml:space="preserve"> על אף כל אלה, הכנסת לא דחתה את תחולתו של התיקון. אילו כך נעשה, ניתן היה לומר כי התכלית הופרדה מהמניע ואינה פרסונלית.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8.</w:t>
      </w:r>
      <w:r w:rsidRPr="00A41A64">
        <w:rPr>
          <w:rFonts w:ascii="Arial TUR" w:hAnsi="Arial TUR" w:cs="FrankRuehl" w:hint="cs"/>
          <w:spacing w:val="10"/>
          <w:sz w:val="22"/>
          <w:szCs w:val="28"/>
          <w:rtl/>
        </w:rPr>
        <w:tab/>
        <w:t xml:space="preserve">מכלול הנסיבות מעיד על כך שאין מדובר ב"עולמו הפנימי של המחוקק" שזלג אל תכלית החקיקה (פסקה 36 לפסק דינו של השופט </w:t>
      </w:r>
      <w:r w:rsidRPr="00A41A64">
        <w:rPr>
          <w:rFonts w:ascii="Century" w:hAnsi="Century" w:cs="Miriam" w:hint="cs"/>
          <w:b/>
          <w:sz w:val="22"/>
          <w:rtl/>
        </w:rPr>
        <w:t>סולברג</w:t>
      </w:r>
      <w:r w:rsidRPr="00A41A64">
        <w:rPr>
          <w:rFonts w:ascii="Arial TUR" w:hAnsi="Arial TUR" w:cs="FrankRuehl" w:hint="cs"/>
          <w:spacing w:val="10"/>
          <w:sz w:val="22"/>
          <w:szCs w:val="28"/>
          <w:rtl/>
        </w:rPr>
        <w:t xml:space="preserve">), אלא מדובר בעולם חיצוני של המחוקק, שהניח את הדברים "על השולחן". בעוד הציבור שומע את הקולות ומבין היטב מדוע ולמה בא התיקון לחוק היסוד לעולם, דברים מפורשים הנאמרים על ידי המכוננים-המחוקקים מסווגים כחלק מ"עולמו הפנימי" של המחוקק. בדיני ראיות מבקשים אנו לצמצם את הפער בין האמת המשפטית לאמת העובדתית: "שעתו היפה של השיפוט הינה כאשר 'האמת המשפטית' – זו האמת שבית המשפט קובע אותה כקיימת – מתקרבת במלוא האפשר אל 'האמת העובדתית' – זו האמת אשר קיימת במציאות כמות שהיא [...]" (אהרן </w:t>
      </w:r>
      <w:r w:rsidRPr="00A41A64">
        <w:rPr>
          <w:rFonts w:ascii="Century" w:hAnsi="Century" w:cs="FrankRuehl"/>
          <w:spacing w:val="10"/>
          <w:sz w:val="22"/>
          <w:szCs w:val="28"/>
          <w:rtl/>
        </w:rPr>
        <w:t>ברק "על משפט, שיפוט ואמת"</w:t>
      </w:r>
      <w:r w:rsidRPr="00A41A64">
        <w:rPr>
          <w:rFonts w:ascii="Arial TUR" w:hAnsi="Arial TUR" w:cs="FrankRuehl" w:hint="cs"/>
          <w:spacing w:val="10"/>
          <w:sz w:val="22"/>
          <w:szCs w:val="28"/>
          <w:rtl/>
        </w:rPr>
        <w:t xml:space="preserve"> </w:t>
      </w:r>
      <w:r w:rsidRPr="00A41A64">
        <w:rPr>
          <w:rFonts w:ascii="Arial TUR" w:hAnsi="Arial TUR" w:cs="Miriam" w:hint="cs"/>
          <w:sz w:val="28"/>
          <w:rtl/>
        </w:rPr>
        <w:t>משפטים</w:t>
      </w:r>
      <w:r w:rsidRPr="00A41A64">
        <w:rPr>
          <w:rFonts w:ascii="Arial TUR" w:hAnsi="Arial TUR" w:cs="FrankRuehl" w:hint="cs"/>
          <w:spacing w:val="10"/>
          <w:sz w:val="22"/>
          <w:szCs w:val="28"/>
          <w:rtl/>
        </w:rPr>
        <w:t xml:space="preserve"> כז 11, 12 (1996)). בדומה, יש להיזהר שמא באמצעות דרכים משפטיות נתרחק מהעולם האמיתי.</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9.</w:t>
      </w:r>
      <w:r w:rsidRPr="00A41A64">
        <w:rPr>
          <w:rFonts w:ascii="Arial TUR" w:hAnsi="Arial TUR" w:cs="FrankRuehl" w:hint="cs"/>
          <w:spacing w:val="10"/>
          <w:sz w:val="22"/>
          <w:szCs w:val="28"/>
          <w:rtl/>
        </w:rPr>
        <w:tab/>
        <w:t xml:space="preserve">הניסיון לטעון כי רק המניע-טריגר לתיקון חוק היסוד הוא פרסונלי, בעוד שתכלית התיקון היא כללית, נדמית בעיני כמשחק מילים גרידא. ניתן לומר כי הסדר הנבצרות עוצב מחדש </w:t>
      </w:r>
      <w:r w:rsidRPr="00A41A64">
        <w:rPr>
          <w:rFonts w:ascii="Century" w:hAnsi="Century" w:cs="Miriam" w:hint="cs"/>
          <w:b/>
          <w:sz w:val="22"/>
          <w:rtl/>
        </w:rPr>
        <w:t>עקב</w:t>
      </w:r>
      <w:r w:rsidRPr="00A41A64">
        <w:rPr>
          <w:rFonts w:ascii="Arial TUR" w:hAnsi="Arial TUR" w:cs="FrankRuehl" w:hint="cs"/>
          <w:spacing w:val="10"/>
          <w:sz w:val="22"/>
          <w:szCs w:val="28"/>
          <w:rtl/>
        </w:rPr>
        <w:t xml:space="preserve"> </w:t>
      </w:r>
      <w:r w:rsidRPr="00A41A64">
        <w:rPr>
          <w:rFonts w:ascii="Century" w:hAnsi="Century" w:cs="Miriam" w:hint="cs"/>
          <w:b/>
          <w:sz w:val="22"/>
          <w:rtl/>
        </w:rPr>
        <w:t xml:space="preserve">ובשל </w:t>
      </w:r>
      <w:r w:rsidRPr="00A41A64">
        <w:rPr>
          <w:rFonts w:ascii="Arial TUR" w:hAnsi="Arial TUR" w:cs="FrankRuehl" w:hint="cs"/>
          <w:spacing w:val="10"/>
          <w:sz w:val="22"/>
          <w:szCs w:val="28"/>
          <w:rtl/>
        </w:rPr>
        <w:t>החשש להוצאת ראש הממשלה לנבצרות" (מניע-טריגר), אך באותה מידה ניתן לומר כי "</w:t>
      </w:r>
      <w:r w:rsidRPr="00A41A64">
        <w:rPr>
          <w:rFonts w:ascii="Century" w:hAnsi="Century" w:cs="Miriam" w:hint="eastAsia"/>
          <w:b/>
          <w:sz w:val="22"/>
          <w:rtl/>
        </w:rPr>
        <w:t>על</w:t>
      </w:r>
      <w:r w:rsidRPr="00A41A64">
        <w:rPr>
          <w:rFonts w:ascii="Century" w:hAnsi="Century" w:cs="Miriam"/>
          <w:b/>
          <w:sz w:val="22"/>
          <w:rtl/>
        </w:rPr>
        <w:t xml:space="preserve"> </w:t>
      </w:r>
      <w:r w:rsidRPr="00A41A64">
        <w:rPr>
          <w:rFonts w:ascii="Century" w:hAnsi="Century" w:cs="Miriam" w:hint="eastAsia"/>
          <w:b/>
          <w:sz w:val="22"/>
          <w:rtl/>
        </w:rPr>
        <w:t>מנת</w:t>
      </w:r>
      <w:r w:rsidRPr="00A41A64">
        <w:rPr>
          <w:rFonts w:ascii="Arial TUR" w:hAnsi="Arial TUR" w:cs="FrankRuehl" w:hint="cs"/>
          <w:spacing w:val="10"/>
          <w:sz w:val="22"/>
          <w:szCs w:val="28"/>
          <w:rtl/>
        </w:rPr>
        <w:t xml:space="preserve"> למנוע את הוצאת ראש הממשלה לנבצרות, עוצב מחדש הסדר הנבצרות" (תכלית). החלפת סדר המילים במשפט אינה משנה את מהות הדברים, ולפנינו תכלית פרסונלית מובהקת כפולה: למנוע את הדיון בעתירות הנבצרות ולאפשר לראש הממשלה לעסוק בענייני "הרפורמה המשפטית" מבלי לחשוש מפני הכרזת נבצרות (ללא קשר לשאלה אם מדובר בחשש ריאלי אם לאו). זו המטרה והתכלית </w:t>
      </w:r>
      <w:r w:rsidRPr="00A41A64">
        <w:rPr>
          <w:rFonts w:ascii="Century" w:hAnsi="Century" w:cs="Miriam" w:hint="cs"/>
          <w:b/>
          <w:sz w:val="22"/>
          <w:rtl/>
        </w:rPr>
        <w:t>הדומיננטית</w:t>
      </w:r>
      <w:r w:rsidRPr="00A41A64">
        <w:rPr>
          <w:rFonts w:ascii="Arial TUR" w:hAnsi="Arial TUR" w:cs="FrankRuehl" w:hint="cs"/>
          <w:spacing w:val="10"/>
          <w:sz w:val="22"/>
          <w:szCs w:val="28"/>
          <w:rtl/>
        </w:rPr>
        <w:t xml:space="preserve"> שביסוד התיקון, גם אם כתוצאה ממנו נקבע הסדר נבצרות כללי שתחולתו גם על ראשי הממשלה הבאים. אכן, העובדה שאירוע ספציפי או מקרה ספציפי יוצר תמריץ לחקיקה אינה הופכת את החוק לפרסונלי (</w:t>
      </w:r>
      <w:r w:rsidRPr="00A41A64">
        <w:rPr>
          <w:rFonts w:ascii="Century" w:hAnsi="Century" w:cs="Miriam"/>
          <w:b/>
          <w:sz w:val="22"/>
          <w:rtl/>
        </w:rPr>
        <w:t>טמיר, חקיקה פרסונלית</w:t>
      </w:r>
      <w:r w:rsidRPr="00A41A64">
        <w:rPr>
          <w:rFonts w:ascii="Arial TUR" w:hAnsi="Arial TUR" w:cs="FrankRuehl" w:hint="cs"/>
          <w:spacing w:val="10"/>
          <w:sz w:val="22"/>
          <w:szCs w:val="28"/>
          <w:rtl/>
        </w:rPr>
        <w:t>, בעמ' 180-179). אם הכנסת, כרשות מכוננת, הייתה דוחה את תחולתו של התיקון לכנסת הבאה, אזי ידענו כולנו כי התיקון נעשה לשם שמיים, על מנת לכונן מנגנון חדש ושלם של נבצרות למען הדורות הבאים, אך לא כך נעשה בענייננו.</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10.</w:t>
      </w:r>
      <w:r w:rsidRPr="00A41A64">
        <w:rPr>
          <w:rFonts w:ascii="Arial TUR" w:hAnsi="Arial TUR" w:cs="FrankRuehl" w:hint="cs"/>
          <w:spacing w:val="10"/>
          <w:sz w:val="22"/>
          <w:szCs w:val="28"/>
          <w:rtl/>
        </w:rPr>
        <w:tab/>
        <w:t xml:space="preserve">שתי הערות קצרות לפסק דינו של חברי, השופט </w:t>
      </w:r>
      <w:r w:rsidRPr="00A41A64">
        <w:rPr>
          <w:rFonts w:ascii="Century" w:hAnsi="Century" w:cs="Miriam" w:hint="eastAsia"/>
          <w:b/>
          <w:sz w:val="22"/>
          <w:rtl/>
        </w:rPr>
        <w:t>סולברג</w:t>
      </w:r>
      <w:r w:rsidRPr="00A41A64">
        <w:rPr>
          <w:rFonts w:ascii="Arial TUR" w:hAnsi="Arial TUR" w:cs="FrankRuehl" w:hint="cs"/>
          <w:spacing w:val="10"/>
          <w:sz w:val="22"/>
          <w:szCs w:val="28"/>
          <w:rtl/>
        </w:rPr>
        <w:t>:</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Century" w:hAnsi="Century" w:cs="Miriam" w:hint="eastAsia"/>
          <w:b/>
          <w:sz w:val="22"/>
          <w:rtl/>
        </w:rPr>
        <w:t>א</w:t>
      </w:r>
      <w:r w:rsidRPr="00A41A64">
        <w:rPr>
          <w:rFonts w:ascii="Arial TUR" w:hAnsi="Arial TUR" w:cs="FrankRuehl" w:hint="cs"/>
          <w:spacing w:val="10"/>
          <w:sz w:val="22"/>
          <w:szCs w:val="28"/>
          <w:rtl/>
        </w:rPr>
        <w:t xml:space="preserve">. חברי סבור כי דוקטרינת השימוש לרעה בסמכות המכוננת היא עמומה וזורעת "אי-ודאות בשדה הזקוק לביטחון וליציבות". דומני כי אי היציבות מונחת כולה לפתחה של הרשות המכוננת, שמתקנת את חוקי היסוד חדשות לבקרים. המפתח ליציבות ולביטחון נמצא בידי הרשות המכוננת בדמות חוק יסוד: החקיקה ועל כך הרחבתי בעניין </w:t>
      </w:r>
      <w:r w:rsidRPr="00A41A64">
        <w:rPr>
          <w:rFonts w:ascii="Century" w:hAnsi="Century" w:cs="Miriam" w:hint="eastAsia"/>
          <w:b/>
          <w:sz w:val="22"/>
          <w:rtl/>
        </w:rPr>
        <w:t>עילת</w:t>
      </w:r>
      <w:r w:rsidRPr="00A41A64">
        <w:rPr>
          <w:rFonts w:ascii="Century" w:hAnsi="Century" w:cs="Miriam"/>
          <w:b/>
          <w:sz w:val="22"/>
          <w:rtl/>
        </w:rPr>
        <w:t xml:space="preserve"> </w:t>
      </w:r>
      <w:r w:rsidRPr="00A41A64">
        <w:rPr>
          <w:rFonts w:ascii="Century" w:hAnsi="Century" w:cs="Miriam" w:hint="eastAsia"/>
          <w:b/>
          <w:sz w:val="22"/>
          <w:rtl/>
        </w:rPr>
        <w:t>הסבירות</w:t>
      </w:r>
      <w:r w:rsidRPr="00A41A64">
        <w:rPr>
          <w:rFonts w:ascii="Arial TUR" w:hAnsi="Arial TUR" w:cs="FrankRuehl" w:hint="cs"/>
          <w:spacing w:val="10"/>
          <w:sz w:val="22"/>
          <w:szCs w:val="28"/>
          <w:rtl/>
        </w:rPr>
        <w:t xml:space="preserve"> והקורא מוזמן לעיין שם.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Pr="00A41A64"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spacing w:val="10"/>
          <w:sz w:val="22"/>
          <w:szCs w:val="28"/>
          <w:rtl/>
        </w:rPr>
        <w:tab/>
      </w:r>
      <w:r w:rsidRPr="00A41A64">
        <w:rPr>
          <w:rFonts w:ascii="Century" w:hAnsi="Century" w:cs="Miriam" w:hint="cs"/>
          <w:b/>
          <w:sz w:val="22"/>
          <w:rtl/>
        </w:rPr>
        <w:t>ב</w:t>
      </w:r>
      <w:r w:rsidRPr="00A41A64">
        <w:rPr>
          <w:rFonts w:ascii="Arial TUR" w:hAnsi="Arial TUR" w:cs="FrankRuehl" w:hint="cs"/>
          <w:spacing w:val="10"/>
          <w:sz w:val="22"/>
          <w:szCs w:val="28"/>
          <w:rtl/>
        </w:rPr>
        <w:t xml:space="preserve">. חברי הפנה לפסק הדין שדחה את העתירה כנגד התיקון לחוק בתי המשפט, </w:t>
      </w:r>
      <w:r>
        <w:rPr>
          <w:rFonts w:ascii="Arial TUR" w:hAnsi="Arial TUR" w:cs="FrankRuehl" w:hint="cs"/>
          <w:spacing w:val="10"/>
          <w:sz w:val="22"/>
          <w:szCs w:val="28"/>
          <w:rtl/>
        </w:rPr>
        <w:t>[</w:t>
      </w:r>
      <w:r w:rsidRPr="00A41A64">
        <w:rPr>
          <w:rFonts w:ascii="Arial TUR" w:hAnsi="Arial TUR" w:cs="FrankRuehl" w:hint="cs"/>
          <w:spacing w:val="10"/>
          <w:sz w:val="22"/>
          <w:szCs w:val="28"/>
          <w:rtl/>
        </w:rPr>
        <w:t>נוסח משולב</w:t>
      </w:r>
      <w:r>
        <w:rPr>
          <w:rFonts w:ascii="Arial TUR" w:hAnsi="Arial TUR" w:cs="FrankRuehl" w:hint="cs"/>
          <w:spacing w:val="10"/>
          <w:sz w:val="22"/>
          <w:szCs w:val="28"/>
          <w:rtl/>
        </w:rPr>
        <w:t>],</w:t>
      </w:r>
      <w:r w:rsidRPr="00A41A64">
        <w:rPr>
          <w:rFonts w:ascii="Arial TUR" w:hAnsi="Arial TUR" w:cs="FrankRuehl" w:hint="cs"/>
          <w:spacing w:val="10"/>
          <w:sz w:val="22"/>
          <w:szCs w:val="28"/>
          <w:rtl/>
        </w:rPr>
        <w:t xml:space="preserve"> התשמ"ד-1984, תיקון שאפשר את כהונתו של השופט </w:t>
      </w:r>
      <w:r w:rsidRPr="00A41A64">
        <w:rPr>
          <w:rFonts w:ascii="Century" w:hAnsi="Century" w:cs="Miriam" w:hint="eastAsia"/>
          <w:b/>
          <w:sz w:val="22"/>
          <w:rtl/>
        </w:rPr>
        <w:t>גרוניס</w:t>
      </w:r>
      <w:r w:rsidRPr="00A41A64">
        <w:rPr>
          <w:rFonts w:ascii="Arial TUR" w:hAnsi="Arial TUR" w:cs="FrankRuehl" w:hint="cs"/>
          <w:spacing w:val="10"/>
          <w:sz w:val="22"/>
          <w:szCs w:val="28"/>
          <w:rtl/>
        </w:rPr>
        <w:t xml:space="preserve"> כנשיא בית המשפט העליון (בג"ץ 85/12 </w:t>
      </w:r>
      <w:r w:rsidRPr="00A41A64">
        <w:rPr>
          <w:rFonts w:ascii="Century" w:hAnsi="Century" w:cs="Miriam" w:hint="eastAsia"/>
          <w:b/>
          <w:sz w:val="22"/>
          <w:rtl/>
        </w:rPr>
        <w:t>התנועה</w:t>
      </w:r>
      <w:r w:rsidRPr="00A41A64">
        <w:rPr>
          <w:rFonts w:ascii="Century" w:hAnsi="Century" w:cs="Miriam"/>
          <w:b/>
          <w:sz w:val="22"/>
          <w:rtl/>
        </w:rPr>
        <w:t xml:space="preserve"> </w:t>
      </w:r>
      <w:r w:rsidRPr="00A41A64">
        <w:rPr>
          <w:rFonts w:ascii="Century" w:hAnsi="Century" w:cs="Miriam" w:hint="eastAsia"/>
          <w:b/>
          <w:sz w:val="22"/>
          <w:rtl/>
        </w:rPr>
        <w:t>למען</w:t>
      </w:r>
      <w:r w:rsidRPr="00A41A64">
        <w:rPr>
          <w:rFonts w:ascii="Century" w:hAnsi="Century" w:cs="Miriam"/>
          <w:b/>
          <w:sz w:val="22"/>
          <w:rtl/>
        </w:rPr>
        <w:t xml:space="preserve"> </w:t>
      </w:r>
      <w:r w:rsidRPr="00A41A64">
        <w:rPr>
          <w:rFonts w:ascii="Century" w:hAnsi="Century" w:cs="Miriam" w:hint="eastAsia"/>
          <w:b/>
          <w:sz w:val="22"/>
          <w:rtl/>
        </w:rPr>
        <w:t>איכות</w:t>
      </w:r>
      <w:r w:rsidRPr="00A41A64">
        <w:rPr>
          <w:rFonts w:ascii="Century" w:hAnsi="Century" w:cs="Miriam"/>
          <w:b/>
          <w:sz w:val="22"/>
          <w:rtl/>
        </w:rPr>
        <w:t xml:space="preserve"> </w:t>
      </w:r>
      <w:r w:rsidRPr="00A41A64">
        <w:rPr>
          <w:rFonts w:ascii="Century" w:hAnsi="Century" w:cs="Miriam" w:hint="eastAsia"/>
          <w:b/>
          <w:sz w:val="22"/>
          <w:rtl/>
        </w:rPr>
        <w:t>השלטון</w:t>
      </w:r>
      <w:r w:rsidRPr="00A41A64">
        <w:rPr>
          <w:rFonts w:ascii="Century" w:hAnsi="Century" w:cs="Miriam"/>
          <w:b/>
          <w:sz w:val="22"/>
          <w:rtl/>
        </w:rPr>
        <w:t xml:space="preserve"> </w:t>
      </w:r>
      <w:r w:rsidRPr="00A41A64">
        <w:rPr>
          <w:rFonts w:ascii="Century" w:hAnsi="Century" w:cs="Miriam" w:hint="eastAsia"/>
          <w:b/>
          <w:sz w:val="22"/>
          <w:rtl/>
        </w:rPr>
        <w:t>בישראל</w:t>
      </w:r>
      <w:r w:rsidRPr="00A41A64">
        <w:rPr>
          <w:rFonts w:ascii="Century" w:hAnsi="Century" w:cs="Miriam"/>
          <w:b/>
          <w:sz w:val="22"/>
          <w:rtl/>
        </w:rPr>
        <w:t xml:space="preserve"> </w:t>
      </w:r>
      <w:r w:rsidRPr="00A41A64">
        <w:rPr>
          <w:rFonts w:ascii="Century" w:hAnsi="Century" w:cs="Miriam" w:hint="eastAsia"/>
          <w:b/>
          <w:sz w:val="22"/>
          <w:rtl/>
        </w:rPr>
        <w:t>נ</w:t>
      </w:r>
      <w:r w:rsidRPr="00A41A64">
        <w:rPr>
          <w:rFonts w:ascii="Century" w:hAnsi="Century" w:cs="Miriam"/>
          <w:b/>
          <w:sz w:val="22"/>
          <w:rtl/>
        </w:rPr>
        <w:t xml:space="preserve">' </w:t>
      </w:r>
      <w:r w:rsidRPr="00A41A64">
        <w:rPr>
          <w:rFonts w:ascii="Century" w:hAnsi="Century" w:cs="Miriam" w:hint="eastAsia"/>
          <w:b/>
          <w:sz w:val="22"/>
          <w:rtl/>
        </w:rPr>
        <w:t>הכנסת</w:t>
      </w:r>
      <w:r w:rsidRPr="00A41A64">
        <w:rPr>
          <w:rFonts w:ascii="Arial TUR" w:hAnsi="Arial TUR" w:cs="FrankRuehl" w:hint="cs"/>
          <w:spacing w:val="10"/>
          <w:sz w:val="22"/>
          <w:szCs w:val="28"/>
          <w:rtl/>
        </w:rPr>
        <w:t xml:space="preserve"> (16.1.2012)). על כך אשיב בשלושה: </w:t>
      </w:r>
      <w:r w:rsidRPr="00A41A64">
        <w:rPr>
          <w:rFonts w:ascii="Century" w:hAnsi="Century" w:cs="Miriam" w:hint="eastAsia"/>
          <w:b/>
          <w:sz w:val="22"/>
          <w:rtl/>
        </w:rPr>
        <w:t>ראשית</w:t>
      </w:r>
      <w:r w:rsidRPr="00A41A64">
        <w:rPr>
          <w:rFonts w:ascii="Arial TUR" w:hAnsi="Arial TUR" w:cs="FrankRuehl" w:hint="cs"/>
          <w:spacing w:val="10"/>
          <w:sz w:val="22"/>
          <w:szCs w:val="28"/>
          <w:rtl/>
        </w:rPr>
        <w:t xml:space="preserve">, "פרסונלי יכה פרסונלי". התיקון נושא אותה עתירה בא להשיב על כנו את המצב שהיה טרם נחקק חוק פרסונלי שנועד למנוע את מינויו של השופט </w:t>
      </w:r>
      <w:r w:rsidRPr="00A41A64">
        <w:rPr>
          <w:rFonts w:ascii="Century" w:hAnsi="Century" w:cs="Miriam" w:hint="eastAsia"/>
          <w:b/>
          <w:sz w:val="22"/>
          <w:rtl/>
        </w:rPr>
        <w:t>גרוניס</w:t>
      </w:r>
      <w:r w:rsidRPr="00A41A64">
        <w:rPr>
          <w:rFonts w:ascii="Arial TUR" w:hAnsi="Arial TUR" w:cs="FrankRuehl" w:hint="cs"/>
          <w:spacing w:val="10"/>
          <w:sz w:val="22"/>
          <w:szCs w:val="28"/>
          <w:rtl/>
        </w:rPr>
        <w:t xml:space="preserve">. הדבר נאמר במפורש בפסק הדין: "במלים אחרות: התיקון מ-2007 הוא 'חוק גרוניס' ולאו דווקא החוק הנוכחי, שכן תוצאתו האחת הייתה – מניעת בחירתו של השופט גרוניס לכהונת נשיא [...] בפועל, החזיר החוק המתקן עטרה ליושנה – מינוי הנשיאה ומינוי הנשיא, כמו מינוי המשנה לנשיאה ומינוי המשנה לנשיא על-פי בכירותם: ודאות הבאה למנוע פזילה אל עבר הלא-נודע – על כל מגרעותיה". </w:t>
      </w:r>
      <w:r w:rsidRPr="00A41A64">
        <w:rPr>
          <w:rFonts w:ascii="Century" w:hAnsi="Century" w:cs="Miriam" w:hint="eastAsia"/>
          <w:b/>
          <w:sz w:val="22"/>
          <w:rtl/>
        </w:rPr>
        <w:t>שנית</w:t>
      </w:r>
      <w:r w:rsidRPr="00A41A64">
        <w:rPr>
          <w:rFonts w:ascii="Arial TUR" w:hAnsi="Arial TUR" w:cs="FrankRuehl" w:hint="cs"/>
          <w:spacing w:val="10"/>
          <w:sz w:val="22"/>
          <w:szCs w:val="28"/>
          <w:rtl/>
        </w:rPr>
        <w:t>, שם היה מדובר בחקיקה ראשית בעוד שענייננו בחוק יסוד, בחוקה העתידית של מדינת ישראל</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ובעניין</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זה</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אני</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מפנה</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לדבריו</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של</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השופט</w:t>
      </w:r>
      <w:r w:rsidRPr="00A41A64">
        <w:rPr>
          <w:rFonts w:ascii="Arial TUR" w:hAnsi="Arial TUR" w:cs="FrankRuehl"/>
          <w:spacing w:val="10"/>
          <w:sz w:val="22"/>
          <w:szCs w:val="28"/>
          <w:rtl/>
        </w:rPr>
        <w:t xml:space="preserve"> </w:t>
      </w:r>
      <w:r w:rsidRPr="00A41A64">
        <w:rPr>
          <w:rFonts w:ascii="Century" w:hAnsi="Century" w:cs="Miriam" w:hint="eastAsia"/>
          <w:b/>
          <w:sz w:val="22"/>
          <w:rtl/>
        </w:rPr>
        <w:t>פוגלמן</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בפסקאות</w:t>
      </w:r>
      <w:r w:rsidRPr="00A41A64">
        <w:rPr>
          <w:rFonts w:ascii="Arial TUR" w:hAnsi="Arial TUR" w:cs="FrankRuehl"/>
          <w:spacing w:val="10"/>
          <w:sz w:val="22"/>
          <w:szCs w:val="28"/>
          <w:rtl/>
        </w:rPr>
        <w:t xml:space="preserve"> 38-37 </w:t>
      </w:r>
      <w:r w:rsidRPr="00A41A64">
        <w:rPr>
          <w:rFonts w:ascii="Arial TUR" w:hAnsi="Arial TUR" w:cs="FrankRuehl" w:hint="eastAsia"/>
          <w:spacing w:val="10"/>
          <w:sz w:val="22"/>
          <w:szCs w:val="28"/>
          <w:rtl/>
        </w:rPr>
        <w:t>לפסק</w:t>
      </w:r>
      <w:r w:rsidRPr="00A41A64">
        <w:rPr>
          <w:rFonts w:ascii="Arial TUR" w:hAnsi="Arial TUR" w:cs="FrankRuehl"/>
          <w:spacing w:val="10"/>
          <w:sz w:val="22"/>
          <w:szCs w:val="28"/>
          <w:rtl/>
        </w:rPr>
        <w:t xml:space="preserve"> </w:t>
      </w:r>
      <w:r w:rsidRPr="00A41A64">
        <w:rPr>
          <w:rFonts w:ascii="Arial TUR" w:hAnsi="Arial TUR" w:cs="FrankRuehl" w:hint="eastAsia"/>
          <w:spacing w:val="10"/>
          <w:sz w:val="22"/>
          <w:szCs w:val="28"/>
          <w:rtl/>
        </w:rPr>
        <w:t>דינו</w:t>
      </w:r>
      <w:r w:rsidRPr="00A41A64">
        <w:rPr>
          <w:rFonts w:ascii="Arial TUR" w:hAnsi="Arial TUR" w:cs="FrankRuehl" w:hint="cs"/>
          <w:spacing w:val="10"/>
          <w:sz w:val="22"/>
          <w:szCs w:val="28"/>
          <w:rtl/>
        </w:rPr>
        <w:t xml:space="preserve">. </w:t>
      </w:r>
      <w:r w:rsidRPr="00A41A64">
        <w:rPr>
          <w:rFonts w:ascii="Century" w:hAnsi="Century" w:cs="Miriam" w:hint="eastAsia"/>
          <w:b/>
          <w:sz w:val="22"/>
          <w:rtl/>
        </w:rPr>
        <w:t>שלישית</w:t>
      </w:r>
      <w:r w:rsidRPr="00A41A64">
        <w:rPr>
          <w:rFonts w:ascii="Arial TUR" w:hAnsi="Arial TUR" w:cs="FrankRuehl" w:hint="cs"/>
          <w:spacing w:val="10"/>
          <w:sz w:val="22"/>
          <w:szCs w:val="28"/>
          <w:rtl/>
        </w:rPr>
        <w:t xml:space="preserve">, במועד שבו ניתן פסק הדין טרם גובשה דוקטרינת השימוש לרעה בסמכות המכוננת, כך שכלי זה לא היה בידי בית המשפט. </w:t>
      </w:r>
    </w:p>
    <w:p w:rsidR="002220C8" w:rsidRPr="00A41A64" w:rsidRDefault="002220C8" w:rsidP="002220C8">
      <w:pPr>
        <w:tabs>
          <w:tab w:val="left" w:pos="800"/>
        </w:tabs>
        <w:spacing w:line="360" w:lineRule="auto"/>
        <w:jc w:val="both"/>
        <w:rPr>
          <w:rFonts w:ascii="Arial TUR" w:hAnsi="Arial TUR" w:cs="FrankRuehl"/>
          <w:spacing w:val="10"/>
          <w:sz w:val="22"/>
          <w:szCs w:val="28"/>
          <w:rtl/>
        </w:rPr>
      </w:pPr>
    </w:p>
    <w:p w:rsidR="002220C8" w:rsidRDefault="002220C8" w:rsidP="002220C8">
      <w:pPr>
        <w:tabs>
          <w:tab w:val="left" w:pos="800"/>
        </w:tabs>
        <w:spacing w:line="360" w:lineRule="auto"/>
        <w:jc w:val="both"/>
        <w:rPr>
          <w:rFonts w:ascii="Arial TUR" w:hAnsi="Arial TUR" w:cs="FrankRuehl"/>
          <w:spacing w:val="10"/>
          <w:sz w:val="22"/>
          <w:szCs w:val="28"/>
          <w:rtl/>
        </w:rPr>
      </w:pPr>
      <w:r w:rsidRPr="00A41A64">
        <w:rPr>
          <w:rFonts w:ascii="Arial TUR" w:hAnsi="Arial TUR" w:cs="FrankRuehl" w:hint="cs"/>
          <w:spacing w:val="10"/>
          <w:sz w:val="22"/>
          <w:szCs w:val="28"/>
          <w:rtl/>
        </w:rPr>
        <w:t>12.</w:t>
      </w:r>
      <w:r w:rsidRPr="00A41A64">
        <w:rPr>
          <w:rFonts w:ascii="Arial TUR" w:hAnsi="Arial TUR" w:cs="FrankRuehl" w:hint="cs"/>
          <w:spacing w:val="10"/>
          <w:sz w:val="22"/>
          <w:szCs w:val="28"/>
          <w:rtl/>
        </w:rPr>
        <w:tab/>
        <w:t xml:space="preserve">סוף דבר, שתיקון מס' 12 נחקק שלא מאחורי מסך בערות, בגדר </w:t>
      </w:r>
      <w:r w:rsidRPr="00A41A64">
        <w:rPr>
          <w:rFonts w:ascii="Century" w:hAnsi="Century" w:cs="FrankRuehl" w:hint="cs"/>
          <w:spacing w:val="10"/>
          <w:sz w:val="22"/>
          <w:szCs w:val="28"/>
          <w:rtl/>
        </w:rPr>
        <w:t>ח</w:t>
      </w:r>
      <w:r w:rsidRPr="00A41A64">
        <w:rPr>
          <w:rFonts w:ascii="Century" w:hAnsi="Century" w:cs="FrankRuehl" w:hint="eastAsia"/>
          <w:spacing w:val="10"/>
          <w:sz w:val="22"/>
          <w:szCs w:val="28"/>
          <w:rtl/>
        </w:rPr>
        <w:t>קיקה</w:t>
      </w:r>
      <w:r w:rsidRPr="00A41A64">
        <w:rPr>
          <w:rFonts w:ascii="Century" w:hAnsi="Century" w:cs="FrankRuehl"/>
          <w:spacing w:val="10"/>
          <w:sz w:val="22"/>
          <w:szCs w:val="28"/>
          <w:rtl/>
        </w:rPr>
        <w:t xml:space="preserve"> </w:t>
      </w:r>
      <w:r w:rsidRPr="00A41A64">
        <w:rPr>
          <w:rFonts w:ascii="Century" w:hAnsi="Century" w:cs="FrankRuehl" w:hint="eastAsia"/>
          <w:spacing w:val="10"/>
          <w:sz w:val="22"/>
          <w:szCs w:val="28"/>
          <w:rtl/>
        </w:rPr>
        <w:t>פרסונלית</w:t>
      </w:r>
      <w:r w:rsidRPr="00A41A64">
        <w:rPr>
          <w:rFonts w:ascii="Century" w:hAnsi="Century" w:cs="FrankRuehl"/>
          <w:spacing w:val="10"/>
          <w:sz w:val="22"/>
          <w:szCs w:val="28"/>
          <w:rtl/>
        </w:rPr>
        <w:t xml:space="preserve"> </w:t>
      </w:r>
      <w:r w:rsidRPr="00A41A64">
        <w:rPr>
          <w:rFonts w:ascii="Arial TUR" w:hAnsi="Arial TUR" w:cs="FrankRuehl" w:hint="cs"/>
          <w:spacing w:val="10"/>
          <w:sz w:val="22"/>
          <w:szCs w:val="28"/>
          <w:rtl/>
        </w:rPr>
        <w:t xml:space="preserve">תוך שימוש לרעה בסמכות המכוננת. אני מצרף אפוא את קולי לפסק דינו של ממלא מקום הנשיא השופט </w:t>
      </w:r>
      <w:r w:rsidRPr="00A41A64">
        <w:rPr>
          <w:rFonts w:ascii="Century" w:hAnsi="Century" w:cs="Miriam" w:hint="cs"/>
          <w:b/>
          <w:sz w:val="22"/>
          <w:rtl/>
        </w:rPr>
        <w:t>פוגלמן</w:t>
      </w:r>
      <w:r w:rsidRPr="00A41A64">
        <w:rPr>
          <w:rFonts w:ascii="Arial TUR" w:hAnsi="Arial TUR" w:cs="FrankRuehl" w:hint="cs"/>
          <w:spacing w:val="10"/>
          <w:sz w:val="22"/>
          <w:szCs w:val="28"/>
          <w:rtl/>
        </w:rPr>
        <w:t xml:space="preserve">, כי יש לדחות את תחולתו של התיקון לחוק היסוד למועד תחילת כהונת הכנסת הבאה. </w:t>
      </w:r>
    </w:p>
    <w:p w:rsidR="00FC3EC6" w:rsidRDefault="00FC3EC6" w:rsidP="00FA018C">
      <w:pPr>
        <w:pStyle w:val="Ruller4"/>
        <w:numPr>
          <w:ilvl w:val="0"/>
          <w:numId w:val="0"/>
        </w:numPr>
        <w:rPr>
          <w:rtl/>
        </w:rPr>
      </w:pPr>
    </w:p>
    <w:p w:rsidR="00BE431A" w:rsidRDefault="00BE431A" w:rsidP="00FA018C">
      <w:pPr>
        <w:pStyle w:val="Ruller4"/>
        <w:numPr>
          <w:ilvl w:val="0"/>
          <w:numId w:val="0"/>
        </w:numPr>
        <w:rPr>
          <w:rtl/>
        </w:rPr>
      </w:pPr>
    </w:p>
    <w:tbl>
      <w:tblPr>
        <w:bidiVisual/>
        <w:tblW w:w="8363" w:type="dxa"/>
        <w:tblLook w:val="01E0" w:firstRow="1" w:lastRow="1" w:firstColumn="1" w:lastColumn="1" w:noHBand="0" w:noVBand="0"/>
      </w:tblPr>
      <w:tblGrid>
        <w:gridCol w:w="2786"/>
        <w:gridCol w:w="2787"/>
        <w:gridCol w:w="2790"/>
      </w:tblGrid>
      <w:tr w:rsidR="00BE431A" w:rsidRPr="00863056" w:rsidTr="00FA018C">
        <w:tc>
          <w:tcPr>
            <w:tcW w:w="2786" w:type="dxa"/>
            <w:shd w:val="clear" w:color="auto" w:fill="auto"/>
          </w:tcPr>
          <w:p w:rsidR="00BE431A" w:rsidRPr="00863056" w:rsidRDefault="00BE431A" w:rsidP="00DA00E2">
            <w:pPr>
              <w:pStyle w:val="Ruller41"/>
              <w:rPr>
                <w:rtl/>
              </w:rPr>
            </w:pPr>
          </w:p>
        </w:tc>
        <w:tc>
          <w:tcPr>
            <w:tcW w:w="2787" w:type="dxa"/>
            <w:shd w:val="clear" w:color="auto" w:fill="auto"/>
          </w:tcPr>
          <w:p w:rsidR="00BE431A" w:rsidRPr="00863056" w:rsidRDefault="00BE431A" w:rsidP="00DA00E2">
            <w:pPr>
              <w:pStyle w:val="Ruller41"/>
              <w:jc w:val="center"/>
              <w:rPr>
                <w:rtl/>
              </w:rPr>
            </w:pPr>
          </w:p>
        </w:tc>
        <w:tc>
          <w:tcPr>
            <w:tcW w:w="2790" w:type="dxa"/>
            <w:shd w:val="clear" w:color="auto" w:fill="auto"/>
          </w:tcPr>
          <w:p w:rsidR="00BE431A" w:rsidRPr="00863056" w:rsidRDefault="00BE431A" w:rsidP="00DA00E2">
            <w:pPr>
              <w:pStyle w:val="Ruller41"/>
              <w:jc w:val="right"/>
              <w:rPr>
                <w:rtl/>
              </w:rPr>
            </w:pPr>
            <w:r w:rsidRPr="00863056">
              <w:rPr>
                <w:rtl/>
              </w:rPr>
              <w:t>ש ו פ ט</w:t>
            </w:r>
          </w:p>
        </w:tc>
      </w:tr>
    </w:tbl>
    <w:p w:rsidR="00FC3EC6" w:rsidRDefault="00FC3EC6" w:rsidP="00FA018C">
      <w:pPr>
        <w:pStyle w:val="Ruller4"/>
        <w:numPr>
          <w:ilvl w:val="0"/>
          <w:numId w:val="0"/>
        </w:numPr>
        <w:rPr>
          <w:rtl/>
        </w:rPr>
      </w:pPr>
    </w:p>
    <w:p w:rsidR="00FC3EC6" w:rsidRDefault="00FC3EC6" w:rsidP="00FC3EC6">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u w:val="single"/>
          <w:rtl/>
        </w:rPr>
        <w:t>השופט ע' גרוסקופף</w:t>
      </w:r>
      <w:r w:rsidRPr="00FC3EC6">
        <w:rPr>
          <w:rFonts w:ascii="Century" w:hAnsi="Century" w:cs="Miriam" w:hint="cs"/>
          <w:b/>
          <w:color w:val="auto"/>
          <w:spacing w:val="0"/>
          <w:sz w:val="22"/>
          <w:szCs w:val="24"/>
          <w:rtl/>
        </w:rPr>
        <w:t>:</w:t>
      </w:r>
    </w:p>
    <w:p w:rsidR="00FC3EC6" w:rsidRPr="002220C8" w:rsidRDefault="00FC3EC6" w:rsidP="002220C8">
      <w:pPr>
        <w:pStyle w:val="Ruller4"/>
        <w:numPr>
          <w:ilvl w:val="0"/>
          <w:numId w:val="0"/>
        </w:numPr>
        <w:rPr>
          <w:rFonts w:ascii="Century" w:hAnsi="Century"/>
          <w:sz w:val="22"/>
          <w:rtl/>
        </w:rPr>
      </w:pPr>
    </w:p>
    <w:p w:rsidR="002220C8" w:rsidRPr="002220C8" w:rsidRDefault="002220C8" w:rsidP="002220C8">
      <w:pPr>
        <w:keepNext/>
        <w:tabs>
          <w:tab w:val="left" w:pos="800"/>
        </w:tabs>
        <w:spacing w:line="360" w:lineRule="auto"/>
        <w:jc w:val="both"/>
        <w:rPr>
          <w:rFonts w:ascii="Century" w:eastAsiaTheme="minorHAnsi" w:hAnsi="Century" w:cs="FrankRuehl"/>
          <w:spacing w:val="10"/>
          <w:sz w:val="22"/>
          <w:szCs w:val="28"/>
          <w:rtl/>
        </w:rPr>
      </w:pPr>
      <w:r w:rsidRPr="002220C8">
        <w:rPr>
          <w:rFonts w:ascii="Century" w:eastAsiaTheme="minorHAnsi" w:hAnsi="Century" w:cs="FrankRuehl"/>
          <w:spacing w:val="10"/>
          <w:sz w:val="22"/>
          <w:szCs w:val="28"/>
          <w:rtl/>
        </w:rPr>
        <w:tab/>
      </w:r>
      <w:r w:rsidRPr="002220C8">
        <w:rPr>
          <w:rFonts w:ascii="Century" w:eastAsiaTheme="minorHAnsi" w:hAnsi="Century" w:cs="FrankRuehl" w:hint="cs"/>
          <w:spacing w:val="10"/>
          <w:sz w:val="22"/>
          <w:szCs w:val="28"/>
          <w:rtl/>
        </w:rPr>
        <w:t xml:space="preserve">אני מסכים לחוות דעתו המפורטת והמקיפה של חברי, ממלא מקום הנשיא, השופט </w:t>
      </w:r>
      <w:r w:rsidRPr="002220C8">
        <w:rPr>
          <w:rFonts w:ascii="Century" w:eastAsiaTheme="minorHAnsi" w:hAnsi="Century" w:cs="Miriam" w:hint="eastAsia"/>
          <w:b/>
          <w:sz w:val="22"/>
          <w:rtl/>
        </w:rPr>
        <w:t>עוזי</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פוגלמן</w:t>
      </w:r>
      <w:r w:rsidRPr="002220C8">
        <w:rPr>
          <w:rFonts w:ascii="Century" w:eastAsiaTheme="minorHAnsi" w:hAnsi="Century" w:cs="FrankRuehl" w:hint="cs"/>
          <w:spacing w:val="10"/>
          <w:sz w:val="22"/>
          <w:szCs w:val="28"/>
          <w:rtl/>
        </w:rPr>
        <w:t>. אבקש להוסיף מספר הערות משלימות.</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r w:rsidRPr="002220C8">
        <w:rPr>
          <w:rFonts w:ascii="Century" w:eastAsiaTheme="minorHAnsi" w:hAnsi="Century" w:cs="FrankRuehl"/>
          <w:spacing w:val="10"/>
          <w:sz w:val="22"/>
          <w:szCs w:val="28"/>
          <w:rtl/>
        </w:rPr>
        <w:tab/>
      </w:r>
      <w:r w:rsidRPr="002220C8">
        <w:rPr>
          <w:rFonts w:ascii="Century" w:eastAsiaTheme="minorHAnsi" w:hAnsi="Century" w:cs="FrankRuehl" w:hint="cs"/>
          <w:spacing w:val="10"/>
          <w:sz w:val="22"/>
          <w:szCs w:val="28"/>
          <w:rtl/>
        </w:rPr>
        <w:t xml:space="preserve">סדר הדברים יהיה כדלקמן: תחילה, אציג את תפיסתי ביחס למהותה ותכליתה של דוקטרינת השימוש לרעה בסמכות מכוננת, וזאת </w:t>
      </w:r>
      <w:r w:rsidRPr="002220C8">
        <w:rPr>
          <w:rFonts w:ascii="Century" w:hAnsi="Century" w:cs="FrankRuehl" w:hint="cs"/>
          <w:spacing w:val="10"/>
          <w:sz w:val="22"/>
          <w:szCs w:val="28"/>
          <w:rtl/>
        </w:rPr>
        <w:t xml:space="preserve">ברוח הדברים שכתבתי באחרונה בבג"ץ 5658/23 </w:t>
      </w:r>
      <w:r w:rsidRPr="002220C8">
        <w:rPr>
          <w:rFonts w:ascii="Century" w:hAnsi="Century" w:cs="Miriam" w:hint="cs"/>
          <w:b/>
          <w:sz w:val="22"/>
          <w:rtl/>
        </w:rPr>
        <w:t>התנועה למען איכות השלטון בישראל נ' הכנסת</w:t>
      </w:r>
      <w:r w:rsidRPr="002220C8">
        <w:rPr>
          <w:rFonts w:ascii="Century" w:hAnsi="Century" w:cs="FrankRuehl" w:hint="cs"/>
          <w:spacing w:val="10"/>
          <w:sz w:val="22"/>
          <w:szCs w:val="28"/>
          <w:rtl/>
        </w:rPr>
        <w:t xml:space="preserve">, פסקאות 32-30 לחוות דעתי (1.1.2024) (להלן: </w:t>
      </w:r>
      <w:r w:rsidRPr="002220C8">
        <w:rPr>
          <w:rFonts w:ascii="Century" w:hAnsi="Century" w:cs="Miriam" w:hint="eastAsia"/>
          <w:b/>
          <w:sz w:val="22"/>
          <w:rtl/>
        </w:rPr>
        <w:t>עניין</w:t>
      </w:r>
      <w:r w:rsidRPr="002220C8">
        <w:rPr>
          <w:rFonts w:ascii="Century" w:hAnsi="Century" w:cs="Miriam"/>
          <w:b/>
          <w:sz w:val="22"/>
          <w:rtl/>
        </w:rPr>
        <w:t xml:space="preserve"> </w:t>
      </w:r>
      <w:r w:rsidRPr="002220C8">
        <w:rPr>
          <w:rFonts w:ascii="Century" w:hAnsi="Century" w:cs="Miriam" w:hint="eastAsia"/>
          <w:b/>
          <w:sz w:val="22"/>
          <w:rtl/>
        </w:rPr>
        <w:t>עילת</w:t>
      </w:r>
      <w:r w:rsidRPr="002220C8">
        <w:rPr>
          <w:rFonts w:ascii="Century" w:hAnsi="Century" w:cs="Miriam"/>
          <w:b/>
          <w:sz w:val="22"/>
          <w:rtl/>
        </w:rPr>
        <w:t xml:space="preserve"> </w:t>
      </w:r>
      <w:r w:rsidRPr="002220C8">
        <w:rPr>
          <w:rFonts w:ascii="Century" w:hAnsi="Century" w:cs="Miriam" w:hint="eastAsia"/>
          <w:b/>
          <w:sz w:val="22"/>
          <w:rtl/>
        </w:rPr>
        <w:t>הסבירות</w:t>
      </w:r>
      <w:r w:rsidRPr="002220C8">
        <w:rPr>
          <w:rFonts w:ascii="Century" w:hAnsi="Century" w:cs="FrankRuehl" w:hint="cs"/>
          <w:spacing w:val="10"/>
          <w:sz w:val="22"/>
          <w:szCs w:val="28"/>
          <w:rtl/>
        </w:rPr>
        <w:t>)</w:t>
      </w:r>
      <w:r w:rsidRPr="002220C8">
        <w:rPr>
          <w:rFonts w:ascii="Century" w:eastAsiaTheme="minorHAnsi" w:hAnsi="Century" w:cs="FrankRuehl" w:hint="cs"/>
          <w:spacing w:val="10"/>
          <w:sz w:val="22"/>
          <w:szCs w:val="28"/>
          <w:rtl/>
        </w:rPr>
        <w:t xml:space="preserve">. לאחר מכן, אעיר בנוגע להבחנה בין מניע לבין תכלית ואתייחס למבחן הדו-שלבי שנקבע בפסיקה תחת הדוקטרינה ולהחלתו על כינון חוק-יסוד בעל תכלית פרסונלית. לבסוף, אתייחס ליישום הדוקטרינה על המקרה שבפנינו, </w:t>
      </w:r>
      <w:r w:rsidRPr="002220C8">
        <w:rPr>
          <w:rFonts w:ascii="Century" w:hAnsi="Century" w:cs="FrankRuehl" w:hint="cs"/>
          <w:spacing w:val="10"/>
          <w:sz w:val="22"/>
          <w:szCs w:val="28"/>
          <w:rtl/>
        </w:rPr>
        <w:t xml:space="preserve">חוק-יסוד: הממשלה (תיקון מס' 12) (להלן: </w:t>
      </w:r>
      <w:r w:rsidRPr="002220C8">
        <w:rPr>
          <w:rFonts w:ascii="Century" w:hAnsi="Century" w:cs="Miriam" w:hint="eastAsia"/>
          <w:b/>
          <w:sz w:val="22"/>
          <w:rtl/>
        </w:rPr>
        <w:t>תיקון</w:t>
      </w:r>
      <w:r w:rsidRPr="002220C8">
        <w:rPr>
          <w:rFonts w:ascii="Century" w:hAnsi="Century" w:cs="Miriam" w:hint="cs"/>
          <w:b/>
          <w:sz w:val="22"/>
          <w:rtl/>
        </w:rPr>
        <w:t xml:space="preserve"> מס' 12</w:t>
      </w:r>
      <w:r w:rsidRPr="002220C8">
        <w:rPr>
          <w:rFonts w:ascii="Century" w:hAnsi="Century" w:cs="FrankRuehl" w:hint="cs"/>
          <w:spacing w:val="10"/>
          <w:sz w:val="22"/>
          <w:szCs w:val="28"/>
          <w:rtl/>
        </w:rPr>
        <w:t xml:space="preserve"> או </w:t>
      </w:r>
      <w:r w:rsidRPr="002220C8">
        <w:rPr>
          <w:rFonts w:ascii="Century" w:hAnsi="Century" w:cs="Miriam" w:hint="cs"/>
          <w:b/>
          <w:sz w:val="22"/>
          <w:rtl/>
        </w:rPr>
        <w:t>התיקון</w:t>
      </w:r>
      <w:r w:rsidRPr="002220C8">
        <w:rPr>
          <w:rFonts w:ascii="Century" w:hAnsi="Century" w:cs="FrankRuehl" w:hint="cs"/>
          <w:spacing w:val="10"/>
          <w:sz w:val="22"/>
          <w:szCs w:val="28"/>
          <w:rtl/>
        </w:rPr>
        <w:t>), ולסעד הראוי בנסיבות העניין.</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p>
    <w:p w:rsidR="002220C8" w:rsidRPr="002220C8" w:rsidRDefault="002220C8" w:rsidP="002220C8">
      <w:pPr>
        <w:keepNext/>
        <w:tabs>
          <w:tab w:val="left" w:pos="800"/>
        </w:tabs>
        <w:spacing w:line="360" w:lineRule="auto"/>
        <w:jc w:val="both"/>
        <w:rPr>
          <w:rFonts w:ascii="Century" w:hAnsi="Century" w:cs="Miriam"/>
          <w:b/>
          <w:sz w:val="22"/>
          <w:rtl/>
        </w:rPr>
      </w:pPr>
      <w:r w:rsidRPr="002220C8">
        <w:rPr>
          <w:rFonts w:ascii="Century" w:hAnsi="Century" w:cs="Miriam" w:hint="cs"/>
          <w:b/>
          <w:sz w:val="22"/>
          <w:rtl/>
        </w:rPr>
        <w:t xml:space="preserve">הדוקטרינה של שימוש לרעה בסמכות המכוננת </w:t>
      </w:r>
      <w:r w:rsidRPr="002220C8">
        <w:rPr>
          <w:rFonts w:ascii="Century" w:hAnsi="Century" w:cs="Miriam"/>
          <w:b/>
          <w:sz w:val="22"/>
          <w:rtl/>
        </w:rPr>
        <w:t>–</w:t>
      </w:r>
      <w:r w:rsidRPr="002220C8">
        <w:rPr>
          <w:rFonts w:ascii="Century" w:hAnsi="Century" w:cs="Miriam" w:hint="cs"/>
          <w:b/>
          <w:sz w:val="22"/>
          <w:rtl/>
        </w:rPr>
        <w:t xml:space="preserve"> מהותה ותכליתה </w:t>
      </w:r>
    </w:p>
    <w:p w:rsidR="002220C8" w:rsidRPr="002220C8" w:rsidRDefault="002220C8" w:rsidP="002220C8">
      <w:pPr>
        <w:keepNext/>
        <w:tabs>
          <w:tab w:val="left" w:pos="800"/>
        </w:tabs>
        <w:spacing w:line="360" w:lineRule="auto"/>
        <w:jc w:val="both"/>
        <w:rPr>
          <w:rFonts w:ascii="Century" w:eastAsiaTheme="minorHAnsi" w:hAnsi="Century" w:cs="FrankRuehl"/>
          <w:spacing w:val="10"/>
          <w:sz w:val="22"/>
          <w:szCs w:val="28"/>
          <w:rtl/>
        </w:rPr>
      </w:pPr>
    </w:p>
    <w:p w:rsidR="002220C8" w:rsidRPr="002220C8" w:rsidRDefault="002220C8" w:rsidP="007C5F54">
      <w:pPr>
        <w:keepNext/>
        <w:numPr>
          <w:ilvl w:val="0"/>
          <w:numId w:val="6"/>
        </w:numPr>
        <w:tabs>
          <w:tab w:val="left" w:pos="800"/>
        </w:tabs>
        <w:spacing w:line="360" w:lineRule="auto"/>
        <w:ind w:left="0" w:firstLine="0"/>
        <w:jc w:val="both"/>
        <w:rPr>
          <w:rFonts w:ascii="Century" w:eastAsiaTheme="minorHAnsi" w:hAnsi="Century" w:cs="FrankRuehl"/>
          <w:spacing w:val="10"/>
          <w:sz w:val="22"/>
          <w:szCs w:val="28"/>
          <w:rtl/>
        </w:rPr>
      </w:pPr>
      <w:r w:rsidRPr="002220C8">
        <w:rPr>
          <w:rFonts w:ascii="Century" w:hAnsi="Century" w:cs="FrankRuehl" w:hint="cs"/>
          <w:spacing w:val="10"/>
          <w:sz w:val="22"/>
          <w:szCs w:val="28"/>
          <w:rtl/>
        </w:rPr>
        <w:t xml:space="preserve">שורשיה של דוקטרינת השימוש לרעה בסמכות המכוננת נטועים בחובת האמון הציבורית המוטלת על חברי הכנסת. חברי הכנסת הם שליחי ציבור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כך במכלול פעילותם בזירה הציבורית, ובכלל זה כאשר הם מחוקקים חוקים וכאשר הם מכוננים חוקי יסוד (ראו יואב דותן </w:t>
      </w:r>
      <w:r w:rsidRPr="002220C8">
        <w:rPr>
          <w:rFonts w:ascii="Century" w:eastAsiaTheme="minorHAnsi" w:hAnsi="Century" w:cs="FrankRuehl"/>
          <w:spacing w:val="10"/>
          <w:sz w:val="22"/>
          <w:szCs w:val="28"/>
          <w:rtl/>
        </w:rPr>
        <w:t xml:space="preserve">"איסור 'החקיקה העצמית' כמגבלה חוקתית בפסיקת בית המשפט העליון" </w:t>
      </w:r>
      <w:r w:rsidRPr="002220C8">
        <w:rPr>
          <w:rFonts w:ascii="Century" w:eastAsiaTheme="minorHAnsi" w:hAnsi="Century" w:cs="Miriam"/>
          <w:b/>
          <w:sz w:val="22"/>
          <w:rtl/>
        </w:rPr>
        <w:t>משפטים</w:t>
      </w:r>
      <w:r w:rsidRPr="002220C8">
        <w:rPr>
          <w:rFonts w:ascii="Century" w:eastAsiaTheme="minorHAnsi" w:hAnsi="Century" w:cs="FrankRuehl"/>
          <w:spacing w:val="10"/>
          <w:sz w:val="22"/>
          <w:szCs w:val="28"/>
          <w:rtl/>
        </w:rPr>
        <w:t xml:space="preserve"> לא 771, 78</w:t>
      </w:r>
      <w:r w:rsidRPr="002220C8">
        <w:rPr>
          <w:rFonts w:ascii="Century" w:eastAsiaTheme="minorHAnsi" w:hAnsi="Century" w:cs="FrankRuehl" w:hint="cs"/>
          <w:spacing w:val="10"/>
          <w:sz w:val="22"/>
          <w:szCs w:val="28"/>
          <w:rtl/>
        </w:rPr>
        <w:t xml:space="preserve">8, 794-792 </w:t>
      </w:r>
      <w:r w:rsidRPr="002220C8">
        <w:rPr>
          <w:rFonts w:ascii="Century" w:eastAsiaTheme="minorHAnsi" w:hAnsi="Century" w:cs="FrankRuehl"/>
          <w:spacing w:val="10"/>
          <w:sz w:val="22"/>
          <w:szCs w:val="28"/>
          <w:rtl/>
        </w:rPr>
        <w:t>(2001)</w:t>
      </w:r>
      <w:r w:rsidRPr="002220C8">
        <w:rPr>
          <w:rFonts w:ascii="Century" w:eastAsiaTheme="minorHAnsi" w:hAnsi="Century" w:cs="FrankRuehl" w:hint="cs"/>
          <w:spacing w:val="10"/>
          <w:sz w:val="22"/>
          <w:szCs w:val="28"/>
          <w:rtl/>
        </w:rPr>
        <w:t>)</w:t>
      </w:r>
      <w:r w:rsidRPr="002220C8">
        <w:rPr>
          <w:rFonts w:ascii="Century" w:hAnsi="Century" w:cs="FrankRuehl" w:hint="cs"/>
          <w:spacing w:val="10"/>
          <w:sz w:val="22"/>
          <w:szCs w:val="28"/>
          <w:rtl/>
        </w:rPr>
        <w:t>. מבחינה משפטית, משמעות הדבר היא שחברי הכנסת אינם מחזיקים את הכוחות העצומים שהופקדו בידיהם בעבור עצמם</w:t>
      </w:r>
      <w:r w:rsidRPr="002220C8">
        <w:rPr>
          <w:rFonts w:ascii="Century" w:eastAsiaTheme="minorHAnsi" w:hAnsi="Century" w:cs="FrankRuehl" w:hint="cs"/>
          <w:spacing w:val="10"/>
          <w:sz w:val="22"/>
          <w:szCs w:val="28"/>
          <w:rtl/>
        </w:rPr>
        <w:t>, אלא בנאמנות עבור הציבור</w:t>
      </w:r>
      <w:r w:rsidRPr="002220C8">
        <w:rPr>
          <w:rFonts w:ascii="Century" w:hAnsi="Century" w:cs="FrankRuehl" w:hint="cs"/>
          <w:spacing w:val="10"/>
          <w:sz w:val="22"/>
          <w:szCs w:val="28"/>
          <w:rtl/>
        </w:rPr>
        <w:t>. כפי שכבר נפסק, "</w:t>
      </w:r>
      <w:r w:rsidRPr="002220C8">
        <w:rPr>
          <w:rFonts w:ascii="Century" w:hAnsi="Century" w:cs="Miriam"/>
          <w:b/>
          <w:sz w:val="22"/>
          <w:rtl/>
        </w:rPr>
        <w:t xml:space="preserve">נבחר הציבור מחזיק בסמכות ובשררה, ואולם אלה לא ניתנו בידיו אלא לטובת הכלל </w:t>
      </w:r>
      <w:r w:rsidRPr="002220C8">
        <w:rPr>
          <w:rFonts w:ascii="Century" w:hAnsi="Century" w:cs="FrankRuehl"/>
          <w:spacing w:val="10"/>
          <w:sz w:val="22"/>
          <w:szCs w:val="28"/>
          <w:rtl/>
        </w:rPr>
        <w:t>[...]</w:t>
      </w:r>
      <w:r w:rsidRPr="002220C8">
        <w:rPr>
          <w:rFonts w:ascii="Century" w:hAnsi="Century" w:cs="Miriam" w:hint="cs"/>
          <w:b/>
          <w:sz w:val="22"/>
          <w:rtl/>
        </w:rPr>
        <w:t xml:space="preserve"> </w:t>
      </w:r>
      <w:r w:rsidRPr="002220C8">
        <w:rPr>
          <w:rFonts w:ascii="Century" w:hAnsi="Century" w:cs="Miriam"/>
          <w:b/>
          <w:sz w:val="22"/>
          <w:rtl/>
        </w:rPr>
        <w:t>חובת-אמון זו חלה על כל נבחר הציבור. היא חלה, למותר לומר, על חברי</w:t>
      </w:r>
      <w:r w:rsidRPr="002220C8">
        <w:rPr>
          <w:rFonts w:ascii="Century" w:hAnsi="Century" w:cs="Miriam" w:hint="cs"/>
          <w:b/>
          <w:sz w:val="22"/>
          <w:rtl/>
        </w:rPr>
        <w:t>-</w:t>
      </w:r>
      <w:r w:rsidRPr="002220C8">
        <w:rPr>
          <w:rFonts w:ascii="Century" w:hAnsi="Century" w:cs="Miriam"/>
          <w:b/>
          <w:sz w:val="22"/>
          <w:rtl/>
        </w:rPr>
        <w:t>הכנסת אף-הם</w:t>
      </w:r>
      <w:r w:rsidRPr="002220C8">
        <w:rPr>
          <w:rFonts w:ascii="Century" w:hAnsi="Century" w:cs="FrankRuehl" w:hint="cs"/>
          <w:spacing w:val="10"/>
          <w:sz w:val="22"/>
          <w:szCs w:val="28"/>
          <w:rtl/>
        </w:rPr>
        <w:t>" (</w:t>
      </w:r>
      <w:r w:rsidRPr="002220C8">
        <w:rPr>
          <w:rFonts w:ascii="Century" w:eastAsiaTheme="minorHAnsi" w:hAnsi="Century" w:cs="FrankRuehl" w:hint="cs"/>
          <w:spacing w:val="10"/>
          <w:sz w:val="24"/>
          <w:szCs w:val="28"/>
          <w:rtl/>
        </w:rPr>
        <w:t xml:space="preserve">בג"ץ 971/99 </w:t>
      </w:r>
      <w:r w:rsidRPr="002220C8">
        <w:rPr>
          <w:rFonts w:ascii="Century" w:eastAsiaTheme="minorHAnsi" w:hAnsi="Century" w:cs="Miriam" w:hint="cs"/>
          <w:b/>
          <w:sz w:val="22"/>
          <w:rtl/>
        </w:rPr>
        <w:t>התנועה למען איכות השלטון בישראל נ' ועדת הכנסת</w:t>
      </w:r>
      <w:r w:rsidRPr="002220C8">
        <w:rPr>
          <w:rFonts w:ascii="Century" w:eastAsiaTheme="minorHAnsi" w:hAnsi="Century" w:cs="FrankRuehl" w:hint="cs"/>
          <w:spacing w:val="10"/>
          <w:sz w:val="24"/>
          <w:szCs w:val="28"/>
          <w:rtl/>
        </w:rPr>
        <w:t xml:space="preserve">, פ"ד נו(6) 117, 146 (2002) (להלן: </w:t>
      </w:r>
      <w:r w:rsidRPr="002220C8">
        <w:rPr>
          <w:rFonts w:ascii="Century" w:eastAsiaTheme="minorHAnsi" w:hAnsi="Century" w:cs="Miriam" w:hint="cs"/>
          <w:b/>
          <w:sz w:val="22"/>
          <w:rtl/>
        </w:rPr>
        <w:t>עניין ועדת הכנסת</w:t>
      </w:r>
      <w:r w:rsidRPr="002220C8">
        <w:rPr>
          <w:rFonts w:ascii="Century" w:eastAsiaTheme="minorHAnsi" w:hAnsi="Century" w:cs="FrankRuehl" w:hint="cs"/>
          <w:spacing w:val="10"/>
          <w:sz w:val="24"/>
          <w:szCs w:val="28"/>
          <w:rtl/>
        </w:rPr>
        <w:t>)</w:t>
      </w:r>
      <w:r w:rsidRPr="002220C8">
        <w:rPr>
          <w:rFonts w:ascii="Century" w:eastAsiaTheme="minorHAnsi" w:hAnsi="Century" w:cs="FrankRuehl" w:hint="cs"/>
          <w:spacing w:val="10"/>
          <w:sz w:val="22"/>
          <w:szCs w:val="28"/>
          <w:rtl/>
        </w:rPr>
        <w:t xml:space="preserve">). מופע מובהק של חובת האמון המוטלת על חברי הכנסת הוא האיסור להשתמש בסמכויות שהופקדו בידיהם לקידום טובתם הכלכלית-האישית (שם, בעמ' 151 ו-171; </w:t>
      </w:r>
      <w:r w:rsidRPr="002220C8">
        <w:rPr>
          <w:rFonts w:ascii="Century" w:eastAsiaTheme="minorHAnsi" w:hAnsi="Century" w:cs="FrankRuehl"/>
          <w:spacing w:val="10"/>
          <w:sz w:val="22"/>
          <w:szCs w:val="28"/>
          <w:rtl/>
        </w:rPr>
        <w:t xml:space="preserve">בג"ץ 1601/90 </w:t>
      </w:r>
      <w:r w:rsidRPr="002220C8">
        <w:rPr>
          <w:rFonts w:ascii="Century" w:eastAsiaTheme="minorHAnsi" w:hAnsi="Century" w:cs="Miriam"/>
          <w:b/>
          <w:sz w:val="22"/>
          <w:rtl/>
        </w:rPr>
        <w:t>שליט נ' פרס</w:t>
      </w:r>
      <w:r w:rsidRPr="002220C8">
        <w:rPr>
          <w:rFonts w:ascii="Century" w:eastAsiaTheme="minorHAnsi" w:hAnsi="Century" w:cs="FrankRuehl"/>
          <w:spacing w:val="10"/>
          <w:sz w:val="22"/>
          <w:szCs w:val="28"/>
          <w:rtl/>
        </w:rPr>
        <w:t>, פ"ד מד(3) 353, 365 (1990))</w:t>
      </w:r>
      <w:r w:rsidRPr="002220C8">
        <w:rPr>
          <w:rFonts w:ascii="Century" w:eastAsiaTheme="minorHAnsi" w:hAnsi="Century" w:cs="FrankRuehl" w:hint="cs"/>
          <w:spacing w:val="10"/>
          <w:sz w:val="22"/>
          <w:szCs w:val="28"/>
          <w:rtl/>
        </w:rPr>
        <w:t xml:space="preserve">. מופע זה הוא למעשה יישום של ביטוי כללי יותר של חובת האמון, על פיו כל סמכות וסמכות המופקדת בידי חברי הכנסת, נדרשים הם להפעיל בהתאם לתכליות שלשמן הופקדה בידיהם, ולא על מנת לקדם תכליות זרות (השוו: עניין </w:t>
      </w:r>
      <w:r w:rsidRPr="002220C8">
        <w:rPr>
          <w:rFonts w:ascii="Century" w:eastAsiaTheme="minorHAnsi" w:hAnsi="Century" w:cs="Miriam" w:hint="cs"/>
          <w:b/>
          <w:sz w:val="22"/>
          <w:rtl/>
        </w:rPr>
        <w:t>ועדת הכנסת</w:t>
      </w:r>
      <w:r w:rsidRPr="002220C8">
        <w:rPr>
          <w:rFonts w:ascii="Century" w:eastAsiaTheme="minorHAnsi" w:hAnsi="Century" w:cs="FrankRuehl" w:hint="cs"/>
          <w:spacing w:val="10"/>
          <w:sz w:val="22"/>
          <w:szCs w:val="28"/>
          <w:rtl/>
        </w:rPr>
        <w:t>, בעמ' 147).</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ומחובה זו נגזר האיסור: </w:t>
      </w:r>
      <w:r w:rsidRPr="002220C8">
        <w:rPr>
          <w:rFonts w:ascii="Century" w:hAnsi="Century" w:cs="FrankRuehl" w:hint="eastAsia"/>
          <w:spacing w:val="10"/>
          <w:sz w:val="22"/>
          <w:szCs w:val="28"/>
          <w:rtl/>
        </w:rPr>
        <w:t>כאשר</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חברי </w:t>
      </w:r>
      <w:r w:rsidRPr="002220C8">
        <w:rPr>
          <w:rFonts w:ascii="Century" w:hAnsi="Century" w:cs="FrankRuehl" w:hint="eastAsia"/>
          <w:spacing w:val="10"/>
          <w:sz w:val="22"/>
          <w:szCs w:val="28"/>
          <w:rtl/>
        </w:rPr>
        <w:t>הכנסת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עוש</w:t>
      </w:r>
      <w:r w:rsidRPr="002220C8">
        <w:rPr>
          <w:rFonts w:ascii="Century" w:hAnsi="Century" w:cs="FrankRuehl" w:hint="cs"/>
          <w:spacing w:val="10"/>
          <w:sz w:val="22"/>
          <w:szCs w:val="28"/>
          <w:rtl/>
        </w:rPr>
        <w:t>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בסמכות</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המופקדת בידיהם </w:t>
      </w:r>
      <w:r w:rsidRPr="002220C8">
        <w:rPr>
          <w:rFonts w:ascii="Century" w:hAnsi="Century" w:cs="FrankRuehl" w:hint="eastAsia"/>
          <w:spacing w:val="10"/>
          <w:sz w:val="22"/>
          <w:szCs w:val="28"/>
          <w:rtl/>
        </w:rPr>
        <w:t>שימוש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לתכלית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זרה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דהיינו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לתכלית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שאיננה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מסוג</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התכליות</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ש</w:t>
      </w:r>
      <w:r w:rsidRPr="002220C8">
        <w:rPr>
          <w:rFonts w:ascii="Century" w:hAnsi="Century" w:cs="FrankRuehl" w:hint="eastAsia"/>
          <w:spacing w:val="10"/>
          <w:sz w:val="22"/>
          <w:szCs w:val="28"/>
          <w:rtl/>
        </w:rPr>
        <w:t>לשמן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ניתנה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w:t>
      </w:r>
      <w:r w:rsidRPr="002220C8">
        <w:rPr>
          <w:rFonts w:ascii="Century" w:hAnsi="Century" w:cs="FrankRuehl" w:hint="cs"/>
          <w:spacing w:val="10"/>
          <w:sz w:val="22"/>
          <w:szCs w:val="28"/>
          <w:rtl/>
        </w:rPr>
        <w:t>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הסמכות</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האמורה</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הם </w:t>
      </w:r>
      <w:r w:rsidRPr="002220C8">
        <w:rPr>
          <w:rFonts w:ascii="Century" w:hAnsi="Century" w:cs="FrankRuehl" w:hint="eastAsia"/>
          <w:spacing w:val="10"/>
          <w:sz w:val="22"/>
          <w:szCs w:val="28"/>
          <w:rtl/>
        </w:rPr>
        <w:t>מפרים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חובת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האמון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הציבורית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המוטלת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עליהם</w:t>
      </w:r>
      <w:r w:rsidRPr="002220C8">
        <w:rPr>
          <w:rFonts w:ascii="Century" w:hAnsi="Century" w:cs="FrankRuehl" w:hint="cs"/>
          <w:spacing w:val="10"/>
          <w:sz w:val="22"/>
          <w:szCs w:val="28"/>
          <w:rtl/>
        </w:rPr>
        <w:t xml:space="preserve"> </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להרחבה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ביחס</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לחובת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האמון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חברי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הכנסת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ראו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סוזי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נבות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חבר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כנסת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נאמן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הציבור</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משפטים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לא</w:t>
      </w:r>
      <w:r w:rsidRPr="002220C8">
        <w:rPr>
          <w:rFonts w:ascii="Century" w:eastAsiaTheme="minorHAnsi" w:hAnsi="Century" w:cs="FrankRuehl"/>
          <w:spacing w:val="10"/>
          <w:sz w:val="22"/>
          <w:szCs w:val="28"/>
          <w:rtl/>
        </w:rPr>
        <w:t xml:space="preserve"> 433 (</w:t>
      </w:r>
      <w:r w:rsidRPr="002220C8">
        <w:rPr>
          <w:rFonts w:ascii="Century" w:eastAsiaTheme="minorHAnsi" w:hAnsi="Century" w:cs="FrankRuehl" w:hint="cs"/>
          <w:spacing w:val="10"/>
          <w:sz w:val="22"/>
          <w:szCs w:val="28"/>
          <w:rtl/>
        </w:rPr>
        <w:t>2001</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יגאל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מרזל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ניגוד</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עניינים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חברי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כנסת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בין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הנאמנות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למפלגה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לנאמנות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לציבור</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ניגוד</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עניינים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במרחב</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הציבורי</w:t>
      </w:r>
      <w:r w:rsidRPr="002220C8">
        <w:rPr>
          <w:rFonts w:ascii="Century" w:eastAsiaTheme="minorHAnsi" w:hAnsi="Century" w:cs="Miriam"/>
          <w:b/>
          <w:sz w:val="22"/>
          <w:rtl/>
        </w:rPr>
        <w:t xml:space="preserve"> – </w:t>
      </w:r>
      <w:r w:rsidRPr="002220C8">
        <w:rPr>
          <w:rFonts w:ascii="Century" w:eastAsiaTheme="minorHAnsi" w:hAnsi="Century" w:cs="Miriam" w:hint="eastAsia"/>
          <w:b/>
          <w:sz w:val="22"/>
          <w:rtl/>
        </w:rPr>
        <w:t>משפט</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תרבות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אתיקה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פוליטיקה</w:t>
      </w:r>
      <w:r w:rsidRPr="002220C8">
        <w:rPr>
          <w:rFonts w:ascii="Century" w:eastAsiaTheme="minorHAnsi" w:hAnsi="Century" w:cs="FrankRuehl"/>
          <w:spacing w:val="10"/>
          <w:sz w:val="22"/>
          <w:szCs w:val="28"/>
          <w:rtl/>
        </w:rPr>
        <w:t xml:space="preserve"> 389 (</w:t>
      </w:r>
      <w:r w:rsidRPr="002220C8">
        <w:rPr>
          <w:rFonts w:ascii="Century" w:eastAsiaTheme="minorHAnsi" w:hAnsi="Century" w:cs="FrankRuehl" w:hint="eastAsia"/>
          <w:spacing w:val="10"/>
          <w:sz w:val="22"/>
          <w:szCs w:val="28"/>
          <w:rtl/>
        </w:rPr>
        <w:t>דפנה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ברק</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ארז</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ואח</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עורכים</w:t>
      </w:r>
      <w:r w:rsidRPr="002220C8">
        <w:rPr>
          <w:rFonts w:ascii="Century" w:eastAsiaTheme="minorHAnsi" w:hAnsi="Century" w:cs="FrankRuehl" w:hint="cs"/>
          <w:spacing w:val="10"/>
          <w:sz w:val="22"/>
          <w:szCs w:val="28"/>
          <w:rtl/>
        </w:rPr>
        <w:t>,</w:t>
      </w:r>
      <w:r w:rsidRPr="002220C8">
        <w:rPr>
          <w:rFonts w:ascii="Century" w:eastAsiaTheme="minorHAnsi" w:hAnsi="Century" w:cs="FrankRuehl"/>
          <w:spacing w:val="10"/>
          <w:sz w:val="22"/>
          <w:szCs w:val="28"/>
          <w:rtl/>
        </w:rPr>
        <w:t xml:space="preserve"> 2009)</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hint="eastAsia"/>
          <w:spacing w:val="10"/>
          <w:sz w:val="22"/>
          <w:szCs w:val="28"/>
          <w:rtl/>
        </w:rPr>
        <w:t>השוו</w:t>
      </w:r>
      <w:r w:rsidRPr="002220C8">
        <w:rPr>
          <w:rFonts w:ascii="Century" w:eastAsiaTheme="minorHAnsi" w:hAnsi="Century" w:cs="FrankRuehl"/>
          <w:spacing w:val="10"/>
          <w:sz w:val="22"/>
          <w:szCs w:val="28"/>
          <w:rtl/>
        </w:rPr>
        <w:t xml:space="preserve">: </w:t>
      </w:r>
      <w:r w:rsidRPr="002220C8">
        <w:rPr>
          <w:rFonts w:asciiTheme="majorBidi" w:eastAsiaTheme="minorHAnsi" w:hAnsiTheme="majorBidi" w:cstheme="majorBidi"/>
          <w:spacing w:val="10"/>
          <w:sz w:val="24"/>
        </w:rPr>
        <w:t>Robert G. Natelson,</w:t>
      </w:r>
      <w:r w:rsidRPr="002220C8">
        <w:rPr>
          <w:rFonts w:asciiTheme="majorBidi" w:eastAsiaTheme="minorHAnsi" w:hAnsiTheme="majorBidi" w:cstheme="majorBidi"/>
          <w:i/>
          <w:iCs/>
          <w:spacing w:val="10"/>
          <w:sz w:val="24"/>
        </w:rPr>
        <w:t xml:space="preserve"> The Constitution and the Public Trust</w:t>
      </w:r>
      <w:r w:rsidRPr="002220C8">
        <w:rPr>
          <w:rFonts w:asciiTheme="majorBidi" w:eastAsiaTheme="minorHAnsi" w:hAnsiTheme="majorBidi" w:cstheme="majorBidi"/>
          <w:spacing w:val="10"/>
          <w:sz w:val="24"/>
        </w:rPr>
        <w:t xml:space="preserve">, 52 </w:t>
      </w:r>
      <w:r w:rsidRPr="002220C8">
        <w:rPr>
          <w:rFonts w:asciiTheme="majorBidi" w:eastAsiaTheme="minorHAnsi" w:hAnsiTheme="majorBidi" w:cstheme="majorBidi"/>
          <w:smallCaps/>
          <w:spacing w:val="10"/>
          <w:sz w:val="24"/>
        </w:rPr>
        <w:t>Buff. L. Rev.</w:t>
      </w:r>
      <w:r w:rsidRPr="002220C8">
        <w:rPr>
          <w:rFonts w:asciiTheme="majorBidi" w:eastAsiaTheme="minorHAnsi" w:hAnsiTheme="majorBidi" w:cstheme="majorBidi"/>
          <w:spacing w:val="10"/>
          <w:sz w:val="24"/>
        </w:rPr>
        <w:t xml:space="preserve"> 1077, 1148-1156 (2004)</w:t>
      </w:r>
      <w:proofErr w:type="gramStart"/>
      <w:r w:rsidRPr="002220C8">
        <w:rPr>
          <w:rFonts w:asciiTheme="majorBidi" w:eastAsiaTheme="minorHAnsi" w:hAnsiTheme="majorBidi" w:cstheme="majorBidi"/>
          <w:spacing w:val="10"/>
          <w:sz w:val="24"/>
        </w:rPr>
        <w:t>;</w:t>
      </w:r>
      <w:proofErr w:type="gramEnd"/>
      <w:r w:rsidRPr="002220C8">
        <w:rPr>
          <w:rFonts w:asciiTheme="majorBidi" w:eastAsiaTheme="minorHAnsi" w:hAnsiTheme="majorBidi" w:cstheme="majorBidi"/>
          <w:spacing w:val="10"/>
          <w:sz w:val="24"/>
        </w:rPr>
        <w:t xml:space="preserve"> D. Theodore Rave, </w:t>
      </w:r>
      <w:r w:rsidRPr="002220C8">
        <w:rPr>
          <w:rFonts w:asciiTheme="majorBidi" w:eastAsiaTheme="minorHAnsi" w:hAnsiTheme="majorBidi" w:cstheme="majorBidi"/>
          <w:i/>
          <w:iCs/>
          <w:spacing w:val="10"/>
          <w:sz w:val="24"/>
        </w:rPr>
        <w:t>Politicians as Fiduciaries</w:t>
      </w:r>
      <w:r w:rsidRPr="002220C8">
        <w:rPr>
          <w:rFonts w:asciiTheme="majorBidi" w:eastAsiaTheme="minorHAnsi" w:hAnsiTheme="majorBidi" w:cstheme="majorBidi"/>
          <w:spacing w:val="10"/>
          <w:sz w:val="24"/>
        </w:rPr>
        <w:t xml:space="preserve">, 126 </w:t>
      </w:r>
      <w:r w:rsidRPr="002220C8">
        <w:rPr>
          <w:rFonts w:asciiTheme="majorBidi" w:eastAsiaTheme="minorHAnsi" w:hAnsiTheme="majorBidi" w:cstheme="majorBidi"/>
          <w:smallCaps/>
          <w:spacing w:val="10"/>
          <w:sz w:val="24"/>
        </w:rPr>
        <w:t>Harv. L. Rev</w:t>
      </w:r>
      <w:r w:rsidRPr="002220C8">
        <w:rPr>
          <w:rFonts w:asciiTheme="majorBidi" w:eastAsiaTheme="minorHAnsi" w:hAnsiTheme="majorBidi" w:cstheme="majorBidi"/>
          <w:spacing w:val="10"/>
          <w:sz w:val="24"/>
        </w:rPr>
        <w:t xml:space="preserve">. 671, 708-713 (2013); </w:t>
      </w:r>
      <w:r w:rsidRPr="002220C8">
        <w:rPr>
          <w:rFonts w:asciiTheme="majorBidi" w:eastAsiaTheme="minorHAnsi" w:hAnsiTheme="majorBidi" w:cstheme="majorBidi"/>
          <w:smallCaps/>
          <w:spacing w:val="10"/>
          <w:sz w:val="24"/>
        </w:rPr>
        <w:t>Fiduciary Government</w:t>
      </w:r>
      <w:r w:rsidRPr="002220C8">
        <w:rPr>
          <w:rFonts w:asciiTheme="majorBidi" w:eastAsiaTheme="minorHAnsi" w:hAnsiTheme="majorBidi" w:cstheme="majorBidi"/>
          <w:spacing w:val="10"/>
          <w:sz w:val="24"/>
        </w:rPr>
        <w:t xml:space="preserve"> (Evan J. Criddle et al. eds., 2018)</w:t>
      </w:r>
      <w:r w:rsidRPr="002220C8">
        <w:rPr>
          <w:rFonts w:ascii="Century" w:hAnsi="Century" w:cs="FrankRuehl" w:hint="cs"/>
          <w:spacing w:val="10"/>
          <w:sz w:val="22"/>
          <w:szCs w:val="28"/>
          <w:rtl/>
        </w:rPr>
        <w:t xml:space="preserve">). </w:t>
      </w:r>
      <w:r w:rsidRPr="002220C8">
        <w:rPr>
          <w:rFonts w:ascii="Century" w:eastAsiaTheme="minorHAnsi" w:hAnsi="Century" w:cs="FrankRuehl" w:hint="cs"/>
          <w:spacing w:val="10"/>
          <w:sz w:val="22"/>
          <w:szCs w:val="28"/>
          <w:rtl/>
        </w:rPr>
        <w:t xml:space="preserve">ואכן, בבג"ץ 8948/22 </w:t>
      </w:r>
      <w:r w:rsidRPr="002220C8">
        <w:rPr>
          <w:rFonts w:ascii="Century" w:eastAsiaTheme="minorHAnsi" w:hAnsi="Century" w:cs="Miriam" w:hint="cs"/>
          <w:b/>
          <w:sz w:val="22"/>
          <w:rtl/>
        </w:rPr>
        <w:t>שיינפלד נ' הכנסת</w:t>
      </w:r>
      <w:r w:rsidRPr="002220C8">
        <w:rPr>
          <w:rFonts w:ascii="Century" w:eastAsiaTheme="minorHAnsi" w:hAnsi="Century" w:cs="FrankRuehl" w:hint="cs"/>
          <w:spacing w:val="10"/>
          <w:sz w:val="22"/>
          <w:szCs w:val="28"/>
          <w:rtl/>
        </w:rPr>
        <w:t xml:space="preserve"> (18.1.2023)</w:t>
      </w:r>
      <w:r w:rsidRPr="002220C8">
        <w:rPr>
          <w:rFonts w:ascii="Century" w:eastAsiaTheme="minorHAnsi" w:hAnsi="Century" w:cs="FrankRuehl" w:hint="cs"/>
          <w:spacing w:val="10"/>
          <w:sz w:val="24"/>
          <w:szCs w:val="28"/>
          <w:rtl/>
        </w:rPr>
        <w:t xml:space="preserve"> (להלן: </w:t>
      </w:r>
      <w:r w:rsidRPr="002220C8">
        <w:rPr>
          <w:rFonts w:ascii="Century" w:eastAsiaTheme="minorHAnsi" w:hAnsi="Century" w:cs="Miriam" w:hint="cs"/>
          <w:b/>
          <w:sz w:val="22"/>
          <w:rtl/>
        </w:rPr>
        <w:t>עניין שיינפלד</w:t>
      </w:r>
      <w:r w:rsidRPr="002220C8">
        <w:rPr>
          <w:rFonts w:ascii="Century" w:eastAsiaTheme="minorHAnsi" w:hAnsi="Century" w:cs="FrankRuehl" w:hint="cs"/>
          <w:spacing w:val="10"/>
          <w:sz w:val="24"/>
          <w:szCs w:val="28"/>
          <w:rtl/>
        </w:rPr>
        <w:t>)</w:t>
      </w:r>
      <w:r w:rsidRPr="002220C8">
        <w:rPr>
          <w:rFonts w:ascii="Century" w:eastAsiaTheme="minorHAnsi" w:hAnsi="Century" w:cs="FrankRuehl" w:hint="cs"/>
          <w:spacing w:val="10"/>
          <w:sz w:val="22"/>
          <w:szCs w:val="28"/>
          <w:rtl/>
        </w:rPr>
        <w:t xml:space="preserve"> ציינתי את הדברים הבאים: "</w:t>
      </w:r>
      <w:r w:rsidRPr="002220C8">
        <w:rPr>
          <w:rFonts w:ascii="Century" w:eastAsiaTheme="minorHAnsi" w:hAnsi="Century" w:cs="Miriam" w:hint="eastAsia"/>
          <w:b/>
          <w:sz w:val="22"/>
          <w:rtl/>
        </w:rPr>
        <w:t>שימוש</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לרעה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בסמכות</w:t>
      </w:r>
      <w:r w:rsidRPr="002220C8">
        <w:rPr>
          <w:rFonts w:ascii="Century" w:eastAsiaTheme="minorHAnsi" w:hAnsi="Century" w:cs="Miriam"/>
          <w:b/>
          <w:sz w:val="22"/>
          <w:rtl/>
        </w:rPr>
        <w:t xml:space="preserve"> (</w:t>
      </w:r>
      <w:r w:rsidRPr="002220C8">
        <w:rPr>
          <w:rFonts w:asciiTheme="majorBidi" w:eastAsiaTheme="minorHAnsi" w:hAnsiTheme="majorBidi" w:cstheme="majorBidi"/>
          <w:b/>
          <w:sz w:val="24"/>
        </w:rPr>
        <w:t>Abuse of Authority</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הוא</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בראש</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ובראשונה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שימוש</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למטרה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זרה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החורגת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מגדר</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המטרות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שלשמן</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הוקנתה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הסמכות</w:t>
      </w:r>
      <w:r w:rsidRPr="002220C8">
        <w:rPr>
          <w:rFonts w:ascii="Century" w:eastAsiaTheme="minorHAnsi" w:hAnsi="Century" w:cs="Miriam" w:hint="cs"/>
          <w:b/>
          <w:sz w:val="22"/>
          <w:rtl/>
        </w:rPr>
        <w:t xml:space="preserve"> </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האסמכתאות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הושמטו</w:t>
      </w:r>
      <w:r w:rsidRPr="002220C8">
        <w:rPr>
          <w:rFonts w:ascii="Century" w:eastAsiaTheme="minorHAnsi" w:hAnsi="Century" w:cs="FrankRuehl"/>
          <w:spacing w:val="10"/>
          <w:sz w:val="22"/>
          <w:szCs w:val="28"/>
          <w:rtl/>
        </w:rPr>
        <w:t>]</w:t>
      </w:r>
      <w:r w:rsidRPr="002220C8">
        <w:rPr>
          <w:rFonts w:ascii="Century" w:eastAsiaTheme="minorHAnsi" w:hAnsi="Century" w:cs="Miriam" w:hint="cs"/>
          <w:b/>
          <w:sz w:val="22"/>
          <w:rtl/>
        </w:rPr>
        <w:t xml:space="preserve">. </w:t>
      </w:r>
      <w:r w:rsidRPr="002220C8">
        <w:rPr>
          <w:rFonts w:ascii="Century" w:eastAsiaTheme="minorHAnsi" w:hAnsi="Century" w:cs="Miriam" w:hint="eastAsia"/>
          <w:b/>
          <w:sz w:val="22"/>
          <w:rtl/>
        </w:rPr>
        <w:t>כך</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ביחס</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לכל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סמכות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הנתונה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לגוף</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שלטוני</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ובכלל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זה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לכאורה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גם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הסמכויות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השונות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הנתונות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לכנסת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בכובעיה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השונים</w:t>
      </w:r>
      <w:r w:rsidRPr="002220C8">
        <w:rPr>
          <w:rFonts w:ascii="Century" w:eastAsiaTheme="minorHAnsi" w:hAnsi="Century" w:cs="FrankRuehl" w:hint="cs"/>
          <w:spacing w:val="10"/>
          <w:sz w:val="22"/>
          <w:szCs w:val="28"/>
          <w:rtl/>
        </w:rPr>
        <w:t>" (פסקה 4 לחוות דעתי).</w:t>
      </w:r>
    </w:p>
    <w:p w:rsidR="002220C8" w:rsidRPr="002220C8" w:rsidRDefault="002220C8" w:rsidP="002220C8">
      <w:pPr>
        <w:tabs>
          <w:tab w:val="left" w:pos="800"/>
        </w:tabs>
        <w:spacing w:line="360" w:lineRule="auto"/>
        <w:jc w:val="both"/>
        <w:rPr>
          <w:rFonts w:ascii="Century" w:hAnsi="Century" w:cs="FrankRuehl"/>
          <w:spacing w:val="10"/>
          <w:sz w:val="22"/>
          <w:szCs w:val="28"/>
        </w:rPr>
      </w:pPr>
    </w:p>
    <w:p w:rsidR="002220C8" w:rsidRPr="002220C8" w:rsidRDefault="002220C8" w:rsidP="007C5F54">
      <w:pPr>
        <w:numPr>
          <w:ilvl w:val="0"/>
          <w:numId w:val="6"/>
        </w:numPr>
        <w:tabs>
          <w:tab w:val="left" w:pos="800"/>
        </w:tabs>
        <w:spacing w:line="360" w:lineRule="auto"/>
        <w:ind w:left="0" w:firstLine="0"/>
        <w:jc w:val="both"/>
        <w:rPr>
          <w:rFonts w:ascii="Century" w:eastAsiaTheme="minorHAnsi" w:hAnsi="Century" w:cs="FrankRuehl"/>
          <w:spacing w:val="10"/>
          <w:sz w:val="22"/>
          <w:szCs w:val="28"/>
        </w:rPr>
      </w:pPr>
      <w:r w:rsidRPr="002220C8">
        <w:rPr>
          <w:rFonts w:ascii="Century" w:eastAsiaTheme="minorHAnsi" w:hAnsi="Century" w:cs="FrankRuehl" w:hint="cs"/>
          <w:spacing w:val="10"/>
          <w:sz w:val="22"/>
          <w:szCs w:val="28"/>
          <w:rtl/>
        </w:rPr>
        <w:t>האיסור על שימוש לרעה בסמכות, דהיינו על ניצול הסמכות שלא למטרה שלשמה ניתנה, חל, כמובהר, ביחס לכל סמכות מסמכויותיה של הכנסת. אדגים איסור זה תחילה ביחס למגוון סמכויות שמופקדות בידי חברי הכנסת, ואחר כך אתמקד ביישומו ביחס לסמכות המכוננת.</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Pr>
      </w:pP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r w:rsidRPr="002220C8">
        <w:rPr>
          <w:rFonts w:ascii="Century" w:eastAsiaTheme="minorHAnsi" w:hAnsi="Century" w:cs="FrankRuehl"/>
          <w:spacing w:val="10"/>
          <w:sz w:val="22"/>
          <w:szCs w:val="28"/>
          <w:rtl/>
        </w:rPr>
        <w:tab/>
      </w:r>
      <w:r w:rsidRPr="002220C8">
        <w:rPr>
          <w:rFonts w:ascii="Century" w:eastAsiaTheme="minorHAnsi" w:hAnsi="Century" w:cs="FrankRuehl" w:hint="cs"/>
          <w:spacing w:val="10"/>
          <w:sz w:val="22"/>
          <w:szCs w:val="28"/>
          <w:rtl/>
        </w:rPr>
        <w:t xml:space="preserve">בעניין </w:t>
      </w:r>
      <w:r w:rsidRPr="002220C8">
        <w:rPr>
          <w:rFonts w:ascii="Century" w:eastAsiaTheme="minorHAnsi" w:hAnsi="Century" w:cs="Miriam" w:hint="cs"/>
          <w:b/>
          <w:sz w:val="22"/>
          <w:rtl/>
        </w:rPr>
        <w:t>ועדת הכנסת</w:t>
      </w:r>
      <w:r w:rsidRPr="002220C8">
        <w:rPr>
          <w:rFonts w:ascii="Century" w:eastAsiaTheme="minorHAnsi" w:hAnsi="Century" w:cs="FrankRuehl" w:hint="cs"/>
          <w:spacing w:val="10"/>
          <w:sz w:val="22"/>
          <w:szCs w:val="28"/>
          <w:rtl/>
        </w:rPr>
        <w:t xml:space="preserve"> נדונה </w:t>
      </w:r>
      <w:r w:rsidRPr="002220C8">
        <w:rPr>
          <w:rFonts w:ascii="Century" w:eastAsiaTheme="minorHAnsi" w:hAnsi="Century" w:cs="FrankRuehl"/>
          <w:spacing w:val="10"/>
          <w:sz w:val="22"/>
          <w:szCs w:val="28"/>
          <w:rtl/>
        </w:rPr>
        <w:t xml:space="preserve">החלטת ועדת הכנסת של הכנסת ה-14, </w:t>
      </w:r>
      <w:r w:rsidRPr="002220C8">
        <w:rPr>
          <w:rFonts w:ascii="Century" w:eastAsiaTheme="minorHAnsi" w:hAnsi="Century" w:cs="FrankRuehl" w:hint="cs"/>
          <w:spacing w:val="10"/>
          <w:sz w:val="22"/>
          <w:szCs w:val="28"/>
          <w:rtl/>
        </w:rPr>
        <w:t>בה נ</w:t>
      </w:r>
      <w:r w:rsidRPr="002220C8">
        <w:rPr>
          <w:rFonts w:ascii="Century" w:eastAsiaTheme="minorHAnsi" w:hAnsi="Century" w:cs="FrankRuehl"/>
          <w:spacing w:val="10"/>
          <w:sz w:val="22"/>
          <w:szCs w:val="28"/>
          <w:rtl/>
        </w:rPr>
        <w:t xml:space="preserve">קבע, כהוראת שעה, כי זכויות חברי הכנסת ה-14 לקצבה יחושבו כאילו כיהנה הכנסת את מלוא </w:t>
      </w:r>
      <w:r w:rsidRPr="002220C8">
        <w:rPr>
          <w:rFonts w:ascii="Century" w:eastAsiaTheme="minorHAnsi" w:hAnsi="Century" w:cs="FrankRuehl" w:hint="cs"/>
          <w:spacing w:val="10"/>
          <w:sz w:val="22"/>
          <w:szCs w:val="28"/>
          <w:rtl/>
        </w:rPr>
        <w:t xml:space="preserve">תקופת </w:t>
      </w:r>
      <w:r w:rsidRPr="002220C8">
        <w:rPr>
          <w:rFonts w:ascii="Century" w:eastAsiaTheme="minorHAnsi" w:hAnsi="Century" w:cs="FrankRuehl"/>
          <w:spacing w:val="10"/>
          <w:sz w:val="22"/>
          <w:szCs w:val="28"/>
          <w:rtl/>
        </w:rPr>
        <w:t xml:space="preserve">כהונתה, אף שהתפזרה </w:t>
      </w:r>
      <w:r w:rsidRPr="002220C8">
        <w:rPr>
          <w:rFonts w:ascii="Century" w:eastAsiaTheme="minorHAnsi" w:hAnsi="Century" w:cs="FrankRuehl" w:hint="cs"/>
          <w:spacing w:val="10"/>
          <w:sz w:val="22"/>
          <w:szCs w:val="28"/>
          <w:rtl/>
        </w:rPr>
        <w:t>כ</w:t>
      </w:r>
      <w:r w:rsidRPr="002220C8">
        <w:rPr>
          <w:rFonts w:ascii="Century" w:eastAsiaTheme="minorHAnsi" w:hAnsi="Century" w:cs="FrankRuehl"/>
          <w:spacing w:val="10"/>
          <w:sz w:val="22"/>
          <w:szCs w:val="28"/>
          <w:rtl/>
        </w:rPr>
        <w:t xml:space="preserve">שנה לפני </w:t>
      </w:r>
      <w:r w:rsidRPr="002220C8">
        <w:rPr>
          <w:rFonts w:ascii="Century" w:eastAsiaTheme="minorHAnsi" w:hAnsi="Century" w:cs="FrankRuehl" w:hint="cs"/>
          <w:spacing w:val="10"/>
          <w:sz w:val="22"/>
          <w:szCs w:val="28"/>
          <w:rtl/>
        </w:rPr>
        <w:t>כן. בית המשפט ביטל החלטה זו, חרף הריסון השיפוטי שיש לנהוג ביחס להחלטות של ועדות הכנסת, בנמקו כי "</w:t>
      </w:r>
      <w:r w:rsidRPr="002220C8">
        <w:rPr>
          <w:rFonts w:ascii="Century" w:eastAsiaTheme="minorHAnsi" w:hAnsi="Century" w:cs="Miriam"/>
          <w:b/>
          <w:sz w:val="22"/>
          <w:rtl/>
        </w:rPr>
        <w:t>חובת האמון משמיעה – ובקול גדול משמיעה היא – כי אסור הוא חבר-הכנסת להפוך את חברותו בכנסת מקור להפקת טובות הנאה אישיות</w:t>
      </w:r>
      <w:r w:rsidRPr="002220C8">
        <w:rPr>
          <w:rFonts w:ascii="Century" w:eastAsiaTheme="minorHAnsi" w:hAnsi="Century" w:cs="Miriam" w:hint="cs"/>
          <w:b/>
          <w:sz w:val="22"/>
          <w:rtl/>
        </w:rPr>
        <w:t xml:space="preserve"> או ליהנות מזכויות-יתר הניתנות לו למעלה מן המידה הדרושה.</w:t>
      </w:r>
      <w:r w:rsidRPr="002220C8">
        <w:rPr>
          <w:rFonts w:ascii="Century" w:eastAsiaTheme="minorHAnsi" w:hAnsi="Century" w:cs="Miriam"/>
          <w:b/>
          <w:sz w:val="22"/>
          <w:rtl/>
        </w:rPr>
        <w:t xml:space="preserve"> חבר-כנסת יעשה בזכויות ובזכויות-היתר המוענקות לו רק – ואך ורק – לצורך מילוי תפקידו, וככל שהאינטרס הציבורי תובע זאת</w:t>
      </w:r>
      <w:r w:rsidRPr="002220C8">
        <w:rPr>
          <w:rFonts w:ascii="Century" w:eastAsiaTheme="minorHAnsi" w:hAnsi="Century" w:cs="FrankRuehl" w:hint="cs"/>
          <w:spacing w:val="10"/>
          <w:sz w:val="22"/>
          <w:szCs w:val="28"/>
          <w:rtl/>
        </w:rPr>
        <w:t xml:space="preserve">" (השופט </w:t>
      </w:r>
      <w:r w:rsidRPr="002220C8">
        <w:rPr>
          <w:rFonts w:ascii="Century" w:eastAsiaTheme="minorHAnsi" w:hAnsi="Century" w:cs="Miriam" w:hint="eastAsia"/>
          <w:b/>
          <w:sz w:val="22"/>
          <w:rtl/>
        </w:rPr>
        <w:t>מישאל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חשין</w:t>
      </w:r>
      <w:r w:rsidRPr="002220C8">
        <w:rPr>
          <w:rFonts w:ascii="Century" w:eastAsiaTheme="minorHAnsi" w:hAnsi="Century" w:cs="FrankRuehl" w:hint="cs"/>
          <w:spacing w:val="10"/>
          <w:sz w:val="22"/>
          <w:szCs w:val="28"/>
          <w:rtl/>
        </w:rPr>
        <w:t xml:space="preserve">, בעמ' 147). השופט </w:t>
      </w:r>
      <w:r w:rsidRPr="002220C8">
        <w:rPr>
          <w:rFonts w:ascii="Century" w:eastAsiaTheme="minorHAnsi" w:hAnsi="Century" w:cs="Miriam" w:hint="cs"/>
          <w:b/>
          <w:sz w:val="22"/>
          <w:rtl/>
        </w:rPr>
        <w:t>אליעזר ריבלין</w:t>
      </w:r>
      <w:r w:rsidRPr="002220C8">
        <w:rPr>
          <w:rFonts w:ascii="Century" w:eastAsiaTheme="minorHAnsi" w:hAnsi="Century" w:cs="FrankRuehl" w:hint="cs"/>
          <w:spacing w:val="10"/>
          <w:sz w:val="22"/>
          <w:szCs w:val="28"/>
          <w:rtl/>
        </w:rPr>
        <w:t xml:space="preserve"> אף הוסיף כי בהחלטתם חברי הכנסת לא השכילו "</w:t>
      </w:r>
      <w:r w:rsidRPr="002220C8">
        <w:rPr>
          <w:rFonts w:ascii="Century" w:eastAsiaTheme="minorHAnsi" w:hAnsi="Century" w:cs="Miriam"/>
          <w:b/>
          <w:sz w:val="22"/>
          <w:rtl/>
        </w:rPr>
        <w:t>להתעלות מעל עניינם הצר</w:t>
      </w:r>
      <w:r w:rsidRPr="002220C8">
        <w:rPr>
          <w:rFonts w:ascii="Century" w:eastAsiaTheme="minorHAnsi" w:hAnsi="Century" w:cs="FrankRuehl" w:hint="cs"/>
          <w:spacing w:val="10"/>
          <w:sz w:val="22"/>
          <w:szCs w:val="28"/>
          <w:rtl/>
        </w:rPr>
        <w:t xml:space="preserve">" ונמנעו מלשקול את טובת הציבור (בעמ' 173). </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p>
    <w:p w:rsidR="002220C8" w:rsidRPr="002220C8" w:rsidRDefault="002220C8" w:rsidP="002220C8">
      <w:pPr>
        <w:tabs>
          <w:tab w:val="left" w:pos="800"/>
        </w:tabs>
        <w:spacing w:line="360" w:lineRule="auto"/>
        <w:jc w:val="both"/>
        <w:rPr>
          <w:rFonts w:ascii="FrankRuehl" w:eastAsiaTheme="minorHAnsi" w:hAnsi="FrankRuehl" w:cs="FrankRuehl"/>
          <w:spacing w:val="10"/>
          <w:sz w:val="28"/>
          <w:szCs w:val="28"/>
          <w:rtl/>
        </w:rPr>
      </w:pPr>
      <w:r w:rsidRPr="002220C8">
        <w:rPr>
          <w:rFonts w:ascii="Century" w:eastAsiaTheme="minorHAnsi" w:hAnsi="Century" w:cs="FrankRuehl"/>
          <w:spacing w:val="10"/>
          <w:sz w:val="22"/>
          <w:szCs w:val="28"/>
          <w:rtl/>
        </w:rPr>
        <w:tab/>
      </w:r>
      <w:r w:rsidRPr="002220C8">
        <w:rPr>
          <w:rFonts w:ascii="Century" w:eastAsiaTheme="minorHAnsi" w:hAnsi="Century" w:cs="FrankRuehl" w:hint="cs"/>
          <w:spacing w:val="10"/>
          <w:sz w:val="22"/>
          <w:szCs w:val="28"/>
          <w:rtl/>
        </w:rPr>
        <w:t xml:space="preserve">בבג"ץ 2144/20 </w:t>
      </w:r>
      <w:r w:rsidRPr="002220C8">
        <w:rPr>
          <w:rFonts w:ascii="Century" w:eastAsiaTheme="minorHAnsi" w:hAnsi="Century" w:cs="Miriam" w:hint="cs"/>
          <w:b/>
          <w:sz w:val="22"/>
          <w:rtl/>
        </w:rPr>
        <w:t>התנועה למען איכות השלטון בישראל נ' יו"ר הכנסת</w:t>
      </w:r>
      <w:r w:rsidRPr="002220C8">
        <w:rPr>
          <w:rFonts w:ascii="Century" w:eastAsiaTheme="minorHAnsi" w:hAnsi="Century" w:cs="FrankRuehl" w:hint="cs"/>
          <w:spacing w:val="10"/>
          <w:sz w:val="22"/>
          <w:szCs w:val="28"/>
          <w:rtl/>
        </w:rPr>
        <w:t xml:space="preserve"> (23.3.2020) נדונה סמכותו של יו"ר הכנסת לקבוע את סדר יומה של מליאת הכנסת. באותו עניין סירב יו"ר הכנסת בפועל, חבר הכנסת יולי (יואל) אדלשטיין, לבקשה מטעם 61 חברי כנסת </w:t>
      </w:r>
      <w:r w:rsidRPr="002220C8">
        <w:rPr>
          <w:rFonts w:ascii="Century" w:eastAsiaTheme="minorHAnsi" w:hAnsi="Century" w:cs="FrankRuehl"/>
          <w:spacing w:val="10"/>
          <w:sz w:val="22"/>
          <w:szCs w:val="28"/>
          <w:rtl/>
        </w:rPr>
        <w:t xml:space="preserve">לדון בהצעה למינוי </w:t>
      </w:r>
      <w:r w:rsidRPr="002220C8">
        <w:rPr>
          <w:rFonts w:ascii="Century" w:eastAsiaTheme="minorHAnsi" w:hAnsi="Century" w:cs="FrankRuehl" w:hint="cs"/>
          <w:spacing w:val="10"/>
          <w:sz w:val="22"/>
          <w:szCs w:val="28"/>
          <w:rtl/>
        </w:rPr>
        <w:t>יו"ר כנסת קבוע</w:t>
      </w:r>
      <w:r w:rsidRPr="002220C8">
        <w:rPr>
          <w:rFonts w:ascii="Century" w:eastAsiaTheme="minorHAnsi" w:hAnsi="Century" w:cs="FrankRuehl"/>
          <w:spacing w:val="10"/>
          <w:sz w:val="22"/>
          <w:szCs w:val="28"/>
          <w:rtl/>
        </w:rPr>
        <w:t>, ונימק זאת בכך ש"</w:t>
      </w:r>
      <w:r w:rsidRPr="002220C8">
        <w:rPr>
          <w:rFonts w:ascii="Century" w:eastAsiaTheme="minorHAnsi" w:hAnsi="Century" w:cs="Miriam"/>
          <w:b/>
          <w:sz w:val="22"/>
          <w:rtl/>
        </w:rPr>
        <w:t>צו השעה עבור מדינת ישראל היא ממשלת אחדות רחבה</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והחלפתו ביושב ראש קבוע תסכל אפשרות זו </w:t>
      </w:r>
      <w:r w:rsidRPr="002220C8">
        <w:rPr>
          <w:rFonts w:ascii="Century" w:eastAsiaTheme="minorHAnsi" w:hAnsi="Century" w:cs="FrankRuehl"/>
          <w:spacing w:val="10"/>
          <w:sz w:val="22"/>
          <w:szCs w:val="28"/>
          <w:rtl/>
        </w:rPr>
        <w:t xml:space="preserve">(פסקה 2 לחוות דעתה של הנשיאה </w:t>
      </w:r>
      <w:r w:rsidRPr="002220C8">
        <w:rPr>
          <w:rFonts w:ascii="Century" w:eastAsiaTheme="minorHAnsi" w:hAnsi="Century" w:cs="Miriam" w:hint="eastAsia"/>
          <w:b/>
          <w:sz w:val="22"/>
          <w:rtl/>
        </w:rPr>
        <w:t>אסתר</w:t>
      </w:r>
      <w:r w:rsidRPr="002220C8">
        <w:rPr>
          <w:rFonts w:ascii="Century" w:eastAsiaTheme="minorHAnsi" w:hAnsi="Century" w:cs="FrankRuehl"/>
          <w:spacing w:val="10"/>
          <w:sz w:val="22"/>
          <w:szCs w:val="28"/>
          <w:rtl/>
        </w:rPr>
        <w:t xml:space="preserve"> </w:t>
      </w:r>
      <w:r w:rsidRPr="002220C8">
        <w:rPr>
          <w:rFonts w:ascii="Century" w:eastAsiaTheme="minorHAnsi" w:hAnsi="Century" w:cs="Miriam"/>
          <w:b/>
          <w:sz w:val="22"/>
          <w:rtl/>
        </w:rPr>
        <w:t>חיות</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spacing w:val="10"/>
          <w:sz w:val="22"/>
          <w:szCs w:val="28"/>
          <w:rtl/>
        </w:rPr>
        <w:t>נפסק</w:t>
      </w:r>
      <w:r w:rsidRPr="002220C8">
        <w:rPr>
          <w:rFonts w:ascii="Century" w:eastAsiaTheme="minorHAnsi" w:hAnsi="Century" w:cs="FrankRuehl" w:hint="cs"/>
          <w:spacing w:val="10"/>
          <w:sz w:val="22"/>
          <w:szCs w:val="28"/>
          <w:rtl/>
        </w:rPr>
        <w:t>,</w:t>
      </w:r>
      <w:r w:rsidRPr="002220C8">
        <w:rPr>
          <w:rFonts w:ascii="Century" w:eastAsiaTheme="minorHAnsi" w:hAnsi="Century" w:cs="FrankRuehl"/>
          <w:spacing w:val="10"/>
          <w:sz w:val="22"/>
          <w:szCs w:val="28"/>
          <w:rtl/>
        </w:rPr>
        <w:t xml:space="preserve"> כי </w:t>
      </w:r>
      <w:r w:rsidRPr="002220C8">
        <w:rPr>
          <w:rFonts w:ascii="Century" w:eastAsiaTheme="minorHAnsi" w:hAnsi="Century" w:cs="FrankRuehl" w:hint="cs"/>
          <w:spacing w:val="10"/>
          <w:sz w:val="22"/>
          <w:szCs w:val="28"/>
          <w:rtl/>
        </w:rPr>
        <w:t xml:space="preserve">החלטה </w:t>
      </w:r>
      <w:r w:rsidRPr="002220C8">
        <w:rPr>
          <w:rFonts w:ascii="Century" w:eastAsiaTheme="minorHAnsi" w:hAnsi="Century" w:cs="FrankRuehl"/>
          <w:spacing w:val="10"/>
          <w:sz w:val="22"/>
          <w:szCs w:val="28"/>
          <w:rtl/>
        </w:rPr>
        <w:t>זו "</w:t>
      </w:r>
      <w:r w:rsidRPr="002220C8">
        <w:rPr>
          <w:rFonts w:ascii="Century" w:eastAsiaTheme="minorHAnsi" w:hAnsi="Century" w:cs="Miriam"/>
          <w:b/>
          <w:sz w:val="22"/>
          <w:rtl/>
        </w:rPr>
        <w:t>חות</w:t>
      </w:r>
      <w:r w:rsidRPr="002220C8">
        <w:rPr>
          <w:rFonts w:ascii="Century" w:eastAsiaTheme="minorHAnsi" w:hAnsi="Century" w:cs="Miriam" w:hint="cs"/>
          <w:b/>
          <w:sz w:val="22"/>
          <w:rtl/>
        </w:rPr>
        <w:t>ר</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ת</w:t>
      </w:r>
      <w:r w:rsidRPr="002220C8">
        <w:rPr>
          <w:rFonts w:ascii="Century" w:eastAsiaTheme="minorHAnsi" w:hAnsi="Century" w:cs="FrankRuehl"/>
          <w:spacing w:val="10"/>
          <w:sz w:val="22"/>
          <w:szCs w:val="28"/>
          <w:rtl/>
        </w:rPr>
        <w:t>]</w:t>
      </w:r>
      <w:r w:rsidRPr="002220C8">
        <w:rPr>
          <w:rFonts w:ascii="Century" w:eastAsiaTheme="minorHAnsi" w:hAnsi="Century" w:cs="Miriam"/>
          <w:b/>
          <w:sz w:val="22"/>
          <w:rtl/>
        </w:rPr>
        <w:t xml:space="preserve"> תחת יסודות התהליך הדמוקרטי</w:t>
      </w:r>
      <w:r w:rsidRPr="002220C8">
        <w:rPr>
          <w:rFonts w:ascii="Century" w:eastAsiaTheme="minorHAnsi" w:hAnsi="Century" w:cs="FrankRuehl"/>
          <w:spacing w:val="10"/>
          <w:sz w:val="22"/>
          <w:szCs w:val="28"/>
          <w:rtl/>
        </w:rPr>
        <w:t>" ומקימה עילה להתערבות משפטית</w:t>
      </w:r>
      <w:r w:rsidRPr="002220C8">
        <w:rPr>
          <w:rFonts w:ascii="Century" w:eastAsiaTheme="minorHAnsi" w:hAnsi="Century" w:cs="FrankRuehl" w:hint="cs"/>
          <w:spacing w:val="10"/>
          <w:sz w:val="22"/>
          <w:szCs w:val="28"/>
          <w:rtl/>
        </w:rPr>
        <w:t xml:space="preserve"> (פסקה 15 לחוות דעת הנשיאה </w:t>
      </w:r>
      <w:r w:rsidRPr="002220C8">
        <w:rPr>
          <w:rFonts w:ascii="Century" w:eastAsiaTheme="minorHAnsi" w:hAnsi="Century" w:cs="Miriam" w:hint="eastAsia"/>
          <w:b/>
          <w:sz w:val="22"/>
          <w:rtl/>
        </w:rPr>
        <w:t>חיות</w:t>
      </w:r>
      <w:r w:rsidRPr="002220C8">
        <w:rPr>
          <w:rFonts w:ascii="Century" w:eastAsiaTheme="minorHAnsi" w:hAnsi="Century" w:cs="FrankRuehl" w:hint="cs"/>
          <w:spacing w:val="10"/>
          <w:sz w:val="22"/>
          <w:szCs w:val="28"/>
          <w:rtl/>
        </w:rPr>
        <w:t xml:space="preserve">). בתוך כך, הנשיאה </w:t>
      </w:r>
      <w:r w:rsidRPr="002220C8">
        <w:rPr>
          <w:rFonts w:ascii="Century" w:eastAsiaTheme="minorHAnsi" w:hAnsi="Century" w:cs="Miriam" w:hint="cs"/>
          <w:b/>
          <w:sz w:val="22"/>
          <w:rtl/>
        </w:rPr>
        <w:t>חיות</w:t>
      </w:r>
      <w:r w:rsidRPr="002220C8">
        <w:rPr>
          <w:rFonts w:ascii="Century" w:eastAsiaTheme="minorHAnsi" w:hAnsi="Century" w:cs="FrankRuehl" w:hint="cs"/>
          <w:spacing w:val="10"/>
          <w:sz w:val="22"/>
          <w:szCs w:val="28"/>
          <w:rtl/>
        </w:rPr>
        <w:t xml:space="preserve"> הבהירה כי תמיכת </w:t>
      </w:r>
      <w:r w:rsidRPr="002220C8">
        <w:rPr>
          <w:rFonts w:ascii="Century" w:eastAsiaTheme="minorHAnsi" w:hAnsi="Century" w:cs="FrankRuehl"/>
          <w:spacing w:val="10"/>
          <w:sz w:val="22"/>
          <w:szCs w:val="28"/>
          <w:rtl/>
        </w:rPr>
        <w:t xml:space="preserve">יו"ר הכנסת </w:t>
      </w:r>
      <w:r w:rsidRPr="002220C8">
        <w:rPr>
          <w:rFonts w:ascii="Century" w:eastAsiaTheme="minorHAnsi" w:hAnsi="Century" w:cs="FrankRuehl" w:hint="cs"/>
          <w:spacing w:val="10"/>
          <w:sz w:val="22"/>
          <w:szCs w:val="28"/>
          <w:rtl/>
        </w:rPr>
        <w:t xml:space="preserve">בפועל בהקמת </w:t>
      </w:r>
      <w:r w:rsidRPr="002220C8">
        <w:rPr>
          <w:rFonts w:ascii="Century" w:eastAsiaTheme="minorHAnsi" w:hAnsi="Century" w:cs="FrankRuehl"/>
          <w:spacing w:val="10"/>
          <w:sz w:val="22"/>
          <w:szCs w:val="28"/>
          <w:rtl/>
        </w:rPr>
        <w:t>ממשלת אחדות "</w:t>
      </w:r>
      <w:r w:rsidRPr="002220C8">
        <w:rPr>
          <w:rFonts w:ascii="Century" w:eastAsiaTheme="minorHAnsi" w:hAnsi="Century" w:cs="Miriam" w:hint="cs"/>
          <w:b/>
          <w:sz w:val="22"/>
          <w:rtl/>
        </w:rPr>
        <w:t xml:space="preserve">אינה </w:t>
      </w:r>
      <w:r w:rsidRPr="002220C8">
        <w:rPr>
          <w:rFonts w:ascii="Century" w:eastAsiaTheme="minorHAnsi" w:hAnsi="Century" w:cs="Miriam"/>
          <w:b/>
          <w:sz w:val="22"/>
          <w:rtl/>
        </w:rPr>
        <w:t>יכולה להוות נימוק</w:t>
      </w:r>
      <w:r w:rsidRPr="002220C8">
        <w:rPr>
          <w:rFonts w:ascii="Century" w:eastAsiaTheme="minorHAnsi" w:hAnsi="Century" w:cs="FrankRuehl"/>
          <w:spacing w:val="10"/>
          <w:sz w:val="22"/>
          <w:szCs w:val="28"/>
          <w:rtl/>
        </w:rPr>
        <w:t>" להחלטה</w:t>
      </w:r>
      <w:r w:rsidRPr="002220C8">
        <w:rPr>
          <w:rFonts w:ascii="Century" w:eastAsiaTheme="minorHAnsi" w:hAnsi="Century" w:cs="FrankRuehl" w:hint="cs"/>
          <w:spacing w:val="10"/>
          <w:sz w:val="22"/>
          <w:szCs w:val="28"/>
          <w:rtl/>
        </w:rPr>
        <w:t>,</w:t>
      </w:r>
      <w:r w:rsidRPr="002220C8">
        <w:rPr>
          <w:rFonts w:ascii="Century" w:eastAsiaTheme="minorHAnsi" w:hAnsi="Century" w:cs="FrankRuehl"/>
          <w:spacing w:val="10"/>
          <w:sz w:val="22"/>
          <w:szCs w:val="28"/>
          <w:rtl/>
        </w:rPr>
        <w:t xml:space="preserve"> שכן </w:t>
      </w:r>
      <w:r w:rsidRPr="002220C8">
        <w:rPr>
          <w:rFonts w:ascii="Century" w:eastAsiaTheme="minorHAnsi" w:hAnsi="Century" w:cs="FrankRuehl" w:hint="cs"/>
          <w:spacing w:val="10"/>
          <w:sz w:val="22"/>
          <w:szCs w:val="28"/>
          <w:rtl/>
        </w:rPr>
        <w:t>"</w:t>
      </w:r>
      <w:r w:rsidRPr="002220C8">
        <w:rPr>
          <w:rFonts w:ascii="Century" w:eastAsiaTheme="minorHAnsi" w:hAnsi="Century" w:cs="Miriam"/>
          <w:b/>
          <w:sz w:val="22"/>
          <w:rtl/>
        </w:rPr>
        <w:t>שיקול פוליטי כזה אין לו מקום במתחם שיקול הדעת המסור לו בשאלה אם לכלול או שלא לכלול הצעות לסדר יום בדיוני מליאת הכנס</w:t>
      </w:r>
      <w:r w:rsidRPr="002220C8">
        <w:rPr>
          <w:rFonts w:ascii="Century" w:eastAsiaTheme="minorHAnsi" w:hAnsi="Century" w:cs="Miriam" w:hint="cs"/>
          <w:b/>
          <w:sz w:val="22"/>
          <w:rtl/>
        </w:rPr>
        <w:t>ת</w:t>
      </w:r>
      <w:r w:rsidRPr="002220C8">
        <w:rPr>
          <w:rFonts w:ascii="FrankRuehl" w:eastAsiaTheme="minorHAnsi" w:hAnsi="FrankRuehl" w:cs="FrankRuehl" w:hint="cs"/>
          <w:spacing w:val="10"/>
          <w:sz w:val="28"/>
          <w:szCs w:val="28"/>
          <w:rtl/>
        </w:rPr>
        <w:t xml:space="preserve">" (פסקה 11 לחוות דעתה. כן ראו פסקה 4 לחוות דעתו של השופט </w:t>
      </w:r>
      <w:r w:rsidRPr="002220C8">
        <w:rPr>
          <w:rFonts w:ascii="Century" w:eastAsiaTheme="minorHAnsi" w:hAnsi="Century" w:cs="Miriam" w:hint="cs"/>
          <w:b/>
          <w:sz w:val="22"/>
          <w:rtl/>
        </w:rPr>
        <w:t>יצחק</w:t>
      </w:r>
      <w:r w:rsidRPr="002220C8">
        <w:rPr>
          <w:rFonts w:ascii="FrankRuehl" w:eastAsiaTheme="minorHAnsi" w:hAnsi="FrankRuehl" w:cs="FrankRuehl" w:hint="cs"/>
          <w:spacing w:val="10"/>
          <w:sz w:val="28"/>
          <w:szCs w:val="28"/>
          <w:rtl/>
        </w:rPr>
        <w:t xml:space="preserve"> </w:t>
      </w:r>
      <w:r w:rsidRPr="002220C8">
        <w:rPr>
          <w:rFonts w:ascii="Century" w:eastAsiaTheme="minorHAnsi" w:hAnsi="Century" w:cs="Miriam" w:hint="cs"/>
          <w:b/>
          <w:sz w:val="22"/>
          <w:rtl/>
        </w:rPr>
        <w:t>עמית</w:t>
      </w:r>
      <w:r w:rsidRPr="002220C8">
        <w:rPr>
          <w:rFonts w:ascii="FrankRuehl" w:eastAsiaTheme="minorHAnsi" w:hAnsi="FrankRuehl" w:cs="FrankRuehl" w:hint="cs"/>
          <w:spacing w:val="10"/>
          <w:sz w:val="28"/>
          <w:szCs w:val="28"/>
          <w:rtl/>
        </w:rPr>
        <w:t xml:space="preserve">). </w:t>
      </w:r>
    </w:p>
    <w:p w:rsidR="002220C8" w:rsidRPr="002220C8" w:rsidRDefault="002220C8" w:rsidP="002220C8">
      <w:pPr>
        <w:tabs>
          <w:tab w:val="left" w:pos="800"/>
        </w:tabs>
        <w:spacing w:line="360" w:lineRule="auto"/>
        <w:jc w:val="both"/>
        <w:rPr>
          <w:rFonts w:ascii="FrankRuehl" w:eastAsiaTheme="minorHAnsi" w:hAnsi="FrankRuehl" w:cs="FrankRuehl"/>
          <w:spacing w:val="10"/>
          <w:sz w:val="28"/>
          <w:szCs w:val="28"/>
          <w:rtl/>
        </w:rPr>
      </w:pP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r w:rsidRPr="002220C8">
        <w:rPr>
          <w:rFonts w:ascii="FrankRuehl" w:eastAsiaTheme="minorHAnsi" w:hAnsi="FrankRuehl" w:cs="FrankRuehl"/>
          <w:spacing w:val="10"/>
          <w:sz w:val="28"/>
          <w:szCs w:val="28"/>
          <w:rtl/>
        </w:rPr>
        <w:tab/>
      </w:r>
      <w:r w:rsidRPr="002220C8">
        <w:rPr>
          <w:rFonts w:ascii="FrankRuehl" w:eastAsiaTheme="minorHAnsi" w:hAnsi="FrankRuehl" w:cs="FrankRuehl" w:hint="cs"/>
          <w:spacing w:val="10"/>
          <w:sz w:val="28"/>
          <w:szCs w:val="28"/>
          <w:rtl/>
        </w:rPr>
        <w:t xml:space="preserve">האיסור על </w:t>
      </w:r>
      <w:r w:rsidRPr="002220C8">
        <w:rPr>
          <w:rFonts w:ascii="Century" w:eastAsiaTheme="minorHAnsi" w:hAnsi="Century" w:cs="FrankRuehl" w:hint="cs"/>
          <w:spacing w:val="10"/>
          <w:sz w:val="22"/>
          <w:szCs w:val="28"/>
          <w:rtl/>
        </w:rPr>
        <w:t xml:space="preserve">נקיטת פעולה בשל תכלית זרה נדון גם ביחס לסמכויות חברי הכנסת לפי חוק חסינות חברי הכנסת, זכויותיהם וחובותיהם, התשי"א-1951. בבג"ץ 1843/93 </w:t>
      </w:r>
      <w:r w:rsidRPr="002220C8">
        <w:rPr>
          <w:rFonts w:ascii="Century" w:eastAsiaTheme="minorHAnsi" w:hAnsi="Century" w:cs="Miriam" w:hint="cs"/>
          <w:b/>
          <w:sz w:val="22"/>
          <w:rtl/>
        </w:rPr>
        <w:t>פנחסי נ' כנסת ישראל</w:t>
      </w:r>
      <w:r w:rsidRPr="002220C8">
        <w:rPr>
          <w:rFonts w:ascii="Century" w:eastAsiaTheme="minorHAnsi" w:hAnsi="Century" w:cs="FrankRuehl" w:hint="cs"/>
          <w:spacing w:val="10"/>
          <w:sz w:val="22"/>
          <w:szCs w:val="28"/>
          <w:rtl/>
        </w:rPr>
        <w:t xml:space="preserve">, פ"ד מט(1) 661 (1995) נדונה החלטת הכנסת להסיר את חסינותו של חבר הכנסת רפאל פנחסי. בית </w:t>
      </w:r>
      <w:r w:rsidRPr="002220C8">
        <w:rPr>
          <w:rFonts w:ascii="Century" w:eastAsiaTheme="minorHAnsi" w:hAnsi="Century" w:cs="FrankRuehl"/>
          <w:spacing w:val="10"/>
          <w:sz w:val="22"/>
          <w:szCs w:val="28"/>
          <w:rtl/>
        </w:rPr>
        <w:t xml:space="preserve">משפט </w:t>
      </w:r>
      <w:r w:rsidRPr="002220C8">
        <w:rPr>
          <w:rFonts w:ascii="Century" w:eastAsiaTheme="minorHAnsi" w:hAnsi="Century" w:cs="FrankRuehl" w:hint="cs"/>
          <w:spacing w:val="10"/>
          <w:sz w:val="22"/>
          <w:szCs w:val="28"/>
          <w:rtl/>
        </w:rPr>
        <w:t xml:space="preserve">זה </w:t>
      </w:r>
      <w:r w:rsidRPr="002220C8">
        <w:rPr>
          <w:rFonts w:ascii="Century" w:eastAsiaTheme="minorHAnsi" w:hAnsi="Century" w:cs="FrankRuehl"/>
          <w:spacing w:val="10"/>
          <w:sz w:val="22"/>
          <w:szCs w:val="28"/>
          <w:rtl/>
        </w:rPr>
        <w:t>הבהיר כי על חברי הכנסת המכריעים בעניין מוטל לעשות זאת רק "</w:t>
      </w:r>
      <w:r w:rsidRPr="002220C8">
        <w:rPr>
          <w:rFonts w:ascii="Century" w:eastAsiaTheme="minorHAnsi" w:hAnsi="Century" w:cs="Miriam"/>
          <w:b/>
          <w:sz w:val="22"/>
          <w:rtl/>
        </w:rPr>
        <w:t>על יסוד השיקולים שיש לקחתם בחשבון. אין לקחת בחשבון שיקולים שהם זרים לעניין</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אך דחה את טענת העותר </w:t>
      </w:r>
      <w:r w:rsidRPr="002220C8">
        <w:rPr>
          <w:rFonts w:ascii="Century" w:eastAsiaTheme="minorHAnsi" w:hAnsi="Century" w:cs="FrankRuehl"/>
          <w:spacing w:val="10"/>
          <w:sz w:val="22"/>
          <w:szCs w:val="28"/>
          <w:rtl/>
        </w:rPr>
        <w:t>כי חברי הכנסת הצביעו בעד הסרת חסינותו משיקולים פוליטיים זרים</w:t>
      </w:r>
      <w:r w:rsidRPr="002220C8">
        <w:rPr>
          <w:rFonts w:ascii="Century" w:eastAsiaTheme="minorHAnsi" w:hAnsi="Century" w:cs="FrankRuehl" w:hint="cs"/>
          <w:spacing w:val="10"/>
          <w:sz w:val="22"/>
          <w:szCs w:val="28"/>
          <w:rtl/>
        </w:rPr>
        <w:t>,</w:t>
      </w:r>
      <w:r w:rsidRPr="002220C8">
        <w:rPr>
          <w:rFonts w:ascii="Century" w:eastAsiaTheme="minorHAnsi" w:hAnsi="Century" w:cs="FrankRuehl"/>
          <w:spacing w:val="10"/>
          <w:sz w:val="22"/>
          <w:szCs w:val="28"/>
          <w:rtl/>
        </w:rPr>
        <w:t xml:space="preserve"> בשל העו</w:t>
      </w:r>
      <w:r w:rsidRPr="002220C8">
        <w:rPr>
          <w:rFonts w:ascii="Century" w:eastAsiaTheme="minorHAnsi" w:hAnsi="Century" w:cs="FrankRuehl" w:hint="cs"/>
          <w:spacing w:val="10"/>
          <w:sz w:val="22"/>
          <w:szCs w:val="28"/>
          <w:rtl/>
        </w:rPr>
        <w:t>בד</w:t>
      </w:r>
      <w:r w:rsidRPr="002220C8">
        <w:rPr>
          <w:rFonts w:ascii="Century" w:eastAsiaTheme="minorHAnsi" w:hAnsi="Century" w:cs="FrankRuehl"/>
          <w:spacing w:val="10"/>
          <w:sz w:val="22"/>
          <w:szCs w:val="28"/>
          <w:rtl/>
        </w:rPr>
        <w:t xml:space="preserve">ה שלא הובא </w:t>
      </w:r>
      <w:r w:rsidRPr="002220C8">
        <w:rPr>
          <w:rFonts w:ascii="Century" w:eastAsiaTheme="minorHAnsi" w:hAnsi="Century" w:cs="FrankRuehl" w:hint="cs"/>
          <w:spacing w:val="10"/>
          <w:sz w:val="22"/>
          <w:szCs w:val="28"/>
          <w:rtl/>
        </w:rPr>
        <w:t xml:space="preserve">לטענה זו </w:t>
      </w:r>
      <w:r w:rsidRPr="002220C8">
        <w:rPr>
          <w:rFonts w:ascii="Century" w:eastAsiaTheme="minorHAnsi" w:hAnsi="Century" w:cs="FrankRuehl"/>
          <w:spacing w:val="10"/>
          <w:sz w:val="22"/>
          <w:szCs w:val="28"/>
          <w:rtl/>
        </w:rPr>
        <w:t>ביסוס מספיק בראיות</w:t>
      </w:r>
      <w:r w:rsidRPr="002220C8">
        <w:rPr>
          <w:rFonts w:ascii="Century" w:eastAsiaTheme="minorHAnsi" w:hAnsi="Century" w:cs="FrankRuehl" w:hint="cs"/>
          <w:spacing w:val="10"/>
          <w:sz w:val="22"/>
          <w:szCs w:val="28"/>
          <w:rtl/>
        </w:rPr>
        <w:t xml:space="preserve"> (שם, בעמ' 708). גם בבג"ץ 620/85 </w:t>
      </w:r>
      <w:r w:rsidRPr="002220C8">
        <w:rPr>
          <w:rFonts w:ascii="Century" w:eastAsiaTheme="minorHAnsi" w:hAnsi="Century" w:cs="Miriam" w:hint="cs"/>
          <w:b/>
          <w:sz w:val="22"/>
          <w:rtl/>
        </w:rPr>
        <w:t>מיעארי נ' יו"ר הכנסת</w:t>
      </w:r>
      <w:r w:rsidRPr="002220C8">
        <w:rPr>
          <w:rFonts w:ascii="Century" w:eastAsiaTheme="minorHAnsi" w:hAnsi="Century" w:cs="FrankRuehl" w:hint="cs"/>
          <w:spacing w:val="10"/>
          <w:sz w:val="22"/>
          <w:szCs w:val="28"/>
          <w:rtl/>
        </w:rPr>
        <w:t xml:space="preserve">, פ"ד מא(4) 169, 215 (1987) </w:t>
      </w:r>
      <w:r w:rsidRPr="002220C8">
        <w:rPr>
          <w:rFonts w:ascii="Century" w:eastAsiaTheme="minorHAnsi" w:hAnsi="Century" w:cs="FrankRuehl"/>
          <w:spacing w:val="10"/>
          <w:sz w:val="22"/>
          <w:szCs w:val="28"/>
          <w:rtl/>
        </w:rPr>
        <w:t>נקבע כי "</w:t>
      </w:r>
      <w:r w:rsidRPr="002220C8">
        <w:rPr>
          <w:rFonts w:ascii="Century" w:eastAsiaTheme="minorHAnsi" w:hAnsi="Century" w:cs="Miriam"/>
          <w:b/>
          <w:sz w:val="22"/>
          <w:rtl/>
        </w:rPr>
        <w:t>נטילת זכויות בהליך שכזה חייבת</w:t>
      </w:r>
      <w:r w:rsidRPr="002220C8">
        <w:rPr>
          <w:rFonts w:ascii="Century" w:eastAsiaTheme="minorHAnsi" w:hAnsi="Century" w:cs="Miriam" w:hint="cs"/>
          <w:b/>
          <w:sz w:val="22"/>
          <w:rtl/>
        </w:rPr>
        <w:t xml:space="preserve"> </w:t>
      </w:r>
      <w:r w:rsidRPr="002220C8">
        <w:rPr>
          <w:rFonts w:ascii="Century" w:eastAsiaTheme="minorHAnsi" w:hAnsi="Century" w:cs="Miriam"/>
          <w:b/>
          <w:sz w:val="22"/>
          <w:rtl/>
        </w:rPr>
        <w:t>להיעשות על בסי</w:t>
      </w:r>
      <w:r w:rsidRPr="002220C8">
        <w:rPr>
          <w:rFonts w:ascii="Century" w:eastAsiaTheme="minorHAnsi" w:hAnsi="Century" w:cs="Miriam" w:hint="cs"/>
          <w:b/>
          <w:sz w:val="22"/>
          <w:rtl/>
        </w:rPr>
        <w:t xml:space="preserve">ס </w:t>
      </w:r>
      <w:r w:rsidRPr="002220C8">
        <w:rPr>
          <w:rFonts w:ascii="Century" w:eastAsiaTheme="minorHAnsi" w:hAnsi="Century" w:cs="Miriam"/>
          <w:b/>
          <w:sz w:val="22"/>
          <w:rtl/>
        </w:rPr>
        <w:t>של שיקולים ענייניים, הנבחנים באופן סביר תוך שהם מתייחסים לגופו של העניין הנדו</w:t>
      </w:r>
      <w:r w:rsidRPr="002220C8">
        <w:rPr>
          <w:rFonts w:ascii="Century" w:eastAsiaTheme="minorHAnsi" w:hAnsi="Century" w:cs="Miriam" w:hint="cs"/>
          <w:b/>
          <w:sz w:val="22"/>
          <w:rtl/>
        </w:rPr>
        <w:t>ן"</w:t>
      </w:r>
      <w:r w:rsidRPr="002220C8">
        <w:rPr>
          <w:rFonts w:ascii="Century" w:eastAsiaTheme="minorHAnsi" w:hAnsi="Century" w:cs="FrankRuehl" w:hint="cs"/>
          <w:spacing w:val="10"/>
          <w:sz w:val="22"/>
          <w:szCs w:val="28"/>
          <w:rtl/>
        </w:rPr>
        <w:t xml:space="preserve"> (כן ראו </w:t>
      </w:r>
      <w:r w:rsidRPr="002220C8">
        <w:rPr>
          <w:rFonts w:ascii="Century" w:eastAsiaTheme="minorHAnsi" w:hAnsi="Century" w:cs="FrankRuehl"/>
          <w:spacing w:val="10"/>
          <w:sz w:val="22"/>
          <w:szCs w:val="28"/>
          <w:rtl/>
        </w:rPr>
        <w:t xml:space="preserve">בג"ץ 11298/03 </w:t>
      </w:r>
      <w:r w:rsidRPr="002220C8">
        <w:rPr>
          <w:rFonts w:ascii="Century" w:eastAsiaTheme="minorHAnsi" w:hAnsi="Century" w:cs="Miriam"/>
          <w:b/>
          <w:sz w:val="22"/>
          <w:rtl/>
        </w:rPr>
        <w:t>התנועה למען איכות השלטון בישראל נ' ועדת הכנסת</w:t>
      </w:r>
      <w:r w:rsidRPr="002220C8">
        <w:rPr>
          <w:rFonts w:ascii="Century" w:eastAsiaTheme="minorHAnsi" w:hAnsi="Century" w:cs="FrankRuehl"/>
          <w:spacing w:val="10"/>
          <w:sz w:val="22"/>
          <w:szCs w:val="28"/>
          <w:rtl/>
        </w:rPr>
        <w:t>, פ"ד נט(5) 865</w:t>
      </w:r>
      <w:r w:rsidRPr="002220C8">
        <w:rPr>
          <w:rFonts w:ascii="Century" w:eastAsiaTheme="minorHAnsi" w:hAnsi="Century" w:cs="FrankRuehl" w:hint="cs"/>
          <w:spacing w:val="10"/>
          <w:sz w:val="22"/>
          <w:szCs w:val="28"/>
          <w:rtl/>
        </w:rPr>
        <w:t>, 896</w:t>
      </w:r>
      <w:r w:rsidRPr="002220C8">
        <w:rPr>
          <w:rFonts w:ascii="Century" w:eastAsiaTheme="minorHAnsi" w:hAnsi="Century" w:cs="FrankRuehl"/>
          <w:spacing w:val="10"/>
          <w:sz w:val="22"/>
          <w:szCs w:val="28"/>
          <w:rtl/>
        </w:rPr>
        <w:t xml:space="preserve"> (2005)</w:t>
      </w:r>
      <w:r w:rsidRPr="002220C8">
        <w:rPr>
          <w:rFonts w:ascii="Century" w:eastAsiaTheme="minorHAnsi" w:hAnsi="Century" w:cs="FrankRuehl" w:hint="cs"/>
          <w:spacing w:val="10"/>
          <w:sz w:val="22"/>
          <w:szCs w:val="28"/>
          <w:rtl/>
        </w:rPr>
        <w:t xml:space="preserve">). </w:t>
      </w:r>
    </w:p>
    <w:p w:rsidR="002220C8" w:rsidRPr="002220C8" w:rsidRDefault="002220C8" w:rsidP="002220C8">
      <w:pPr>
        <w:tabs>
          <w:tab w:val="left" w:pos="800"/>
        </w:tabs>
        <w:spacing w:line="360" w:lineRule="auto"/>
        <w:jc w:val="both"/>
        <w:rPr>
          <w:rFonts w:ascii="FrankRuehl" w:eastAsiaTheme="minorHAnsi" w:hAnsi="FrankRuehl" w:cs="FrankRuehl"/>
          <w:spacing w:val="10"/>
          <w:sz w:val="28"/>
          <w:szCs w:val="28"/>
          <w:rtl/>
        </w:rPr>
      </w:pPr>
    </w:p>
    <w:p w:rsidR="002220C8" w:rsidRPr="002220C8" w:rsidRDefault="002220C8" w:rsidP="002220C8">
      <w:pPr>
        <w:tabs>
          <w:tab w:val="left" w:pos="800"/>
        </w:tabs>
        <w:spacing w:line="360" w:lineRule="auto"/>
        <w:jc w:val="both"/>
        <w:rPr>
          <w:rFonts w:ascii="FrankRuehl" w:hAnsi="FrankRuehl" w:cs="FrankRuehl"/>
          <w:spacing w:val="10"/>
          <w:sz w:val="28"/>
          <w:szCs w:val="28"/>
          <w:rtl/>
        </w:rPr>
      </w:pPr>
      <w:r w:rsidRPr="002220C8">
        <w:rPr>
          <w:rFonts w:ascii="Arial TUR" w:hAnsi="Arial TUR" w:cs="FrankRuehl"/>
          <w:spacing w:val="10"/>
          <w:sz w:val="22"/>
          <w:szCs w:val="28"/>
          <w:rtl/>
        </w:rPr>
        <w:tab/>
      </w:r>
      <w:r w:rsidRPr="002220C8">
        <w:rPr>
          <w:rFonts w:ascii="FrankRuehl" w:hAnsi="FrankRuehl" w:cs="FrankRuehl" w:hint="cs"/>
          <w:spacing w:val="10"/>
          <w:sz w:val="28"/>
          <w:szCs w:val="28"/>
          <w:rtl/>
        </w:rPr>
        <w:t>ואלה רק דוגמאות ספורות, שאין בהן כדי למצות את מלוא היריעה.</w:t>
      </w:r>
    </w:p>
    <w:p w:rsidR="002220C8" w:rsidRPr="002220C8" w:rsidRDefault="002220C8" w:rsidP="002220C8">
      <w:pPr>
        <w:tabs>
          <w:tab w:val="left" w:pos="800"/>
        </w:tabs>
        <w:spacing w:line="360" w:lineRule="auto"/>
        <w:jc w:val="both"/>
        <w:rPr>
          <w:rFonts w:ascii="Century" w:eastAsiaTheme="minorHAnsi" w:hAnsi="Century" w:cs="FrankRuehl"/>
          <w:spacing w:val="10"/>
          <w:sz w:val="24"/>
          <w:szCs w:val="28"/>
        </w:rPr>
      </w:pPr>
    </w:p>
    <w:p w:rsidR="002220C8" w:rsidRPr="002220C8" w:rsidRDefault="002220C8" w:rsidP="007C5F54">
      <w:pPr>
        <w:numPr>
          <w:ilvl w:val="0"/>
          <w:numId w:val="6"/>
        </w:numPr>
        <w:tabs>
          <w:tab w:val="left" w:pos="800"/>
        </w:tabs>
        <w:spacing w:line="360" w:lineRule="auto"/>
        <w:ind w:left="0" w:firstLine="0"/>
        <w:jc w:val="both"/>
        <w:rPr>
          <w:rFonts w:ascii="Century" w:eastAsiaTheme="minorHAnsi" w:hAnsi="Century" w:cs="FrankRuehl"/>
          <w:spacing w:val="10"/>
          <w:sz w:val="24"/>
          <w:szCs w:val="28"/>
        </w:rPr>
      </w:pPr>
      <w:r w:rsidRPr="002220C8">
        <w:rPr>
          <w:rFonts w:ascii="Century" w:eastAsiaTheme="minorHAnsi" w:hAnsi="Century" w:cs="FrankRuehl" w:hint="cs"/>
          <w:spacing w:val="10"/>
          <w:sz w:val="22"/>
          <w:szCs w:val="28"/>
          <w:rtl/>
        </w:rPr>
        <w:t xml:space="preserve">מטבע הדברים, החובה לעשות שימוש בסמכויות שנמסרו לחברי הכנסת לתכליות שלשמן הופקדו בידיהם חלה גם, וביתר שאת, </w:t>
      </w:r>
      <w:r w:rsidRPr="002220C8">
        <w:rPr>
          <w:rFonts w:ascii="Century" w:eastAsiaTheme="minorHAnsi" w:hAnsi="Century" w:cs="FrankRuehl" w:hint="eastAsia"/>
          <w:spacing w:val="10"/>
          <w:sz w:val="22"/>
          <w:szCs w:val="28"/>
          <w:rtl/>
        </w:rPr>
        <w:t>כאשר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חברי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הכנסת</w:t>
      </w:r>
      <w:r w:rsidRPr="002220C8">
        <w:rPr>
          <w:rFonts w:ascii="Century" w:eastAsiaTheme="minorHAnsi" w:hAnsi="Century" w:cs="FrankRuehl"/>
          <w:spacing w:val="10"/>
          <w:sz w:val="22"/>
          <w:szCs w:val="28"/>
          <w:rtl/>
        </w:rPr>
        <w:t xml:space="preserve"> </w:t>
      </w:r>
      <w:r w:rsidRPr="002220C8">
        <w:rPr>
          <w:rFonts w:ascii="Century" w:hAnsi="Century" w:cs="FrankRuehl" w:hint="eastAsia"/>
          <w:spacing w:val="10"/>
          <w:sz w:val="22"/>
          <w:szCs w:val="28"/>
          <w:rtl/>
        </w:rPr>
        <w:t>מפעילים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סמכ</w:t>
      </w:r>
      <w:r w:rsidRPr="002220C8">
        <w:rPr>
          <w:rFonts w:ascii="Century" w:hAnsi="Century" w:cs="FrankRuehl" w:hint="cs"/>
          <w:spacing w:val="10"/>
          <w:sz w:val="22"/>
          <w:szCs w:val="28"/>
          <w:rtl/>
        </w:rPr>
        <w:t>ו</w:t>
      </w:r>
      <w:r w:rsidRPr="002220C8">
        <w:rPr>
          <w:rFonts w:ascii="Century" w:hAnsi="Century" w:cs="FrankRuehl" w:hint="eastAsia"/>
          <w:spacing w:val="10"/>
          <w:sz w:val="22"/>
          <w:szCs w:val="28"/>
          <w:rtl/>
        </w:rPr>
        <w:t>תם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כחברי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הרשות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המכוננת</w:t>
      </w:r>
      <w:r w:rsidRPr="002220C8">
        <w:rPr>
          <w:rFonts w:ascii="Century" w:hAnsi="Century" w:cs="FrankRuehl" w:hint="cs"/>
          <w:spacing w:val="10"/>
          <w:sz w:val="22"/>
          <w:szCs w:val="28"/>
          <w:rtl/>
        </w:rPr>
        <w:t xml:space="preserve"> (ראו בג"ץ 5555/18 </w:t>
      </w:r>
      <w:r w:rsidRPr="002220C8">
        <w:rPr>
          <w:rFonts w:ascii="Century" w:hAnsi="Century" w:cs="Miriam" w:hint="cs"/>
          <w:b/>
          <w:sz w:val="22"/>
          <w:rtl/>
        </w:rPr>
        <w:t>חסון נ' כנסת ישראל</w:t>
      </w:r>
      <w:r w:rsidRPr="002220C8">
        <w:rPr>
          <w:rFonts w:ascii="Century" w:hAnsi="Century" w:cs="FrankRuehl" w:hint="cs"/>
          <w:spacing w:val="10"/>
          <w:sz w:val="22"/>
          <w:szCs w:val="28"/>
          <w:rtl/>
        </w:rPr>
        <w:t xml:space="preserve">, פסקה 5 לחוות דעתו של המשנה לנשיאה (בדימ') </w:t>
      </w:r>
      <w:r w:rsidRPr="002220C8">
        <w:rPr>
          <w:rFonts w:ascii="Century" w:hAnsi="Century" w:cs="Miriam" w:hint="eastAsia"/>
          <w:b/>
          <w:sz w:val="22"/>
          <w:rtl/>
        </w:rPr>
        <w:t>חנן</w:t>
      </w:r>
      <w:r w:rsidRPr="002220C8">
        <w:rPr>
          <w:rFonts w:ascii="Century" w:hAnsi="Century" w:cs="Miriam"/>
          <w:b/>
          <w:sz w:val="22"/>
          <w:rtl/>
        </w:rPr>
        <w:t xml:space="preserve"> </w:t>
      </w:r>
      <w:r w:rsidRPr="002220C8">
        <w:rPr>
          <w:rFonts w:ascii="Century" w:hAnsi="Century" w:cs="Miriam" w:hint="eastAsia"/>
          <w:b/>
          <w:sz w:val="22"/>
          <w:rtl/>
        </w:rPr>
        <w:t>מלצר</w:t>
      </w:r>
      <w:r w:rsidRPr="002220C8">
        <w:rPr>
          <w:rFonts w:ascii="Century" w:hAnsi="Century" w:cs="FrankRuehl" w:hint="cs"/>
          <w:spacing w:val="10"/>
          <w:sz w:val="22"/>
          <w:szCs w:val="28"/>
          <w:rtl/>
        </w:rPr>
        <w:t xml:space="preserve"> (8.7.2021))</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או </w:t>
      </w:r>
      <w:r w:rsidRPr="002220C8">
        <w:rPr>
          <w:rFonts w:ascii="Century" w:hAnsi="Century" w:cs="FrankRuehl" w:hint="eastAsia"/>
          <w:spacing w:val="10"/>
          <w:sz w:val="22"/>
          <w:szCs w:val="28"/>
          <w:rtl/>
        </w:rPr>
        <w:t>אז</w:t>
      </w:r>
      <w:r w:rsidRPr="002220C8">
        <w:rPr>
          <w:rFonts w:ascii="Century" w:hAnsi="Century" w:cs="FrankRuehl" w:hint="cs"/>
          <w:spacing w:val="10"/>
          <w:sz w:val="22"/>
          <w:szCs w:val="28"/>
          <w:rtl/>
        </w:rPr>
        <w:t>,</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נדרשים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חברי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הכנסת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לבכר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חשיבה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חוקתית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רחבה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פני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אינטרסים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אישיים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קצרי</w:t>
      </w:r>
      <w:r w:rsidRPr="002220C8">
        <w:rPr>
          <w:rFonts w:ascii="Century" w:hAnsi="Century" w:cs="FrankRuehl"/>
          <w:spacing w:val="10"/>
          <w:sz w:val="22"/>
          <w:szCs w:val="28"/>
          <w:rtl/>
        </w:rPr>
        <w:t>-</w:t>
      </w:r>
      <w:r w:rsidRPr="002220C8">
        <w:rPr>
          <w:rFonts w:ascii="Garamond" w:hAnsi="Garamond" w:cs="FrankRuehl" w:hint="eastAsia"/>
          <w:spacing w:val="10"/>
          <w:sz w:val="24"/>
          <w:szCs w:val="28"/>
          <w:rtl/>
        </w:rPr>
        <w:t>מועד</w:t>
      </w:r>
      <w:r w:rsidRPr="002220C8">
        <w:rPr>
          <w:rFonts w:ascii="Century" w:hAnsi="Century" w:cs="FrankRuehl" w:hint="cs"/>
          <w:spacing w:val="10"/>
          <w:sz w:val="22"/>
          <w:szCs w:val="28"/>
          <w:rtl/>
        </w:rPr>
        <w:t>, שהרי "</w:t>
      </w:r>
      <w:r w:rsidRPr="002220C8">
        <w:rPr>
          <w:rFonts w:ascii="Century" w:hAnsi="Century" w:cs="Miriam"/>
          <w:b/>
          <w:sz w:val="22"/>
          <w:rtl/>
        </w:rPr>
        <w:t xml:space="preserve">ביסודה של חוקה עומד הרצון להבטיח עקרונות יציבים </w:t>
      </w:r>
      <w:r w:rsidRPr="002220C8">
        <w:rPr>
          <w:rFonts w:ascii="Century" w:eastAsiaTheme="minorHAnsi" w:hAnsi="Century" w:cs="Miriam"/>
          <w:b/>
          <w:sz w:val="22"/>
          <w:rtl/>
        </w:rPr>
        <w:t>וזהות</w:t>
      </w:r>
      <w:r w:rsidRPr="002220C8">
        <w:rPr>
          <w:rFonts w:ascii="Century" w:hAnsi="Century" w:cs="Miriam"/>
          <w:b/>
          <w:sz w:val="22"/>
          <w:rtl/>
        </w:rPr>
        <w:t xml:space="preserve"> חברתית וערכית שאינם ניתנים לשינוי בקלות, כדי שיעמדו מעל לארעי ולחולף</w:t>
      </w:r>
      <w:r w:rsidRPr="002220C8">
        <w:rPr>
          <w:rFonts w:ascii="Century" w:hAnsi="Century" w:cs="FrankRuehl" w:hint="cs"/>
          <w:spacing w:val="10"/>
          <w:sz w:val="22"/>
          <w:szCs w:val="28"/>
          <w:rtl/>
        </w:rPr>
        <w:t>"</w:t>
      </w:r>
      <w:r w:rsidRPr="002220C8">
        <w:rPr>
          <w:rFonts w:ascii="Garamond" w:eastAsiaTheme="minorHAnsi" w:hAnsi="Garamond" w:cs="Times New Roman" w:hint="cs"/>
          <w:sz w:val="24"/>
          <w:rtl/>
        </w:rPr>
        <w:t xml:space="preserve"> </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בג</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ץ</w:t>
      </w:r>
      <w:r w:rsidRPr="002220C8">
        <w:rPr>
          <w:rFonts w:ascii="Century" w:eastAsiaTheme="minorHAnsi" w:hAnsi="Century" w:cs="FrankRuehl"/>
          <w:spacing w:val="10"/>
          <w:sz w:val="22"/>
          <w:szCs w:val="28"/>
          <w:rtl/>
        </w:rPr>
        <w:t xml:space="preserve"> 4908/10 </w:t>
      </w:r>
      <w:r w:rsidRPr="002220C8">
        <w:rPr>
          <w:rFonts w:ascii="Century" w:eastAsiaTheme="minorHAnsi" w:hAnsi="Century" w:cs="Miriam" w:hint="eastAsia"/>
          <w:b/>
          <w:sz w:val="22"/>
          <w:rtl/>
        </w:rPr>
        <w:t>בר</w:t>
      </w:r>
      <w:r w:rsidRPr="002220C8">
        <w:rPr>
          <w:rFonts w:ascii="Century" w:eastAsiaTheme="minorHAnsi" w:hAnsi="Century" w:cs="Miriam"/>
          <w:b/>
          <w:sz w:val="22"/>
          <w:rtl/>
        </w:rPr>
        <w:t>-</w:t>
      </w:r>
      <w:r w:rsidRPr="002220C8">
        <w:rPr>
          <w:rFonts w:ascii="Century" w:eastAsiaTheme="minorHAnsi" w:hAnsi="Century" w:cs="Miriam" w:hint="eastAsia"/>
          <w:b/>
          <w:sz w:val="22"/>
          <w:rtl/>
        </w:rPr>
        <w:t>און</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נ</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כנסת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ישראל</w:t>
      </w:r>
      <w:r w:rsidRPr="002220C8">
        <w:rPr>
          <w:rFonts w:ascii="Century" w:eastAsiaTheme="minorHAnsi" w:hAnsi="Century" w:cs="FrankRuehl" w:hint="cs"/>
          <w:spacing w:val="10"/>
          <w:sz w:val="22"/>
          <w:szCs w:val="28"/>
          <w:rtl/>
        </w:rPr>
        <w:t xml:space="preserve">, פ"ד סד(3) 275, 300 </w:t>
      </w:r>
      <w:r w:rsidRPr="002220C8">
        <w:rPr>
          <w:rFonts w:ascii="Century" w:eastAsiaTheme="minorHAnsi" w:hAnsi="Century" w:cs="FrankRuehl"/>
          <w:spacing w:val="10"/>
          <w:sz w:val="22"/>
          <w:szCs w:val="28"/>
          <w:rtl/>
        </w:rPr>
        <w:t>(2011) (</w:t>
      </w:r>
      <w:r w:rsidRPr="002220C8">
        <w:rPr>
          <w:rFonts w:ascii="Century" w:eastAsiaTheme="minorHAnsi" w:hAnsi="Century" w:cs="FrankRuehl" w:hint="eastAsia"/>
          <w:spacing w:val="10"/>
          <w:sz w:val="22"/>
          <w:szCs w:val="28"/>
          <w:rtl/>
        </w:rPr>
        <w:t>להלן</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עניין</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בר</w:t>
      </w:r>
      <w:r w:rsidRPr="002220C8">
        <w:rPr>
          <w:rFonts w:ascii="Century" w:eastAsiaTheme="minorHAnsi" w:hAnsi="Century" w:cs="Miriam"/>
          <w:b/>
          <w:sz w:val="22"/>
          <w:rtl/>
        </w:rPr>
        <w:t>-</w:t>
      </w:r>
      <w:r w:rsidRPr="002220C8">
        <w:rPr>
          <w:rFonts w:ascii="Century" w:eastAsiaTheme="minorHAnsi" w:hAnsi="Century" w:cs="Miriam" w:hint="eastAsia"/>
          <w:b/>
          <w:sz w:val="22"/>
          <w:rtl/>
        </w:rPr>
        <w:t>און</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כן </w:t>
      </w:r>
      <w:r w:rsidRPr="002220C8">
        <w:rPr>
          <w:rFonts w:ascii="Century" w:eastAsiaTheme="minorHAnsi" w:hAnsi="Century" w:cs="FrankRuehl" w:hint="eastAsia"/>
          <w:spacing w:val="10"/>
          <w:sz w:val="22"/>
          <w:szCs w:val="28"/>
          <w:rtl/>
        </w:rPr>
        <w:t>ראו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בג"ץ 8260/16 </w:t>
      </w:r>
      <w:r w:rsidRPr="002220C8">
        <w:rPr>
          <w:rFonts w:ascii="Century" w:eastAsiaTheme="minorHAnsi" w:hAnsi="Century" w:cs="Miriam" w:hint="eastAsia"/>
          <w:b/>
          <w:sz w:val="22"/>
          <w:rtl/>
        </w:rPr>
        <w:t>המרכז</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האקדמי</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למשפט</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ולעסקים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נ</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כנסת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ישראל</w:t>
      </w:r>
      <w:r w:rsidRPr="002220C8">
        <w:rPr>
          <w:rFonts w:ascii="Century" w:eastAsiaTheme="minorHAnsi" w:hAnsi="Century" w:cs="FrankRuehl" w:hint="cs"/>
          <w:spacing w:val="10"/>
          <w:sz w:val="22"/>
          <w:szCs w:val="28"/>
          <w:rtl/>
        </w:rPr>
        <w:t xml:space="preserve">, פסקה כ"ה לחוות דעתו של המשנה לנשיאה (בדימ') </w:t>
      </w:r>
      <w:r w:rsidRPr="002220C8">
        <w:rPr>
          <w:rFonts w:ascii="Century" w:eastAsiaTheme="minorHAnsi" w:hAnsi="Century" w:cs="Miriam" w:hint="cs"/>
          <w:b/>
          <w:sz w:val="22"/>
          <w:rtl/>
        </w:rPr>
        <w:t>אליקים רובינשטיין</w:t>
      </w:r>
      <w:r w:rsidRPr="002220C8">
        <w:rPr>
          <w:rFonts w:ascii="Century" w:eastAsiaTheme="minorHAnsi" w:hAnsi="Century" w:cs="FrankRuehl" w:hint="cs"/>
          <w:spacing w:val="10"/>
          <w:sz w:val="22"/>
          <w:szCs w:val="28"/>
          <w:rtl/>
        </w:rPr>
        <w:t xml:space="preserve"> (6.9.2017) (להלן: </w:t>
      </w:r>
      <w:r w:rsidRPr="002220C8">
        <w:rPr>
          <w:rFonts w:ascii="Century" w:eastAsiaTheme="minorHAnsi" w:hAnsi="Century" w:cs="Miriam" w:hint="eastAsia"/>
          <w:b/>
          <w:sz w:val="22"/>
          <w:rtl/>
        </w:rPr>
        <w:t>עניין</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המרכז</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האקדמי</w:t>
      </w:r>
      <w:r w:rsidRPr="002220C8">
        <w:rPr>
          <w:rFonts w:ascii="Century" w:eastAsiaTheme="minorHAnsi" w:hAnsi="Century" w:cs="FrankRuehl" w:hint="cs"/>
          <w:spacing w:val="10"/>
          <w:sz w:val="22"/>
          <w:szCs w:val="28"/>
          <w:rtl/>
        </w:rPr>
        <w:t>)</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4"/>
          <w:szCs w:val="28"/>
          <w:rtl/>
        </w:rPr>
        <w:t xml:space="preserve"> עניין </w:t>
      </w:r>
      <w:r w:rsidRPr="002220C8">
        <w:rPr>
          <w:rFonts w:ascii="Century" w:eastAsiaTheme="minorHAnsi" w:hAnsi="Century" w:cs="Miriam" w:hint="cs"/>
          <w:b/>
          <w:sz w:val="22"/>
          <w:rtl/>
        </w:rPr>
        <w:t>שיינפלד</w:t>
      </w:r>
      <w:r w:rsidRPr="002220C8">
        <w:rPr>
          <w:rFonts w:ascii="Century" w:eastAsiaTheme="minorHAnsi" w:hAnsi="Century" w:cs="FrankRuehl" w:hint="cs"/>
          <w:spacing w:val="10"/>
          <w:sz w:val="22"/>
          <w:szCs w:val="28"/>
          <w:rtl/>
        </w:rPr>
        <w:t xml:space="preserve">, פסקאות 8-7 לחוות דעתה של השופטת </w:t>
      </w:r>
      <w:r w:rsidRPr="002220C8">
        <w:rPr>
          <w:rFonts w:ascii="Century" w:eastAsiaTheme="minorHAnsi" w:hAnsi="Century" w:cs="Miriam" w:hint="eastAsia"/>
          <w:b/>
          <w:sz w:val="22"/>
          <w:rtl/>
        </w:rPr>
        <w:t>יעל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וילנר</w:t>
      </w:r>
      <w:r w:rsidRPr="002220C8">
        <w:rPr>
          <w:rFonts w:ascii="Century" w:eastAsiaTheme="minorHAnsi" w:hAnsi="Century" w:cs="FrankRuehl" w:hint="cs"/>
          <w:spacing w:val="10"/>
          <w:sz w:val="22"/>
          <w:szCs w:val="28"/>
          <w:rtl/>
        </w:rPr>
        <w:t>;</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רות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גביזון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המהפכה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החוקתית</w:t>
      </w:r>
      <w:r w:rsidRPr="002220C8">
        <w:rPr>
          <w:rFonts w:ascii="Century" w:eastAsiaTheme="minorHAnsi" w:hAnsi="Century" w:cs="FrankRuehl"/>
          <w:spacing w:val="10"/>
          <w:sz w:val="22"/>
          <w:szCs w:val="28"/>
          <w:rtl/>
        </w:rPr>
        <w:t xml:space="preserve"> — </w:t>
      </w:r>
      <w:r w:rsidRPr="002220C8">
        <w:rPr>
          <w:rFonts w:ascii="Century" w:eastAsiaTheme="minorHAnsi" w:hAnsi="Century" w:cs="FrankRuehl" w:hint="eastAsia"/>
          <w:spacing w:val="10"/>
          <w:sz w:val="22"/>
          <w:szCs w:val="28"/>
          <w:rtl/>
        </w:rPr>
        <w:t>תיאור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המציאות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נבואה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המגשימה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עצמה</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משפטים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כח</w:t>
      </w:r>
      <w:r w:rsidRPr="002220C8">
        <w:rPr>
          <w:rFonts w:ascii="Century" w:eastAsiaTheme="minorHAnsi" w:hAnsi="Century" w:cs="FrankRuehl"/>
          <w:spacing w:val="10"/>
          <w:sz w:val="22"/>
          <w:szCs w:val="28"/>
          <w:rtl/>
        </w:rPr>
        <w:t xml:space="preserve"> 21, 65 (1997)</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hint="eastAsia"/>
          <w:spacing w:val="10"/>
          <w:sz w:val="22"/>
          <w:szCs w:val="28"/>
          <w:rtl/>
        </w:rPr>
        <w:t>אמנון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רובינשטיין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ויובל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גבע</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השימוש</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במשמעת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פוליטית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בעת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כינון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חוקי</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יסוד</w:t>
      </w:r>
      <w:r w:rsidRPr="002220C8">
        <w:rPr>
          <w:rFonts w:ascii="Century" w:eastAsiaTheme="minorHAnsi" w:hAnsi="Century" w:cs="FrankRuehl"/>
          <w:spacing w:val="10"/>
          <w:sz w:val="22"/>
          <w:szCs w:val="28"/>
          <w:rtl/>
        </w:rPr>
        <w:t xml:space="preserve">" </w:t>
      </w:r>
      <w:r w:rsidRPr="002220C8">
        <w:rPr>
          <w:rFonts w:asciiTheme="majorBidi" w:eastAsiaTheme="minorHAnsi" w:hAnsiTheme="majorBidi" w:cstheme="majorBidi"/>
          <w:b/>
          <w:sz w:val="24"/>
        </w:rPr>
        <w:t>ICON-S-IL Blog</w:t>
      </w:r>
      <w:r w:rsidRPr="002220C8">
        <w:rPr>
          <w:rFonts w:ascii="Century" w:eastAsiaTheme="minorHAnsi" w:hAnsi="Century" w:cs="FrankRuehl"/>
          <w:spacing w:val="10"/>
          <w:sz w:val="22"/>
          <w:szCs w:val="28"/>
          <w:rtl/>
        </w:rPr>
        <w:t xml:space="preserve"> (25.3.2020)).</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Pr>
      </w:pPr>
    </w:p>
    <w:p w:rsidR="002220C8" w:rsidRPr="002220C8" w:rsidRDefault="002220C8" w:rsidP="007C5F54">
      <w:pPr>
        <w:numPr>
          <w:ilvl w:val="0"/>
          <w:numId w:val="6"/>
        </w:numPr>
        <w:tabs>
          <w:tab w:val="left" w:pos="800"/>
        </w:tabs>
        <w:spacing w:line="360" w:lineRule="auto"/>
        <w:ind w:left="0" w:firstLine="0"/>
        <w:jc w:val="both"/>
        <w:rPr>
          <w:rFonts w:ascii="Century" w:eastAsiaTheme="minorHAnsi" w:hAnsi="Century" w:cs="FrankRuehl"/>
          <w:spacing w:val="10"/>
          <w:sz w:val="22"/>
          <w:szCs w:val="28"/>
        </w:rPr>
      </w:pPr>
      <w:r w:rsidRPr="002220C8">
        <w:rPr>
          <w:rFonts w:ascii="Century" w:eastAsiaTheme="minorHAnsi" w:hAnsi="Century" w:cs="FrankRuehl" w:hint="cs"/>
          <w:spacing w:val="10"/>
          <w:sz w:val="22"/>
          <w:szCs w:val="28"/>
          <w:rtl/>
        </w:rPr>
        <w:t>ואכן, בפסיקתו של בית משפט זה פורש שימוש לרעה בסמכות המכוננת כמצב בו "</w:t>
      </w:r>
      <w:r w:rsidRPr="002220C8">
        <w:rPr>
          <w:rFonts w:ascii="Century" w:eastAsiaTheme="minorHAnsi" w:hAnsi="Century" w:cs="Miriam" w:hint="eastAsia"/>
          <w:b/>
          <w:sz w:val="22"/>
          <w:rtl/>
        </w:rPr>
        <w:t>לתוך</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המארג</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החוקתי</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חודרת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חקיקה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העוטה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צורה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חקיקת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יסוד</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מטעמים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שאינ</w:t>
      </w:r>
      <w:r w:rsidRPr="002220C8">
        <w:rPr>
          <w:rFonts w:ascii="Century" w:eastAsiaTheme="minorHAnsi" w:hAnsi="Century" w:cs="Miriam" w:hint="cs"/>
          <w:b/>
          <w:sz w:val="22"/>
          <w:rtl/>
        </w:rPr>
        <w:t>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ממין</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העניין</w:t>
      </w:r>
      <w:r w:rsidRPr="002220C8">
        <w:rPr>
          <w:rFonts w:ascii="Century" w:eastAsiaTheme="minorHAnsi" w:hAnsi="Century" w:cs="FrankRuehl" w:hint="cs"/>
          <w:spacing w:val="10"/>
          <w:sz w:val="22"/>
          <w:szCs w:val="28"/>
          <w:rtl/>
        </w:rPr>
        <w:t xml:space="preserve">" (עניין </w:t>
      </w:r>
      <w:r w:rsidRPr="002220C8">
        <w:rPr>
          <w:rFonts w:ascii="Century" w:eastAsiaTheme="minorHAnsi" w:hAnsi="Century" w:cs="Miriam" w:hint="eastAsia"/>
          <w:b/>
          <w:sz w:val="22"/>
          <w:rtl/>
        </w:rPr>
        <w:t>המרכז</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האקדמי</w:t>
      </w:r>
      <w:r w:rsidRPr="002220C8">
        <w:rPr>
          <w:rFonts w:ascii="Century" w:eastAsiaTheme="minorHAnsi" w:hAnsi="Century" w:cs="FrankRuehl" w:hint="cs"/>
          <w:spacing w:val="10"/>
          <w:sz w:val="22"/>
          <w:szCs w:val="28"/>
          <w:rtl/>
        </w:rPr>
        <w:t xml:space="preserve">, פסקה 7 לחוות דעתו של המשנה לנשיאה (בדימ') </w:t>
      </w:r>
      <w:r w:rsidRPr="002220C8">
        <w:rPr>
          <w:rFonts w:ascii="Century" w:eastAsiaTheme="minorHAnsi" w:hAnsi="Century" w:cs="Miriam" w:hint="eastAsia"/>
          <w:b/>
          <w:sz w:val="22"/>
          <w:rtl/>
        </w:rPr>
        <w:t>סלים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ג</w:t>
      </w:r>
      <w:r w:rsidRPr="002220C8">
        <w:rPr>
          <w:rFonts w:ascii="Century" w:eastAsiaTheme="minorHAnsi" w:hAnsi="Century" w:cs="Miriam"/>
          <w:b/>
          <w:sz w:val="22"/>
          <w:rtl/>
        </w:rPr>
        <w:t>'</w:t>
      </w:r>
      <w:r w:rsidRPr="002220C8">
        <w:rPr>
          <w:rFonts w:ascii="Century" w:eastAsiaTheme="minorHAnsi" w:hAnsi="Century" w:cs="Miriam" w:hint="eastAsia"/>
          <w:b/>
          <w:sz w:val="22"/>
          <w:rtl/>
        </w:rPr>
        <w:t>ובראן</w:t>
      </w:r>
      <w:r w:rsidRPr="002220C8">
        <w:rPr>
          <w:rFonts w:ascii="Century" w:eastAsiaTheme="minorHAnsi" w:hAnsi="Century" w:cs="FrankRuehl" w:hint="cs"/>
          <w:spacing w:val="10"/>
          <w:sz w:val="22"/>
          <w:szCs w:val="28"/>
          <w:rtl/>
        </w:rPr>
        <w:t xml:space="preserve">. כן ראו פסקה 31 לחוות דעתו של ממלא מקום הנשיא </w:t>
      </w:r>
      <w:r w:rsidRPr="002220C8">
        <w:rPr>
          <w:rFonts w:ascii="Century" w:eastAsiaTheme="minorHAnsi" w:hAnsi="Century" w:cs="Miriam" w:hint="eastAsia"/>
          <w:b/>
          <w:sz w:val="22"/>
          <w:rtl/>
        </w:rPr>
        <w:t>פוגלמן</w:t>
      </w:r>
      <w:r w:rsidRPr="002220C8">
        <w:rPr>
          <w:rFonts w:ascii="Century" w:eastAsiaTheme="minorHAnsi" w:hAnsi="Century" w:cs="FrankRuehl" w:hint="cs"/>
          <w:spacing w:val="10"/>
          <w:sz w:val="22"/>
          <w:szCs w:val="28"/>
          <w:rtl/>
        </w:rPr>
        <w:t xml:space="preserve">). במילים אחרות, זהו מקרה </w:t>
      </w:r>
      <w:r w:rsidRPr="002220C8">
        <w:rPr>
          <w:rFonts w:ascii="Garamond" w:hAnsi="Garamond" w:cs="FrankRuehl" w:hint="cs"/>
          <w:spacing w:val="10"/>
          <w:sz w:val="24"/>
          <w:szCs w:val="28"/>
          <w:rtl/>
        </w:rPr>
        <w:t>של</w:t>
      </w:r>
      <w:r w:rsidRPr="002220C8">
        <w:rPr>
          <w:rFonts w:ascii="Century" w:eastAsiaTheme="minorHAnsi" w:hAnsi="Century" w:cs="FrankRuehl" w:hint="cs"/>
          <w:spacing w:val="10"/>
          <w:sz w:val="22"/>
          <w:szCs w:val="28"/>
          <w:rtl/>
        </w:rPr>
        <w:t xml:space="preserve"> שימוש בסמכות המכוננת </w:t>
      </w:r>
      <w:r w:rsidRPr="002220C8">
        <w:rPr>
          <w:rFonts w:ascii="Century" w:eastAsiaTheme="minorHAnsi" w:hAnsi="Century" w:cs="FrankRuehl" w:hint="eastAsia"/>
          <w:spacing w:val="10"/>
          <w:sz w:val="22"/>
          <w:szCs w:val="28"/>
          <w:rtl/>
        </w:rPr>
        <w:t>לתכלית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הזרה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לתכליות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שלשמ</w:t>
      </w:r>
      <w:r w:rsidRPr="002220C8">
        <w:rPr>
          <w:rFonts w:ascii="Century" w:eastAsiaTheme="minorHAnsi" w:hAnsi="Century" w:cs="FrankRuehl" w:hint="cs"/>
          <w:spacing w:val="10"/>
          <w:sz w:val="22"/>
          <w:szCs w:val="28"/>
          <w:rtl/>
        </w:rPr>
        <w:t>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הוקנתה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סמכות</w:t>
      </w:r>
      <w:r w:rsidRPr="002220C8">
        <w:rPr>
          <w:rFonts w:ascii="Century" w:eastAsiaTheme="minorHAnsi" w:hAnsi="Century" w:cs="FrankRuehl" w:hint="cs"/>
          <w:spacing w:val="10"/>
          <w:sz w:val="22"/>
          <w:szCs w:val="28"/>
          <w:rtl/>
        </w:rPr>
        <w:t xml:space="preserve"> זו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המשנה לנשיאה (בדימ') </w:t>
      </w:r>
      <w:r w:rsidRPr="002220C8">
        <w:rPr>
          <w:rFonts w:ascii="Century" w:eastAsiaTheme="minorHAnsi" w:hAnsi="Century" w:cs="Miriam" w:hint="eastAsia"/>
          <w:b/>
          <w:sz w:val="22"/>
          <w:rtl/>
        </w:rPr>
        <w:t>רובינשטיין</w:t>
      </w:r>
      <w:r w:rsidRPr="002220C8">
        <w:rPr>
          <w:rFonts w:ascii="Century" w:eastAsiaTheme="minorHAnsi" w:hAnsi="Century" w:cs="FrankRuehl" w:hint="cs"/>
          <w:spacing w:val="10"/>
          <w:sz w:val="22"/>
          <w:szCs w:val="28"/>
          <w:rtl/>
        </w:rPr>
        <w:t xml:space="preserve"> הגדיר זאת כך: </w:t>
      </w:r>
      <w:r w:rsidRPr="002220C8">
        <w:rPr>
          <w:rFonts w:ascii="Century" w:eastAsiaTheme="minorHAnsi" w:hAnsi="Century" w:cs="FrankRuehl"/>
          <w:spacing w:val="10"/>
          <w:sz w:val="22"/>
          <w:szCs w:val="28"/>
          <w:rtl/>
        </w:rPr>
        <w:t>"</w:t>
      </w:r>
      <w:r w:rsidRPr="002220C8">
        <w:rPr>
          <w:rFonts w:ascii="Century" w:eastAsiaTheme="minorHAnsi" w:hAnsi="Century" w:cs="Miriam" w:hint="eastAsia"/>
          <w:b/>
          <w:sz w:val="22"/>
          <w:rtl/>
        </w:rPr>
        <w:t>כמו</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כל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כוח</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שלטוני</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גם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סמכותה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הרשות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המכוננת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צריך</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שתופעל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בתום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לב</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ומשיקולים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ענייניים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ובשם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התכלית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שבעטיה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ניתנה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הסמכות</w:t>
      </w:r>
      <w:r w:rsidRPr="002220C8">
        <w:rPr>
          <w:rFonts w:ascii="Century" w:eastAsiaTheme="minorHAnsi" w:hAnsi="Century" w:cs="FrankRuehl"/>
          <w:spacing w:val="10"/>
          <w:sz w:val="22"/>
          <w:szCs w:val="28"/>
          <w:rtl/>
        </w:rPr>
        <w:t>" (</w:t>
      </w:r>
      <w:r w:rsidRPr="002220C8">
        <w:rPr>
          <w:rFonts w:ascii="Century" w:eastAsiaTheme="minorHAnsi" w:hAnsi="Century" w:cs="FrankRuehl" w:hint="eastAsia"/>
          <w:spacing w:val="10"/>
          <w:sz w:val="22"/>
          <w:szCs w:val="28"/>
          <w:rtl/>
        </w:rPr>
        <w:t>עניין</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המרכז</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האקדמי</w:t>
      </w:r>
      <w:r w:rsidRPr="002220C8">
        <w:rPr>
          <w:rFonts w:ascii="Century" w:eastAsiaTheme="minorHAnsi" w:hAnsi="Century" w:cs="FrankRuehl" w:hint="cs"/>
          <w:spacing w:val="10"/>
          <w:sz w:val="22"/>
          <w:szCs w:val="28"/>
          <w:rtl/>
        </w:rPr>
        <w:t xml:space="preserve">, פסקה ל' לחוות דעתו. כן ראו פסקה 8 לחוות דעתו של השופט </w:t>
      </w:r>
      <w:r w:rsidRPr="002220C8">
        <w:rPr>
          <w:rFonts w:ascii="Century" w:eastAsiaTheme="minorHAnsi" w:hAnsi="Century" w:cs="Miriam" w:hint="eastAsia"/>
          <w:b/>
          <w:sz w:val="22"/>
          <w:rtl/>
        </w:rPr>
        <w:t>מלצר</w:t>
      </w:r>
      <w:r w:rsidRPr="002220C8">
        <w:rPr>
          <w:rFonts w:ascii="Century" w:eastAsiaTheme="minorHAnsi" w:hAnsi="Century" w:cs="FrankRuehl" w:hint="cs"/>
          <w:spacing w:val="10"/>
          <w:sz w:val="22"/>
          <w:szCs w:val="28"/>
          <w:rtl/>
        </w:rPr>
        <w:t xml:space="preserve"> באותו עניין. השוו: עניין </w:t>
      </w:r>
      <w:r w:rsidRPr="002220C8">
        <w:rPr>
          <w:rFonts w:ascii="Century" w:eastAsiaTheme="minorHAnsi" w:hAnsi="Century" w:cs="Miriam" w:hint="eastAsia"/>
          <w:b/>
          <w:sz w:val="22"/>
          <w:rtl/>
        </w:rPr>
        <w:t>בר</w:t>
      </w:r>
      <w:r w:rsidRPr="002220C8">
        <w:rPr>
          <w:rFonts w:ascii="Century" w:eastAsiaTheme="minorHAnsi" w:hAnsi="Century" w:cs="Miriam"/>
          <w:b/>
          <w:sz w:val="22"/>
          <w:rtl/>
        </w:rPr>
        <w:t>-</w:t>
      </w:r>
      <w:r w:rsidRPr="002220C8">
        <w:rPr>
          <w:rFonts w:ascii="Century" w:eastAsiaTheme="minorHAnsi" w:hAnsi="Century" w:cs="Miriam" w:hint="eastAsia"/>
          <w:b/>
          <w:sz w:val="22"/>
          <w:rtl/>
        </w:rPr>
        <w:t>און</w:t>
      </w:r>
      <w:r w:rsidRPr="002220C8">
        <w:rPr>
          <w:rFonts w:ascii="Century" w:eastAsiaTheme="minorHAnsi" w:hAnsi="Century" w:cs="FrankRuehl" w:hint="cs"/>
          <w:spacing w:val="10"/>
          <w:sz w:val="22"/>
          <w:szCs w:val="28"/>
          <w:rtl/>
        </w:rPr>
        <w:t xml:space="preserve">, בעמ' 307-306; </w:t>
      </w:r>
      <w:r w:rsidRPr="002220C8">
        <w:rPr>
          <w:rFonts w:ascii="Century" w:eastAsiaTheme="minorHAnsi" w:hAnsi="Century" w:cs="FrankRuehl"/>
          <w:spacing w:val="10"/>
          <w:sz w:val="22"/>
          <w:szCs w:val="28"/>
          <w:rtl/>
        </w:rPr>
        <w:t xml:space="preserve">בג"ץ 2905/20 </w:t>
      </w:r>
      <w:r w:rsidRPr="002220C8">
        <w:rPr>
          <w:rFonts w:ascii="Century" w:eastAsiaTheme="minorHAnsi" w:hAnsi="Century" w:cs="Miriam" w:hint="eastAsia"/>
          <w:b/>
          <w:sz w:val="22"/>
          <w:rtl/>
        </w:rPr>
        <w:t>התנועה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למען</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איכות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השלטון</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בישראל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נ</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כנסת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ישראל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פסקאות 94-92</w:t>
      </w:r>
      <w:r w:rsidRPr="002220C8">
        <w:rPr>
          <w:rFonts w:ascii="Century" w:eastAsiaTheme="minorHAnsi" w:hAnsi="Century" w:cs="FrankRuehl"/>
          <w:spacing w:val="10"/>
          <w:sz w:val="22"/>
          <w:szCs w:val="28"/>
          <w:rtl/>
        </w:rPr>
        <w:t xml:space="preserve"> לחוות דעתו של המשנה לנשיאה (בדימ') </w:t>
      </w:r>
      <w:r w:rsidRPr="002220C8">
        <w:rPr>
          <w:rFonts w:ascii="Century" w:eastAsiaTheme="minorHAnsi" w:hAnsi="Century" w:cs="Miriam" w:hint="eastAsia"/>
          <w:b/>
          <w:sz w:val="22"/>
          <w:rtl/>
        </w:rPr>
        <w:t>מלצר</w:t>
      </w:r>
      <w:r w:rsidRPr="002220C8">
        <w:rPr>
          <w:rFonts w:ascii="Century" w:eastAsiaTheme="minorHAnsi" w:hAnsi="Century" w:cs="FrankRuehl"/>
          <w:spacing w:val="10"/>
          <w:sz w:val="22"/>
          <w:szCs w:val="28"/>
          <w:rtl/>
        </w:rPr>
        <w:t xml:space="preserve"> (12.7.2021) (</w:t>
      </w:r>
      <w:r w:rsidRPr="002220C8">
        <w:rPr>
          <w:rFonts w:ascii="Century" w:eastAsiaTheme="minorHAnsi" w:hAnsi="Century" w:cs="FrankRuehl" w:hint="eastAsia"/>
          <w:spacing w:val="10"/>
          <w:sz w:val="22"/>
          <w:szCs w:val="28"/>
          <w:rtl/>
        </w:rPr>
        <w:t>בדעת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מיעוט</w:t>
      </w:r>
      <w:r w:rsidRPr="002220C8">
        <w:rPr>
          <w:rFonts w:ascii="Century" w:eastAsiaTheme="minorHAnsi" w:hAnsi="Century" w:cs="FrankRuehl" w:hint="cs"/>
          <w:spacing w:val="10"/>
          <w:sz w:val="22"/>
          <w:szCs w:val="28"/>
          <w:rtl/>
        </w:rPr>
        <w:t xml:space="preserve"> לעניין התוצאה</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להלן</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cs"/>
          <w:b/>
          <w:sz w:val="22"/>
          <w:rtl/>
        </w:rPr>
        <w:t>עניין ממשלת החילופים</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hint="eastAsia"/>
          <w:spacing w:val="10"/>
          <w:sz w:val="22"/>
          <w:szCs w:val="28"/>
          <w:rtl/>
        </w:rPr>
        <w:t>ברק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מדינה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ועשור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ויצמן</w:t>
      </w:r>
      <w:r w:rsidRPr="002220C8">
        <w:rPr>
          <w:rFonts w:ascii="Century" w:eastAsiaTheme="minorHAnsi" w:hAnsi="Century" w:cs="FrankRuehl"/>
          <w:spacing w:val="10"/>
          <w:sz w:val="22"/>
          <w:szCs w:val="28"/>
          <w:rtl/>
        </w:rPr>
        <w:t>, "</w:t>
      </w:r>
      <w:r w:rsidRPr="002220C8">
        <w:rPr>
          <w:rFonts w:ascii="Century" w:eastAsiaTheme="minorHAnsi" w:hAnsi="Century" w:cs="FrankRuehl" w:hint="eastAsia"/>
          <w:spacing w:val="10"/>
          <w:sz w:val="22"/>
          <w:szCs w:val="28"/>
          <w:rtl/>
        </w:rPr>
        <w:t>המהפכה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החוקתית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מהפכת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זכויות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האדם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העיגון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החוקתי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הנורמות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המוסדיות</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עיוני</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משפט</w:t>
      </w:r>
      <w:r w:rsidRPr="002220C8">
        <w:rPr>
          <w:rFonts w:ascii="Century" w:eastAsiaTheme="minorHAnsi" w:hAnsi="Century" w:cs="FrankRuehl"/>
          <w:spacing w:val="10"/>
          <w:sz w:val="22"/>
          <w:szCs w:val="28"/>
          <w:rtl/>
        </w:rPr>
        <w:t xml:space="preserve"> מ 595, 645 (2017)</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spacing w:val="10"/>
          <w:sz w:val="22"/>
          <w:szCs w:val="28"/>
          <w:rtl/>
        </w:rPr>
        <w:t xml:space="preserve">יניב רוזנאי "שימוש לרעה בחוק יסוד" </w:t>
      </w:r>
      <w:r w:rsidRPr="002220C8">
        <w:rPr>
          <w:rFonts w:ascii="Century" w:eastAsiaTheme="minorHAnsi" w:hAnsi="Century" w:cs="Miriam" w:hint="eastAsia"/>
          <w:b/>
          <w:sz w:val="22"/>
          <w:rtl/>
        </w:rPr>
        <w:t>ספר</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אליקים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רובינשטיין</w:t>
      </w:r>
      <w:r w:rsidRPr="002220C8">
        <w:rPr>
          <w:rFonts w:ascii="Century" w:eastAsiaTheme="minorHAnsi" w:hAnsi="Century" w:cs="FrankRuehl"/>
          <w:spacing w:val="10"/>
          <w:sz w:val="22"/>
          <w:szCs w:val="28"/>
          <w:rtl/>
        </w:rPr>
        <w:t xml:space="preserve"> 1349</w:t>
      </w:r>
      <w:r w:rsidRPr="002220C8">
        <w:rPr>
          <w:rFonts w:ascii="Century" w:eastAsiaTheme="minorHAnsi" w:hAnsi="Century" w:cs="FrankRuehl" w:hint="cs"/>
          <w:spacing w:val="10"/>
          <w:sz w:val="22"/>
          <w:szCs w:val="28"/>
          <w:rtl/>
        </w:rPr>
        <w:t>, 1376</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אהרן </w:t>
      </w:r>
      <w:r w:rsidRPr="002220C8">
        <w:rPr>
          <w:rFonts w:ascii="Century" w:eastAsiaTheme="minorHAnsi" w:hAnsi="Century" w:cs="FrankRuehl"/>
          <w:spacing w:val="10"/>
          <w:sz w:val="22"/>
          <w:szCs w:val="28"/>
          <w:rtl/>
        </w:rPr>
        <w:t>ברק ואח'</w:t>
      </w:r>
      <w:r w:rsidRPr="002220C8">
        <w:rPr>
          <w:rFonts w:ascii="Century" w:eastAsiaTheme="minorHAnsi" w:hAnsi="Century" w:cs="FrankRuehl" w:hint="cs"/>
          <w:spacing w:val="10"/>
          <w:sz w:val="22"/>
          <w:szCs w:val="28"/>
          <w:rtl/>
        </w:rPr>
        <w:t xml:space="preserve"> עורכים,</w:t>
      </w:r>
      <w:r w:rsidRPr="002220C8">
        <w:rPr>
          <w:rFonts w:ascii="Century" w:eastAsiaTheme="minorHAnsi" w:hAnsi="Century" w:cs="FrankRuehl"/>
          <w:spacing w:val="10"/>
          <w:sz w:val="22"/>
          <w:szCs w:val="28"/>
          <w:rtl/>
        </w:rPr>
        <w:t xml:space="preserve"> 2021)</w:t>
      </w:r>
      <w:r w:rsidRPr="002220C8">
        <w:rPr>
          <w:rFonts w:ascii="Century" w:eastAsiaTheme="minorHAnsi" w:hAnsi="Century" w:cs="FrankRuehl" w:hint="cs"/>
          <w:spacing w:val="10"/>
          <w:sz w:val="22"/>
          <w:szCs w:val="28"/>
          <w:rtl/>
        </w:rPr>
        <w:t>). ויובהר, אומנם,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שיקול דעתם של חברי הכנסת, בפועלם כרשות המכוננת של מדינת ישראל, הוא רחב מאד, אך </w:t>
      </w:r>
      <w:r w:rsidRPr="002220C8">
        <w:rPr>
          <w:rFonts w:ascii="Century" w:eastAsiaTheme="minorHAnsi" w:hAnsi="Century" w:cs="FrankRuehl"/>
          <w:spacing w:val="10"/>
          <w:sz w:val="22"/>
          <w:szCs w:val="28"/>
          <w:rtl/>
        </w:rPr>
        <w:t xml:space="preserve">סמכותה המכוננת של הכנסת </w:t>
      </w:r>
      <w:r w:rsidRPr="002220C8">
        <w:rPr>
          <w:rFonts w:ascii="Century" w:eastAsiaTheme="minorHAnsi" w:hAnsi="Century" w:cs="FrankRuehl" w:hint="cs"/>
          <w:spacing w:val="10"/>
          <w:sz w:val="22"/>
          <w:szCs w:val="28"/>
          <w:rtl/>
        </w:rPr>
        <w:t xml:space="preserve">בכינון חוקי יסוד </w:t>
      </w:r>
      <w:r w:rsidRPr="002220C8">
        <w:rPr>
          <w:rFonts w:ascii="Century" w:eastAsiaTheme="minorHAnsi" w:hAnsi="Century" w:cs="FrankRuehl" w:hint="eastAsia"/>
          <w:spacing w:val="10"/>
          <w:sz w:val="22"/>
          <w:szCs w:val="28"/>
          <w:rtl/>
        </w:rPr>
        <w:t>אינה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משתרעת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מימוש</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כל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תכלית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שתעלה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דעתם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חברי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הכנסת</w:t>
      </w:r>
      <w:r w:rsidRPr="002220C8">
        <w:rPr>
          <w:rFonts w:ascii="Century" w:eastAsiaTheme="minorHAnsi" w:hAnsi="Century" w:cs="FrankRuehl"/>
          <w:spacing w:val="10"/>
          <w:sz w:val="22"/>
          <w:szCs w:val="28"/>
          <w:rtl/>
        </w:rPr>
        <w:t xml:space="preserve"> – "</w:t>
      </w:r>
      <w:r w:rsidRPr="002220C8">
        <w:rPr>
          <w:rFonts w:ascii="Century" w:eastAsiaTheme="minorHAnsi" w:hAnsi="Century" w:cs="Miriam" w:hint="eastAsia"/>
          <w:b/>
          <w:sz w:val="22"/>
          <w:rtl/>
        </w:rPr>
        <w:t>תכליתם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כל</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חוק</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יסוד</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או</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תיקון</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לו</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אמורה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להיות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תמיד</w:t>
      </w:r>
      <w:r w:rsidRPr="002220C8">
        <w:rPr>
          <w:rFonts w:ascii="Century" w:eastAsiaTheme="minorHAnsi" w:hAnsi="Century" w:cs="Miriam"/>
          <w:b/>
          <w:sz w:val="22"/>
          <w:rtl/>
        </w:rPr>
        <w:t xml:space="preserve"> </w:t>
      </w:r>
      <w:r w:rsidRPr="002220C8">
        <w:rPr>
          <w:rFonts w:ascii="Century" w:eastAsiaTheme="minorHAnsi" w:hAnsi="Century" w:cs="Miriam" w:hint="eastAsia"/>
          <w:bCs/>
          <w:sz w:val="22"/>
          <w:rtl/>
        </w:rPr>
        <w:t>קידומו</w:t>
      </w:r>
      <w:r w:rsidRPr="002220C8">
        <w:rPr>
          <w:rFonts w:ascii="Century" w:eastAsiaTheme="minorHAnsi" w:hAnsi="Century" w:cs="Miriam"/>
          <w:bCs/>
          <w:sz w:val="22"/>
          <w:rtl/>
        </w:rPr>
        <w:t xml:space="preserve"> </w:t>
      </w:r>
      <w:r w:rsidRPr="002220C8">
        <w:rPr>
          <w:rFonts w:ascii="Century" w:eastAsiaTheme="minorHAnsi" w:hAnsi="Century" w:cs="Miriam" w:hint="eastAsia"/>
          <w:bCs/>
          <w:sz w:val="22"/>
          <w:rtl/>
        </w:rPr>
        <w:t>של</w:t>
      </w:r>
      <w:r w:rsidRPr="002220C8">
        <w:rPr>
          <w:rFonts w:ascii="Century" w:eastAsiaTheme="minorHAnsi" w:hAnsi="Century" w:cs="Miriam"/>
          <w:bCs/>
          <w:sz w:val="22"/>
          <w:rtl/>
        </w:rPr>
        <w:t xml:space="preserve"> </w:t>
      </w:r>
      <w:r w:rsidRPr="002220C8">
        <w:rPr>
          <w:rFonts w:ascii="Century" w:eastAsiaTheme="minorHAnsi" w:hAnsi="Century" w:cs="Miriam" w:hint="eastAsia"/>
          <w:bCs/>
          <w:sz w:val="22"/>
          <w:rtl/>
        </w:rPr>
        <w:t>הפרויקט</w:t>
      </w:r>
      <w:r w:rsidRPr="002220C8">
        <w:rPr>
          <w:rFonts w:ascii="Century" w:eastAsiaTheme="minorHAnsi" w:hAnsi="Century" w:cs="Miriam"/>
          <w:bCs/>
          <w:sz w:val="22"/>
          <w:rtl/>
        </w:rPr>
        <w:t xml:space="preserve"> </w:t>
      </w:r>
      <w:r w:rsidRPr="002220C8">
        <w:rPr>
          <w:rFonts w:ascii="Century" w:eastAsiaTheme="minorHAnsi" w:hAnsi="Century" w:cs="Miriam" w:hint="eastAsia"/>
          <w:bCs/>
          <w:sz w:val="22"/>
          <w:rtl/>
        </w:rPr>
        <w:t>החוקתי</w:t>
      </w:r>
      <w:r w:rsidRPr="002220C8">
        <w:rPr>
          <w:rFonts w:ascii="Century" w:eastAsiaTheme="minorHAnsi" w:hAnsi="Century" w:cs="FrankRuehl"/>
          <w:spacing w:val="10"/>
          <w:sz w:val="22"/>
          <w:szCs w:val="28"/>
          <w:rtl/>
        </w:rPr>
        <w:t>" (</w:t>
      </w:r>
      <w:r w:rsidRPr="002220C8">
        <w:rPr>
          <w:rFonts w:ascii="Century" w:eastAsiaTheme="minorHAnsi" w:hAnsi="Century" w:cs="FrankRuehl" w:hint="eastAsia"/>
          <w:spacing w:val="10"/>
          <w:sz w:val="22"/>
          <w:szCs w:val="28"/>
          <w:rtl/>
        </w:rPr>
        <w:t>בג</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ץ</w:t>
      </w:r>
      <w:r w:rsidRPr="002220C8">
        <w:rPr>
          <w:rFonts w:ascii="Century" w:eastAsiaTheme="minorHAnsi" w:hAnsi="Century" w:cs="FrankRuehl"/>
          <w:spacing w:val="10"/>
          <w:sz w:val="22"/>
          <w:szCs w:val="28"/>
          <w:rtl/>
        </w:rPr>
        <w:t xml:space="preserve"> 5969/20 </w:t>
      </w:r>
      <w:r w:rsidRPr="002220C8">
        <w:rPr>
          <w:rFonts w:ascii="Century" w:eastAsiaTheme="minorHAnsi" w:hAnsi="Century" w:cs="Miriam" w:hint="eastAsia"/>
          <w:b/>
          <w:sz w:val="22"/>
          <w:rtl/>
        </w:rPr>
        <w:t>שפיר</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נ</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הכנסת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פסקה</w:t>
      </w:r>
      <w:r w:rsidRPr="002220C8">
        <w:rPr>
          <w:rFonts w:ascii="Century" w:eastAsiaTheme="minorHAnsi" w:hAnsi="Century" w:cs="FrankRuehl"/>
          <w:spacing w:val="10"/>
          <w:sz w:val="22"/>
          <w:szCs w:val="28"/>
          <w:rtl/>
        </w:rPr>
        <w:t xml:space="preserve"> 17 </w:t>
      </w:r>
      <w:r w:rsidRPr="002220C8">
        <w:rPr>
          <w:rFonts w:ascii="Century" w:eastAsiaTheme="minorHAnsi" w:hAnsi="Century" w:cs="FrankRuehl" w:hint="eastAsia"/>
          <w:spacing w:val="10"/>
          <w:sz w:val="22"/>
          <w:szCs w:val="28"/>
          <w:rtl/>
        </w:rPr>
        <w:t>לח</w:t>
      </w:r>
      <w:r w:rsidRPr="002220C8">
        <w:rPr>
          <w:rFonts w:ascii="Century" w:eastAsiaTheme="minorHAnsi" w:hAnsi="Century" w:cs="FrankRuehl" w:hint="cs"/>
          <w:spacing w:val="10"/>
          <w:sz w:val="22"/>
          <w:szCs w:val="28"/>
          <w:rtl/>
        </w:rPr>
        <w:t>ו</w:t>
      </w:r>
      <w:r w:rsidRPr="002220C8">
        <w:rPr>
          <w:rFonts w:ascii="Century" w:eastAsiaTheme="minorHAnsi" w:hAnsi="Century" w:cs="FrankRuehl" w:hint="eastAsia"/>
          <w:spacing w:val="10"/>
          <w:sz w:val="22"/>
          <w:szCs w:val="28"/>
          <w:rtl/>
        </w:rPr>
        <w:t>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דעתה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השופטת</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דפנה</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ברק</w:t>
      </w:r>
      <w:r w:rsidRPr="002220C8">
        <w:rPr>
          <w:rFonts w:ascii="Century" w:eastAsiaTheme="minorHAnsi" w:hAnsi="Century" w:cs="Miriam"/>
          <w:b/>
          <w:sz w:val="22"/>
          <w:rtl/>
        </w:rPr>
        <w:t>-</w:t>
      </w:r>
      <w:r w:rsidRPr="002220C8">
        <w:rPr>
          <w:rFonts w:ascii="Century" w:eastAsiaTheme="minorHAnsi" w:hAnsi="Century" w:cs="Miriam" w:hint="eastAsia"/>
          <w:b/>
          <w:sz w:val="22"/>
          <w:rtl/>
        </w:rPr>
        <w:t>ארז</w:t>
      </w:r>
      <w:r w:rsidRPr="002220C8">
        <w:rPr>
          <w:rFonts w:ascii="Century" w:eastAsiaTheme="minorHAnsi" w:hAnsi="Century" w:cs="Miriam"/>
          <w:b/>
          <w:sz w:val="22"/>
          <w:rtl/>
        </w:rPr>
        <w:t xml:space="preserve"> </w:t>
      </w:r>
      <w:r w:rsidRPr="002220C8">
        <w:rPr>
          <w:rFonts w:ascii="Century" w:eastAsiaTheme="minorHAnsi" w:hAnsi="Century" w:cs="FrankRuehl"/>
          <w:spacing w:val="10"/>
          <w:sz w:val="22"/>
          <w:szCs w:val="28"/>
          <w:rtl/>
        </w:rPr>
        <w:t>(23.5.2021) (</w:t>
      </w:r>
      <w:r w:rsidRPr="002220C8">
        <w:rPr>
          <w:rFonts w:ascii="Century" w:eastAsiaTheme="minorHAnsi" w:hAnsi="Century" w:cs="FrankRuehl" w:hint="eastAsia"/>
          <w:spacing w:val="10"/>
          <w:sz w:val="22"/>
          <w:szCs w:val="28"/>
          <w:rtl/>
        </w:rPr>
        <w:t>להלן</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עניין</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שפיר</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ההדגשה במקור. ראו גם: עניין </w:t>
      </w:r>
      <w:r w:rsidRPr="002220C8">
        <w:rPr>
          <w:rFonts w:ascii="Century" w:eastAsiaTheme="minorHAnsi" w:hAnsi="Century" w:cs="Miriam" w:hint="eastAsia"/>
          <w:b/>
          <w:sz w:val="22"/>
          <w:rtl/>
        </w:rPr>
        <w:t>עילת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הסבירות</w:t>
      </w:r>
      <w:r w:rsidRPr="002220C8">
        <w:rPr>
          <w:rFonts w:ascii="Century" w:eastAsiaTheme="minorHAnsi" w:hAnsi="Century" w:cs="FrankRuehl" w:hint="cs"/>
          <w:spacing w:val="10"/>
          <w:sz w:val="22"/>
          <w:szCs w:val="28"/>
          <w:rtl/>
        </w:rPr>
        <w:t>, פסקה 35 לחוות דעתי</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p>
    <w:p w:rsidR="002220C8" w:rsidRPr="002220C8" w:rsidRDefault="002220C8" w:rsidP="007C5F54">
      <w:pPr>
        <w:numPr>
          <w:ilvl w:val="0"/>
          <w:numId w:val="6"/>
        </w:numPr>
        <w:tabs>
          <w:tab w:val="left" w:pos="800"/>
        </w:tabs>
        <w:spacing w:line="360" w:lineRule="auto"/>
        <w:ind w:left="0" w:firstLine="0"/>
        <w:jc w:val="both"/>
        <w:rPr>
          <w:rFonts w:ascii="Century" w:eastAsiaTheme="minorHAnsi" w:hAnsi="Century" w:cs="FrankRuehl"/>
          <w:spacing w:val="10"/>
          <w:sz w:val="22"/>
          <w:szCs w:val="28"/>
          <w:rtl/>
        </w:rPr>
      </w:pPr>
      <w:r w:rsidRPr="002220C8">
        <w:rPr>
          <w:rFonts w:ascii="Century" w:eastAsiaTheme="minorHAnsi" w:hAnsi="Century" w:cs="FrankRuehl" w:hint="eastAsia"/>
          <w:spacing w:val="10"/>
          <w:sz w:val="22"/>
          <w:szCs w:val="28"/>
          <w:rtl/>
        </w:rPr>
        <w:t>ומכלל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השימוש</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הראוי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בסמכות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המכוננת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נלמד</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גם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מהו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השימוש</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הפסול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4"/>
          <w:szCs w:val="28"/>
          <w:rtl/>
        </w:rPr>
        <w:t>במקרים</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2"/>
          <w:szCs w:val="28"/>
          <w:rtl/>
        </w:rPr>
        <w:t>החריגים</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בהם</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מתברר</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כי</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2"/>
          <w:szCs w:val="28"/>
          <w:rtl/>
        </w:rPr>
        <w:t>בבסיס</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חוק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היסוד</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או תיקונו </w:t>
      </w:r>
      <w:r w:rsidRPr="002220C8">
        <w:rPr>
          <w:rFonts w:ascii="Century" w:eastAsiaTheme="minorHAnsi" w:hAnsi="Century" w:cs="FrankRuehl" w:hint="eastAsia"/>
          <w:spacing w:val="10"/>
          <w:sz w:val="22"/>
          <w:szCs w:val="28"/>
          <w:rtl/>
        </w:rPr>
        <w:t>עמדה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תכלית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פרסונלית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הסדרה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עניין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זמני</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נקודתי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להבדיל מהסדרה כללית וקבועה, נראה בכך, על דרך הכלל, כחריגה מחובת האמון הציבורי המוטלת על חברי הכנסת </w:t>
      </w:r>
      <w:r w:rsidRPr="002220C8">
        <w:rPr>
          <w:rFonts w:ascii="Century" w:eastAsiaTheme="minorHAnsi" w:hAnsi="Century" w:cs="FrankRuehl" w:hint="cs"/>
          <w:spacing w:val="10"/>
          <w:sz w:val="24"/>
          <w:szCs w:val="28"/>
          <w:rtl/>
        </w:rPr>
        <w:t>(</w:t>
      </w:r>
      <w:r w:rsidRPr="002220C8">
        <w:rPr>
          <w:rFonts w:ascii="Century" w:eastAsiaTheme="minorHAnsi" w:hAnsi="Century" w:cs="FrankRuehl" w:hint="eastAsia"/>
          <w:spacing w:val="10"/>
          <w:sz w:val="24"/>
          <w:szCs w:val="28"/>
          <w:rtl/>
        </w:rPr>
        <w:t>עניין</w:t>
      </w:r>
      <w:r w:rsidRPr="002220C8">
        <w:rPr>
          <w:rFonts w:ascii="Century" w:eastAsiaTheme="minorHAnsi" w:hAnsi="Century" w:cs="FrankRuehl"/>
          <w:spacing w:val="10"/>
          <w:sz w:val="24"/>
          <w:szCs w:val="28"/>
          <w:rtl/>
        </w:rPr>
        <w:t xml:space="preserve"> </w:t>
      </w:r>
      <w:r w:rsidRPr="002220C8">
        <w:rPr>
          <w:rFonts w:ascii="Century" w:eastAsiaTheme="minorHAnsi" w:hAnsi="Century" w:cs="Miriam" w:hint="eastAsia"/>
          <w:b/>
          <w:sz w:val="22"/>
          <w:rtl/>
        </w:rPr>
        <w:t>בר</w:t>
      </w:r>
      <w:r w:rsidRPr="002220C8">
        <w:rPr>
          <w:rFonts w:ascii="Century" w:eastAsiaTheme="minorHAnsi" w:hAnsi="Century" w:cs="Miriam"/>
          <w:b/>
          <w:sz w:val="22"/>
          <w:rtl/>
        </w:rPr>
        <w:t>-</w:t>
      </w:r>
      <w:r w:rsidRPr="002220C8">
        <w:rPr>
          <w:rFonts w:ascii="Century" w:eastAsiaTheme="minorHAnsi" w:hAnsi="Century" w:cs="Miriam" w:hint="eastAsia"/>
          <w:b/>
          <w:sz w:val="22"/>
          <w:rtl/>
        </w:rPr>
        <w:t>און</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בעמ</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cs"/>
          <w:spacing w:val="10"/>
          <w:sz w:val="24"/>
          <w:szCs w:val="28"/>
          <w:rtl/>
        </w:rPr>
        <w:t xml:space="preserve">316; עניין </w:t>
      </w:r>
      <w:r w:rsidRPr="002220C8">
        <w:rPr>
          <w:rFonts w:ascii="Miriam" w:eastAsiaTheme="minorHAnsi" w:hAnsi="Miriam" w:cs="Miriam" w:hint="eastAsia"/>
          <w:sz w:val="24"/>
          <w:rtl/>
        </w:rPr>
        <w:t>שפיר</w:t>
      </w:r>
      <w:r w:rsidRPr="002220C8">
        <w:rPr>
          <w:rFonts w:ascii="Century" w:eastAsiaTheme="minorHAnsi" w:hAnsi="Century" w:cs="FrankRuehl" w:hint="cs"/>
          <w:spacing w:val="10"/>
          <w:sz w:val="24"/>
          <w:szCs w:val="28"/>
          <w:rtl/>
        </w:rPr>
        <w:t xml:space="preserve">, פסקה 40 לחוות דעתה של הנשיאה </w:t>
      </w:r>
      <w:r w:rsidRPr="002220C8">
        <w:rPr>
          <w:rFonts w:ascii="Miriam" w:eastAsiaTheme="minorHAnsi" w:hAnsi="Miriam" w:cs="Miriam" w:hint="eastAsia"/>
          <w:sz w:val="24"/>
          <w:rtl/>
        </w:rPr>
        <w:t>חיות</w:t>
      </w:r>
      <w:r w:rsidRPr="002220C8">
        <w:rPr>
          <w:rFonts w:ascii="Century" w:eastAsiaTheme="minorHAnsi" w:hAnsi="Century" w:cs="FrankRuehl" w:hint="cs"/>
          <w:spacing w:val="10"/>
          <w:sz w:val="24"/>
          <w:szCs w:val="28"/>
          <w:rtl/>
        </w:rPr>
        <w:t>)</w:t>
      </w:r>
      <w:r w:rsidRPr="002220C8">
        <w:rPr>
          <w:rFonts w:ascii="Century" w:eastAsiaTheme="minorHAnsi" w:hAnsi="Century" w:cs="FrankRuehl" w:hint="cs"/>
          <w:spacing w:val="10"/>
          <w:sz w:val="22"/>
          <w:szCs w:val="28"/>
          <w:rtl/>
        </w:rPr>
        <w:t xml:space="preserve">; והחקיקה </w:t>
      </w:r>
      <w:r w:rsidRPr="002220C8">
        <w:rPr>
          <w:rFonts w:ascii="Century" w:eastAsiaTheme="minorHAnsi" w:hAnsi="Century" w:cs="FrankRuehl" w:hint="eastAsia"/>
          <w:spacing w:val="10"/>
          <w:sz w:val="22"/>
          <w:szCs w:val="28"/>
          <w:rtl/>
        </w:rPr>
        <w:t>עשוי</w:t>
      </w:r>
      <w:r w:rsidRPr="002220C8">
        <w:rPr>
          <w:rFonts w:ascii="Century" w:eastAsiaTheme="minorHAnsi" w:hAnsi="Century" w:cs="FrankRuehl" w:hint="cs"/>
          <w:spacing w:val="10"/>
          <w:sz w:val="22"/>
          <w:szCs w:val="28"/>
          <w:rtl/>
        </w:rPr>
        <w:t>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להיפסל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בשל כך </w:t>
      </w:r>
      <w:r w:rsidRPr="002220C8">
        <w:rPr>
          <w:rFonts w:ascii="Century" w:eastAsiaTheme="minorHAnsi" w:hAnsi="Century" w:cs="FrankRuehl" w:hint="eastAsia"/>
          <w:spacing w:val="10"/>
          <w:sz w:val="22"/>
          <w:szCs w:val="28"/>
          <w:rtl/>
        </w:rPr>
        <w:t>מכוחה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דוקטרינת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השימוש</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לרעה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בסמכות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w:t>
      </w:r>
      <w:r w:rsidRPr="002220C8">
        <w:rPr>
          <w:rFonts w:ascii="Century" w:eastAsiaTheme="minorHAnsi" w:hAnsi="Century" w:cs="FrankRuehl" w:hint="eastAsia"/>
          <w:spacing w:val="10"/>
          <w:sz w:val="22"/>
          <w:szCs w:val="28"/>
          <w:rtl/>
        </w:rPr>
        <w:t>מכוננת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spacing w:val="10"/>
          <w:sz w:val="24"/>
          <w:szCs w:val="28"/>
          <w:rtl/>
        </w:rPr>
        <w:t>(</w:t>
      </w:r>
      <w:r w:rsidRPr="002220C8">
        <w:rPr>
          <w:rFonts w:ascii="Century" w:eastAsiaTheme="minorHAnsi" w:hAnsi="Century" w:cs="FrankRuehl" w:hint="eastAsia"/>
          <w:spacing w:val="10"/>
          <w:sz w:val="24"/>
          <w:szCs w:val="28"/>
          <w:rtl/>
        </w:rPr>
        <w:t>עניין</w:t>
      </w:r>
      <w:r w:rsidRPr="002220C8">
        <w:rPr>
          <w:rFonts w:ascii="Century" w:eastAsiaTheme="minorHAnsi" w:hAnsi="Century" w:cs="FrankRuehl"/>
          <w:spacing w:val="10"/>
          <w:sz w:val="24"/>
          <w:szCs w:val="28"/>
          <w:rtl/>
        </w:rPr>
        <w:t xml:space="preserve"> </w:t>
      </w:r>
      <w:r w:rsidRPr="002220C8">
        <w:rPr>
          <w:rFonts w:ascii="Century" w:eastAsiaTheme="minorHAnsi" w:hAnsi="Century" w:cs="Miriam" w:hint="eastAsia"/>
          <w:b/>
          <w:sz w:val="24"/>
          <w:shd w:val="clear" w:color="auto" w:fill="FFFFFF"/>
          <w:rtl/>
        </w:rPr>
        <w:t>המרכז</w:t>
      </w:r>
      <w:r w:rsidRPr="002220C8">
        <w:rPr>
          <w:rFonts w:ascii="Century" w:eastAsiaTheme="minorHAnsi" w:hAnsi="Century" w:cs="Miriam"/>
          <w:b/>
          <w:sz w:val="24"/>
          <w:shd w:val="clear" w:color="auto" w:fill="FFFFFF"/>
          <w:rtl/>
        </w:rPr>
        <w:t xml:space="preserve"> </w:t>
      </w:r>
      <w:r w:rsidRPr="002220C8">
        <w:rPr>
          <w:rFonts w:ascii="Century" w:eastAsiaTheme="minorHAnsi" w:hAnsi="Century" w:cs="Miriam" w:hint="eastAsia"/>
          <w:b/>
          <w:sz w:val="24"/>
          <w:shd w:val="clear" w:color="auto" w:fill="FFFFFF"/>
          <w:rtl/>
        </w:rPr>
        <w:t>האקדמי</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פסקאות</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ל</w:t>
      </w:r>
      <w:r w:rsidRPr="002220C8">
        <w:rPr>
          <w:rFonts w:ascii="Century" w:eastAsiaTheme="minorHAnsi" w:hAnsi="Century" w:cs="FrankRuehl"/>
          <w:spacing w:val="10"/>
          <w:sz w:val="24"/>
          <w:szCs w:val="28"/>
          <w:rtl/>
        </w:rPr>
        <w:t>"</w:t>
      </w:r>
      <w:r w:rsidRPr="002220C8">
        <w:rPr>
          <w:rFonts w:ascii="Century" w:eastAsiaTheme="minorHAnsi" w:hAnsi="Century" w:cs="FrankRuehl" w:hint="eastAsia"/>
          <w:spacing w:val="10"/>
          <w:sz w:val="24"/>
          <w:szCs w:val="28"/>
          <w:rtl/>
        </w:rPr>
        <w:t>ג</w:t>
      </w:r>
      <w:r w:rsidRPr="002220C8">
        <w:rPr>
          <w:rFonts w:ascii="Century" w:eastAsiaTheme="minorHAnsi" w:hAnsi="Century" w:cs="FrankRuehl"/>
          <w:spacing w:val="10"/>
          <w:sz w:val="24"/>
          <w:szCs w:val="28"/>
          <w:rtl/>
        </w:rPr>
        <w:t>-</w:t>
      </w:r>
      <w:r w:rsidRPr="002220C8">
        <w:rPr>
          <w:rFonts w:ascii="Century" w:eastAsiaTheme="minorHAnsi" w:hAnsi="Century" w:cs="FrankRuehl" w:hint="eastAsia"/>
          <w:spacing w:val="10"/>
          <w:sz w:val="24"/>
          <w:szCs w:val="28"/>
          <w:rtl/>
        </w:rPr>
        <w:t>ל</w:t>
      </w:r>
      <w:r w:rsidRPr="002220C8">
        <w:rPr>
          <w:rFonts w:ascii="Century" w:eastAsiaTheme="minorHAnsi" w:hAnsi="Century" w:cs="FrankRuehl"/>
          <w:spacing w:val="10"/>
          <w:sz w:val="24"/>
          <w:szCs w:val="28"/>
          <w:rtl/>
        </w:rPr>
        <w:t>"</w:t>
      </w:r>
      <w:r w:rsidRPr="002220C8">
        <w:rPr>
          <w:rFonts w:ascii="Century" w:eastAsiaTheme="minorHAnsi" w:hAnsi="Century" w:cs="FrankRuehl" w:hint="eastAsia"/>
          <w:spacing w:val="10"/>
          <w:sz w:val="24"/>
          <w:szCs w:val="28"/>
          <w:rtl/>
        </w:rPr>
        <w:t>ד</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לחוות</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דעתו</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של</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המשנה</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לנשיאה</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בדימ</w:t>
      </w:r>
      <w:r w:rsidRPr="002220C8">
        <w:rPr>
          <w:rFonts w:ascii="Century" w:eastAsiaTheme="minorHAnsi" w:hAnsi="Century" w:cs="FrankRuehl"/>
          <w:spacing w:val="10"/>
          <w:sz w:val="24"/>
          <w:szCs w:val="28"/>
          <w:rtl/>
        </w:rPr>
        <w:t xml:space="preserve">') </w:t>
      </w:r>
      <w:r w:rsidRPr="002220C8">
        <w:rPr>
          <w:rFonts w:ascii="Century" w:eastAsiaTheme="minorHAnsi" w:hAnsi="Century" w:cs="Miriam" w:hint="eastAsia"/>
          <w:b/>
          <w:sz w:val="24"/>
          <w:shd w:val="clear" w:color="auto" w:fill="FFFFFF"/>
          <w:rtl/>
        </w:rPr>
        <w:t>רובינשטיין</w:t>
      </w:r>
      <w:r w:rsidRPr="002220C8">
        <w:rPr>
          <w:rFonts w:ascii="FrankRuehl" w:eastAsiaTheme="minorHAnsi" w:hAnsi="FrankRuehl" w:cs="FrankRuehl"/>
          <w:b/>
          <w:spacing w:val="10"/>
          <w:sz w:val="24"/>
          <w:szCs w:val="28"/>
          <w:shd w:val="clear" w:color="auto" w:fill="FFFFFF"/>
          <w:rtl/>
        </w:rPr>
        <w:t>;</w:t>
      </w:r>
      <w:r w:rsidRPr="002220C8">
        <w:rPr>
          <w:rFonts w:ascii="Century" w:eastAsiaTheme="minorHAnsi" w:hAnsi="Century" w:cs="Miriam"/>
          <w:b/>
          <w:sz w:val="24"/>
          <w:shd w:val="clear" w:color="auto" w:fill="FFFFFF"/>
          <w:rtl/>
        </w:rPr>
        <w:t xml:space="preserve"> </w:t>
      </w:r>
      <w:r w:rsidRPr="002220C8">
        <w:rPr>
          <w:rFonts w:ascii="FrankRuehl" w:eastAsiaTheme="minorHAnsi" w:hAnsi="FrankRuehl" w:cs="FrankRuehl" w:hint="eastAsia"/>
          <w:spacing w:val="10"/>
          <w:sz w:val="24"/>
          <w:szCs w:val="28"/>
          <w:rtl/>
        </w:rPr>
        <w:t>עניין</w:t>
      </w:r>
      <w:r w:rsidRPr="002220C8">
        <w:rPr>
          <w:rFonts w:ascii="Century" w:eastAsiaTheme="minorHAnsi" w:hAnsi="Century" w:cs="FrankRuehl"/>
          <w:spacing w:val="10"/>
          <w:sz w:val="24"/>
          <w:szCs w:val="28"/>
          <w:rtl/>
        </w:rPr>
        <w:t xml:space="preserve"> </w:t>
      </w:r>
      <w:r w:rsidRPr="002220C8">
        <w:rPr>
          <w:rFonts w:ascii="Century" w:eastAsiaTheme="minorHAnsi" w:hAnsi="Century" w:cs="Miriam" w:hint="eastAsia"/>
          <w:b/>
          <w:sz w:val="24"/>
          <w:shd w:val="clear" w:color="auto" w:fill="FFFFFF"/>
          <w:rtl/>
        </w:rPr>
        <w:t>שפיר</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פסקה</w:t>
      </w:r>
      <w:r w:rsidRPr="002220C8">
        <w:rPr>
          <w:rFonts w:ascii="Century" w:eastAsiaTheme="minorHAnsi" w:hAnsi="Century" w:cs="FrankRuehl"/>
          <w:spacing w:val="10"/>
          <w:sz w:val="24"/>
          <w:szCs w:val="28"/>
          <w:rtl/>
        </w:rPr>
        <w:t xml:space="preserve"> 57 </w:t>
      </w:r>
      <w:r w:rsidRPr="002220C8">
        <w:rPr>
          <w:rFonts w:ascii="Century" w:eastAsiaTheme="minorHAnsi" w:hAnsi="Century" w:cs="FrankRuehl" w:hint="eastAsia"/>
          <w:spacing w:val="10"/>
          <w:sz w:val="24"/>
          <w:szCs w:val="28"/>
          <w:rtl/>
        </w:rPr>
        <w:t>לחוות</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דעתה</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של</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eastAsia"/>
          <w:spacing w:val="10"/>
          <w:sz w:val="24"/>
          <w:szCs w:val="28"/>
          <w:rtl/>
        </w:rPr>
        <w:t>הנשיאה</w:t>
      </w:r>
      <w:r w:rsidRPr="002220C8">
        <w:rPr>
          <w:rFonts w:ascii="Century" w:eastAsiaTheme="minorHAnsi" w:hAnsi="Century" w:cs="FrankRuehl"/>
          <w:spacing w:val="10"/>
          <w:sz w:val="24"/>
          <w:szCs w:val="28"/>
          <w:rtl/>
        </w:rPr>
        <w:t xml:space="preserve"> </w:t>
      </w:r>
      <w:r w:rsidRPr="002220C8">
        <w:rPr>
          <w:rFonts w:ascii="Century" w:eastAsiaTheme="minorHAnsi" w:hAnsi="Century" w:cs="Miriam" w:hint="eastAsia"/>
          <w:b/>
          <w:sz w:val="24"/>
          <w:shd w:val="clear" w:color="auto" w:fill="FFFFFF"/>
          <w:rtl/>
        </w:rPr>
        <w:t>חיות</w:t>
      </w:r>
      <w:r w:rsidRPr="002220C8">
        <w:rPr>
          <w:rFonts w:ascii="Century" w:eastAsiaTheme="minorHAnsi" w:hAnsi="Century" w:cs="FrankRuehl" w:hint="cs"/>
          <w:spacing w:val="10"/>
          <w:sz w:val="24"/>
          <w:szCs w:val="28"/>
          <w:rtl/>
        </w:rPr>
        <w:t>)</w:t>
      </w:r>
      <w:r w:rsidRPr="002220C8">
        <w:rPr>
          <w:rFonts w:ascii="Century" w:eastAsiaTheme="minorHAnsi" w:hAnsi="Century" w:cs="FrankRuehl"/>
          <w:spacing w:val="10"/>
          <w:sz w:val="24"/>
          <w:szCs w:val="28"/>
          <w:rtl/>
        </w:rPr>
        <w:t>.</w:t>
      </w:r>
    </w:p>
    <w:p w:rsidR="002220C8" w:rsidRPr="002220C8" w:rsidRDefault="002220C8" w:rsidP="002220C8">
      <w:pPr>
        <w:tabs>
          <w:tab w:val="left" w:pos="800"/>
        </w:tabs>
        <w:spacing w:line="360" w:lineRule="auto"/>
        <w:jc w:val="both"/>
        <w:rPr>
          <w:rFonts w:ascii="Century" w:eastAsiaTheme="minorHAnsi" w:hAnsi="Century" w:cs="FrankRuehl"/>
          <w:spacing w:val="10"/>
          <w:sz w:val="24"/>
          <w:szCs w:val="28"/>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4"/>
          <w:szCs w:val="28"/>
          <w:rtl/>
        </w:rPr>
      </w:pPr>
      <w:r w:rsidRPr="002220C8">
        <w:rPr>
          <w:rFonts w:ascii="Century" w:hAnsi="Century" w:cs="FrankRuehl" w:hint="cs"/>
          <w:spacing w:val="10"/>
          <w:sz w:val="22"/>
          <w:szCs w:val="28"/>
          <w:rtl/>
        </w:rPr>
        <w:t xml:space="preserve">ויובהר: לא ניתן ללמוד 'גזירה שווה', ודאי שלא 'קל וחומר', בין שימוש לרעה בסמכות </w:t>
      </w:r>
      <w:r w:rsidRPr="002220C8">
        <w:rPr>
          <w:rFonts w:ascii="Century" w:eastAsiaTheme="minorHAnsi" w:hAnsi="Century" w:cs="FrankRuehl" w:hint="eastAsia"/>
          <w:spacing w:val="10"/>
          <w:sz w:val="24"/>
          <w:szCs w:val="28"/>
          <w:rtl/>
        </w:rPr>
        <w:t>המכוננת</w:t>
      </w:r>
      <w:r w:rsidRPr="002220C8">
        <w:rPr>
          <w:rFonts w:ascii="Century" w:hAnsi="Century" w:cs="FrankRuehl" w:hint="cs"/>
          <w:spacing w:val="10"/>
          <w:sz w:val="22"/>
          <w:szCs w:val="28"/>
          <w:rtl/>
        </w:rPr>
        <w:t xml:space="preserve"> לבין שימוש לרעה בסמכות המחוקקת. הגם שבשני סוגי המקרים, החשש המרכזי הוא משימוש בסמכות שלא לתכלית שלשמה ניתנה, התכליות העומדות ביסוד הפקדת כל אחת מהסמכויות הללו בידי הכנסת הן שונות, וכנגזר מכך מתחייבת התייחסות מבדילה. ככלל, גדרי התכליות לשמן מסורה סמכות החקיקה לכנסת רחבים מיני ים, ולפיכך, נדירים עד מאד המצבים שיוכרו כשימוש לרעה בסמכות המחוקקת, ומתמצים כמעט אך ורק בחריג של שימוש </w:t>
      </w:r>
      <w:r w:rsidRPr="002220C8">
        <w:rPr>
          <w:rFonts w:ascii="Century" w:eastAsiaTheme="minorHAnsi" w:hAnsi="Century" w:cs="FrankRuehl" w:hint="cs"/>
          <w:spacing w:val="10"/>
          <w:sz w:val="22"/>
          <w:szCs w:val="28"/>
          <w:rtl/>
        </w:rPr>
        <w:t>לקידום תכלית כלכלית-אישית</w:t>
      </w:r>
      <w:r w:rsidRPr="002220C8">
        <w:rPr>
          <w:rFonts w:ascii="Century" w:hAnsi="Century" w:cs="FrankRuehl" w:hint="cs"/>
          <w:spacing w:val="10"/>
          <w:sz w:val="22"/>
          <w:szCs w:val="28"/>
          <w:rtl/>
        </w:rPr>
        <w:t xml:space="preserve"> (השוו: בג"ץ 8311/21 </w:t>
      </w:r>
      <w:r w:rsidRPr="002220C8">
        <w:rPr>
          <w:rFonts w:ascii="Century" w:hAnsi="Century" w:cs="Miriam" w:hint="cs"/>
          <w:b/>
          <w:sz w:val="22"/>
          <w:rtl/>
        </w:rPr>
        <w:t>משמר הדמוקרטיה הישראלית נ' היועץ המשפטי לממשלה</w:t>
      </w:r>
      <w:r w:rsidRPr="002220C8">
        <w:rPr>
          <w:rFonts w:ascii="Century" w:hAnsi="Century" w:cs="FrankRuehl" w:hint="cs"/>
          <w:spacing w:val="10"/>
          <w:sz w:val="22"/>
          <w:szCs w:val="28"/>
          <w:rtl/>
        </w:rPr>
        <w:t xml:space="preserve"> (26.12.2021)). שונים הם הדברים ביחס לסמכות המכוננת של הכנסת, אשר התכליות לשמן הוענקה מגודרות ומתוחמות לקביעת עקרונות היסוד של מדינת ישראל. ואכן, הפסיקה שדנה בדוקטרינת השימוש לרעה בסמכות המכוננת אינה גורסת כי הסדרים שייפסלו מכוחה ייפסלו בהכרח אם ייקבעו בהסדר חקיקה רגיל (עניין </w:t>
      </w:r>
      <w:r w:rsidRPr="002220C8">
        <w:rPr>
          <w:rFonts w:ascii="Century" w:hAnsi="Century" w:cs="Miriam" w:hint="eastAsia"/>
          <w:b/>
          <w:sz w:val="22"/>
          <w:rtl/>
        </w:rPr>
        <w:t>שפיר</w:t>
      </w:r>
      <w:r w:rsidRPr="002220C8">
        <w:rPr>
          <w:rFonts w:ascii="Century" w:hAnsi="Century" w:cs="FrankRuehl" w:hint="cs"/>
          <w:spacing w:val="10"/>
          <w:sz w:val="22"/>
          <w:szCs w:val="28"/>
          <w:rtl/>
        </w:rPr>
        <w:t xml:space="preserve">, פסקה 10 לחוות דעתה של השופטת </w:t>
      </w:r>
      <w:r w:rsidRPr="002220C8">
        <w:rPr>
          <w:rFonts w:ascii="Century" w:hAnsi="Century" w:cs="Miriam" w:hint="eastAsia"/>
          <w:b/>
          <w:sz w:val="22"/>
          <w:rtl/>
        </w:rPr>
        <w:t>ברק</w:t>
      </w:r>
      <w:r w:rsidRPr="002220C8">
        <w:rPr>
          <w:rFonts w:ascii="Century" w:hAnsi="Century" w:cs="Miriam"/>
          <w:b/>
          <w:sz w:val="22"/>
          <w:rtl/>
        </w:rPr>
        <w:t>-</w:t>
      </w:r>
      <w:r w:rsidRPr="002220C8">
        <w:rPr>
          <w:rFonts w:ascii="Century" w:hAnsi="Century" w:cs="Miriam" w:hint="eastAsia"/>
          <w:b/>
          <w:sz w:val="22"/>
          <w:rtl/>
        </w:rPr>
        <w:t>ארז</w:t>
      </w:r>
      <w:r w:rsidRPr="002220C8">
        <w:rPr>
          <w:rFonts w:ascii="Century" w:hAnsi="Century" w:cs="FrankRuehl" w:hint="cs"/>
          <w:spacing w:val="10"/>
          <w:sz w:val="22"/>
          <w:szCs w:val="28"/>
          <w:rtl/>
        </w:rPr>
        <w:t xml:space="preserve">). חוק בתי המשפט (תיקון מס' 67), התשע"ב-2012, אשר זכה לכינוי "חוק גרוניס", עשוי לשמש דוגמה לכך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w:t>
      </w:r>
      <w:r w:rsidRPr="002220C8">
        <w:rPr>
          <w:rFonts w:ascii="Century" w:hAnsi="Century" w:cs="FrankRuehl" w:hint="eastAsia"/>
          <w:spacing w:val="10"/>
          <w:sz w:val="22"/>
          <w:szCs w:val="28"/>
          <w:rtl/>
        </w:rPr>
        <w:t>לוּ</w:t>
      </w:r>
      <w:r w:rsidRPr="002220C8">
        <w:rPr>
          <w:rFonts w:ascii="Century" w:hAnsi="Century" w:cs="FrankRuehl" w:hint="cs"/>
          <w:spacing w:val="10"/>
          <w:sz w:val="22"/>
          <w:szCs w:val="28"/>
          <w:rtl/>
        </w:rPr>
        <w:t xml:space="preserve"> היה מדובר בתיקון חוק יסוד, הייתי נוטה לדעה כי מדובר </w:t>
      </w:r>
      <w:r w:rsidRPr="002220C8">
        <w:rPr>
          <w:rFonts w:ascii="Garamond" w:hAnsi="Garamond" w:cs="FrankRuehl" w:hint="cs"/>
          <w:spacing w:val="10"/>
          <w:sz w:val="24"/>
          <w:szCs w:val="28"/>
          <w:rtl/>
        </w:rPr>
        <w:t>בשימוש</w:t>
      </w:r>
      <w:r w:rsidRPr="002220C8">
        <w:rPr>
          <w:rFonts w:ascii="Century" w:hAnsi="Century" w:cs="FrankRuehl" w:hint="cs"/>
          <w:spacing w:val="10"/>
          <w:sz w:val="22"/>
          <w:szCs w:val="28"/>
          <w:rtl/>
        </w:rPr>
        <w:t xml:space="preserve"> בסמכות המכוננת על מנת להתערב בזהות נשיא בית המשפט העליון באותה עת. עניין זה מעורר קושי ניכר. לעומת זאת, כשהדבר נקבע בחוק רגיל, יש לבחון האם יש להתערב בחקיקה פרסונלית על פי המבחנים הרגילים המקובלים לעניין זה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ועמדת בית משפט זה קבעה כי אין לעשות כן ביחס לתיקון האמור (ראו בג"ץ 85/12 </w:t>
      </w:r>
      <w:r w:rsidRPr="002220C8">
        <w:rPr>
          <w:rFonts w:ascii="Century" w:hAnsi="Century" w:cs="Miriam" w:hint="eastAsia"/>
          <w:b/>
          <w:sz w:val="22"/>
          <w:rtl/>
        </w:rPr>
        <w:t>התנועה</w:t>
      </w:r>
      <w:r w:rsidRPr="002220C8">
        <w:rPr>
          <w:rFonts w:ascii="Century" w:hAnsi="Century" w:cs="Miriam"/>
          <w:b/>
          <w:sz w:val="22"/>
          <w:rtl/>
        </w:rPr>
        <w:t xml:space="preserve"> </w:t>
      </w:r>
      <w:r w:rsidRPr="002220C8">
        <w:rPr>
          <w:rFonts w:ascii="Century" w:hAnsi="Century" w:cs="Miriam" w:hint="eastAsia"/>
          <w:b/>
          <w:sz w:val="22"/>
          <w:rtl/>
        </w:rPr>
        <w:t>למען</w:t>
      </w:r>
      <w:r w:rsidRPr="002220C8">
        <w:rPr>
          <w:rFonts w:ascii="Century" w:hAnsi="Century" w:cs="Miriam"/>
          <w:b/>
          <w:sz w:val="22"/>
          <w:rtl/>
        </w:rPr>
        <w:t xml:space="preserve"> </w:t>
      </w:r>
      <w:r w:rsidRPr="002220C8">
        <w:rPr>
          <w:rFonts w:ascii="Century" w:hAnsi="Century" w:cs="Miriam" w:hint="eastAsia"/>
          <w:b/>
          <w:sz w:val="22"/>
          <w:rtl/>
        </w:rPr>
        <w:t>איכות</w:t>
      </w:r>
      <w:r w:rsidRPr="002220C8">
        <w:rPr>
          <w:rFonts w:ascii="Century" w:hAnsi="Century" w:cs="Miriam"/>
          <w:b/>
          <w:sz w:val="22"/>
          <w:rtl/>
        </w:rPr>
        <w:t xml:space="preserve"> </w:t>
      </w:r>
      <w:r w:rsidRPr="002220C8">
        <w:rPr>
          <w:rFonts w:ascii="Century" w:hAnsi="Century" w:cs="Miriam" w:hint="eastAsia"/>
          <w:b/>
          <w:sz w:val="22"/>
          <w:rtl/>
        </w:rPr>
        <w:t>השלטון</w:t>
      </w:r>
      <w:r w:rsidRPr="002220C8">
        <w:rPr>
          <w:rFonts w:ascii="Century" w:hAnsi="Century" w:cs="Miriam"/>
          <w:b/>
          <w:sz w:val="22"/>
          <w:rtl/>
        </w:rPr>
        <w:t xml:space="preserve"> </w:t>
      </w:r>
      <w:r w:rsidRPr="002220C8">
        <w:rPr>
          <w:rFonts w:ascii="Century" w:hAnsi="Century" w:cs="Miriam" w:hint="eastAsia"/>
          <w:b/>
          <w:sz w:val="22"/>
          <w:rtl/>
        </w:rPr>
        <w:t>בישראל</w:t>
      </w:r>
      <w:r w:rsidRPr="002220C8">
        <w:rPr>
          <w:rFonts w:ascii="Century" w:hAnsi="Century" w:cs="Miriam"/>
          <w:b/>
          <w:sz w:val="22"/>
          <w:rtl/>
        </w:rPr>
        <w:t xml:space="preserve"> </w:t>
      </w:r>
      <w:r w:rsidRPr="002220C8">
        <w:rPr>
          <w:rFonts w:ascii="Century" w:hAnsi="Century" w:cs="Miriam" w:hint="eastAsia"/>
          <w:b/>
          <w:sz w:val="22"/>
          <w:rtl/>
        </w:rPr>
        <w:t>נ</w:t>
      </w:r>
      <w:r w:rsidRPr="002220C8">
        <w:rPr>
          <w:rFonts w:ascii="Century" w:hAnsi="Century" w:cs="Miriam"/>
          <w:b/>
          <w:sz w:val="22"/>
          <w:rtl/>
        </w:rPr>
        <w:t xml:space="preserve">' </w:t>
      </w:r>
      <w:r w:rsidRPr="002220C8">
        <w:rPr>
          <w:rFonts w:ascii="Century" w:hAnsi="Century" w:cs="Miriam" w:hint="eastAsia"/>
          <w:b/>
          <w:sz w:val="22"/>
          <w:rtl/>
        </w:rPr>
        <w:t>הכנסת</w:t>
      </w:r>
      <w:r w:rsidRPr="002220C8">
        <w:rPr>
          <w:rFonts w:ascii="Century" w:hAnsi="Century" w:cs="FrankRuehl" w:hint="cs"/>
          <w:spacing w:val="10"/>
          <w:sz w:val="22"/>
          <w:szCs w:val="28"/>
          <w:rtl/>
        </w:rPr>
        <w:t xml:space="preserve"> (16.1.2012))</w:t>
      </w:r>
      <w:r w:rsidRPr="002220C8">
        <w:rPr>
          <w:rFonts w:ascii="Century" w:eastAsiaTheme="minorHAnsi" w:hAnsi="Century" w:cs="FrankRuehl" w:hint="cs"/>
          <w:spacing w:val="10"/>
          <w:sz w:val="24"/>
          <w:szCs w:val="28"/>
          <w:rtl/>
        </w:rPr>
        <w:t>.</w:t>
      </w:r>
      <w:r w:rsidRPr="002220C8">
        <w:rPr>
          <w:rFonts w:ascii="Century" w:hAnsi="Century" w:cs="FrankRuehl" w:hint="cs"/>
          <w:spacing w:val="10"/>
          <w:sz w:val="24"/>
          <w:szCs w:val="28"/>
          <w:rtl/>
        </w:rPr>
        <w:t xml:space="preserve"> </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1D63BE">
      <w:pPr>
        <w:tabs>
          <w:tab w:val="left" w:pos="800"/>
        </w:tabs>
        <w:spacing w:line="360" w:lineRule="auto"/>
        <w:jc w:val="both"/>
        <w:rPr>
          <w:rFonts w:ascii="Century" w:hAnsi="Century" w:cs="FrankRuehl"/>
          <w:spacing w:val="10"/>
          <w:sz w:val="22"/>
          <w:szCs w:val="28"/>
          <w:rtl/>
        </w:rPr>
      </w:pPr>
      <w:r w:rsidRPr="002220C8">
        <w:rPr>
          <w:rFonts w:ascii="Century" w:hAnsi="Century" w:cs="FrankRuehl" w:hint="cs"/>
          <w:spacing w:val="10"/>
          <w:sz w:val="22"/>
          <w:szCs w:val="28"/>
          <w:rtl/>
        </w:rPr>
        <w:t xml:space="preserve">6א. </w:t>
      </w:r>
      <w:r w:rsidRPr="002220C8">
        <w:rPr>
          <w:rFonts w:ascii="Century" w:hAnsi="Century" w:cs="FrankRuehl" w:hint="cs"/>
          <w:spacing w:val="10"/>
          <w:sz w:val="22"/>
          <w:szCs w:val="28"/>
          <w:rtl/>
        </w:rPr>
        <w:tab/>
        <w:t xml:space="preserve">חברי, השופט </w:t>
      </w:r>
      <w:r w:rsidRPr="002220C8">
        <w:rPr>
          <w:rFonts w:ascii="Century" w:hAnsi="Century" w:cs="Miriam" w:hint="cs"/>
          <w:b/>
          <w:sz w:val="22"/>
          <w:rtl/>
        </w:rPr>
        <w:t>דוד מינץ</w:t>
      </w:r>
      <w:r w:rsidRPr="002220C8">
        <w:rPr>
          <w:rFonts w:ascii="Century" w:hAnsi="Century" w:cs="FrankRuehl" w:hint="cs"/>
          <w:spacing w:val="10"/>
          <w:sz w:val="22"/>
          <w:szCs w:val="28"/>
          <w:rtl/>
        </w:rPr>
        <w:t xml:space="preserve">, רואה באימוץ דוקטרינת השימוש לרעה בסמכות המכוננת, חריגה בלתי רצויה מהמבחן הצורני גרידא לזיהוי חוק-יסוד, אשר אומץ בע"א 6821/93 </w:t>
      </w:r>
      <w:r w:rsidRPr="002220C8">
        <w:rPr>
          <w:rFonts w:ascii="Century" w:hAnsi="Century" w:cs="Miriam" w:hint="cs"/>
          <w:b/>
          <w:sz w:val="22"/>
          <w:rtl/>
        </w:rPr>
        <w:t>בנק המזרחי המאוחד בע"מ נ' מגדל כפר שיתופי</w:t>
      </w:r>
      <w:r w:rsidRPr="002220C8">
        <w:rPr>
          <w:rFonts w:ascii="Century" w:hAnsi="Century" w:cs="FrankRuehl" w:hint="cs"/>
          <w:spacing w:val="10"/>
          <w:sz w:val="22"/>
          <w:szCs w:val="28"/>
          <w:rtl/>
        </w:rPr>
        <w:t xml:space="preserve">, פ"ד מט(4) 221 (1995)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על פיו, "</w:t>
      </w:r>
      <w:r w:rsidRPr="002220C8">
        <w:rPr>
          <w:rFonts w:ascii="Century" w:hAnsi="Century" w:cs="Miriam" w:hint="cs"/>
          <w:b/>
          <w:sz w:val="22"/>
          <w:rtl/>
        </w:rPr>
        <w:t>הכנסת עושה שימוש בסמכותה המכוננת במקרים שבהם היא נותנת ביטוי חיצוני לכך בשם הנורמה, באמצעות המילים 'חוק יסוד', ללא ציון שנת החקיקה</w:t>
      </w:r>
      <w:r w:rsidRPr="002220C8">
        <w:rPr>
          <w:rFonts w:ascii="Century" w:hAnsi="Century" w:cs="FrankRuehl" w:hint="cs"/>
          <w:spacing w:val="10"/>
          <w:sz w:val="22"/>
          <w:szCs w:val="28"/>
          <w:rtl/>
        </w:rPr>
        <w:t xml:space="preserve">" (פסקה 7 לחוות דעתו. להלן: </w:t>
      </w:r>
      <w:r w:rsidRPr="002220C8">
        <w:rPr>
          <w:rFonts w:ascii="Century" w:hAnsi="Century" w:cs="Miriam" w:hint="cs"/>
          <w:b/>
          <w:sz w:val="22"/>
          <w:rtl/>
        </w:rPr>
        <w:t>המבחן הצורני גרידא</w:t>
      </w:r>
      <w:r w:rsidRPr="002220C8">
        <w:rPr>
          <w:rFonts w:ascii="Century" w:hAnsi="Century" w:cs="FrankRuehl" w:hint="cs"/>
          <w:spacing w:val="10"/>
          <w:sz w:val="22"/>
          <w:szCs w:val="28"/>
          <w:rtl/>
        </w:rPr>
        <w:t xml:space="preserve">)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וזאת, לטובת "</w:t>
      </w:r>
      <w:r w:rsidRPr="002220C8">
        <w:rPr>
          <w:rFonts w:ascii="Century" w:hAnsi="Century" w:cs="Miriam" w:hint="cs"/>
          <w:b/>
          <w:sz w:val="22"/>
          <w:rtl/>
        </w:rPr>
        <w:t>מבחן הכולל אלמנטים מהותיים בזיהוי נורמה חוקתית</w:t>
      </w:r>
      <w:r w:rsidRPr="002220C8">
        <w:rPr>
          <w:rFonts w:ascii="Century" w:hAnsi="Century" w:cs="FrankRuehl" w:hint="cs"/>
          <w:spacing w:val="10"/>
          <w:sz w:val="22"/>
          <w:szCs w:val="28"/>
          <w:rtl/>
        </w:rPr>
        <w:t>" (פסקה 14 לחוות דעתו. וראו בכללי: פסקאות 18-7 לחוות דעתו). זוהי אומנם קריאה אפשרית של ההלכה בעניין זה, אולם, בראייתי, לא הקריאה המיטבית שלה (לכך שעלינו לשאוף לפרשנות פסיקת העבר באופן המציג אותה באור המיטבי ראו: (</w:t>
      </w:r>
      <w:r w:rsidRPr="002220C8">
        <w:rPr>
          <w:rFonts w:asciiTheme="majorBidi" w:hAnsiTheme="majorBidi" w:cstheme="majorBidi"/>
          <w:smallCaps/>
          <w:spacing w:val="10"/>
          <w:sz w:val="24"/>
        </w:rPr>
        <w:t>Ronald Dworkin, Law's Empire</w:t>
      </w:r>
      <w:r w:rsidRPr="002220C8">
        <w:rPr>
          <w:rFonts w:asciiTheme="majorBidi" w:hAnsiTheme="majorBidi" w:cstheme="majorBidi"/>
          <w:spacing w:val="10"/>
          <w:sz w:val="24"/>
        </w:rPr>
        <w:t xml:space="preserve"> 400, 410-411 (1998); David Pannick, </w:t>
      </w:r>
      <w:r w:rsidRPr="002220C8">
        <w:rPr>
          <w:rFonts w:asciiTheme="majorBidi" w:hAnsiTheme="majorBidi" w:cstheme="majorBidi"/>
          <w:i/>
          <w:iCs/>
          <w:spacing w:val="10"/>
          <w:sz w:val="24"/>
        </w:rPr>
        <w:t>A Note on Dworkin and Precedent</w:t>
      </w:r>
      <w:r w:rsidRPr="002220C8">
        <w:rPr>
          <w:rFonts w:asciiTheme="majorBidi" w:hAnsiTheme="majorBidi" w:cstheme="majorBidi"/>
          <w:spacing w:val="10"/>
          <w:sz w:val="24"/>
        </w:rPr>
        <w:t xml:space="preserve">, </w:t>
      </w:r>
      <w:r w:rsidRPr="002220C8">
        <w:rPr>
          <w:rFonts w:asciiTheme="majorBidi" w:hAnsiTheme="majorBidi" w:cstheme="majorBidi"/>
          <w:smallCaps/>
          <w:spacing w:val="10"/>
          <w:sz w:val="24"/>
        </w:rPr>
        <w:t>43 Mod. L. Rev.</w:t>
      </w:r>
      <w:r w:rsidRPr="002220C8">
        <w:rPr>
          <w:rFonts w:asciiTheme="majorBidi" w:hAnsiTheme="majorBidi" w:cstheme="majorBidi"/>
          <w:spacing w:val="10"/>
          <w:sz w:val="24"/>
        </w:rPr>
        <w:t xml:space="preserve"> 36, 36 (1980)</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חברי מניח כי תכליתה של הדוקטרינה היא זיהוי הנורמה החוקתית, וליתר דיוק </w:t>
      </w:r>
      <w:r w:rsidRPr="002220C8">
        <w:rPr>
          <w:rFonts w:ascii="Arial TUR" w:hAnsi="Arial TUR" w:cs="FrankRuehl"/>
          <w:spacing w:val="10"/>
          <w:sz w:val="22"/>
          <w:szCs w:val="28"/>
          <w:rtl/>
        </w:rPr>
        <w:t>–</w:t>
      </w:r>
      <w:r w:rsidRPr="002220C8">
        <w:rPr>
          <w:rFonts w:ascii="Century" w:hAnsi="Century" w:cs="FrankRuehl" w:hint="cs"/>
          <w:spacing w:val="10"/>
          <w:sz w:val="22"/>
          <w:szCs w:val="28"/>
          <w:rtl/>
        </w:rPr>
        <w:t xml:space="preserve"> שלילת הסיווג של נורמה חוקתית במקרים מסוימים. לפי קריאתו זו, הדוקטרינה מסייגת את המבחן הצורני גרידא באמצעות תנאים מהותיים (דרישה כי הנורמה תהיה יציבה, כללית, מתאימה למארג החוקתי וכיו"ב). </w:t>
      </w:r>
      <w:r w:rsidR="003270FA">
        <w:rPr>
          <w:rFonts w:ascii="Century" w:hAnsi="Century" w:cs="FrankRuehl" w:hint="cs"/>
          <w:spacing w:val="10"/>
          <w:sz w:val="22"/>
          <w:szCs w:val="28"/>
          <w:rtl/>
        </w:rPr>
        <w:t>לגישתי</w:t>
      </w:r>
      <w:r w:rsidRPr="002220C8">
        <w:rPr>
          <w:rFonts w:ascii="Century" w:hAnsi="Century" w:cs="FrankRuehl" w:hint="cs"/>
          <w:spacing w:val="10"/>
          <w:sz w:val="22"/>
          <w:szCs w:val="28"/>
          <w:rtl/>
        </w:rPr>
        <w:t>, הדוקטרינה פועלת בצורה שונה. אין ה</w:t>
      </w:r>
      <w:r w:rsidR="001D63BE">
        <w:rPr>
          <w:rFonts w:ascii="Century" w:hAnsi="Century" w:cs="FrankRuehl" w:hint="cs"/>
          <w:spacing w:val="10"/>
          <w:sz w:val="22"/>
          <w:szCs w:val="28"/>
          <w:rtl/>
        </w:rPr>
        <w:t>יא מסייגת את המבחן הצורני גרידא</w:t>
      </w:r>
      <w:r w:rsidRPr="002220C8">
        <w:rPr>
          <w:rFonts w:ascii="Century" w:hAnsi="Century" w:cs="FrankRuehl" w:hint="cs"/>
          <w:spacing w:val="10"/>
          <w:sz w:val="22"/>
          <w:szCs w:val="28"/>
          <w:rtl/>
        </w:rPr>
        <w:t xml:space="preserve">. תחת זאת, היא מבקשת לאתר את אותם מקרים בהם נעשה שימוש לרעה בסמכות המכוננת, דהיינו שימוש בסמכות המכוננת שלא לתכליות שלשמן ניתנה, ולהעניק סעד הולם במצבים אלה (סעד שיכול שיהיה ביטול הנורמה, ויכול שיהיה, במקרים מתאימים גם סעד אחר, כגון מתן פרשנות מקיימת או דחיית תחולה). מכאן גם ששלב הזיהוי במבחן הדו-שלבי (אליו אתייחס בהמשך) אינו עוסק בשאלת זיהוי הנורמה כחוקתית (עניין המוכרע על פי המבחן הצורני גרידא), אלא בשאלת זיהוי נורמה חוקתית ככזו שיש חשש כי התקבלה תוך שימוש לרעה בסמכות המכוננת (וראו פסקאות 18-11 להלן). </w:t>
      </w:r>
    </w:p>
    <w:p w:rsidR="002220C8" w:rsidRPr="002220C8" w:rsidRDefault="002220C8" w:rsidP="002220C8">
      <w:pPr>
        <w:tabs>
          <w:tab w:val="left" w:pos="800"/>
        </w:tabs>
        <w:spacing w:line="360" w:lineRule="auto"/>
        <w:jc w:val="both"/>
        <w:rPr>
          <w:rFonts w:ascii="Century" w:hAnsi="Century" w:cs="FrankRuehl"/>
          <w:spacing w:val="10"/>
          <w:sz w:val="22"/>
          <w:szCs w:val="28"/>
        </w:rPr>
      </w:pPr>
    </w:p>
    <w:p w:rsidR="002220C8" w:rsidRPr="002220C8" w:rsidRDefault="002220C8" w:rsidP="007C5F54">
      <w:pPr>
        <w:numPr>
          <w:ilvl w:val="0"/>
          <w:numId w:val="6"/>
        </w:numPr>
        <w:tabs>
          <w:tab w:val="left" w:pos="800"/>
        </w:tabs>
        <w:spacing w:line="360" w:lineRule="auto"/>
        <w:ind w:left="0" w:firstLine="0"/>
        <w:jc w:val="both"/>
        <w:rPr>
          <w:rFonts w:ascii="Century" w:eastAsiaTheme="minorHAnsi" w:hAnsi="Century" w:cs="FrankRuehl"/>
          <w:spacing w:val="10"/>
          <w:sz w:val="24"/>
          <w:szCs w:val="28"/>
        </w:rPr>
      </w:pPr>
      <w:r w:rsidRPr="002220C8">
        <w:rPr>
          <w:rFonts w:ascii="Century" w:eastAsiaTheme="minorHAnsi" w:hAnsi="Century" w:cs="Miriam" w:hint="cs"/>
          <w:b/>
          <w:sz w:val="22"/>
          <w:rtl/>
        </w:rPr>
        <w:t>סיכומו של חלק זה</w:t>
      </w:r>
      <w:r w:rsidRPr="002220C8">
        <w:rPr>
          <w:rFonts w:ascii="Century" w:eastAsiaTheme="minorHAnsi" w:hAnsi="Century" w:cs="FrankRuehl" w:hint="cs"/>
          <w:spacing w:val="10"/>
          <w:sz w:val="24"/>
          <w:szCs w:val="28"/>
          <w:rtl/>
        </w:rPr>
        <w:t>: אחת מהמגבלות המוטלות על חברי הכנסת בהפעלת סמכויותיהם היא מגבלת האמון, הנובעת מחובת האמון הציבורי המוטלת עליהם מכוח היותם שליחי העם. בהתאם למגבלה זו, נדרשים חברי הכנסת להפעיל כל אחת מהסמכויות הציבוריות שהופקדו בידיהם, ובכלל זה הסמכות המכוננת, למען התכליות לשמן הוקנתה להם אותה סמכות, ולא לקידומן של תכליות זרות לסמכות בה מדובר. דוקטרינת השימוש לרעה בסמכות המכוננת משקפת ואוכפת מגבלה זו כאשר עסקינן בהפעלת הסמכות המכוננת שבידי חברי הכנסת. על פי דוקטרינה זו, נדרש בית המשפט למנוע ניצול של ה</w:t>
      </w:r>
      <w:r w:rsidRPr="002220C8">
        <w:rPr>
          <w:rFonts w:ascii="Century" w:eastAsiaTheme="minorHAnsi" w:hAnsi="Century" w:cs="FrankRuehl" w:hint="eastAsia"/>
          <w:spacing w:val="10"/>
          <w:sz w:val="24"/>
          <w:szCs w:val="28"/>
          <w:rtl/>
        </w:rPr>
        <w:t>סמכות</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cs"/>
          <w:spacing w:val="10"/>
          <w:sz w:val="24"/>
          <w:szCs w:val="28"/>
          <w:rtl/>
        </w:rPr>
        <w:t xml:space="preserve">המכוננת שלא על מנת לשרת את </w:t>
      </w:r>
      <w:r w:rsidRPr="002220C8">
        <w:rPr>
          <w:rFonts w:ascii="Century" w:eastAsiaTheme="minorHAnsi" w:hAnsi="Century" w:cs="FrankRuehl" w:hint="eastAsia"/>
          <w:spacing w:val="10"/>
          <w:sz w:val="24"/>
          <w:szCs w:val="28"/>
          <w:rtl/>
        </w:rPr>
        <w:t>התכלי</w:t>
      </w:r>
      <w:r w:rsidRPr="002220C8">
        <w:rPr>
          <w:rFonts w:ascii="Century" w:eastAsiaTheme="minorHAnsi" w:hAnsi="Century" w:cs="FrankRuehl" w:hint="cs"/>
          <w:spacing w:val="10"/>
          <w:sz w:val="24"/>
          <w:szCs w:val="28"/>
          <w:rtl/>
        </w:rPr>
        <w:t>ו</w:t>
      </w:r>
      <w:r w:rsidRPr="002220C8">
        <w:rPr>
          <w:rFonts w:ascii="Century" w:eastAsiaTheme="minorHAnsi" w:hAnsi="Century" w:cs="FrankRuehl" w:hint="eastAsia"/>
          <w:spacing w:val="10"/>
          <w:sz w:val="24"/>
          <w:szCs w:val="28"/>
          <w:rtl/>
        </w:rPr>
        <w:t>ת</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cs"/>
          <w:spacing w:val="10"/>
          <w:sz w:val="24"/>
          <w:szCs w:val="28"/>
          <w:rtl/>
        </w:rPr>
        <w:t xml:space="preserve">אשר </w:t>
      </w:r>
      <w:r w:rsidRPr="002220C8">
        <w:rPr>
          <w:rFonts w:ascii="Century" w:eastAsiaTheme="minorHAnsi" w:hAnsi="Century" w:cs="FrankRuehl" w:hint="eastAsia"/>
          <w:spacing w:val="10"/>
          <w:sz w:val="24"/>
          <w:szCs w:val="28"/>
          <w:rtl/>
        </w:rPr>
        <w:t>לשמ</w:t>
      </w:r>
      <w:r w:rsidRPr="002220C8">
        <w:rPr>
          <w:rFonts w:ascii="Century" w:eastAsiaTheme="minorHAnsi" w:hAnsi="Century" w:cs="FrankRuehl" w:hint="cs"/>
          <w:spacing w:val="10"/>
          <w:sz w:val="24"/>
          <w:szCs w:val="28"/>
          <w:rtl/>
        </w:rPr>
        <w:t>ן</w:t>
      </w:r>
      <w:r w:rsidRPr="002220C8">
        <w:rPr>
          <w:rFonts w:ascii="Century" w:eastAsiaTheme="minorHAnsi" w:hAnsi="Century" w:cs="FrankRuehl"/>
          <w:spacing w:val="10"/>
          <w:sz w:val="24"/>
          <w:szCs w:val="28"/>
          <w:rtl/>
        </w:rPr>
        <w:t xml:space="preserve"> </w:t>
      </w:r>
      <w:r w:rsidRPr="002220C8">
        <w:rPr>
          <w:rFonts w:ascii="Century" w:eastAsiaTheme="minorHAnsi" w:hAnsi="Century" w:cs="FrankRuehl" w:hint="cs"/>
          <w:spacing w:val="10"/>
          <w:sz w:val="24"/>
          <w:szCs w:val="28"/>
          <w:rtl/>
        </w:rPr>
        <w:t xml:space="preserve">הוסמכה הכנסת לפעול כרשות מכוננת </w:t>
      </w:r>
      <w:r w:rsidRPr="002220C8">
        <w:rPr>
          <w:rFonts w:ascii="Century" w:eastAsiaTheme="minorHAnsi" w:hAnsi="Century" w:cs="FrankRuehl"/>
          <w:spacing w:val="10"/>
          <w:sz w:val="24"/>
          <w:szCs w:val="28"/>
          <w:rtl/>
        </w:rPr>
        <w:t>–</w:t>
      </w:r>
      <w:r w:rsidRPr="002220C8">
        <w:rPr>
          <w:rFonts w:ascii="Century" w:eastAsiaTheme="minorHAnsi" w:hAnsi="Century" w:cs="FrankRuehl" w:hint="cs"/>
          <w:spacing w:val="10"/>
          <w:sz w:val="24"/>
          <w:szCs w:val="28"/>
          <w:rtl/>
        </w:rPr>
        <w:t xml:space="preserve"> דהיינו, עיצוב עקרונות היסוד של שיטת המשטר הישראלית, וביצורם כהסדרים קבועים וכלליים.</w:t>
      </w:r>
    </w:p>
    <w:p w:rsidR="002220C8" w:rsidRPr="002220C8" w:rsidRDefault="002220C8" w:rsidP="002220C8">
      <w:pPr>
        <w:tabs>
          <w:tab w:val="left" w:pos="800"/>
        </w:tabs>
        <w:spacing w:line="360" w:lineRule="auto"/>
        <w:jc w:val="both"/>
        <w:rPr>
          <w:rFonts w:ascii="Century" w:eastAsiaTheme="minorHAnsi" w:hAnsi="Century" w:cs="FrankRuehl"/>
          <w:spacing w:val="10"/>
          <w:sz w:val="24"/>
          <w:szCs w:val="28"/>
        </w:rPr>
      </w:pPr>
    </w:p>
    <w:p w:rsidR="002220C8" w:rsidRPr="002220C8" w:rsidRDefault="002220C8" w:rsidP="002220C8">
      <w:pPr>
        <w:keepNext/>
        <w:tabs>
          <w:tab w:val="left" w:pos="800"/>
        </w:tabs>
        <w:spacing w:line="360" w:lineRule="auto"/>
        <w:jc w:val="both"/>
        <w:rPr>
          <w:rFonts w:ascii="Century" w:hAnsi="Century" w:cs="Miriam"/>
          <w:b/>
          <w:sz w:val="22"/>
          <w:rtl/>
        </w:rPr>
      </w:pPr>
      <w:r w:rsidRPr="002220C8">
        <w:rPr>
          <w:rFonts w:ascii="Century" w:hAnsi="Century" w:cs="Miriam" w:hint="cs"/>
          <w:b/>
          <w:sz w:val="22"/>
          <w:rtl/>
        </w:rPr>
        <w:t>היחס בין תכלית (סובייקטיבית) זרה לבין מניע פסול</w:t>
      </w:r>
    </w:p>
    <w:p w:rsidR="002220C8" w:rsidRPr="002220C8" w:rsidRDefault="002220C8" w:rsidP="002220C8">
      <w:pPr>
        <w:keepNext/>
        <w:tabs>
          <w:tab w:val="left" w:pos="800"/>
        </w:tabs>
        <w:spacing w:line="360" w:lineRule="auto"/>
        <w:jc w:val="both"/>
        <w:rPr>
          <w:rFonts w:ascii="Century" w:hAnsi="Century" w:cs="FrankRuehl"/>
          <w:spacing w:val="10"/>
          <w:sz w:val="22"/>
          <w:szCs w:val="28"/>
        </w:rPr>
      </w:pPr>
    </w:p>
    <w:p w:rsidR="002220C8" w:rsidRPr="002220C8" w:rsidRDefault="002220C8" w:rsidP="007C5F54">
      <w:pPr>
        <w:keepNext/>
        <w:numPr>
          <w:ilvl w:val="0"/>
          <w:numId w:val="6"/>
        </w:numPr>
        <w:tabs>
          <w:tab w:val="left" w:pos="800"/>
        </w:tabs>
        <w:spacing w:line="360" w:lineRule="auto"/>
        <w:ind w:left="0" w:firstLine="0"/>
        <w:jc w:val="both"/>
        <w:rPr>
          <w:rFonts w:ascii="Century" w:hAnsi="Century" w:cs="FrankRuehl"/>
          <w:spacing w:val="10"/>
          <w:sz w:val="22"/>
          <w:szCs w:val="28"/>
        </w:rPr>
      </w:pPr>
      <w:r w:rsidRPr="002220C8">
        <w:rPr>
          <w:rFonts w:ascii="Century" w:hAnsi="Century" w:cs="FrankRuehl" w:hint="cs"/>
          <w:spacing w:val="10"/>
          <w:sz w:val="22"/>
          <w:szCs w:val="28"/>
          <w:rtl/>
        </w:rPr>
        <w:t xml:space="preserve">עניינה של דוקטרינת השימוש לרעה בסמכות המכוננת הוא, אם כן, ניצול הסמכות המכוננת לתכלית זרה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ויובהר, לתכלית (סובייקטיבית) זרה, וזאת להבדיל ממניע פסול. כפי שמסביר חברי ממלא מקום הנשיא </w:t>
      </w:r>
      <w:r w:rsidRPr="002220C8">
        <w:rPr>
          <w:rFonts w:ascii="Century" w:hAnsi="Century" w:cs="Miriam" w:hint="eastAsia"/>
          <w:b/>
          <w:sz w:val="22"/>
          <w:rtl/>
        </w:rPr>
        <w:t>פוגלמן</w:t>
      </w:r>
      <w:r w:rsidRPr="002220C8">
        <w:rPr>
          <w:rFonts w:ascii="Century" w:hAnsi="Century" w:cs="FrankRuehl" w:hint="cs"/>
          <w:spacing w:val="10"/>
          <w:sz w:val="22"/>
          <w:szCs w:val="28"/>
          <w:rtl/>
        </w:rPr>
        <w:t>, "מניע" הוא עניין עובדתי הצופה פני עבר. ניתן לזהות אותו באמצעות המענה לשאלה "מה הניע את פעולת הכנסת? (</w:t>
      </w:r>
      <w:r w:rsidRPr="002220C8">
        <w:rPr>
          <w:rFonts w:ascii="Century" w:hAnsi="Century" w:cs="FrankRuehl"/>
          <w:spacing w:val="10"/>
          <w:sz w:val="22"/>
          <w:szCs w:val="28"/>
          <w:rtl/>
        </w:rPr>
        <w:t>"</w:t>
      </w:r>
      <w:r w:rsidRPr="002220C8">
        <w:rPr>
          <w:rFonts w:ascii="Century" w:hAnsi="Century" w:cs="FrankRuehl" w:hint="eastAsia"/>
          <w:spacing w:val="10"/>
          <w:sz w:val="22"/>
          <w:szCs w:val="28"/>
          <w:rtl/>
        </w:rPr>
        <w:t>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היה</w:t>
      </w:r>
      <w:r w:rsidRPr="002220C8">
        <w:rPr>
          <w:rFonts w:ascii="Century" w:hAnsi="Century" w:cs="FrankRuehl" w:hint="cs"/>
          <w:spacing w:val="10"/>
          <w:sz w:val="22"/>
          <w:szCs w:val="28"/>
          <w:rtl/>
        </w:rPr>
        <w:t xml:space="preserve"> ה-</w:t>
      </w:r>
      <w:r w:rsidRPr="002220C8">
        <w:rPr>
          <w:rFonts w:asciiTheme="majorBidi" w:hAnsiTheme="majorBidi" w:cstheme="majorBidi"/>
          <w:spacing w:val="10"/>
          <w:sz w:val="24"/>
        </w:rPr>
        <w:t>trigger</w:t>
      </w:r>
      <w:r w:rsidRPr="002220C8">
        <w:rPr>
          <w:rFonts w:ascii="Century" w:hAnsi="Century" w:cs="FrankRuehl"/>
          <w:spacing w:val="10"/>
          <w:sz w:val="22"/>
          <w:szCs w:val="28"/>
          <w:rtl/>
        </w:rPr>
        <w:t>?"</w:t>
      </w:r>
      <w:r w:rsidRPr="002220C8">
        <w:rPr>
          <w:rFonts w:ascii="Century" w:hAnsi="Century" w:cs="FrankRuehl" w:hint="cs"/>
          <w:spacing w:val="10"/>
          <w:sz w:val="22"/>
          <w:szCs w:val="28"/>
          <w:rtl/>
        </w:rPr>
        <w:t>). לעומת זאת, ה"תכלית" בה מדובר היא "תכלית סובייקטיבית", אשר אף היא נבחנת כעניין עובדתי, ואולם כעניין עובדתי הצופה פני עתיד (וזאת להבדיל מהתכלית האובייקטיבית, שהיא קביעה משפטית, ולא עובדתית. השוו לעופר גרוסקופף ויפעת נפתלי בן ציון "</w:t>
      </w:r>
      <w:r w:rsidRPr="002220C8">
        <w:rPr>
          <w:rFonts w:ascii="Century" w:hAnsi="Century" w:cs="FrankRuehl"/>
          <w:spacing w:val="10"/>
          <w:sz w:val="22"/>
          <w:szCs w:val="28"/>
          <w:rtl/>
        </w:rPr>
        <w:t>תכליות דיני פרשנות החוזי</w:t>
      </w:r>
      <w:r w:rsidRPr="002220C8">
        <w:rPr>
          <w:rFonts w:ascii="Century" w:hAnsi="Century" w:cs="FrankRuehl" w:hint="cs"/>
          <w:spacing w:val="10"/>
          <w:sz w:val="22"/>
          <w:szCs w:val="28"/>
          <w:rtl/>
        </w:rPr>
        <w:t xml:space="preserve">ם: </w:t>
      </w:r>
      <w:r w:rsidRPr="002220C8">
        <w:rPr>
          <w:rFonts w:ascii="Century" w:hAnsi="Century" w:cs="FrankRuehl" w:hint="eastAsia"/>
          <w:spacing w:val="10"/>
          <w:sz w:val="22"/>
          <w:szCs w:val="28"/>
          <w:rtl/>
        </w:rPr>
        <w:t>באיזו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דרך</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עלינו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ללכת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כשחשוב</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לאן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נגיע</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w:t>
      </w:r>
      <w:r w:rsidRPr="002220C8">
        <w:rPr>
          <w:rFonts w:ascii="Century" w:hAnsi="Century" w:cs="Miriam" w:hint="eastAsia"/>
          <w:b/>
          <w:sz w:val="22"/>
          <w:rtl/>
        </w:rPr>
        <w:t>ספר</w:t>
      </w:r>
      <w:r w:rsidRPr="002220C8">
        <w:rPr>
          <w:rFonts w:ascii="Century" w:hAnsi="Century" w:cs="Miriam"/>
          <w:b/>
          <w:sz w:val="22"/>
          <w:rtl/>
        </w:rPr>
        <w:t xml:space="preserve"> </w:t>
      </w:r>
      <w:r w:rsidRPr="002220C8">
        <w:rPr>
          <w:rFonts w:ascii="Century" w:hAnsi="Century" w:cs="Miriam" w:hint="eastAsia"/>
          <w:b/>
          <w:sz w:val="22"/>
          <w:rtl/>
        </w:rPr>
        <w:t>גבריאלה</w:t>
      </w:r>
      <w:r w:rsidRPr="002220C8">
        <w:rPr>
          <w:rFonts w:ascii="Century" w:hAnsi="Century" w:cs="Miriam"/>
          <w:b/>
          <w:sz w:val="22"/>
          <w:rtl/>
        </w:rPr>
        <w:t xml:space="preserve"> </w:t>
      </w:r>
      <w:r w:rsidRPr="002220C8">
        <w:rPr>
          <w:rFonts w:ascii="Century" w:hAnsi="Century" w:cs="Miriam" w:hint="eastAsia"/>
          <w:b/>
          <w:sz w:val="22"/>
          <w:rtl/>
        </w:rPr>
        <w:t>שלו</w:t>
      </w:r>
      <w:r w:rsidRPr="002220C8">
        <w:rPr>
          <w:rFonts w:ascii="Century" w:hAnsi="Century" w:cs="FrankRuehl" w:hint="cs"/>
          <w:spacing w:val="10"/>
          <w:sz w:val="22"/>
          <w:szCs w:val="28"/>
          <w:rtl/>
        </w:rPr>
        <w:t xml:space="preserve"> 523, 539-536 (יהודה אדר, אהרן ברק ואפי צמח עורכים, 2021)). ניתן לזהות את התכלית (הסובייקטיבית) באמצעות התשובה לשאלה "מהו היעד שהכנסת ביקשה להשיג בפעולתה?" ("מה היא ה-</w:t>
      </w:r>
      <w:r w:rsidRPr="002220C8">
        <w:rPr>
          <w:rFonts w:asciiTheme="majorBidi" w:hAnsiTheme="majorBidi" w:cstheme="majorBidi"/>
          <w:spacing w:val="10"/>
          <w:sz w:val="24"/>
        </w:rPr>
        <w:t>target</w:t>
      </w:r>
      <w:r w:rsidRPr="002220C8">
        <w:rPr>
          <w:rFonts w:ascii="Century" w:hAnsi="Century" w:cs="FrankRuehl" w:hint="cs"/>
          <w:spacing w:val="10"/>
          <w:sz w:val="22"/>
          <w:szCs w:val="28"/>
          <w:rtl/>
        </w:rPr>
        <w:t xml:space="preserve">?") (ראו בפסקאות 50-47 לחוות דעתו של ממלא מקום הנשיא </w:t>
      </w:r>
      <w:r w:rsidRPr="002220C8">
        <w:rPr>
          <w:rFonts w:ascii="Century" w:hAnsi="Century" w:cs="Miriam" w:hint="eastAsia"/>
          <w:b/>
          <w:sz w:val="22"/>
          <w:rtl/>
        </w:rPr>
        <w:t>פוגלמן</w:t>
      </w:r>
      <w:r w:rsidRPr="002220C8">
        <w:rPr>
          <w:rFonts w:ascii="Century" w:hAnsi="Century" w:cs="FrankRuehl" w:hint="cs"/>
          <w:spacing w:val="10"/>
          <w:sz w:val="22"/>
          <w:szCs w:val="28"/>
          <w:rtl/>
        </w:rPr>
        <w:t xml:space="preserve">). </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2"/>
          <w:szCs w:val="28"/>
        </w:rPr>
      </w:pPr>
      <w:r w:rsidRPr="002220C8">
        <w:rPr>
          <w:rFonts w:ascii="Century" w:hAnsi="Century" w:cs="FrankRuehl" w:hint="cs"/>
          <w:spacing w:val="10"/>
          <w:sz w:val="22"/>
          <w:szCs w:val="28"/>
          <w:rtl/>
        </w:rPr>
        <w:t xml:space="preserve">ודוק, היחס בין המניע לבין התכלית (הסובייקטיבית) הוא מורכב, ואף לכך התייחס חברי, ממלא מקום הנשיא </w:t>
      </w:r>
      <w:r w:rsidRPr="002220C8">
        <w:rPr>
          <w:rFonts w:ascii="Century" w:hAnsi="Century" w:cs="Miriam" w:hint="eastAsia"/>
          <w:b/>
          <w:sz w:val="22"/>
          <w:rtl/>
        </w:rPr>
        <w:t>פוגלמ</w:t>
      </w:r>
      <w:r w:rsidRPr="002220C8">
        <w:rPr>
          <w:rFonts w:ascii="Century" w:hAnsi="Century" w:cs="Miriam" w:hint="cs"/>
          <w:b/>
          <w:sz w:val="22"/>
          <w:rtl/>
        </w:rPr>
        <w:t>ן</w:t>
      </w:r>
      <w:r w:rsidRPr="002220C8">
        <w:rPr>
          <w:rFonts w:ascii="Century" w:hAnsi="Century" w:cs="FrankRuehl" w:hint="cs"/>
          <w:spacing w:val="10"/>
          <w:sz w:val="22"/>
          <w:szCs w:val="28"/>
          <w:rtl/>
        </w:rPr>
        <w:t xml:space="preserve">. בלשון תורת הקבוצות, מדובר בשני מעגלים שיש ביניהם אזור חפיפה (חיתוך), אך גם אזורי שוני (הפרש). </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2220C8">
      <w:pPr>
        <w:tabs>
          <w:tab w:val="left" w:pos="800"/>
        </w:tabs>
        <w:spacing w:line="360" w:lineRule="auto"/>
        <w:jc w:val="both"/>
        <w:rPr>
          <w:rFonts w:ascii="Century" w:hAnsi="Century" w:cs="FrankRuehl"/>
          <w:spacing w:val="10"/>
          <w:sz w:val="22"/>
          <w:szCs w:val="28"/>
          <w:rtl/>
        </w:rPr>
      </w:pPr>
      <w:r w:rsidRPr="002220C8">
        <w:rPr>
          <w:rFonts w:ascii="Century" w:hAnsi="Century" w:cs="FrankRuehl"/>
          <w:spacing w:val="10"/>
          <w:sz w:val="22"/>
          <w:szCs w:val="28"/>
          <w:rtl/>
        </w:rPr>
        <w:tab/>
      </w:r>
      <w:r w:rsidRPr="002220C8">
        <w:rPr>
          <w:rFonts w:ascii="Century" w:hAnsi="Century" w:cs="FrankRuehl" w:hint="cs"/>
          <w:spacing w:val="10"/>
          <w:sz w:val="22"/>
          <w:szCs w:val="28"/>
          <w:rtl/>
        </w:rPr>
        <w:t>יש שהתנעת התהליך (ה-</w:t>
      </w:r>
      <w:r w:rsidRPr="002220C8">
        <w:rPr>
          <w:rFonts w:asciiTheme="majorBidi" w:hAnsiTheme="majorBidi" w:cstheme="majorBidi"/>
          <w:spacing w:val="10"/>
          <w:sz w:val="24"/>
        </w:rPr>
        <w:t>trigger</w:t>
      </w:r>
      <w:r w:rsidRPr="002220C8">
        <w:rPr>
          <w:rFonts w:ascii="Century" w:hAnsi="Century" w:cs="FrankRuehl" w:hint="cs"/>
          <w:spacing w:val="10"/>
          <w:sz w:val="22"/>
          <w:szCs w:val="28"/>
          <w:rtl/>
        </w:rPr>
        <w:t>) והיעד שלו (ה-</w:t>
      </w:r>
      <w:r w:rsidRPr="002220C8">
        <w:rPr>
          <w:rFonts w:asciiTheme="majorBidi" w:hAnsiTheme="majorBidi" w:cstheme="majorBidi"/>
          <w:spacing w:val="10"/>
          <w:sz w:val="24"/>
        </w:rPr>
        <w:t>target</w:t>
      </w:r>
      <w:r w:rsidRPr="002220C8">
        <w:rPr>
          <w:rFonts w:ascii="Century" w:hAnsi="Century" w:cs="FrankRuehl" w:hint="cs"/>
          <w:spacing w:val="10"/>
          <w:sz w:val="22"/>
          <w:szCs w:val="28"/>
          <w:rtl/>
        </w:rPr>
        <w:t xml:space="preserve">) הם זהים. כך, לדוגמה </w:t>
      </w:r>
      <w:r w:rsidRPr="002220C8">
        <w:rPr>
          <w:rFonts w:ascii="Century" w:hAnsi="Century" w:cs="FrankRuehl"/>
          <w:spacing w:val="10"/>
          <w:sz w:val="22"/>
          <w:szCs w:val="28"/>
          <w:rtl/>
        </w:rPr>
        <w:t>חוק הנשיא חיים ויצמן (גמלה ועזבון), התשי"ג-1953</w:t>
      </w:r>
      <w:r w:rsidRPr="002220C8">
        <w:rPr>
          <w:rFonts w:ascii="Century" w:hAnsi="Century" w:cs="FrankRuehl" w:hint="cs"/>
          <w:spacing w:val="10"/>
          <w:sz w:val="22"/>
          <w:szCs w:val="28"/>
          <w:rtl/>
        </w:rPr>
        <w:t xml:space="preserve"> אשר הן המניע לחקיקתו והן תכליתו הסובייקטיבית, היו </w:t>
      </w:r>
      <w:r w:rsidRPr="002220C8">
        <w:rPr>
          <w:rFonts w:ascii="Century" w:hAnsi="Century" w:cs="FrankRuehl"/>
          <w:spacing w:val="10"/>
          <w:sz w:val="22"/>
          <w:szCs w:val="28"/>
          <w:rtl/>
        </w:rPr>
        <w:t>"</w:t>
      </w:r>
      <w:r w:rsidRPr="002220C8">
        <w:rPr>
          <w:rFonts w:ascii="Century" w:hAnsi="Century" w:cs="Miriam" w:hint="eastAsia"/>
          <w:b/>
          <w:sz w:val="22"/>
          <w:rtl/>
        </w:rPr>
        <w:t>להעניק</w:t>
      </w:r>
      <w:r w:rsidRPr="002220C8">
        <w:rPr>
          <w:rFonts w:ascii="Century" w:hAnsi="Century" w:cs="Miriam"/>
          <w:b/>
          <w:sz w:val="22"/>
          <w:rtl/>
        </w:rPr>
        <w:t xml:space="preserve"> </w:t>
      </w:r>
      <w:r w:rsidRPr="002220C8">
        <w:rPr>
          <w:rFonts w:ascii="Century" w:hAnsi="Century" w:cs="Miriam" w:hint="eastAsia"/>
          <w:b/>
          <w:sz w:val="22"/>
          <w:rtl/>
        </w:rPr>
        <w:t>לד</w:t>
      </w:r>
      <w:r w:rsidRPr="002220C8">
        <w:rPr>
          <w:rFonts w:ascii="Century" w:hAnsi="Century" w:cs="Miriam"/>
          <w:b/>
          <w:sz w:val="22"/>
          <w:rtl/>
        </w:rPr>
        <w:t>"</w:t>
      </w:r>
      <w:r w:rsidRPr="002220C8">
        <w:rPr>
          <w:rFonts w:ascii="Century" w:hAnsi="Century" w:cs="Miriam" w:hint="eastAsia"/>
          <w:b/>
          <w:sz w:val="22"/>
          <w:rtl/>
        </w:rPr>
        <w:t>ר</w:t>
      </w:r>
      <w:r w:rsidRPr="002220C8">
        <w:rPr>
          <w:rFonts w:ascii="Century" w:hAnsi="Century" w:cs="Miriam"/>
          <w:b/>
          <w:sz w:val="22"/>
          <w:rtl/>
        </w:rPr>
        <w:t xml:space="preserve"> </w:t>
      </w:r>
      <w:r w:rsidRPr="002220C8">
        <w:rPr>
          <w:rFonts w:ascii="Century" w:hAnsi="Century" w:cs="Miriam" w:hint="eastAsia"/>
          <w:b/>
          <w:sz w:val="22"/>
          <w:rtl/>
        </w:rPr>
        <w:t>וירה</w:t>
      </w:r>
      <w:r w:rsidRPr="002220C8">
        <w:rPr>
          <w:rFonts w:ascii="Century" w:hAnsi="Century" w:cs="Miriam"/>
          <w:b/>
          <w:sz w:val="22"/>
          <w:rtl/>
        </w:rPr>
        <w:t xml:space="preserve"> </w:t>
      </w:r>
      <w:r w:rsidRPr="002220C8">
        <w:rPr>
          <w:rFonts w:ascii="Century" w:hAnsi="Century" w:cs="Miriam" w:hint="eastAsia"/>
          <w:b/>
          <w:sz w:val="22"/>
          <w:rtl/>
        </w:rPr>
        <w:t>ווייצמן</w:t>
      </w:r>
      <w:r w:rsidRPr="002220C8">
        <w:rPr>
          <w:rFonts w:ascii="Century" w:hAnsi="Century" w:cs="Miriam"/>
          <w:b/>
          <w:sz w:val="22"/>
          <w:rtl/>
        </w:rPr>
        <w:t xml:space="preserve">, </w:t>
      </w:r>
      <w:r w:rsidRPr="002220C8">
        <w:rPr>
          <w:rFonts w:ascii="Century" w:hAnsi="Century" w:cs="Miriam" w:hint="eastAsia"/>
          <w:b/>
          <w:sz w:val="22"/>
          <w:rtl/>
        </w:rPr>
        <w:t>אלמנתו</w:t>
      </w:r>
      <w:r w:rsidRPr="002220C8">
        <w:rPr>
          <w:rFonts w:ascii="Century" w:hAnsi="Century" w:cs="Miriam"/>
          <w:b/>
          <w:sz w:val="22"/>
          <w:rtl/>
        </w:rPr>
        <w:t xml:space="preserve"> </w:t>
      </w:r>
      <w:r w:rsidRPr="002220C8">
        <w:rPr>
          <w:rFonts w:ascii="Century" w:hAnsi="Century" w:cs="Miriam" w:hint="eastAsia"/>
          <w:b/>
          <w:sz w:val="22"/>
          <w:rtl/>
        </w:rPr>
        <w:t>של</w:t>
      </w:r>
      <w:r w:rsidRPr="002220C8">
        <w:rPr>
          <w:rFonts w:ascii="Century" w:hAnsi="Century" w:cs="Miriam"/>
          <w:b/>
          <w:sz w:val="22"/>
          <w:rtl/>
        </w:rPr>
        <w:t xml:space="preserve"> </w:t>
      </w:r>
      <w:r w:rsidRPr="002220C8">
        <w:rPr>
          <w:rFonts w:ascii="Century" w:hAnsi="Century" w:cs="Miriam" w:hint="eastAsia"/>
          <w:b/>
          <w:sz w:val="22"/>
          <w:rtl/>
        </w:rPr>
        <w:t>נשיא</w:t>
      </w:r>
      <w:r w:rsidRPr="002220C8">
        <w:rPr>
          <w:rFonts w:ascii="Century" w:hAnsi="Century" w:cs="Miriam"/>
          <w:b/>
          <w:sz w:val="22"/>
          <w:rtl/>
        </w:rPr>
        <w:t xml:space="preserve"> </w:t>
      </w:r>
      <w:r w:rsidRPr="002220C8">
        <w:rPr>
          <w:rFonts w:ascii="Century" w:hAnsi="Century" w:cs="Miriam" w:hint="eastAsia"/>
          <w:b/>
          <w:sz w:val="22"/>
          <w:rtl/>
        </w:rPr>
        <w:t>המדינה</w:t>
      </w:r>
      <w:r w:rsidRPr="002220C8">
        <w:rPr>
          <w:rFonts w:ascii="Century" w:hAnsi="Century" w:cs="Miriam"/>
          <w:b/>
          <w:sz w:val="22"/>
          <w:rtl/>
        </w:rPr>
        <w:t xml:space="preserve"> </w:t>
      </w:r>
      <w:r w:rsidRPr="002220C8">
        <w:rPr>
          <w:rFonts w:ascii="Century" w:hAnsi="Century" w:cs="Miriam" w:hint="eastAsia"/>
          <w:b/>
          <w:sz w:val="22"/>
          <w:rtl/>
        </w:rPr>
        <w:t>המנוח</w:t>
      </w:r>
      <w:r w:rsidRPr="002220C8">
        <w:rPr>
          <w:rFonts w:ascii="Century" w:hAnsi="Century" w:cs="Miriam"/>
          <w:b/>
          <w:sz w:val="22"/>
          <w:rtl/>
        </w:rPr>
        <w:t xml:space="preserve">, </w:t>
      </w:r>
      <w:r w:rsidRPr="002220C8">
        <w:rPr>
          <w:rFonts w:ascii="Century" w:hAnsi="Century" w:cs="Miriam" w:hint="eastAsia"/>
          <w:b/>
          <w:sz w:val="22"/>
          <w:rtl/>
        </w:rPr>
        <w:t>גימלה</w:t>
      </w:r>
      <w:r w:rsidRPr="002220C8">
        <w:rPr>
          <w:rFonts w:ascii="Century" w:hAnsi="Century" w:cs="Miriam"/>
          <w:b/>
          <w:sz w:val="22"/>
          <w:rtl/>
        </w:rPr>
        <w:t xml:space="preserve"> </w:t>
      </w:r>
      <w:r w:rsidRPr="002220C8">
        <w:rPr>
          <w:rFonts w:ascii="Century" w:hAnsi="Century" w:cs="Miriam" w:hint="eastAsia"/>
          <w:b/>
          <w:sz w:val="22"/>
          <w:rtl/>
        </w:rPr>
        <w:t>במכסת</w:t>
      </w:r>
      <w:r w:rsidRPr="002220C8">
        <w:rPr>
          <w:rFonts w:ascii="Century" w:hAnsi="Century" w:cs="Miriam"/>
          <w:b/>
          <w:sz w:val="22"/>
          <w:rtl/>
        </w:rPr>
        <w:t xml:space="preserve"> </w:t>
      </w:r>
      <w:r w:rsidRPr="002220C8">
        <w:rPr>
          <w:rFonts w:ascii="Century" w:hAnsi="Century" w:cs="Miriam" w:hint="eastAsia"/>
          <w:b/>
          <w:sz w:val="22"/>
          <w:rtl/>
        </w:rPr>
        <w:t>משכורתו</w:t>
      </w:r>
      <w:r w:rsidRPr="002220C8">
        <w:rPr>
          <w:rFonts w:ascii="Century" w:hAnsi="Century" w:cs="Miriam"/>
          <w:b/>
          <w:sz w:val="22"/>
          <w:rtl/>
        </w:rPr>
        <w:t xml:space="preserve"> </w:t>
      </w:r>
      <w:r w:rsidRPr="002220C8">
        <w:rPr>
          <w:rFonts w:ascii="Century" w:hAnsi="Century" w:cs="Miriam" w:hint="eastAsia"/>
          <w:b/>
          <w:sz w:val="22"/>
          <w:rtl/>
        </w:rPr>
        <w:t>של</w:t>
      </w:r>
      <w:r w:rsidRPr="002220C8">
        <w:rPr>
          <w:rFonts w:ascii="Century" w:hAnsi="Century" w:cs="Miriam"/>
          <w:b/>
          <w:sz w:val="22"/>
          <w:rtl/>
        </w:rPr>
        <w:t xml:space="preserve"> </w:t>
      </w:r>
      <w:r w:rsidRPr="002220C8">
        <w:rPr>
          <w:rFonts w:ascii="Century" w:hAnsi="Century" w:cs="Miriam" w:hint="eastAsia"/>
          <w:b/>
          <w:sz w:val="22"/>
          <w:rtl/>
        </w:rPr>
        <w:t>שר</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(ראו דברי ההסבר להצעת חוק הנשיא חיים ווייצמן (גימלה ועזבון), התשי"ג-1952, ה"ח הממשלה 30, 30. והשוו לסעיפים 2-1 לחוק האמור). </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r w:rsidRPr="002220C8">
        <w:rPr>
          <w:rFonts w:ascii="Century" w:eastAsiaTheme="minorHAnsi" w:hAnsi="Century" w:cs="FrankRuehl"/>
          <w:spacing w:val="10"/>
          <w:sz w:val="22"/>
          <w:szCs w:val="28"/>
          <w:rtl/>
        </w:rPr>
        <w:tab/>
      </w:r>
      <w:r w:rsidRPr="002220C8">
        <w:rPr>
          <w:rFonts w:ascii="Century" w:eastAsiaTheme="minorHAnsi" w:hAnsi="Century" w:cs="FrankRuehl" w:hint="cs"/>
          <w:spacing w:val="10"/>
          <w:sz w:val="22"/>
          <w:szCs w:val="28"/>
          <w:rtl/>
        </w:rPr>
        <w:t xml:space="preserve">ואולם, ישנם גם מצבים בהם קיים שוני בין המניע לבין התכלית הסובייקטיבית. בחלק מהמקרים הללו, התכלית הסובייקטיבית עדיין תתייחס לאירוע שהתניע את התהליך, אך תהיה רחבה ומורכבת ממנו. זהו המקרה של </w:t>
      </w:r>
      <w:r w:rsidRPr="002220C8">
        <w:rPr>
          <w:rFonts w:ascii="Century" w:eastAsiaTheme="minorHAnsi" w:hAnsi="Century" w:cs="FrankRuehl"/>
          <w:spacing w:val="10"/>
          <w:sz w:val="22"/>
          <w:szCs w:val="28"/>
          <w:rtl/>
        </w:rPr>
        <w:t>חוק העונשין (תיקון מס' 98), התשס"ח-2008</w:t>
      </w:r>
      <w:r w:rsidRPr="002220C8">
        <w:rPr>
          <w:rFonts w:ascii="Century" w:eastAsiaTheme="minorHAnsi" w:hAnsi="Century" w:cs="FrankRuehl" w:hint="cs"/>
          <w:spacing w:val="10"/>
          <w:sz w:val="22"/>
          <w:szCs w:val="28"/>
          <w:rtl/>
        </w:rPr>
        <w:t xml:space="preserve">, שכונה "חוק דרומי" (ראו בפסקה 52 לחוות דעתו של ממלא מקום הנשיא </w:t>
      </w:r>
      <w:r w:rsidRPr="002220C8">
        <w:rPr>
          <w:rFonts w:ascii="Century" w:eastAsiaTheme="minorHAnsi" w:hAnsi="Century" w:cs="Miriam" w:hint="eastAsia"/>
          <w:b/>
          <w:sz w:val="22"/>
          <w:rtl/>
        </w:rPr>
        <w:t>פוגלמ</w:t>
      </w:r>
      <w:r w:rsidRPr="002220C8">
        <w:rPr>
          <w:rFonts w:ascii="Century" w:eastAsiaTheme="minorHAnsi" w:hAnsi="Century" w:cs="Miriam" w:hint="cs"/>
          <w:b/>
          <w:sz w:val="22"/>
          <w:rtl/>
        </w:rPr>
        <w:t>ן</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דוגמה נוספת היא </w:t>
      </w:r>
      <w:r w:rsidRPr="002220C8">
        <w:rPr>
          <w:rFonts w:ascii="Century" w:hAnsi="Century" w:cs="FrankRuehl"/>
          <w:spacing w:val="10"/>
          <w:sz w:val="22"/>
          <w:szCs w:val="28"/>
          <w:rtl/>
        </w:rPr>
        <w:t>חוק הכשרות המשפטית והאפוטרופסות (תיקון מס' 19), התשפ"א-2020</w:t>
      </w:r>
      <w:r w:rsidRPr="002220C8">
        <w:rPr>
          <w:rFonts w:ascii="Century" w:hAnsi="Century" w:cs="FrankRuehl" w:hint="cs"/>
          <w:spacing w:val="10"/>
          <w:sz w:val="22"/>
          <w:szCs w:val="28"/>
          <w:rtl/>
        </w:rPr>
        <w:t>. הצעת החוק בעניין זה "</w:t>
      </w:r>
      <w:r w:rsidRPr="002220C8">
        <w:rPr>
          <w:rFonts w:ascii="Century" w:hAnsi="Century" w:cs="Miriam" w:hint="cs"/>
          <w:b/>
          <w:sz w:val="22"/>
          <w:rtl/>
        </w:rPr>
        <w:t>נולדה</w:t>
      </w:r>
      <w:r w:rsidRPr="002220C8">
        <w:rPr>
          <w:rFonts w:ascii="Century" w:hAnsi="Century" w:cs="FrankRuehl" w:hint="cs"/>
          <w:spacing w:val="10"/>
          <w:sz w:val="22"/>
          <w:szCs w:val="28"/>
          <w:rtl/>
        </w:rPr>
        <w:t>", לדברי מציע</w:t>
      </w:r>
      <w:r w:rsidRPr="002220C8">
        <w:rPr>
          <w:rFonts w:ascii="Century" w:hAnsi="Century" w:cs="FrankRuehl"/>
          <w:spacing w:val="10"/>
          <w:sz w:val="22"/>
          <w:szCs w:val="28"/>
          <w:rtl/>
        </w:rPr>
        <w:t>הּ</w:t>
      </w:r>
      <w:r w:rsidRPr="002220C8">
        <w:rPr>
          <w:rFonts w:ascii="Century" w:hAnsi="Century" w:cs="FrankRuehl" w:hint="cs"/>
          <w:spacing w:val="10"/>
          <w:sz w:val="22"/>
          <w:szCs w:val="28"/>
          <w:rtl/>
        </w:rPr>
        <w:t>, לאחר שנחשף למקרה של שירה איסקוב ול"</w:t>
      </w:r>
      <w:r w:rsidRPr="002220C8">
        <w:rPr>
          <w:rFonts w:ascii="Century" w:hAnsi="Century" w:cs="Miriam" w:hint="cs"/>
          <w:b/>
          <w:sz w:val="22"/>
          <w:rtl/>
        </w:rPr>
        <w:t>עוול</w:t>
      </w:r>
      <w:r w:rsidRPr="002220C8">
        <w:rPr>
          <w:rFonts w:ascii="Century" w:hAnsi="Century" w:cs="FrankRuehl" w:hint="cs"/>
          <w:spacing w:val="10"/>
          <w:sz w:val="22"/>
          <w:szCs w:val="28"/>
          <w:rtl/>
        </w:rPr>
        <w:t>" הנגרם בשל העובדה שהורים המבצעים עבירות אלימות או מין חמורות בתוך המשפחה ממשיכים לשמש אפוטרופסים על הקטינים שבה. ההצעה הוחלה על אותו מקרה פרטני (וראו סעיף 4 לחוק המתקן), אך גובשה על מנת להתמודד גם עם מקרים עתידיים אחרים (פרוטוקול ישיבה 113 של הכנסת ה-23, 74-73 (</w:t>
      </w:r>
      <w:r w:rsidRPr="002220C8">
        <w:rPr>
          <w:rFonts w:ascii="Century" w:hAnsi="Century" w:cs="FrankRuehl"/>
          <w:spacing w:val="10"/>
          <w:sz w:val="22"/>
          <w:szCs w:val="28"/>
          <w:rtl/>
        </w:rPr>
        <w:t>14.12.2020</w:t>
      </w:r>
      <w:r w:rsidRPr="002220C8">
        <w:rPr>
          <w:rFonts w:ascii="Century" w:hAnsi="Century" w:cs="FrankRuehl" w:hint="cs"/>
          <w:spacing w:val="10"/>
          <w:sz w:val="22"/>
          <w:szCs w:val="28"/>
          <w:rtl/>
        </w:rPr>
        <w:t>))</w:t>
      </w:r>
      <w:r w:rsidRPr="002220C8">
        <w:rPr>
          <w:rFonts w:ascii="Century" w:eastAsiaTheme="minorHAnsi" w:hAnsi="Century" w:cs="FrankRuehl" w:hint="cs"/>
          <w:spacing w:val="10"/>
          <w:sz w:val="22"/>
          <w:szCs w:val="28"/>
          <w:rtl/>
        </w:rPr>
        <w:t xml:space="preserve">. </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p>
    <w:p w:rsidR="002220C8" w:rsidRPr="002220C8" w:rsidRDefault="002220C8" w:rsidP="002220C8">
      <w:pPr>
        <w:tabs>
          <w:tab w:val="left" w:pos="800"/>
        </w:tabs>
        <w:spacing w:line="360" w:lineRule="auto"/>
        <w:jc w:val="both"/>
        <w:rPr>
          <w:rFonts w:ascii="Century" w:hAnsi="Century" w:cs="FrankRuehl"/>
          <w:spacing w:val="10"/>
          <w:sz w:val="22"/>
          <w:szCs w:val="28"/>
          <w:rtl/>
        </w:rPr>
      </w:pPr>
      <w:r w:rsidRPr="002220C8">
        <w:rPr>
          <w:rFonts w:ascii="Century" w:eastAsiaTheme="minorHAnsi" w:hAnsi="Century" w:cs="FrankRuehl"/>
          <w:spacing w:val="10"/>
          <w:sz w:val="22"/>
          <w:szCs w:val="28"/>
          <w:rtl/>
        </w:rPr>
        <w:tab/>
      </w:r>
      <w:r w:rsidRPr="002220C8">
        <w:rPr>
          <w:rFonts w:ascii="Century" w:eastAsiaTheme="minorHAnsi" w:hAnsi="Century" w:cs="FrankRuehl" w:hint="cs"/>
          <w:spacing w:val="10"/>
          <w:sz w:val="22"/>
          <w:szCs w:val="28"/>
          <w:rtl/>
        </w:rPr>
        <w:t xml:space="preserve">לבסוף, בחלק מהמקרים האירוע שהתניע את התהליך כלל לא יהיה חלק מקשת המצבים אותם מבקש החוק להסדיר בסופו של התהליך, </w:t>
      </w:r>
      <w:r w:rsidRPr="002220C8">
        <w:rPr>
          <w:rFonts w:ascii="Century" w:hAnsi="Century" w:cs="FrankRuehl" w:hint="cs"/>
          <w:spacing w:val="10"/>
          <w:sz w:val="22"/>
          <w:szCs w:val="28"/>
          <w:rtl/>
        </w:rPr>
        <w:t>בגדר "</w:t>
      </w:r>
      <w:r w:rsidRPr="002220C8">
        <w:rPr>
          <w:rFonts w:ascii="Century" w:hAnsi="Century" w:cs="FrankRuehl" w:hint="eastAsia"/>
          <w:sz w:val="22"/>
          <w:szCs w:val="28"/>
          <w:rtl/>
        </w:rPr>
        <w:t>מִנֶּגֶד</w:t>
      </w:r>
      <w:r w:rsidRPr="002220C8">
        <w:rPr>
          <w:rFonts w:ascii="Century" w:hAnsi="Century" w:cs="FrankRuehl"/>
          <w:sz w:val="22"/>
          <w:szCs w:val="28"/>
          <w:rtl/>
        </w:rPr>
        <w:t xml:space="preserve"> </w:t>
      </w:r>
      <w:r w:rsidRPr="002220C8">
        <w:rPr>
          <w:rFonts w:ascii="Century" w:hAnsi="Century" w:cs="FrankRuehl" w:hint="eastAsia"/>
          <w:sz w:val="22"/>
          <w:szCs w:val="28"/>
          <w:rtl/>
        </w:rPr>
        <w:t>תִּרְאֶה</w:t>
      </w:r>
      <w:r w:rsidRPr="002220C8">
        <w:rPr>
          <w:rFonts w:ascii="Century" w:hAnsi="Century" w:cs="FrankRuehl"/>
          <w:sz w:val="22"/>
          <w:szCs w:val="28"/>
          <w:rtl/>
        </w:rPr>
        <w:t xml:space="preserve"> </w:t>
      </w:r>
      <w:r w:rsidRPr="002220C8">
        <w:rPr>
          <w:rFonts w:ascii="Century" w:hAnsi="Century" w:cs="FrankRuehl" w:hint="eastAsia"/>
          <w:sz w:val="22"/>
          <w:szCs w:val="28"/>
          <w:rtl/>
        </w:rPr>
        <w:t>אֶת</w:t>
      </w:r>
      <w:r w:rsidRPr="002220C8">
        <w:rPr>
          <w:rFonts w:ascii="Century" w:hAnsi="Century" w:cs="FrankRuehl" w:hint="cs"/>
          <w:sz w:val="22"/>
          <w:szCs w:val="28"/>
          <w:rtl/>
        </w:rPr>
        <w:t>-</w:t>
      </w:r>
      <w:r w:rsidRPr="002220C8">
        <w:rPr>
          <w:rFonts w:ascii="Century" w:hAnsi="Century" w:cs="FrankRuehl" w:hint="eastAsia"/>
          <w:sz w:val="22"/>
          <w:szCs w:val="28"/>
          <w:rtl/>
        </w:rPr>
        <w:t>הָאָרֶץ</w:t>
      </w:r>
      <w:r w:rsidRPr="002220C8">
        <w:rPr>
          <w:rFonts w:ascii="Century" w:hAnsi="Century" w:cs="FrankRuehl"/>
          <w:sz w:val="22"/>
          <w:szCs w:val="28"/>
          <w:rtl/>
        </w:rPr>
        <w:t xml:space="preserve"> </w:t>
      </w:r>
      <w:r w:rsidRPr="002220C8">
        <w:rPr>
          <w:rFonts w:ascii="Century" w:hAnsi="Century" w:cs="FrankRuehl" w:hint="eastAsia"/>
          <w:sz w:val="22"/>
          <w:szCs w:val="28"/>
          <w:rtl/>
        </w:rPr>
        <w:t>וְשָׁמָּה</w:t>
      </w:r>
      <w:r w:rsidRPr="002220C8">
        <w:rPr>
          <w:rFonts w:ascii="Century" w:hAnsi="Century" w:cs="FrankRuehl"/>
          <w:sz w:val="22"/>
          <w:szCs w:val="28"/>
          <w:rtl/>
        </w:rPr>
        <w:t xml:space="preserve"> </w:t>
      </w:r>
      <w:r w:rsidRPr="002220C8">
        <w:rPr>
          <w:rFonts w:ascii="Century" w:hAnsi="Century" w:cs="FrankRuehl" w:hint="eastAsia"/>
          <w:sz w:val="22"/>
          <w:szCs w:val="28"/>
          <w:rtl/>
        </w:rPr>
        <w:t>לֹא</w:t>
      </w:r>
      <w:r w:rsidRPr="002220C8">
        <w:rPr>
          <w:rFonts w:ascii="Century" w:hAnsi="Century" w:cs="FrankRuehl"/>
          <w:sz w:val="22"/>
          <w:szCs w:val="28"/>
          <w:rtl/>
        </w:rPr>
        <w:t xml:space="preserve"> </w:t>
      </w:r>
      <w:r w:rsidRPr="002220C8">
        <w:rPr>
          <w:rFonts w:ascii="Century" w:hAnsi="Century" w:cs="FrankRuehl" w:hint="eastAsia"/>
          <w:sz w:val="22"/>
          <w:szCs w:val="28"/>
          <w:rtl/>
        </w:rPr>
        <w:t>תָבוֹא</w:t>
      </w:r>
      <w:r w:rsidRPr="002220C8">
        <w:rPr>
          <w:rFonts w:ascii="Century" w:hAnsi="Century" w:cs="FrankRuehl" w:hint="cs"/>
          <w:spacing w:val="10"/>
          <w:sz w:val="22"/>
          <w:szCs w:val="28"/>
          <w:rtl/>
        </w:rPr>
        <w:t xml:space="preserve">" (דברים לב 52). </w:t>
      </w:r>
      <w:r w:rsidRPr="002220C8">
        <w:rPr>
          <w:rFonts w:ascii="Century" w:hAnsi="Century" w:cs="FrankRuehl" w:hint="eastAsia"/>
          <w:spacing w:val="10"/>
          <w:sz w:val="22"/>
          <w:szCs w:val="28"/>
          <w:rtl/>
        </w:rPr>
        <w:t>זהו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המצב</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ברוב</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המקרים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בהם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פרשה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ספציפית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מניעה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את</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חקיקתה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חקיקה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פלילית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מחמירה</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וזאת </w:t>
      </w:r>
      <w:r w:rsidRPr="002220C8">
        <w:rPr>
          <w:rFonts w:ascii="Century" w:hAnsi="Century" w:cs="FrankRuehl" w:hint="eastAsia"/>
          <w:spacing w:val="10"/>
          <w:sz w:val="22"/>
          <w:szCs w:val="28"/>
          <w:rtl/>
        </w:rPr>
        <w:t>נוכח</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הוראת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סעיף</w:t>
      </w:r>
      <w:r w:rsidRPr="002220C8">
        <w:rPr>
          <w:rFonts w:ascii="Century" w:hAnsi="Century" w:cs="FrankRuehl"/>
          <w:spacing w:val="10"/>
          <w:sz w:val="22"/>
          <w:szCs w:val="28"/>
          <w:rtl/>
        </w:rPr>
        <w:t xml:space="preserve"> 5(</w:t>
      </w:r>
      <w:r w:rsidRPr="002220C8">
        <w:rPr>
          <w:rFonts w:ascii="Century" w:hAnsi="Century" w:cs="FrankRuehl" w:hint="eastAsia"/>
          <w:spacing w:val="10"/>
          <w:sz w:val="22"/>
          <w:szCs w:val="28"/>
          <w:rtl/>
        </w:rPr>
        <w:t>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לחוק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העונשין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התשל</w:t>
      </w:r>
      <w:r w:rsidRPr="002220C8">
        <w:rPr>
          <w:rFonts w:ascii="Century" w:hAnsi="Century" w:cs="FrankRuehl"/>
          <w:spacing w:val="10"/>
          <w:sz w:val="22"/>
          <w:szCs w:val="28"/>
          <w:rtl/>
        </w:rPr>
        <w:t>"</w:t>
      </w:r>
      <w:r w:rsidRPr="002220C8">
        <w:rPr>
          <w:rFonts w:ascii="Century" w:hAnsi="Century" w:cs="FrankRuehl" w:hint="eastAsia"/>
          <w:spacing w:val="10"/>
          <w:sz w:val="22"/>
          <w:szCs w:val="28"/>
          <w:rtl/>
        </w:rPr>
        <w:t>ז</w:t>
      </w:r>
      <w:r w:rsidRPr="002220C8">
        <w:rPr>
          <w:rFonts w:ascii="Century" w:hAnsi="Century" w:cs="FrankRuehl"/>
          <w:spacing w:val="10"/>
          <w:sz w:val="22"/>
          <w:szCs w:val="28"/>
          <w:rtl/>
        </w:rPr>
        <w:t xml:space="preserve">-1977, </w:t>
      </w:r>
      <w:r w:rsidRPr="002220C8">
        <w:rPr>
          <w:rFonts w:ascii="Century" w:hAnsi="Century" w:cs="FrankRuehl" w:hint="eastAsia"/>
          <w:spacing w:val="10"/>
          <w:sz w:val="22"/>
          <w:szCs w:val="28"/>
          <w:rtl/>
        </w:rPr>
        <w:t>לפיה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ביחס</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לעבירות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שטרם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ניתן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פסק</w:t>
      </w:r>
      <w:r w:rsidRPr="002220C8">
        <w:rPr>
          <w:rFonts w:ascii="Century" w:hAnsi="Century" w:cs="FrankRuehl"/>
          <w:spacing w:val="10"/>
          <w:sz w:val="22"/>
          <w:szCs w:val="28"/>
          <w:rtl/>
        </w:rPr>
        <w:t>-</w:t>
      </w:r>
      <w:r w:rsidRPr="002220C8">
        <w:rPr>
          <w:rFonts w:ascii="Century" w:hAnsi="Century" w:cs="FrankRuehl" w:hint="eastAsia"/>
          <w:spacing w:val="10"/>
          <w:sz w:val="22"/>
          <w:szCs w:val="28"/>
          <w:rtl/>
        </w:rPr>
        <w:t>דין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לגביהן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יחול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הדין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המקל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יותר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הנאשם</w:t>
      </w:r>
      <w:r w:rsidRPr="002220C8">
        <w:rPr>
          <w:rFonts w:ascii="Century" w:hAnsi="Century" w:cs="FrankRuehl" w:hint="cs"/>
          <w:spacing w:val="10"/>
          <w:sz w:val="22"/>
          <w:szCs w:val="28"/>
          <w:rtl/>
        </w:rPr>
        <w:t xml:space="preserve">. כך לדוגמה, </w:t>
      </w:r>
      <w:r w:rsidRPr="002220C8">
        <w:rPr>
          <w:rFonts w:ascii="Century" w:hAnsi="Century" w:cs="FrankRuehl" w:hint="eastAsia"/>
          <w:spacing w:val="10"/>
          <w:sz w:val="22"/>
          <w:szCs w:val="28"/>
          <w:rtl/>
        </w:rPr>
        <w:t>חוק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העונשין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מס</w:t>
      </w:r>
      <w:r w:rsidRPr="002220C8">
        <w:rPr>
          <w:rFonts w:ascii="Century" w:hAnsi="Century" w:cs="FrankRuehl"/>
          <w:spacing w:val="10"/>
          <w:sz w:val="22"/>
          <w:szCs w:val="28"/>
          <w:rtl/>
        </w:rPr>
        <w:t xml:space="preserve">' 143 </w:t>
      </w:r>
      <w:r w:rsidRPr="002220C8">
        <w:rPr>
          <w:rFonts w:ascii="Century" w:hAnsi="Century" w:cs="FrankRuehl" w:hint="eastAsia"/>
          <w:spacing w:val="10"/>
          <w:sz w:val="22"/>
          <w:szCs w:val="28"/>
          <w:rtl/>
        </w:rPr>
        <w:t>והוראת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שעה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התשפ</w:t>
      </w:r>
      <w:r w:rsidRPr="002220C8">
        <w:rPr>
          <w:rFonts w:ascii="Century" w:hAnsi="Century" w:cs="FrankRuehl"/>
          <w:spacing w:val="10"/>
          <w:sz w:val="22"/>
          <w:szCs w:val="28"/>
          <w:rtl/>
        </w:rPr>
        <w:t>"</w:t>
      </w:r>
      <w:r w:rsidRPr="002220C8">
        <w:rPr>
          <w:rFonts w:ascii="Century" w:hAnsi="Century" w:cs="FrankRuehl" w:hint="eastAsia"/>
          <w:spacing w:val="10"/>
          <w:sz w:val="22"/>
          <w:szCs w:val="28"/>
          <w:rtl/>
        </w:rPr>
        <w:t>ב</w:t>
      </w:r>
      <w:r w:rsidRPr="002220C8">
        <w:rPr>
          <w:rFonts w:ascii="Century" w:hAnsi="Century" w:cs="FrankRuehl"/>
          <w:spacing w:val="10"/>
          <w:sz w:val="22"/>
          <w:szCs w:val="28"/>
          <w:rtl/>
        </w:rPr>
        <w:t xml:space="preserve">-2022, </w:t>
      </w:r>
      <w:r w:rsidRPr="002220C8">
        <w:rPr>
          <w:rFonts w:ascii="Century" w:hAnsi="Century" w:cs="FrankRuehl" w:hint="eastAsia"/>
          <w:spacing w:val="10"/>
          <w:sz w:val="22"/>
          <w:szCs w:val="28"/>
          <w:rtl/>
        </w:rPr>
        <w:t>מחמיר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הענישה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עבירות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מסוימות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שנעשו</w:t>
      </w:r>
      <w:r w:rsidRPr="002220C8">
        <w:rPr>
          <w:rFonts w:ascii="Century" w:hAnsi="Century" w:cs="FrankRuehl"/>
          <w:spacing w:val="10"/>
          <w:sz w:val="22"/>
          <w:szCs w:val="28"/>
          <w:rtl/>
        </w:rPr>
        <w:t xml:space="preserve"> "</w:t>
      </w:r>
      <w:r w:rsidRPr="002220C8">
        <w:rPr>
          <w:rFonts w:ascii="Century" w:hAnsi="Century" w:cs="Miriam" w:hint="eastAsia"/>
          <w:b/>
          <w:sz w:val="22"/>
          <w:rtl/>
        </w:rPr>
        <w:t>בקטין</w:t>
      </w:r>
      <w:r w:rsidRPr="002220C8">
        <w:rPr>
          <w:rFonts w:ascii="Century" w:hAnsi="Century" w:cs="Miriam"/>
          <w:b/>
          <w:sz w:val="22"/>
          <w:rtl/>
        </w:rPr>
        <w:t xml:space="preserve"> </w:t>
      </w:r>
      <w:r w:rsidRPr="002220C8">
        <w:rPr>
          <w:rFonts w:ascii="Century" w:hAnsi="Century" w:cs="Miriam" w:hint="eastAsia"/>
          <w:b/>
          <w:sz w:val="22"/>
          <w:rtl/>
        </w:rPr>
        <w:t>או</w:t>
      </w:r>
      <w:r w:rsidRPr="002220C8">
        <w:rPr>
          <w:rFonts w:ascii="Century" w:hAnsi="Century" w:cs="Miriam"/>
          <w:b/>
          <w:sz w:val="22"/>
          <w:rtl/>
        </w:rPr>
        <w:t xml:space="preserve"> </w:t>
      </w:r>
      <w:r w:rsidRPr="002220C8">
        <w:rPr>
          <w:rFonts w:ascii="Century" w:hAnsi="Century" w:cs="Miriam" w:hint="eastAsia"/>
          <w:b/>
          <w:sz w:val="22"/>
          <w:rtl/>
        </w:rPr>
        <w:t>בחסר</w:t>
      </w:r>
      <w:r w:rsidRPr="002220C8">
        <w:rPr>
          <w:rFonts w:ascii="Century" w:hAnsi="Century" w:cs="Miriam"/>
          <w:b/>
          <w:sz w:val="22"/>
          <w:rtl/>
        </w:rPr>
        <w:t xml:space="preserve"> </w:t>
      </w:r>
      <w:r w:rsidRPr="002220C8">
        <w:rPr>
          <w:rFonts w:ascii="Century" w:hAnsi="Century" w:cs="Miriam" w:hint="eastAsia"/>
          <w:b/>
          <w:sz w:val="22"/>
          <w:rtl/>
        </w:rPr>
        <w:t>ישע</w:t>
      </w:r>
      <w:r w:rsidRPr="002220C8">
        <w:rPr>
          <w:rFonts w:ascii="Century" w:hAnsi="Century" w:cs="Miriam"/>
          <w:b/>
          <w:sz w:val="22"/>
          <w:rtl/>
        </w:rPr>
        <w:t xml:space="preserve"> </w:t>
      </w:r>
      <w:r w:rsidRPr="002220C8">
        <w:rPr>
          <w:rFonts w:ascii="Century" w:hAnsi="Century" w:cs="Miriam" w:hint="eastAsia"/>
          <w:b/>
          <w:sz w:val="22"/>
          <w:rtl/>
        </w:rPr>
        <w:t>הנמצא</w:t>
      </w:r>
      <w:r w:rsidRPr="002220C8">
        <w:rPr>
          <w:rFonts w:ascii="Century" w:hAnsi="Century" w:cs="Miriam"/>
          <w:b/>
          <w:sz w:val="22"/>
          <w:rtl/>
        </w:rPr>
        <w:t xml:space="preserve"> </w:t>
      </w:r>
      <w:r w:rsidRPr="002220C8">
        <w:rPr>
          <w:rFonts w:ascii="Century" w:hAnsi="Century" w:cs="Miriam" w:hint="eastAsia"/>
          <w:b/>
          <w:sz w:val="22"/>
          <w:rtl/>
        </w:rPr>
        <w:t>במסגרת</w:t>
      </w:r>
      <w:r w:rsidRPr="002220C8">
        <w:rPr>
          <w:rFonts w:ascii="Century" w:hAnsi="Century" w:cs="Miriam"/>
          <w:b/>
          <w:sz w:val="22"/>
          <w:rtl/>
        </w:rPr>
        <w:t xml:space="preserve"> </w:t>
      </w:r>
      <w:r w:rsidRPr="002220C8">
        <w:rPr>
          <w:rFonts w:ascii="Century" w:hAnsi="Century" w:cs="Miriam" w:hint="eastAsia"/>
          <w:b/>
          <w:sz w:val="22"/>
          <w:rtl/>
        </w:rPr>
        <w:t>חינוכית</w:t>
      </w:r>
      <w:r w:rsidRPr="002220C8">
        <w:rPr>
          <w:rFonts w:ascii="Century" w:hAnsi="Century" w:cs="Miriam"/>
          <w:b/>
          <w:sz w:val="22"/>
          <w:rtl/>
        </w:rPr>
        <w:t xml:space="preserve"> </w:t>
      </w:r>
      <w:r w:rsidRPr="002220C8">
        <w:rPr>
          <w:rFonts w:ascii="Century" w:hAnsi="Century" w:cs="Miriam" w:hint="eastAsia"/>
          <w:b/>
          <w:sz w:val="22"/>
          <w:rtl/>
        </w:rPr>
        <w:t>או</w:t>
      </w:r>
      <w:r w:rsidRPr="002220C8">
        <w:rPr>
          <w:rFonts w:ascii="Century" w:hAnsi="Century" w:cs="Miriam"/>
          <w:b/>
          <w:sz w:val="22"/>
          <w:rtl/>
        </w:rPr>
        <w:t xml:space="preserve"> </w:t>
      </w:r>
      <w:r w:rsidRPr="002220C8">
        <w:rPr>
          <w:rFonts w:ascii="Century" w:hAnsi="Century" w:cs="Miriam" w:hint="eastAsia"/>
          <w:b/>
          <w:sz w:val="22"/>
          <w:rtl/>
        </w:rPr>
        <w:t>טיפולית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בידי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האחראי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עליו</w:t>
      </w:r>
      <w:r w:rsidRPr="002220C8">
        <w:rPr>
          <w:rFonts w:ascii="Century" w:hAnsi="Century" w:cs="FrankRuehl" w:hint="cs"/>
          <w:spacing w:val="10"/>
          <w:sz w:val="22"/>
          <w:szCs w:val="28"/>
          <w:rtl/>
        </w:rPr>
        <w:t xml:space="preserve">, והוא נחקק ברקע </w:t>
      </w:r>
      <w:r w:rsidRPr="002220C8">
        <w:rPr>
          <w:rFonts w:ascii="Century" w:hAnsi="Century" w:cs="FrankRuehl" w:hint="eastAsia"/>
          <w:spacing w:val="10"/>
          <w:sz w:val="22"/>
          <w:szCs w:val="28"/>
          <w:rtl/>
        </w:rPr>
        <w:t>מספר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פרשות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בהן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התעוררו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חשדות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לעבירות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מסוג</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זה</w:t>
      </w:r>
      <w:r w:rsidRPr="002220C8">
        <w:rPr>
          <w:rFonts w:ascii="Century" w:hAnsi="Century" w:cs="FrankRuehl" w:hint="cs"/>
          <w:spacing w:val="10"/>
          <w:sz w:val="22"/>
          <w:szCs w:val="28"/>
          <w:rtl/>
        </w:rPr>
        <w:t xml:space="preserve"> (ראו </w:t>
      </w:r>
      <w:r w:rsidRPr="002220C8">
        <w:rPr>
          <w:rFonts w:ascii="Century" w:hAnsi="Century" w:cs="FrankRuehl"/>
          <w:spacing w:val="10"/>
          <w:sz w:val="22"/>
          <w:szCs w:val="28"/>
          <w:rtl/>
        </w:rPr>
        <w:t>פרוטוקול ישיבה 162 של ועדת החוקה, חוק ומשפט, הכנסת ה-23, 3 (21.12.2020)</w:t>
      </w:r>
      <w:r w:rsidRPr="002220C8">
        <w:rPr>
          <w:rFonts w:ascii="Century" w:hAnsi="Century" w:cs="FrankRuehl" w:hint="cs"/>
          <w:spacing w:val="10"/>
          <w:sz w:val="22"/>
          <w:szCs w:val="28"/>
          <w:rtl/>
        </w:rPr>
        <w:t>). דברים דומים אמורים ביחס לחוק העונשין (תיקון מס' 96), התשס"ח-2008 אשר נחקק לאחר ש"</w:t>
      </w:r>
      <w:r w:rsidRPr="002220C8">
        <w:rPr>
          <w:rFonts w:ascii="Century" w:hAnsi="Century" w:cs="Miriam"/>
          <w:b/>
          <w:sz w:val="22"/>
          <w:rtl/>
        </w:rPr>
        <w:t>החברה הישראלית</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[נחשפה] </w:t>
      </w:r>
      <w:r w:rsidRPr="002220C8">
        <w:rPr>
          <w:rFonts w:ascii="Century" w:hAnsi="Century" w:cs="Miriam"/>
          <w:b/>
          <w:sz w:val="22"/>
          <w:rtl/>
        </w:rPr>
        <w:t>להתארגנות שאינה נופלת באופן מפורש בגדר ההתאגדויות האסורות, היא ההתאגדות הניאו</w:t>
      </w:r>
      <w:r w:rsidRPr="002220C8">
        <w:rPr>
          <w:rFonts w:ascii="Century" w:hAnsi="Century" w:cs="Miriam" w:hint="cs"/>
          <w:b/>
          <w:sz w:val="22"/>
          <w:rtl/>
        </w:rPr>
        <w:t>-</w:t>
      </w:r>
      <w:r w:rsidRPr="002220C8">
        <w:rPr>
          <w:rFonts w:ascii="Century" w:hAnsi="Century" w:cs="Miriam"/>
          <w:b/>
          <w:sz w:val="22"/>
          <w:rtl/>
        </w:rPr>
        <w:t>נאצית</w:t>
      </w:r>
      <w:r w:rsidRPr="002220C8">
        <w:rPr>
          <w:rFonts w:ascii="Century" w:hAnsi="Century" w:cs="FrankRuehl" w:hint="cs"/>
          <w:spacing w:val="10"/>
          <w:sz w:val="22"/>
          <w:szCs w:val="28"/>
          <w:rtl/>
        </w:rPr>
        <w:t>", ונועד להפליל התאגדויות מסוג זה (</w:t>
      </w:r>
      <w:r w:rsidRPr="002220C8">
        <w:rPr>
          <w:rFonts w:ascii="Century" w:hAnsi="Century" w:cs="FrankRuehl"/>
          <w:spacing w:val="10"/>
          <w:sz w:val="22"/>
          <w:szCs w:val="28"/>
          <w:rtl/>
        </w:rPr>
        <w:t xml:space="preserve">הצעת חוק </w:t>
      </w:r>
      <w:r w:rsidRPr="002220C8">
        <w:rPr>
          <w:rFonts w:ascii="Century" w:hAnsi="Century" w:cs="FrankRuehl" w:hint="cs"/>
          <w:spacing w:val="10"/>
          <w:sz w:val="22"/>
          <w:szCs w:val="28"/>
          <w:rtl/>
        </w:rPr>
        <w:t xml:space="preserve">העונשין </w:t>
      </w:r>
      <w:r w:rsidRPr="002220C8">
        <w:rPr>
          <w:rFonts w:ascii="Century" w:hAnsi="Century" w:cs="FrankRuehl"/>
          <w:spacing w:val="10"/>
          <w:sz w:val="22"/>
          <w:szCs w:val="28"/>
          <w:rtl/>
        </w:rPr>
        <w:t xml:space="preserve">(תיקון מס' 95) (התאגדות ניאו-נאצית), התשס"ח-2007, ה"ח הכנסת </w:t>
      </w:r>
      <w:r w:rsidRPr="002220C8">
        <w:rPr>
          <w:rFonts w:ascii="Century" w:hAnsi="Century" w:cs="FrankRuehl" w:hint="cs"/>
          <w:spacing w:val="10"/>
          <w:sz w:val="22"/>
          <w:szCs w:val="28"/>
          <w:rtl/>
        </w:rPr>
        <w:t xml:space="preserve">5, </w:t>
      </w:r>
      <w:r w:rsidRPr="002220C8">
        <w:rPr>
          <w:rFonts w:ascii="Century" w:hAnsi="Century" w:cs="FrankRuehl"/>
          <w:spacing w:val="10"/>
          <w:sz w:val="22"/>
          <w:szCs w:val="28"/>
          <w:rtl/>
        </w:rPr>
        <w:t>8</w:t>
      </w:r>
      <w:r w:rsidRPr="002220C8">
        <w:rPr>
          <w:rFonts w:ascii="Century" w:hAnsi="Century" w:cs="FrankRuehl" w:hint="cs"/>
          <w:spacing w:val="10"/>
          <w:sz w:val="22"/>
          <w:szCs w:val="28"/>
          <w:rtl/>
        </w:rPr>
        <w:t>).</w:t>
      </w:r>
    </w:p>
    <w:p w:rsidR="002220C8" w:rsidRPr="002220C8" w:rsidRDefault="002220C8" w:rsidP="002220C8">
      <w:pPr>
        <w:tabs>
          <w:tab w:val="left" w:pos="800"/>
        </w:tabs>
        <w:spacing w:line="360" w:lineRule="auto"/>
        <w:jc w:val="both"/>
        <w:rPr>
          <w:rFonts w:ascii="Century" w:eastAsiaTheme="minorHAnsi" w:hAnsi="Century" w:cs="FrankRuehl"/>
          <w:spacing w:val="10"/>
          <w:sz w:val="24"/>
          <w:szCs w:val="28"/>
          <w:rtl/>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2"/>
          <w:szCs w:val="28"/>
        </w:rPr>
      </w:pPr>
      <w:r w:rsidRPr="002220C8">
        <w:rPr>
          <w:rFonts w:ascii="Century" w:hAnsi="Century" w:cs="FrankRuehl" w:hint="cs"/>
          <w:spacing w:val="10"/>
          <w:sz w:val="22"/>
          <w:szCs w:val="28"/>
          <w:rtl/>
        </w:rPr>
        <w:t>פסיקת בית משפט זה הבהירה כי בעת הפעלת דוקטרינת השימוש לרעה בסמכות המכוננת, המניע אשר בעטיו עשתה הכנסת שימוש בסמכות המכוננת לא יהיה, בפני עצמו, עילה לביקורת שיפוטית (</w:t>
      </w:r>
      <w:r w:rsidRPr="002220C8">
        <w:rPr>
          <w:rFonts w:ascii="Century" w:eastAsiaTheme="minorHAnsi" w:hAnsi="Century" w:cs="FrankRuehl"/>
          <w:spacing w:val="10"/>
          <w:sz w:val="24"/>
          <w:szCs w:val="28"/>
          <w:rtl/>
        </w:rPr>
        <w:t xml:space="preserve">בג"ץ 5160/99 </w:t>
      </w:r>
      <w:r w:rsidRPr="002220C8">
        <w:rPr>
          <w:rFonts w:ascii="Century" w:eastAsiaTheme="minorHAnsi" w:hAnsi="Century" w:cs="Miriam" w:hint="eastAsia"/>
          <w:b/>
          <w:sz w:val="22"/>
          <w:shd w:val="clear" w:color="auto" w:fill="FFFFFF"/>
          <w:rtl/>
        </w:rPr>
        <w:t>התנועה</w:t>
      </w:r>
      <w:r w:rsidRPr="002220C8">
        <w:rPr>
          <w:rFonts w:ascii="Century" w:eastAsiaTheme="minorHAnsi" w:hAnsi="Century" w:cs="Miriam"/>
          <w:b/>
          <w:sz w:val="22"/>
          <w:shd w:val="clear" w:color="auto" w:fill="FFFFFF"/>
          <w:rtl/>
        </w:rPr>
        <w:t xml:space="preserve"> </w:t>
      </w:r>
      <w:r w:rsidRPr="002220C8">
        <w:rPr>
          <w:rFonts w:ascii="Century" w:eastAsiaTheme="minorHAnsi" w:hAnsi="Century" w:cs="Miriam" w:hint="eastAsia"/>
          <w:b/>
          <w:sz w:val="22"/>
          <w:shd w:val="clear" w:color="auto" w:fill="FFFFFF"/>
          <w:rtl/>
        </w:rPr>
        <w:t>למען</w:t>
      </w:r>
      <w:r w:rsidRPr="002220C8">
        <w:rPr>
          <w:rFonts w:ascii="Century" w:eastAsiaTheme="minorHAnsi" w:hAnsi="Century" w:cs="Miriam"/>
          <w:b/>
          <w:sz w:val="22"/>
          <w:shd w:val="clear" w:color="auto" w:fill="FFFFFF"/>
          <w:rtl/>
        </w:rPr>
        <w:t xml:space="preserve"> </w:t>
      </w:r>
      <w:r w:rsidRPr="002220C8">
        <w:rPr>
          <w:rFonts w:ascii="Century" w:eastAsiaTheme="minorHAnsi" w:hAnsi="Century" w:cs="Miriam" w:hint="eastAsia"/>
          <w:b/>
          <w:sz w:val="22"/>
          <w:shd w:val="clear" w:color="auto" w:fill="FFFFFF"/>
          <w:rtl/>
        </w:rPr>
        <w:t>איכות</w:t>
      </w:r>
      <w:r w:rsidRPr="002220C8">
        <w:rPr>
          <w:rFonts w:ascii="Century" w:eastAsiaTheme="minorHAnsi" w:hAnsi="Century" w:cs="Miriam"/>
          <w:b/>
          <w:sz w:val="22"/>
          <w:shd w:val="clear" w:color="auto" w:fill="FFFFFF"/>
          <w:rtl/>
        </w:rPr>
        <w:t xml:space="preserve"> </w:t>
      </w:r>
      <w:r w:rsidRPr="002220C8">
        <w:rPr>
          <w:rFonts w:ascii="Century" w:eastAsiaTheme="minorHAnsi" w:hAnsi="Century" w:cs="Miriam" w:hint="eastAsia"/>
          <w:b/>
          <w:sz w:val="22"/>
          <w:shd w:val="clear" w:color="auto" w:fill="FFFFFF"/>
          <w:rtl/>
        </w:rPr>
        <w:t>השלטון</w:t>
      </w:r>
      <w:r w:rsidRPr="002220C8">
        <w:rPr>
          <w:rFonts w:ascii="Century" w:eastAsiaTheme="minorHAnsi" w:hAnsi="Century" w:cs="Miriam"/>
          <w:b/>
          <w:sz w:val="22"/>
          <w:shd w:val="clear" w:color="auto" w:fill="FFFFFF"/>
          <w:rtl/>
        </w:rPr>
        <w:t xml:space="preserve"> </w:t>
      </w:r>
      <w:r w:rsidRPr="002220C8">
        <w:rPr>
          <w:rFonts w:ascii="Century" w:eastAsiaTheme="minorHAnsi" w:hAnsi="Century" w:cs="Miriam" w:hint="eastAsia"/>
          <w:b/>
          <w:sz w:val="22"/>
          <w:shd w:val="clear" w:color="auto" w:fill="FFFFFF"/>
          <w:rtl/>
        </w:rPr>
        <w:t>בישראל</w:t>
      </w:r>
      <w:r w:rsidRPr="002220C8">
        <w:rPr>
          <w:rFonts w:ascii="Century" w:eastAsiaTheme="minorHAnsi" w:hAnsi="Century" w:cs="Miriam"/>
          <w:b/>
          <w:sz w:val="22"/>
          <w:shd w:val="clear" w:color="auto" w:fill="FFFFFF"/>
          <w:rtl/>
        </w:rPr>
        <w:t xml:space="preserve"> </w:t>
      </w:r>
      <w:r w:rsidRPr="002220C8">
        <w:rPr>
          <w:rFonts w:ascii="Century" w:eastAsiaTheme="minorHAnsi" w:hAnsi="Century" w:cs="Miriam" w:hint="eastAsia"/>
          <w:b/>
          <w:sz w:val="22"/>
          <w:shd w:val="clear" w:color="auto" w:fill="FFFFFF"/>
          <w:rtl/>
        </w:rPr>
        <w:t>נ</w:t>
      </w:r>
      <w:r w:rsidRPr="002220C8">
        <w:rPr>
          <w:rFonts w:ascii="Century" w:eastAsiaTheme="minorHAnsi" w:hAnsi="Century" w:cs="Miriam"/>
          <w:b/>
          <w:sz w:val="22"/>
          <w:shd w:val="clear" w:color="auto" w:fill="FFFFFF"/>
          <w:rtl/>
        </w:rPr>
        <w:t xml:space="preserve">' </w:t>
      </w:r>
      <w:r w:rsidRPr="002220C8">
        <w:rPr>
          <w:rFonts w:ascii="Century" w:eastAsiaTheme="minorHAnsi" w:hAnsi="Century" w:cs="Miriam" w:hint="eastAsia"/>
          <w:b/>
          <w:sz w:val="22"/>
          <w:shd w:val="clear" w:color="auto" w:fill="FFFFFF"/>
          <w:rtl/>
        </w:rPr>
        <w:t>ועדת</w:t>
      </w:r>
      <w:r w:rsidRPr="002220C8">
        <w:rPr>
          <w:rFonts w:ascii="Century" w:eastAsiaTheme="minorHAnsi" w:hAnsi="Century" w:cs="Miriam"/>
          <w:b/>
          <w:sz w:val="22"/>
          <w:shd w:val="clear" w:color="auto" w:fill="FFFFFF"/>
          <w:rtl/>
        </w:rPr>
        <w:t xml:space="preserve"> </w:t>
      </w:r>
      <w:r w:rsidRPr="002220C8">
        <w:rPr>
          <w:rFonts w:ascii="Century" w:eastAsiaTheme="minorHAnsi" w:hAnsi="Century" w:cs="Miriam" w:hint="eastAsia"/>
          <w:b/>
          <w:sz w:val="22"/>
          <w:shd w:val="clear" w:color="auto" w:fill="FFFFFF"/>
          <w:rtl/>
        </w:rPr>
        <w:t>חוקה</w:t>
      </w:r>
      <w:r w:rsidRPr="002220C8">
        <w:rPr>
          <w:rFonts w:ascii="Century" w:eastAsiaTheme="minorHAnsi" w:hAnsi="Century" w:cs="Miriam"/>
          <w:b/>
          <w:sz w:val="22"/>
          <w:shd w:val="clear" w:color="auto" w:fill="FFFFFF"/>
          <w:rtl/>
        </w:rPr>
        <w:t xml:space="preserve">, </w:t>
      </w:r>
      <w:r w:rsidRPr="002220C8">
        <w:rPr>
          <w:rFonts w:ascii="Century" w:eastAsiaTheme="minorHAnsi" w:hAnsi="Century" w:cs="Miriam" w:hint="eastAsia"/>
          <w:b/>
          <w:sz w:val="22"/>
          <w:shd w:val="clear" w:color="auto" w:fill="FFFFFF"/>
          <w:rtl/>
        </w:rPr>
        <w:t>חוק</w:t>
      </w:r>
      <w:r w:rsidRPr="002220C8">
        <w:rPr>
          <w:rFonts w:ascii="Century" w:eastAsiaTheme="minorHAnsi" w:hAnsi="Century" w:cs="Miriam"/>
          <w:b/>
          <w:sz w:val="22"/>
          <w:shd w:val="clear" w:color="auto" w:fill="FFFFFF"/>
          <w:rtl/>
        </w:rPr>
        <w:t xml:space="preserve"> </w:t>
      </w:r>
      <w:r w:rsidRPr="002220C8">
        <w:rPr>
          <w:rFonts w:ascii="Century" w:eastAsiaTheme="minorHAnsi" w:hAnsi="Century" w:cs="Miriam" w:hint="eastAsia"/>
          <w:b/>
          <w:sz w:val="22"/>
          <w:shd w:val="clear" w:color="auto" w:fill="FFFFFF"/>
          <w:rtl/>
        </w:rPr>
        <w:t>ומשפט</w:t>
      </w:r>
      <w:r w:rsidRPr="002220C8">
        <w:rPr>
          <w:rFonts w:ascii="Century" w:eastAsiaTheme="minorHAnsi" w:hAnsi="Century" w:cs="FrankRuehl"/>
          <w:spacing w:val="10"/>
          <w:sz w:val="24"/>
          <w:szCs w:val="28"/>
          <w:rtl/>
        </w:rPr>
        <w:t>, פ"ד נג(4) 92, 96 (1999)</w:t>
      </w:r>
      <w:r w:rsidRPr="002220C8">
        <w:rPr>
          <w:rFonts w:ascii="Century" w:eastAsiaTheme="minorHAnsi" w:hAnsi="Century" w:cs="FrankRuehl" w:hint="cs"/>
          <w:spacing w:val="10"/>
          <w:sz w:val="24"/>
          <w:szCs w:val="28"/>
          <w:rtl/>
        </w:rPr>
        <w:t>;</w:t>
      </w:r>
      <w:r w:rsidRPr="002220C8">
        <w:rPr>
          <w:rFonts w:ascii="Century" w:eastAsiaTheme="minorHAnsi" w:hAnsi="Century" w:cs="FrankRuehl" w:hint="cs"/>
          <w:spacing w:val="10"/>
          <w:sz w:val="24"/>
          <w:szCs w:val="28"/>
        </w:rPr>
        <w:t xml:space="preserve"> </w:t>
      </w:r>
      <w:r w:rsidRPr="002220C8">
        <w:rPr>
          <w:rFonts w:ascii="Century" w:eastAsiaTheme="minorHAnsi" w:hAnsi="Century" w:cs="FrankRuehl" w:hint="cs"/>
          <w:spacing w:val="10"/>
          <w:sz w:val="22"/>
          <w:szCs w:val="28"/>
          <w:shd w:val="clear" w:color="auto" w:fill="FFFFFF"/>
          <w:rtl/>
        </w:rPr>
        <w:t xml:space="preserve">עניין </w:t>
      </w:r>
      <w:r w:rsidRPr="002220C8">
        <w:rPr>
          <w:rFonts w:ascii="Century" w:eastAsiaTheme="minorHAnsi" w:hAnsi="Century" w:cs="Miriam" w:hint="eastAsia"/>
          <w:b/>
          <w:sz w:val="22"/>
          <w:shd w:val="clear" w:color="auto" w:fill="FFFFFF"/>
          <w:rtl/>
        </w:rPr>
        <w:t>בר</w:t>
      </w:r>
      <w:r w:rsidRPr="002220C8">
        <w:rPr>
          <w:rFonts w:ascii="Century" w:eastAsiaTheme="minorHAnsi" w:hAnsi="Century" w:cs="Miriam"/>
          <w:b/>
          <w:sz w:val="22"/>
          <w:shd w:val="clear" w:color="auto" w:fill="FFFFFF"/>
          <w:rtl/>
        </w:rPr>
        <w:t>-</w:t>
      </w:r>
      <w:r w:rsidRPr="002220C8">
        <w:rPr>
          <w:rFonts w:ascii="Century" w:eastAsiaTheme="minorHAnsi" w:hAnsi="Century" w:cs="Miriam" w:hint="eastAsia"/>
          <w:b/>
          <w:sz w:val="22"/>
          <w:shd w:val="clear" w:color="auto" w:fill="FFFFFF"/>
          <w:rtl/>
        </w:rPr>
        <w:t>און</w:t>
      </w:r>
      <w:r w:rsidRPr="002220C8">
        <w:rPr>
          <w:rFonts w:ascii="Century" w:eastAsiaTheme="minorHAnsi" w:hAnsi="Century" w:cs="FrankRuehl" w:hint="cs"/>
          <w:spacing w:val="10"/>
          <w:sz w:val="22"/>
          <w:szCs w:val="28"/>
          <w:shd w:val="clear" w:color="auto" w:fill="FFFFFF"/>
          <w:rtl/>
        </w:rPr>
        <w:t>, בעמ' 296-295</w:t>
      </w:r>
      <w:r w:rsidRPr="002220C8">
        <w:rPr>
          <w:rFonts w:ascii="Century" w:eastAsiaTheme="minorHAnsi" w:hAnsi="Century" w:cs="FrankRuehl" w:hint="cs"/>
          <w:spacing w:val="10"/>
          <w:sz w:val="24"/>
          <w:szCs w:val="28"/>
          <w:shd w:val="clear" w:color="auto" w:fill="FFFFFF"/>
          <w:rtl/>
        </w:rPr>
        <w:t xml:space="preserve">; עניין </w:t>
      </w:r>
      <w:r w:rsidRPr="002220C8">
        <w:rPr>
          <w:rFonts w:ascii="Century" w:eastAsiaTheme="minorHAnsi" w:hAnsi="Century" w:cs="Miriam" w:hint="eastAsia"/>
          <w:b/>
          <w:sz w:val="24"/>
          <w:shd w:val="clear" w:color="auto" w:fill="FFFFFF"/>
          <w:rtl/>
        </w:rPr>
        <w:t>ממשלת</w:t>
      </w:r>
      <w:r w:rsidRPr="002220C8">
        <w:rPr>
          <w:rFonts w:ascii="Century" w:eastAsiaTheme="minorHAnsi" w:hAnsi="Century" w:cs="Miriam"/>
          <w:b/>
          <w:sz w:val="24"/>
          <w:shd w:val="clear" w:color="auto" w:fill="FFFFFF"/>
          <w:rtl/>
        </w:rPr>
        <w:t xml:space="preserve"> </w:t>
      </w:r>
      <w:r w:rsidRPr="002220C8">
        <w:rPr>
          <w:rFonts w:ascii="Century" w:eastAsiaTheme="minorHAnsi" w:hAnsi="Century" w:cs="Miriam" w:hint="eastAsia"/>
          <w:b/>
          <w:sz w:val="24"/>
          <w:shd w:val="clear" w:color="auto" w:fill="FFFFFF"/>
          <w:rtl/>
        </w:rPr>
        <w:t>החילופים</w:t>
      </w:r>
      <w:r w:rsidRPr="002220C8">
        <w:rPr>
          <w:rFonts w:ascii="Century" w:eastAsiaTheme="minorHAnsi" w:hAnsi="Century" w:cs="FrankRuehl" w:hint="cs"/>
          <w:spacing w:val="10"/>
          <w:sz w:val="24"/>
          <w:szCs w:val="28"/>
          <w:shd w:val="clear" w:color="auto" w:fill="FFFFFF"/>
          <w:rtl/>
        </w:rPr>
        <w:t xml:space="preserve">, פסקה 17 לחוות דעתה של הנשיאה </w:t>
      </w:r>
      <w:r w:rsidRPr="002220C8">
        <w:rPr>
          <w:rFonts w:ascii="Century" w:eastAsiaTheme="minorHAnsi" w:hAnsi="Century" w:cs="Miriam" w:hint="eastAsia"/>
          <w:b/>
          <w:sz w:val="22"/>
          <w:shd w:val="clear" w:color="auto" w:fill="FFFFFF"/>
          <w:rtl/>
        </w:rPr>
        <w:t>חיות</w:t>
      </w:r>
      <w:r w:rsidRPr="002220C8">
        <w:rPr>
          <w:rFonts w:ascii="Century" w:eastAsiaTheme="minorHAnsi" w:hAnsi="Century" w:cs="FrankRuehl"/>
          <w:spacing w:val="10"/>
          <w:sz w:val="22"/>
          <w:szCs w:val="28"/>
          <w:shd w:val="clear" w:color="auto" w:fill="FFFFFF"/>
          <w:rtl/>
        </w:rPr>
        <w:t xml:space="preserve"> </w:t>
      </w:r>
      <w:r w:rsidRPr="002220C8">
        <w:rPr>
          <w:rFonts w:ascii="Century" w:eastAsiaTheme="minorHAnsi" w:hAnsi="Century" w:cs="FrankRuehl" w:hint="eastAsia"/>
          <w:spacing w:val="10"/>
          <w:sz w:val="22"/>
          <w:szCs w:val="28"/>
          <w:shd w:val="clear" w:color="auto" w:fill="FFFFFF"/>
          <w:rtl/>
        </w:rPr>
        <w:t>ופסקה</w:t>
      </w:r>
      <w:r w:rsidRPr="002220C8">
        <w:rPr>
          <w:rFonts w:ascii="Century" w:eastAsiaTheme="minorHAnsi" w:hAnsi="Century" w:cs="FrankRuehl"/>
          <w:spacing w:val="10"/>
          <w:sz w:val="22"/>
          <w:szCs w:val="28"/>
          <w:shd w:val="clear" w:color="auto" w:fill="FFFFFF"/>
          <w:rtl/>
        </w:rPr>
        <w:t xml:space="preserve"> 12 </w:t>
      </w:r>
      <w:r w:rsidRPr="002220C8">
        <w:rPr>
          <w:rFonts w:ascii="Century" w:eastAsiaTheme="minorHAnsi" w:hAnsi="Century" w:cs="FrankRuehl" w:hint="eastAsia"/>
          <w:spacing w:val="10"/>
          <w:sz w:val="22"/>
          <w:szCs w:val="28"/>
          <w:shd w:val="clear" w:color="auto" w:fill="FFFFFF"/>
          <w:rtl/>
        </w:rPr>
        <w:t>לחוות</w:t>
      </w:r>
      <w:r w:rsidRPr="002220C8">
        <w:rPr>
          <w:rFonts w:ascii="Century" w:eastAsiaTheme="minorHAnsi" w:hAnsi="Century" w:cs="FrankRuehl"/>
          <w:spacing w:val="10"/>
          <w:sz w:val="22"/>
          <w:szCs w:val="28"/>
          <w:shd w:val="clear" w:color="auto" w:fill="FFFFFF"/>
          <w:rtl/>
        </w:rPr>
        <w:t xml:space="preserve"> </w:t>
      </w:r>
      <w:r w:rsidRPr="002220C8">
        <w:rPr>
          <w:rFonts w:ascii="Century" w:eastAsiaTheme="minorHAnsi" w:hAnsi="Century" w:cs="FrankRuehl" w:hint="eastAsia"/>
          <w:spacing w:val="10"/>
          <w:sz w:val="22"/>
          <w:szCs w:val="28"/>
          <w:shd w:val="clear" w:color="auto" w:fill="FFFFFF"/>
          <w:rtl/>
        </w:rPr>
        <w:t>דעתו</w:t>
      </w:r>
      <w:r w:rsidRPr="002220C8">
        <w:rPr>
          <w:rFonts w:ascii="Century" w:eastAsiaTheme="minorHAnsi" w:hAnsi="Century" w:cs="FrankRuehl"/>
          <w:spacing w:val="10"/>
          <w:sz w:val="22"/>
          <w:szCs w:val="28"/>
          <w:shd w:val="clear" w:color="auto" w:fill="FFFFFF"/>
          <w:rtl/>
        </w:rPr>
        <w:t xml:space="preserve"> </w:t>
      </w:r>
      <w:r w:rsidRPr="002220C8">
        <w:rPr>
          <w:rFonts w:ascii="Century" w:eastAsiaTheme="minorHAnsi" w:hAnsi="Century" w:cs="FrankRuehl" w:hint="eastAsia"/>
          <w:spacing w:val="10"/>
          <w:sz w:val="22"/>
          <w:szCs w:val="28"/>
          <w:shd w:val="clear" w:color="auto" w:fill="FFFFFF"/>
          <w:rtl/>
        </w:rPr>
        <w:t>של</w:t>
      </w:r>
      <w:r w:rsidRPr="002220C8">
        <w:rPr>
          <w:rFonts w:ascii="Century" w:eastAsiaTheme="minorHAnsi" w:hAnsi="Century" w:cs="FrankRuehl"/>
          <w:spacing w:val="10"/>
          <w:sz w:val="22"/>
          <w:szCs w:val="28"/>
          <w:shd w:val="clear" w:color="auto" w:fill="FFFFFF"/>
          <w:rtl/>
        </w:rPr>
        <w:t xml:space="preserve"> </w:t>
      </w:r>
      <w:r w:rsidRPr="002220C8">
        <w:rPr>
          <w:rFonts w:ascii="Century" w:eastAsiaTheme="minorHAnsi" w:hAnsi="Century" w:cs="FrankRuehl" w:hint="eastAsia"/>
          <w:spacing w:val="10"/>
          <w:sz w:val="22"/>
          <w:szCs w:val="28"/>
          <w:shd w:val="clear" w:color="auto" w:fill="FFFFFF"/>
          <w:rtl/>
        </w:rPr>
        <w:t>השופט</w:t>
      </w:r>
      <w:r w:rsidRPr="002220C8">
        <w:rPr>
          <w:rFonts w:ascii="Century" w:eastAsiaTheme="minorHAnsi" w:hAnsi="Century" w:cs="FrankRuehl"/>
          <w:spacing w:val="10"/>
          <w:sz w:val="22"/>
          <w:szCs w:val="28"/>
          <w:shd w:val="clear" w:color="auto" w:fill="FFFFFF"/>
          <w:rtl/>
        </w:rPr>
        <w:t xml:space="preserve"> </w:t>
      </w:r>
      <w:r w:rsidRPr="002220C8">
        <w:rPr>
          <w:rFonts w:ascii="Century" w:eastAsiaTheme="minorHAnsi" w:hAnsi="Century" w:cs="Miriam" w:hint="cs"/>
          <w:b/>
          <w:sz w:val="22"/>
          <w:shd w:val="clear" w:color="auto" w:fill="FFFFFF"/>
          <w:rtl/>
        </w:rPr>
        <w:t xml:space="preserve">ניל </w:t>
      </w:r>
      <w:r w:rsidRPr="002220C8">
        <w:rPr>
          <w:rFonts w:ascii="Century" w:eastAsiaTheme="minorHAnsi" w:hAnsi="Century" w:cs="Miriam" w:hint="eastAsia"/>
          <w:b/>
          <w:sz w:val="22"/>
          <w:shd w:val="clear" w:color="auto" w:fill="FFFFFF"/>
          <w:rtl/>
        </w:rPr>
        <w:t>הנדל</w:t>
      </w:r>
      <w:r w:rsidRPr="002220C8">
        <w:rPr>
          <w:rFonts w:ascii="Century" w:hAnsi="Century" w:cs="FrankRuehl" w:hint="cs"/>
          <w:spacing w:val="10"/>
          <w:sz w:val="22"/>
          <w:szCs w:val="28"/>
          <w:rtl/>
        </w:rPr>
        <w:t xml:space="preserve">). ואולם, מכלל זה לא נובע כי תכלית (במובן הסובייקטיבי) אינה עומדת ביסוד דוקטרינת השימוש לרעה בסמכות המכוננת. עמד על כך, חברי, ממלא מקום הנשיא </w:t>
      </w:r>
      <w:r w:rsidRPr="002220C8">
        <w:rPr>
          <w:rFonts w:ascii="Century" w:hAnsi="Century" w:cs="Miriam" w:hint="eastAsia"/>
          <w:b/>
          <w:sz w:val="22"/>
          <w:rtl/>
        </w:rPr>
        <w:t>פוגלמן</w:t>
      </w:r>
      <w:r w:rsidRPr="002220C8">
        <w:rPr>
          <w:rFonts w:ascii="Century" w:hAnsi="Century" w:cs="FrankRuehl" w:hint="cs"/>
          <w:spacing w:val="10"/>
          <w:sz w:val="22"/>
          <w:szCs w:val="28"/>
          <w:rtl/>
        </w:rPr>
        <w:t>, שהטעים כי "</w:t>
      </w:r>
      <w:r w:rsidRPr="002220C8">
        <w:rPr>
          <w:rFonts w:ascii="Century" w:hAnsi="Century" w:cs="Miriam" w:hint="eastAsia"/>
          <w:b/>
          <w:sz w:val="22"/>
          <w:rtl/>
        </w:rPr>
        <w:t>בשונה</w:t>
      </w:r>
      <w:r w:rsidRPr="002220C8">
        <w:rPr>
          <w:rFonts w:ascii="Century" w:hAnsi="Century" w:cs="Miriam"/>
          <w:b/>
          <w:sz w:val="22"/>
          <w:rtl/>
        </w:rPr>
        <w:t xml:space="preserve"> </w:t>
      </w:r>
      <w:r w:rsidRPr="002220C8">
        <w:rPr>
          <w:rFonts w:ascii="Century" w:hAnsi="Century" w:cs="Miriam" w:hint="eastAsia"/>
          <w:b/>
          <w:sz w:val="22"/>
          <w:rtl/>
        </w:rPr>
        <w:t>ממניע</w:t>
      </w:r>
      <w:r w:rsidRPr="002220C8">
        <w:rPr>
          <w:rFonts w:ascii="Century" w:hAnsi="Century" w:cs="Miriam"/>
          <w:b/>
          <w:sz w:val="22"/>
          <w:rtl/>
        </w:rPr>
        <w:t xml:space="preserve"> </w:t>
      </w:r>
      <w:r w:rsidRPr="002220C8">
        <w:rPr>
          <w:rFonts w:ascii="Century" w:hAnsi="Century" w:cs="Miriam" w:hint="eastAsia"/>
          <w:b/>
          <w:sz w:val="22"/>
          <w:rtl/>
        </w:rPr>
        <w:t>גרידא</w:t>
      </w:r>
      <w:r w:rsidRPr="002220C8">
        <w:rPr>
          <w:rFonts w:ascii="Century" w:hAnsi="Century" w:cs="Miriam"/>
          <w:b/>
          <w:sz w:val="22"/>
          <w:rtl/>
        </w:rPr>
        <w:t xml:space="preserve">, </w:t>
      </w:r>
      <w:r w:rsidRPr="002220C8">
        <w:rPr>
          <w:rFonts w:ascii="Century" w:hAnsi="Century" w:cs="Miriam" w:hint="eastAsia"/>
          <w:b/>
          <w:sz w:val="22"/>
          <w:rtl/>
        </w:rPr>
        <w:t>תכליתו</w:t>
      </w:r>
      <w:r w:rsidRPr="002220C8">
        <w:rPr>
          <w:rFonts w:ascii="Century" w:hAnsi="Century" w:cs="Miriam"/>
          <w:b/>
          <w:sz w:val="22"/>
          <w:rtl/>
        </w:rPr>
        <w:t xml:space="preserve"> </w:t>
      </w:r>
      <w:r w:rsidRPr="002220C8">
        <w:rPr>
          <w:rFonts w:ascii="Century" w:hAnsi="Century" w:cs="Miriam" w:hint="eastAsia"/>
          <w:b/>
          <w:sz w:val="22"/>
          <w:rtl/>
        </w:rPr>
        <w:t>הפרסונלית</w:t>
      </w:r>
      <w:r w:rsidRPr="002220C8">
        <w:rPr>
          <w:rFonts w:ascii="Century" w:hAnsi="Century" w:cs="Miriam"/>
          <w:b/>
          <w:sz w:val="22"/>
          <w:rtl/>
        </w:rPr>
        <w:t xml:space="preserve"> </w:t>
      </w:r>
      <w:r w:rsidRPr="002220C8">
        <w:rPr>
          <w:rFonts w:ascii="Century" w:hAnsi="Century" w:cs="Miriam" w:hint="eastAsia"/>
          <w:b/>
          <w:sz w:val="22"/>
          <w:rtl/>
        </w:rPr>
        <w:t>של</w:t>
      </w:r>
      <w:r w:rsidRPr="002220C8">
        <w:rPr>
          <w:rFonts w:ascii="Century" w:hAnsi="Century" w:cs="Miriam"/>
          <w:b/>
          <w:sz w:val="22"/>
          <w:rtl/>
        </w:rPr>
        <w:t xml:space="preserve"> </w:t>
      </w:r>
      <w:r w:rsidRPr="002220C8">
        <w:rPr>
          <w:rFonts w:ascii="Century" w:hAnsi="Century" w:cs="Miriam" w:hint="eastAsia"/>
          <w:b/>
          <w:sz w:val="22"/>
          <w:rtl/>
        </w:rPr>
        <w:t>דבר</w:t>
      </w:r>
      <w:r w:rsidRPr="002220C8">
        <w:rPr>
          <w:rFonts w:ascii="Century" w:hAnsi="Century" w:cs="Miriam"/>
          <w:b/>
          <w:sz w:val="22"/>
          <w:rtl/>
        </w:rPr>
        <w:t xml:space="preserve"> </w:t>
      </w:r>
      <w:r w:rsidRPr="002220C8">
        <w:rPr>
          <w:rFonts w:ascii="Century" w:hAnsi="Century" w:cs="Miriam" w:hint="eastAsia"/>
          <w:b/>
          <w:sz w:val="22"/>
          <w:rtl/>
        </w:rPr>
        <w:t>חקיקה</w:t>
      </w:r>
      <w:r w:rsidRPr="002220C8">
        <w:rPr>
          <w:rFonts w:ascii="Century" w:hAnsi="Century" w:cs="Miriam"/>
          <w:b/>
          <w:sz w:val="22"/>
          <w:rtl/>
        </w:rPr>
        <w:t xml:space="preserve"> </w:t>
      </w:r>
      <w:r w:rsidRPr="002220C8">
        <w:rPr>
          <w:rFonts w:ascii="Century" w:hAnsi="Century" w:cs="Miriam" w:hint="eastAsia"/>
          <w:b/>
          <w:sz w:val="22"/>
          <w:rtl/>
        </w:rPr>
        <w:t>מותירה</w:t>
      </w:r>
      <w:r w:rsidRPr="002220C8">
        <w:rPr>
          <w:rFonts w:ascii="Century" w:hAnsi="Century" w:cs="Miriam"/>
          <w:b/>
          <w:sz w:val="22"/>
          <w:rtl/>
        </w:rPr>
        <w:t xml:space="preserve"> </w:t>
      </w:r>
      <w:r w:rsidRPr="002220C8">
        <w:rPr>
          <w:rFonts w:ascii="Century" w:hAnsi="Century" w:cs="Miriam" w:hint="eastAsia"/>
          <w:b/>
          <w:sz w:val="22"/>
          <w:rtl/>
        </w:rPr>
        <w:t>בו</w:t>
      </w:r>
      <w:r w:rsidRPr="002220C8">
        <w:rPr>
          <w:rFonts w:ascii="Century" w:hAnsi="Century" w:cs="Miriam"/>
          <w:b/>
          <w:sz w:val="22"/>
          <w:rtl/>
        </w:rPr>
        <w:t xml:space="preserve"> </w:t>
      </w:r>
      <w:r w:rsidRPr="002220C8">
        <w:rPr>
          <w:rFonts w:ascii="Century" w:hAnsi="Century" w:cs="Miriam" w:hint="eastAsia"/>
          <w:b/>
          <w:sz w:val="22"/>
          <w:rtl/>
        </w:rPr>
        <w:t>כתם</w:t>
      </w:r>
      <w:r w:rsidRPr="002220C8">
        <w:rPr>
          <w:rFonts w:ascii="Century" w:hAnsi="Century" w:cs="Miriam"/>
          <w:b/>
          <w:sz w:val="22"/>
          <w:rtl/>
        </w:rPr>
        <w:t xml:space="preserve"> </w:t>
      </w:r>
      <w:r w:rsidRPr="002220C8">
        <w:rPr>
          <w:rFonts w:ascii="Century" w:hAnsi="Century" w:cs="Miriam" w:hint="eastAsia"/>
          <w:b/>
          <w:sz w:val="22"/>
          <w:rtl/>
        </w:rPr>
        <w:t>פרסונלי</w:t>
      </w:r>
      <w:r w:rsidRPr="002220C8">
        <w:rPr>
          <w:rFonts w:ascii="Century" w:hAnsi="Century" w:cs="Miriam"/>
          <w:b/>
          <w:sz w:val="22"/>
          <w:rtl/>
        </w:rPr>
        <w:t xml:space="preserve">. </w:t>
      </w:r>
      <w:r w:rsidRPr="002220C8">
        <w:rPr>
          <w:rFonts w:ascii="Century" w:hAnsi="Century" w:cs="Miriam" w:hint="eastAsia"/>
          <w:b/>
          <w:sz w:val="22"/>
          <w:rtl/>
        </w:rPr>
        <w:t>כתם</w:t>
      </w:r>
      <w:r w:rsidRPr="002220C8">
        <w:rPr>
          <w:rFonts w:ascii="Century" w:hAnsi="Century" w:cs="Miriam"/>
          <w:b/>
          <w:sz w:val="22"/>
          <w:rtl/>
        </w:rPr>
        <w:t xml:space="preserve"> </w:t>
      </w:r>
      <w:r w:rsidRPr="002220C8">
        <w:rPr>
          <w:rFonts w:ascii="Century" w:hAnsi="Century" w:cs="Miriam" w:hint="eastAsia"/>
          <w:b/>
          <w:sz w:val="22"/>
          <w:rtl/>
        </w:rPr>
        <w:t>שכזה</w:t>
      </w:r>
      <w:r w:rsidRPr="002220C8">
        <w:rPr>
          <w:rFonts w:ascii="Century" w:hAnsi="Century" w:cs="Miriam"/>
          <w:b/>
          <w:sz w:val="22"/>
          <w:rtl/>
        </w:rPr>
        <w:t xml:space="preserve"> </w:t>
      </w:r>
      <w:r w:rsidRPr="002220C8">
        <w:rPr>
          <w:rFonts w:ascii="Century" w:hAnsi="Century" w:cs="Miriam" w:hint="eastAsia"/>
          <w:b/>
          <w:sz w:val="22"/>
          <w:rtl/>
        </w:rPr>
        <w:t>ביחס</w:t>
      </w:r>
      <w:r w:rsidRPr="002220C8">
        <w:rPr>
          <w:rFonts w:ascii="Century" w:hAnsi="Century" w:cs="Miriam"/>
          <w:b/>
          <w:sz w:val="22"/>
          <w:rtl/>
        </w:rPr>
        <w:t xml:space="preserve"> </w:t>
      </w:r>
      <w:r w:rsidRPr="002220C8">
        <w:rPr>
          <w:rFonts w:ascii="Century" w:hAnsi="Century" w:cs="Miriam" w:hint="eastAsia"/>
          <w:b/>
          <w:sz w:val="22"/>
          <w:rtl/>
        </w:rPr>
        <w:t>לחוק</w:t>
      </w:r>
      <w:r w:rsidRPr="002220C8">
        <w:rPr>
          <w:rFonts w:ascii="Century" w:hAnsi="Century" w:cs="Miriam"/>
          <w:b/>
          <w:sz w:val="22"/>
          <w:rtl/>
        </w:rPr>
        <w:t xml:space="preserve"> </w:t>
      </w:r>
      <w:r w:rsidRPr="002220C8">
        <w:rPr>
          <w:rFonts w:ascii="Century" w:hAnsi="Century" w:cs="Miriam" w:hint="eastAsia"/>
          <w:b/>
          <w:sz w:val="22"/>
          <w:rtl/>
        </w:rPr>
        <w:t>יסוד</w:t>
      </w:r>
      <w:r w:rsidRPr="002220C8">
        <w:rPr>
          <w:rFonts w:ascii="Century" w:hAnsi="Century" w:cs="Miriam"/>
          <w:b/>
          <w:sz w:val="22"/>
          <w:rtl/>
        </w:rPr>
        <w:t xml:space="preserve"> </w:t>
      </w:r>
      <w:r w:rsidRPr="002220C8">
        <w:rPr>
          <w:rFonts w:ascii="Century" w:hAnsi="Century" w:cs="Miriam" w:hint="eastAsia"/>
          <w:b/>
          <w:sz w:val="22"/>
          <w:rtl/>
        </w:rPr>
        <w:t>משמעותו</w:t>
      </w:r>
      <w:r w:rsidRPr="002220C8">
        <w:rPr>
          <w:rFonts w:ascii="Century" w:hAnsi="Century" w:cs="Miriam"/>
          <w:b/>
          <w:sz w:val="22"/>
          <w:rtl/>
        </w:rPr>
        <w:t xml:space="preserve"> </w:t>
      </w:r>
      <w:r w:rsidRPr="002220C8">
        <w:rPr>
          <w:rFonts w:ascii="Century" w:hAnsi="Century" w:cs="Miriam" w:hint="eastAsia"/>
          <w:b/>
          <w:sz w:val="22"/>
          <w:rtl/>
        </w:rPr>
        <w:t>כי</w:t>
      </w:r>
      <w:r w:rsidRPr="002220C8">
        <w:rPr>
          <w:rFonts w:ascii="Century" w:hAnsi="Century" w:cs="Miriam"/>
          <w:b/>
          <w:sz w:val="22"/>
          <w:rtl/>
        </w:rPr>
        <w:t xml:space="preserve"> </w:t>
      </w:r>
      <w:r w:rsidRPr="002220C8">
        <w:rPr>
          <w:rFonts w:ascii="Century" w:hAnsi="Century" w:cs="Miriam" w:hint="eastAsia"/>
          <w:b/>
          <w:sz w:val="22"/>
          <w:rtl/>
        </w:rPr>
        <w:t>בחוקת</w:t>
      </w:r>
      <w:r w:rsidRPr="002220C8">
        <w:rPr>
          <w:rFonts w:ascii="Century" w:hAnsi="Century" w:cs="Miriam"/>
          <w:b/>
          <w:sz w:val="22"/>
          <w:rtl/>
        </w:rPr>
        <w:t xml:space="preserve"> </w:t>
      </w:r>
      <w:r w:rsidRPr="002220C8">
        <w:rPr>
          <w:rFonts w:ascii="Century" w:hAnsi="Century" w:cs="Miriam" w:hint="eastAsia"/>
          <w:b/>
          <w:sz w:val="22"/>
          <w:rtl/>
        </w:rPr>
        <w:t>המדינה</w:t>
      </w:r>
      <w:r w:rsidRPr="002220C8">
        <w:rPr>
          <w:rFonts w:ascii="Century" w:hAnsi="Century" w:cs="Miriam"/>
          <w:b/>
          <w:sz w:val="22"/>
          <w:rtl/>
        </w:rPr>
        <w:t xml:space="preserve"> </w:t>
      </w:r>
      <w:r w:rsidRPr="002220C8">
        <w:rPr>
          <w:rFonts w:ascii="Century" w:hAnsi="Century" w:cs="Miriam" w:hint="eastAsia"/>
          <w:b/>
          <w:sz w:val="22"/>
          <w:rtl/>
        </w:rPr>
        <w:t>המתגבשת</w:t>
      </w:r>
      <w:r w:rsidRPr="002220C8">
        <w:rPr>
          <w:rFonts w:ascii="Century" w:hAnsi="Century" w:cs="Miriam"/>
          <w:b/>
          <w:sz w:val="22"/>
          <w:rtl/>
        </w:rPr>
        <w:t xml:space="preserve"> </w:t>
      </w:r>
      <w:r w:rsidRPr="002220C8">
        <w:rPr>
          <w:rFonts w:ascii="Century" w:hAnsi="Century" w:cs="Miriam" w:hint="eastAsia"/>
          <w:b/>
          <w:sz w:val="22"/>
          <w:rtl/>
        </w:rPr>
        <w:t>הוטמעה</w:t>
      </w:r>
      <w:r w:rsidRPr="002220C8">
        <w:rPr>
          <w:rFonts w:ascii="Century" w:hAnsi="Century" w:cs="Miriam"/>
          <w:b/>
          <w:sz w:val="22"/>
          <w:rtl/>
        </w:rPr>
        <w:t xml:space="preserve"> </w:t>
      </w:r>
      <w:r w:rsidRPr="002220C8">
        <w:rPr>
          <w:rFonts w:ascii="Century" w:hAnsi="Century" w:cs="Miriam" w:hint="eastAsia"/>
          <w:b/>
          <w:sz w:val="22"/>
          <w:rtl/>
        </w:rPr>
        <w:t>נורמה</w:t>
      </w:r>
      <w:r w:rsidRPr="002220C8">
        <w:rPr>
          <w:rFonts w:ascii="Century" w:hAnsi="Century" w:cs="Miriam"/>
          <w:b/>
          <w:sz w:val="22"/>
          <w:rtl/>
        </w:rPr>
        <w:t xml:space="preserve"> </w:t>
      </w:r>
      <w:r w:rsidRPr="002220C8">
        <w:rPr>
          <w:rFonts w:ascii="Century" w:hAnsi="Century" w:cs="Miriam" w:hint="eastAsia"/>
          <w:b/>
          <w:sz w:val="22"/>
          <w:rtl/>
        </w:rPr>
        <w:t>שנועדה</w:t>
      </w:r>
      <w:r w:rsidRPr="002220C8">
        <w:rPr>
          <w:rFonts w:ascii="Century" w:hAnsi="Century" w:cs="Miriam"/>
          <w:b/>
          <w:sz w:val="22"/>
          <w:rtl/>
        </w:rPr>
        <w:t xml:space="preserve"> </w:t>
      </w:r>
      <w:r w:rsidRPr="002220C8">
        <w:rPr>
          <w:rFonts w:ascii="Century" w:hAnsi="Century" w:cs="Miriam" w:hint="eastAsia"/>
          <w:b/>
          <w:sz w:val="22"/>
          <w:rtl/>
        </w:rPr>
        <w:t>להיטיב</w:t>
      </w:r>
      <w:r w:rsidRPr="002220C8">
        <w:rPr>
          <w:rFonts w:ascii="Century" w:hAnsi="Century" w:cs="Miriam"/>
          <w:b/>
          <w:sz w:val="22"/>
          <w:rtl/>
        </w:rPr>
        <w:t xml:space="preserve"> </w:t>
      </w:r>
      <w:r w:rsidRPr="002220C8">
        <w:rPr>
          <w:rFonts w:ascii="Century" w:hAnsi="Century" w:cs="Miriam" w:hint="eastAsia"/>
          <w:b/>
          <w:sz w:val="22"/>
          <w:rtl/>
        </w:rPr>
        <w:t>עם</w:t>
      </w:r>
      <w:r w:rsidRPr="002220C8">
        <w:rPr>
          <w:rFonts w:ascii="Century" w:hAnsi="Century" w:cs="Miriam"/>
          <w:b/>
          <w:sz w:val="22"/>
          <w:rtl/>
        </w:rPr>
        <w:t xml:space="preserve"> </w:t>
      </w:r>
      <w:r w:rsidRPr="002220C8">
        <w:rPr>
          <w:rFonts w:ascii="Century" w:hAnsi="Century" w:cs="Miriam" w:hint="eastAsia"/>
          <w:b/>
          <w:sz w:val="22"/>
          <w:rtl/>
        </w:rPr>
        <w:t>פלוני</w:t>
      </w:r>
      <w:r w:rsidRPr="002220C8">
        <w:rPr>
          <w:rFonts w:ascii="Century" w:hAnsi="Century" w:cs="Miriam"/>
          <w:b/>
          <w:sz w:val="22"/>
          <w:rtl/>
        </w:rPr>
        <w:t xml:space="preserve"> </w:t>
      </w:r>
      <w:r w:rsidRPr="002220C8">
        <w:rPr>
          <w:rFonts w:ascii="Century" w:hAnsi="Century" w:cs="Miriam" w:hint="eastAsia"/>
          <w:b/>
          <w:sz w:val="22"/>
          <w:rtl/>
        </w:rPr>
        <w:t>–</w:t>
      </w:r>
      <w:r w:rsidRPr="002220C8">
        <w:rPr>
          <w:rFonts w:ascii="Century" w:hAnsi="Century" w:cs="Miriam"/>
          <w:b/>
          <w:sz w:val="22"/>
          <w:rtl/>
        </w:rPr>
        <w:t xml:space="preserve"> </w:t>
      </w:r>
      <w:r w:rsidRPr="002220C8">
        <w:rPr>
          <w:rFonts w:ascii="Century" w:hAnsi="Century" w:cs="Miriam" w:hint="eastAsia"/>
          <w:b/>
          <w:sz w:val="22"/>
          <w:rtl/>
        </w:rPr>
        <w:t>וזאת</w:t>
      </w:r>
      <w:r w:rsidRPr="002220C8">
        <w:rPr>
          <w:rFonts w:ascii="Century" w:hAnsi="Century" w:cs="Miriam"/>
          <w:b/>
          <w:sz w:val="22"/>
          <w:rtl/>
        </w:rPr>
        <w:t xml:space="preserve"> </w:t>
      </w:r>
      <w:r w:rsidRPr="002220C8">
        <w:rPr>
          <w:rFonts w:ascii="Century" w:hAnsi="Century" w:cs="Miriam" w:hint="eastAsia"/>
          <w:b/>
          <w:sz w:val="22"/>
          <w:rtl/>
        </w:rPr>
        <w:t>בניגוד</w:t>
      </w:r>
      <w:r w:rsidRPr="002220C8">
        <w:rPr>
          <w:rFonts w:ascii="Century" w:hAnsi="Century" w:cs="Miriam"/>
          <w:b/>
          <w:sz w:val="22"/>
          <w:rtl/>
        </w:rPr>
        <w:t xml:space="preserve"> </w:t>
      </w:r>
      <w:r w:rsidRPr="002220C8">
        <w:rPr>
          <w:rFonts w:ascii="Century" w:hAnsi="Century" w:cs="Miriam" w:hint="eastAsia"/>
          <w:b/>
          <w:sz w:val="22"/>
          <w:rtl/>
        </w:rPr>
        <w:t>לתפיסות</w:t>
      </w:r>
      <w:r w:rsidRPr="002220C8">
        <w:rPr>
          <w:rFonts w:ascii="Century" w:hAnsi="Century" w:cs="Miriam"/>
          <w:b/>
          <w:sz w:val="22"/>
          <w:rtl/>
        </w:rPr>
        <w:t xml:space="preserve"> </w:t>
      </w:r>
      <w:r w:rsidRPr="002220C8">
        <w:rPr>
          <w:rFonts w:ascii="Century" w:hAnsi="Century" w:cs="Miriam" w:hint="eastAsia"/>
          <w:b/>
          <w:sz w:val="22"/>
          <w:rtl/>
        </w:rPr>
        <w:t>היסוד</w:t>
      </w:r>
      <w:r w:rsidRPr="002220C8">
        <w:rPr>
          <w:rFonts w:ascii="Century" w:hAnsi="Century" w:cs="Miriam"/>
          <w:b/>
          <w:sz w:val="22"/>
          <w:rtl/>
        </w:rPr>
        <w:t xml:space="preserve"> </w:t>
      </w:r>
      <w:r w:rsidRPr="002220C8">
        <w:rPr>
          <w:rFonts w:ascii="Century" w:hAnsi="Century" w:cs="Miriam" w:hint="eastAsia"/>
          <w:b/>
          <w:sz w:val="22"/>
          <w:rtl/>
        </w:rPr>
        <w:t>החוקתיות</w:t>
      </w:r>
      <w:r w:rsidRPr="002220C8">
        <w:rPr>
          <w:rFonts w:ascii="Century" w:hAnsi="Century" w:cs="FrankRuehl"/>
          <w:spacing w:val="10"/>
          <w:sz w:val="22"/>
          <w:szCs w:val="28"/>
          <w:rtl/>
        </w:rPr>
        <w:t>" (</w:t>
      </w:r>
      <w:r w:rsidRPr="002220C8">
        <w:rPr>
          <w:rFonts w:ascii="Century" w:hAnsi="Century" w:cs="FrankRuehl" w:hint="eastAsia"/>
          <w:spacing w:val="10"/>
          <w:sz w:val="22"/>
          <w:szCs w:val="28"/>
          <w:rtl/>
        </w:rPr>
        <w:t>פסקה</w:t>
      </w:r>
      <w:r w:rsidRPr="002220C8">
        <w:rPr>
          <w:rFonts w:ascii="Century" w:hAnsi="Century" w:cs="FrankRuehl"/>
          <w:spacing w:val="10"/>
          <w:sz w:val="22"/>
          <w:szCs w:val="28"/>
          <w:rtl/>
        </w:rPr>
        <w:t xml:space="preserve"> 50 </w:t>
      </w:r>
      <w:r w:rsidRPr="002220C8">
        <w:rPr>
          <w:rFonts w:ascii="Century" w:hAnsi="Century" w:cs="FrankRuehl" w:hint="eastAsia"/>
          <w:spacing w:val="10"/>
          <w:sz w:val="22"/>
          <w:szCs w:val="28"/>
          <w:rtl/>
        </w:rPr>
        <w:t>לחוות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דעתו</w:t>
      </w:r>
      <w:r w:rsidRPr="002220C8">
        <w:rPr>
          <w:rFonts w:ascii="Century" w:hAnsi="Century" w:cs="FrankRuehl"/>
          <w:spacing w:val="10"/>
          <w:sz w:val="22"/>
          <w:szCs w:val="28"/>
          <w:rtl/>
        </w:rPr>
        <w:t>)</w:t>
      </w:r>
      <w:r w:rsidRPr="002220C8">
        <w:rPr>
          <w:rFonts w:ascii="Century" w:hAnsi="Century" w:cs="FrankRuehl" w:hint="cs"/>
          <w:spacing w:val="10"/>
          <w:sz w:val="22"/>
          <w:szCs w:val="28"/>
          <w:rtl/>
        </w:rPr>
        <w:t>.</w:t>
      </w:r>
    </w:p>
    <w:p w:rsidR="002220C8" w:rsidRPr="002220C8" w:rsidRDefault="002220C8" w:rsidP="002220C8">
      <w:pPr>
        <w:tabs>
          <w:tab w:val="left" w:pos="800"/>
        </w:tabs>
        <w:spacing w:line="360" w:lineRule="auto"/>
        <w:jc w:val="both"/>
        <w:rPr>
          <w:rFonts w:ascii="Century" w:hAnsi="Century" w:cs="FrankRuehl"/>
          <w:spacing w:val="10"/>
          <w:sz w:val="22"/>
          <w:szCs w:val="28"/>
        </w:rPr>
      </w:pPr>
    </w:p>
    <w:p w:rsidR="002220C8" w:rsidRPr="002220C8" w:rsidRDefault="002220C8" w:rsidP="002220C8">
      <w:pPr>
        <w:keepNext/>
        <w:tabs>
          <w:tab w:val="left" w:pos="800"/>
        </w:tabs>
        <w:spacing w:line="360" w:lineRule="auto"/>
        <w:jc w:val="both"/>
        <w:rPr>
          <w:rFonts w:ascii="Century" w:hAnsi="Century" w:cs="Miriam"/>
          <w:b/>
          <w:sz w:val="22"/>
          <w:rtl/>
        </w:rPr>
      </w:pPr>
      <w:r w:rsidRPr="002220C8">
        <w:rPr>
          <w:rFonts w:ascii="Century" w:hAnsi="Century" w:cs="Miriam" w:hint="cs"/>
          <w:b/>
          <w:sz w:val="22"/>
          <w:rtl/>
        </w:rPr>
        <w:t>המבחן הדו-שלבי לבחינת שימוש לרעה בסמכות המכוננת</w:t>
      </w:r>
    </w:p>
    <w:p w:rsidR="002220C8" w:rsidRPr="002220C8" w:rsidRDefault="002220C8" w:rsidP="002220C8">
      <w:pPr>
        <w:keepNext/>
        <w:tabs>
          <w:tab w:val="left" w:pos="800"/>
        </w:tabs>
        <w:spacing w:line="360" w:lineRule="auto"/>
        <w:jc w:val="both"/>
        <w:rPr>
          <w:rFonts w:ascii="Century" w:eastAsiaTheme="minorHAnsi" w:hAnsi="Century" w:cs="FrankRuehl"/>
          <w:spacing w:val="10"/>
          <w:sz w:val="24"/>
          <w:szCs w:val="28"/>
          <w:rtl/>
        </w:rPr>
      </w:pPr>
    </w:p>
    <w:p w:rsidR="002220C8" w:rsidRPr="002220C8" w:rsidRDefault="002220C8" w:rsidP="007C5F54">
      <w:pPr>
        <w:keepNext/>
        <w:numPr>
          <w:ilvl w:val="0"/>
          <w:numId w:val="6"/>
        </w:numPr>
        <w:tabs>
          <w:tab w:val="left" w:pos="800"/>
        </w:tabs>
        <w:spacing w:line="360" w:lineRule="auto"/>
        <w:ind w:left="0" w:firstLine="0"/>
        <w:jc w:val="both"/>
        <w:rPr>
          <w:rFonts w:ascii="Century" w:hAnsi="Century" w:cs="FrankRuehl"/>
          <w:spacing w:val="10"/>
          <w:sz w:val="22"/>
          <w:szCs w:val="28"/>
        </w:rPr>
      </w:pPr>
      <w:r w:rsidRPr="002220C8">
        <w:rPr>
          <w:rFonts w:ascii="Century" w:hAnsi="Century" w:cs="FrankRuehl" w:hint="cs"/>
          <w:spacing w:val="10"/>
          <w:sz w:val="22"/>
          <w:szCs w:val="28"/>
          <w:rtl/>
        </w:rPr>
        <w:t xml:space="preserve">בחינת השאלה מהי התכלית (הסובייקטיבית) אשר עמדה לנגד עיני הכנסת בהפעילה את סמכויותיה בכלל, ואת הסמכות המכוננת בפרט, מעוררת קושי. כך, משום שהכנסת היא גוף המורכב מ-120 חברים, וקשה עד מאד לעמוד </w:t>
      </w:r>
      <w:r w:rsidRPr="002220C8">
        <w:rPr>
          <w:rFonts w:ascii="Century" w:eastAsiaTheme="minorHAnsi" w:hAnsi="Century" w:cs="FrankRuehl" w:hint="cs"/>
          <w:spacing w:val="10"/>
          <w:sz w:val="24"/>
          <w:szCs w:val="28"/>
          <w:rtl/>
        </w:rPr>
        <w:t>על</w:t>
      </w:r>
      <w:r w:rsidRPr="002220C8">
        <w:rPr>
          <w:rFonts w:ascii="Century" w:hAnsi="Century" w:cs="FrankRuehl" w:hint="cs"/>
          <w:spacing w:val="10"/>
          <w:sz w:val="22"/>
          <w:szCs w:val="28"/>
          <w:rtl/>
        </w:rPr>
        <w:t xml:space="preserve"> היעדים שהנחו כל אחת ואחד מהם. עם זאת, כפי שהדגיש חברי, ממלא מקום הנשיא </w:t>
      </w:r>
      <w:r w:rsidRPr="002220C8">
        <w:rPr>
          <w:rFonts w:ascii="Century" w:hAnsi="Century" w:cs="Miriam" w:hint="eastAsia"/>
          <w:b/>
          <w:sz w:val="22"/>
          <w:rtl/>
        </w:rPr>
        <w:t>פוגלמן</w:t>
      </w:r>
      <w:r w:rsidRPr="002220C8">
        <w:rPr>
          <w:rFonts w:ascii="Century" w:hAnsi="Century" w:cs="FrankRuehl" w:hint="cs"/>
          <w:spacing w:val="10"/>
          <w:sz w:val="22"/>
          <w:szCs w:val="28"/>
          <w:rtl/>
        </w:rPr>
        <w:t xml:space="preserve">, </w:t>
      </w:r>
      <w:r w:rsidRPr="002220C8">
        <w:rPr>
          <w:rFonts w:ascii="Century" w:hAnsi="Century" w:cs="FrankRuehl" w:hint="eastAsia"/>
          <w:spacing w:val="10"/>
          <w:sz w:val="22"/>
          <w:szCs w:val="28"/>
          <w:rtl/>
        </w:rPr>
        <w:t>למרות</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ה</w:t>
      </w:r>
      <w:r w:rsidRPr="002220C8">
        <w:rPr>
          <w:rFonts w:ascii="Century" w:hAnsi="Century" w:cs="FrankRuehl" w:hint="eastAsia"/>
          <w:spacing w:val="10"/>
          <w:sz w:val="22"/>
          <w:szCs w:val="28"/>
          <w:rtl/>
        </w:rPr>
        <w:t>קושי</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האמור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נהג</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ונוהג</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משפט</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זה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מזה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שנים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לקבוע</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ממצאים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ביחס</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לתכלית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הסובייקטיבית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דבר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החקיקה</w:t>
      </w:r>
      <w:r w:rsidRPr="002220C8">
        <w:rPr>
          <w:rFonts w:ascii="Century" w:hAnsi="Century" w:cs="FrankRuehl" w:hint="cs"/>
          <w:spacing w:val="10"/>
          <w:sz w:val="22"/>
          <w:szCs w:val="28"/>
          <w:rtl/>
        </w:rPr>
        <w:t xml:space="preserve">, וזאת בהתבסס על מגוון מקורות, ובראשם לא רק לשון ההסדר, אלא גם ההיסטוריה החקיקתית שלו </w:t>
      </w:r>
      <w:r w:rsidRPr="002220C8">
        <w:rPr>
          <w:rFonts w:ascii="Century" w:hAnsi="Century" w:cs="FrankRuehl"/>
          <w:spacing w:val="10"/>
          <w:sz w:val="22"/>
          <w:szCs w:val="28"/>
          <w:rtl/>
        </w:rPr>
        <w:t>(</w:t>
      </w:r>
      <w:r w:rsidRPr="002220C8">
        <w:rPr>
          <w:rFonts w:ascii="Century" w:hAnsi="Century" w:cs="FrankRuehl" w:hint="eastAsia"/>
          <w:spacing w:val="10"/>
          <w:sz w:val="22"/>
          <w:szCs w:val="28"/>
          <w:rtl/>
        </w:rPr>
        <w:t>פסקה</w:t>
      </w:r>
      <w:r w:rsidRPr="002220C8">
        <w:rPr>
          <w:rFonts w:ascii="Century" w:hAnsi="Century" w:cs="FrankRuehl"/>
          <w:spacing w:val="10"/>
          <w:sz w:val="22"/>
          <w:szCs w:val="28"/>
          <w:rtl/>
        </w:rPr>
        <w:t xml:space="preserve"> 51 </w:t>
      </w:r>
      <w:r w:rsidRPr="002220C8">
        <w:rPr>
          <w:rFonts w:ascii="Century" w:hAnsi="Century" w:cs="FrankRuehl" w:hint="eastAsia"/>
          <w:spacing w:val="10"/>
          <w:sz w:val="22"/>
          <w:szCs w:val="28"/>
          <w:rtl/>
        </w:rPr>
        <w:t>לחוות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דעתו</w:t>
      </w:r>
      <w:r w:rsidRPr="002220C8">
        <w:rPr>
          <w:rFonts w:ascii="Century" w:hAnsi="Century" w:cs="FrankRuehl" w:hint="cs"/>
          <w:spacing w:val="10"/>
          <w:sz w:val="22"/>
          <w:szCs w:val="28"/>
          <w:rtl/>
        </w:rPr>
        <w:t xml:space="preserve">. כן ראו: </w:t>
      </w:r>
      <w:r w:rsidRPr="002220C8">
        <w:rPr>
          <w:rFonts w:ascii="Century" w:hAnsi="Century" w:cs="FrankRuehl"/>
          <w:spacing w:val="10"/>
          <w:sz w:val="22"/>
          <w:szCs w:val="28"/>
          <w:rtl/>
        </w:rPr>
        <w:t>בג"ץ 273</w:t>
      </w:r>
      <w:r w:rsidRPr="002220C8">
        <w:rPr>
          <w:rFonts w:ascii="Century" w:hAnsi="Century" w:cs="FrankRuehl" w:hint="cs"/>
          <w:spacing w:val="10"/>
          <w:sz w:val="22"/>
          <w:szCs w:val="28"/>
          <w:rtl/>
        </w:rPr>
        <w:t>/</w:t>
      </w:r>
      <w:r w:rsidRPr="002220C8">
        <w:rPr>
          <w:rFonts w:ascii="Century" w:hAnsi="Century" w:cs="FrankRuehl"/>
          <w:spacing w:val="10"/>
          <w:sz w:val="22"/>
          <w:szCs w:val="28"/>
          <w:rtl/>
        </w:rPr>
        <w:t>10</w:t>
      </w:r>
      <w:r w:rsidRPr="002220C8">
        <w:rPr>
          <w:rFonts w:ascii="Century" w:hAnsi="Century" w:cs="FrankRuehl"/>
          <w:b/>
          <w:bCs/>
          <w:spacing w:val="10"/>
          <w:sz w:val="22"/>
          <w:szCs w:val="28"/>
          <w:rtl/>
        </w:rPr>
        <w:t xml:space="preserve"> </w:t>
      </w:r>
      <w:r w:rsidRPr="002220C8">
        <w:rPr>
          <w:rFonts w:ascii="Century" w:hAnsi="Century" w:cs="Miriam" w:hint="eastAsia"/>
          <w:b/>
          <w:sz w:val="22"/>
          <w:rtl/>
        </w:rPr>
        <w:t>אלמיזרק</w:t>
      </w:r>
      <w:r w:rsidRPr="002220C8">
        <w:rPr>
          <w:rFonts w:ascii="Century" w:hAnsi="Century" w:cs="Miriam"/>
          <w:b/>
          <w:sz w:val="22"/>
          <w:rtl/>
        </w:rPr>
        <w:t> </w:t>
      </w:r>
      <w:r w:rsidRPr="002220C8">
        <w:rPr>
          <w:rFonts w:ascii="Century" w:hAnsi="Century" w:cs="Miriam" w:hint="eastAsia"/>
          <w:b/>
          <w:sz w:val="22"/>
          <w:rtl/>
        </w:rPr>
        <w:t>נ</w:t>
      </w:r>
      <w:r w:rsidRPr="002220C8">
        <w:rPr>
          <w:rFonts w:ascii="Century" w:hAnsi="Century" w:cs="Miriam"/>
          <w:b/>
          <w:sz w:val="22"/>
          <w:rtl/>
        </w:rPr>
        <w:t xml:space="preserve">' </w:t>
      </w:r>
      <w:r w:rsidRPr="002220C8">
        <w:rPr>
          <w:rFonts w:ascii="Century" w:hAnsi="Century" w:cs="Miriam" w:hint="eastAsia"/>
          <w:b/>
          <w:sz w:val="22"/>
          <w:rtl/>
        </w:rPr>
        <w:t>בית</w:t>
      </w:r>
      <w:r w:rsidRPr="002220C8">
        <w:rPr>
          <w:rFonts w:ascii="Century" w:hAnsi="Century" w:cs="Miriam"/>
          <w:b/>
          <w:sz w:val="22"/>
          <w:rtl/>
        </w:rPr>
        <w:t xml:space="preserve"> </w:t>
      </w:r>
      <w:r w:rsidRPr="002220C8">
        <w:rPr>
          <w:rFonts w:ascii="Century" w:hAnsi="Century" w:cs="Miriam" w:hint="eastAsia"/>
          <w:b/>
          <w:sz w:val="22"/>
          <w:rtl/>
        </w:rPr>
        <w:t>הדין</w:t>
      </w:r>
      <w:r w:rsidRPr="002220C8">
        <w:rPr>
          <w:rFonts w:ascii="Century" w:hAnsi="Century" w:cs="Miriam"/>
          <w:b/>
          <w:sz w:val="22"/>
          <w:rtl/>
        </w:rPr>
        <w:t xml:space="preserve"> </w:t>
      </w:r>
      <w:r w:rsidRPr="002220C8">
        <w:rPr>
          <w:rFonts w:ascii="Century" w:hAnsi="Century" w:cs="Miriam" w:hint="eastAsia"/>
          <w:b/>
          <w:sz w:val="22"/>
          <w:rtl/>
        </w:rPr>
        <w:t>הארצי</w:t>
      </w:r>
      <w:r w:rsidRPr="002220C8">
        <w:rPr>
          <w:rFonts w:ascii="Century" w:hAnsi="Century" w:cs="Miriam"/>
          <w:b/>
          <w:sz w:val="22"/>
          <w:rtl/>
        </w:rPr>
        <w:t xml:space="preserve"> </w:t>
      </w:r>
      <w:r w:rsidRPr="002220C8">
        <w:rPr>
          <w:rFonts w:ascii="Century" w:hAnsi="Century" w:cs="Miriam" w:hint="eastAsia"/>
          <w:b/>
          <w:sz w:val="22"/>
          <w:rtl/>
        </w:rPr>
        <w:t>לעבודה</w:t>
      </w:r>
      <w:r w:rsidRPr="002220C8">
        <w:rPr>
          <w:rFonts w:ascii="Century" w:hAnsi="Century" w:cs="Miriam"/>
          <w:b/>
          <w:sz w:val="22"/>
          <w:rtl/>
        </w:rPr>
        <w:t xml:space="preserve"> </w:t>
      </w:r>
      <w:r w:rsidRPr="002220C8">
        <w:rPr>
          <w:rFonts w:ascii="Century" w:hAnsi="Century" w:cs="Miriam" w:hint="eastAsia"/>
          <w:b/>
          <w:sz w:val="22"/>
          <w:rtl/>
        </w:rPr>
        <w:t>ירושלים</w:t>
      </w:r>
      <w:r w:rsidRPr="002220C8">
        <w:rPr>
          <w:rFonts w:ascii="Century" w:hAnsi="Century" w:cs="FrankRuehl" w:hint="cs"/>
          <w:spacing w:val="10"/>
          <w:sz w:val="22"/>
          <w:szCs w:val="28"/>
          <w:rtl/>
        </w:rPr>
        <w:t xml:space="preserve">, פסקה 14 (2.9.2011); </w:t>
      </w:r>
      <w:r w:rsidRPr="002220C8">
        <w:rPr>
          <w:rFonts w:ascii="Century" w:hAnsi="Century" w:cs="FrankRuehl"/>
          <w:spacing w:val="10"/>
          <w:sz w:val="22"/>
          <w:szCs w:val="28"/>
          <w:rtl/>
        </w:rPr>
        <w:t>בג"ץ 6637</w:t>
      </w:r>
      <w:r w:rsidRPr="002220C8">
        <w:rPr>
          <w:rFonts w:ascii="Century" w:hAnsi="Century" w:cs="FrankRuehl" w:hint="cs"/>
          <w:spacing w:val="10"/>
          <w:sz w:val="22"/>
          <w:szCs w:val="28"/>
          <w:rtl/>
        </w:rPr>
        <w:t>/</w:t>
      </w:r>
      <w:r w:rsidRPr="002220C8">
        <w:rPr>
          <w:rFonts w:ascii="Century" w:hAnsi="Century" w:cs="FrankRuehl"/>
          <w:spacing w:val="10"/>
          <w:sz w:val="22"/>
          <w:szCs w:val="28"/>
          <w:rtl/>
        </w:rPr>
        <w:t xml:space="preserve">16 </w:t>
      </w:r>
      <w:r w:rsidRPr="002220C8">
        <w:rPr>
          <w:rFonts w:ascii="Century" w:hAnsi="Century" w:cs="Miriam" w:hint="eastAsia"/>
          <w:b/>
          <w:sz w:val="22"/>
          <w:rtl/>
        </w:rPr>
        <w:t>לוונשטיין</w:t>
      </w:r>
      <w:r w:rsidRPr="002220C8">
        <w:rPr>
          <w:rFonts w:ascii="Century" w:hAnsi="Century" w:cs="Miriam"/>
          <w:b/>
          <w:sz w:val="22"/>
          <w:rtl/>
        </w:rPr>
        <w:t xml:space="preserve"> </w:t>
      </w:r>
      <w:r w:rsidRPr="002220C8">
        <w:rPr>
          <w:rFonts w:ascii="Century" w:hAnsi="Century" w:cs="Miriam" w:hint="eastAsia"/>
          <w:b/>
          <w:sz w:val="22"/>
          <w:rtl/>
        </w:rPr>
        <w:t>לוי</w:t>
      </w:r>
      <w:r w:rsidRPr="002220C8">
        <w:rPr>
          <w:rFonts w:ascii="Century" w:hAnsi="Century" w:cs="Miriam"/>
          <w:b/>
          <w:sz w:val="22"/>
          <w:rtl/>
        </w:rPr>
        <w:t> </w:t>
      </w:r>
      <w:r w:rsidRPr="002220C8">
        <w:rPr>
          <w:rFonts w:ascii="Century" w:hAnsi="Century" w:cs="Miriam" w:hint="eastAsia"/>
          <w:b/>
          <w:sz w:val="22"/>
          <w:rtl/>
        </w:rPr>
        <w:t>נ</w:t>
      </w:r>
      <w:r w:rsidRPr="002220C8">
        <w:rPr>
          <w:rFonts w:ascii="Century" w:hAnsi="Century" w:cs="Miriam"/>
          <w:b/>
          <w:sz w:val="22"/>
          <w:rtl/>
        </w:rPr>
        <w:t xml:space="preserve">' </w:t>
      </w:r>
      <w:r w:rsidRPr="002220C8">
        <w:rPr>
          <w:rFonts w:ascii="Century" w:hAnsi="Century" w:cs="Miriam" w:hint="eastAsia"/>
          <w:b/>
          <w:sz w:val="22"/>
          <w:rtl/>
        </w:rPr>
        <w:t>מדינת</w:t>
      </w:r>
      <w:r w:rsidRPr="002220C8">
        <w:rPr>
          <w:rFonts w:ascii="Century" w:hAnsi="Century" w:cs="Miriam"/>
          <w:b/>
          <w:sz w:val="22"/>
          <w:rtl/>
        </w:rPr>
        <w:t xml:space="preserve"> </w:t>
      </w:r>
      <w:r w:rsidRPr="002220C8">
        <w:rPr>
          <w:rFonts w:ascii="Century" w:hAnsi="Century" w:cs="Miriam" w:hint="eastAsia"/>
          <w:b/>
          <w:sz w:val="22"/>
          <w:rtl/>
        </w:rPr>
        <w:t>ישראל</w:t>
      </w:r>
      <w:r w:rsidRPr="002220C8">
        <w:rPr>
          <w:rFonts w:ascii="Century" w:hAnsi="Century" w:cs="FrankRuehl" w:hint="cs"/>
          <w:spacing w:val="10"/>
          <w:sz w:val="22"/>
          <w:szCs w:val="28"/>
          <w:rtl/>
        </w:rPr>
        <w:t>, פסקה 18 (18.4.2017);</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אהרן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ברק</w:t>
      </w:r>
      <w:r w:rsidRPr="002220C8">
        <w:rPr>
          <w:rFonts w:ascii="Century" w:hAnsi="Century" w:cs="FrankRuehl"/>
          <w:spacing w:val="10"/>
          <w:sz w:val="22"/>
          <w:szCs w:val="28"/>
          <w:rtl/>
        </w:rPr>
        <w:t xml:space="preserve"> </w:t>
      </w:r>
      <w:r w:rsidRPr="002220C8">
        <w:rPr>
          <w:rFonts w:ascii="Century" w:hAnsi="Century" w:cs="Miriam" w:hint="eastAsia"/>
          <w:b/>
          <w:sz w:val="22"/>
          <w:rtl/>
        </w:rPr>
        <w:t>פרשנות</w:t>
      </w:r>
      <w:r w:rsidRPr="002220C8">
        <w:rPr>
          <w:rFonts w:ascii="Century" w:hAnsi="Century" w:cs="Miriam"/>
          <w:b/>
          <w:sz w:val="22"/>
          <w:rtl/>
        </w:rPr>
        <w:t xml:space="preserve"> </w:t>
      </w:r>
      <w:r w:rsidRPr="002220C8">
        <w:rPr>
          <w:rFonts w:ascii="Century" w:hAnsi="Century" w:cs="Miriam" w:hint="eastAsia"/>
          <w:b/>
          <w:sz w:val="22"/>
          <w:rtl/>
        </w:rPr>
        <w:t>במשפט</w:t>
      </w:r>
      <w:r w:rsidRPr="002220C8">
        <w:rPr>
          <w:rFonts w:ascii="Century" w:hAnsi="Century" w:cs="Miriam"/>
          <w:b/>
          <w:sz w:val="22"/>
          <w:rtl/>
        </w:rPr>
        <w:t xml:space="preserve"> – </w:t>
      </w:r>
      <w:r w:rsidRPr="002220C8">
        <w:rPr>
          <w:rFonts w:ascii="Century" w:hAnsi="Century" w:cs="Miriam" w:hint="eastAsia"/>
          <w:b/>
          <w:sz w:val="22"/>
          <w:rtl/>
        </w:rPr>
        <w:t>פרשנות</w:t>
      </w:r>
      <w:r w:rsidRPr="002220C8">
        <w:rPr>
          <w:rFonts w:ascii="Century" w:hAnsi="Century" w:cs="Miriam"/>
          <w:b/>
          <w:sz w:val="22"/>
          <w:rtl/>
        </w:rPr>
        <w:t xml:space="preserve"> </w:t>
      </w:r>
      <w:r w:rsidRPr="002220C8">
        <w:rPr>
          <w:rFonts w:ascii="Century" w:hAnsi="Century" w:cs="Miriam" w:hint="eastAsia"/>
          <w:b/>
          <w:sz w:val="22"/>
          <w:rtl/>
        </w:rPr>
        <w:t>החקיקה</w:t>
      </w:r>
      <w:r w:rsidRPr="002220C8">
        <w:rPr>
          <w:rFonts w:ascii="Century" w:hAnsi="Century" w:cs="FrankRuehl"/>
          <w:spacing w:val="10"/>
          <w:sz w:val="22"/>
          <w:szCs w:val="28"/>
          <w:rtl/>
        </w:rPr>
        <w:t xml:space="preserve"> 220-219 (1993)). </w:t>
      </w:r>
      <w:r w:rsidRPr="002220C8">
        <w:rPr>
          <w:rFonts w:ascii="Century" w:hAnsi="Century" w:cs="FrankRuehl" w:hint="eastAsia"/>
          <w:spacing w:val="10"/>
          <w:sz w:val="22"/>
          <w:szCs w:val="28"/>
          <w:rtl/>
        </w:rPr>
        <w:t>כך</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לדוגמה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נעשה</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לאחרונה </w:t>
      </w:r>
      <w:r w:rsidRPr="002220C8">
        <w:rPr>
          <w:rFonts w:ascii="Century" w:hAnsi="Century" w:cs="FrankRuehl" w:hint="eastAsia"/>
          <w:spacing w:val="10"/>
          <w:sz w:val="22"/>
          <w:szCs w:val="28"/>
          <w:rtl/>
        </w:rPr>
        <w:t>בבג</w:t>
      </w:r>
      <w:r w:rsidRPr="002220C8">
        <w:rPr>
          <w:rFonts w:ascii="Century" w:hAnsi="Century" w:cs="FrankRuehl"/>
          <w:spacing w:val="10"/>
          <w:sz w:val="22"/>
          <w:szCs w:val="28"/>
          <w:rtl/>
        </w:rPr>
        <w:t>"</w:t>
      </w:r>
      <w:r w:rsidRPr="002220C8">
        <w:rPr>
          <w:rFonts w:ascii="Century" w:hAnsi="Century" w:cs="FrankRuehl" w:hint="eastAsia"/>
          <w:spacing w:val="10"/>
          <w:sz w:val="22"/>
          <w:szCs w:val="28"/>
          <w:rtl/>
        </w:rPr>
        <w:t>ץ</w:t>
      </w:r>
      <w:r w:rsidRPr="002220C8">
        <w:rPr>
          <w:rFonts w:ascii="Century" w:hAnsi="Century" w:cs="FrankRuehl"/>
          <w:spacing w:val="10"/>
          <w:sz w:val="22"/>
          <w:szCs w:val="28"/>
          <w:rtl/>
        </w:rPr>
        <w:t xml:space="preserve"> 5119/23 </w:t>
      </w:r>
      <w:r w:rsidRPr="002220C8">
        <w:rPr>
          <w:rFonts w:ascii="Century" w:hAnsi="Century" w:cs="Miriam" w:hint="eastAsia"/>
          <w:b/>
          <w:sz w:val="22"/>
          <w:rtl/>
        </w:rPr>
        <w:t>התנועה</w:t>
      </w:r>
      <w:r w:rsidRPr="002220C8">
        <w:rPr>
          <w:rFonts w:ascii="Century" w:hAnsi="Century" w:cs="Miriam"/>
          <w:b/>
          <w:sz w:val="22"/>
          <w:rtl/>
        </w:rPr>
        <w:t xml:space="preserve"> </w:t>
      </w:r>
      <w:r w:rsidRPr="002220C8">
        <w:rPr>
          <w:rFonts w:ascii="Century" w:hAnsi="Century" w:cs="Miriam" w:hint="eastAsia"/>
          <w:b/>
          <w:sz w:val="22"/>
          <w:rtl/>
        </w:rPr>
        <w:t>לטוהר</w:t>
      </w:r>
      <w:r w:rsidRPr="002220C8">
        <w:rPr>
          <w:rFonts w:ascii="Century" w:hAnsi="Century" w:cs="Miriam"/>
          <w:b/>
          <w:sz w:val="22"/>
          <w:rtl/>
        </w:rPr>
        <w:t xml:space="preserve"> </w:t>
      </w:r>
      <w:r w:rsidRPr="002220C8">
        <w:rPr>
          <w:rFonts w:ascii="Century" w:hAnsi="Century" w:cs="Miriam" w:hint="eastAsia"/>
          <w:b/>
          <w:sz w:val="22"/>
          <w:rtl/>
        </w:rPr>
        <w:t>המידות</w:t>
      </w:r>
      <w:r w:rsidRPr="002220C8">
        <w:rPr>
          <w:rFonts w:ascii="Century" w:hAnsi="Century" w:cs="Miriam"/>
          <w:b/>
          <w:sz w:val="22"/>
          <w:rtl/>
        </w:rPr>
        <w:t xml:space="preserve"> </w:t>
      </w:r>
      <w:r w:rsidRPr="002220C8">
        <w:rPr>
          <w:rFonts w:ascii="Century" w:hAnsi="Century" w:cs="Miriam" w:hint="eastAsia"/>
          <w:b/>
          <w:sz w:val="22"/>
          <w:rtl/>
        </w:rPr>
        <w:t>נ</w:t>
      </w:r>
      <w:r w:rsidRPr="002220C8">
        <w:rPr>
          <w:rFonts w:ascii="Century" w:hAnsi="Century" w:cs="Miriam"/>
          <w:b/>
          <w:sz w:val="22"/>
          <w:rtl/>
        </w:rPr>
        <w:t xml:space="preserve">' </w:t>
      </w:r>
      <w:r w:rsidRPr="002220C8">
        <w:rPr>
          <w:rFonts w:ascii="Century" w:hAnsi="Century" w:cs="Miriam" w:hint="eastAsia"/>
          <w:b/>
          <w:sz w:val="22"/>
          <w:rtl/>
        </w:rPr>
        <w:t>הכנסת</w:t>
      </w:r>
      <w:r w:rsidRPr="002220C8">
        <w:rPr>
          <w:rFonts w:ascii="Century" w:hAnsi="Century" w:cs="FrankRuehl"/>
          <w:spacing w:val="10"/>
          <w:sz w:val="22"/>
          <w:szCs w:val="28"/>
          <w:rtl/>
        </w:rPr>
        <w:t xml:space="preserve"> (26.11.2023) (</w:t>
      </w:r>
      <w:r w:rsidRPr="002220C8">
        <w:rPr>
          <w:rFonts w:ascii="Century" w:hAnsi="Century" w:cs="FrankRuehl" w:hint="eastAsia"/>
          <w:spacing w:val="10"/>
          <w:sz w:val="22"/>
          <w:szCs w:val="28"/>
          <w:rtl/>
        </w:rPr>
        <w:t>להלן</w:t>
      </w:r>
      <w:r w:rsidRPr="002220C8">
        <w:rPr>
          <w:rFonts w:ascii="Century" w:hAnsi="Century" w:cs="FrankRuehl"/>
          <w:spacing w:val="10"/>
          <w:sz w:val="22"/>
          <w:szCs w:val="28"/>
          <w:rtl/>
        </w:rPr>
        <w:t xml:space="preserve">: </w:t>
      </w:r>
      <w:r w:rsidRPr="002220C8">
        <w:rPr>
          <w:rFonts w:ascii="Century" w:hAnsi="Century" w:cs="Miriam" w:hint="eastAsia"/>
          <w:b/>
          <w:sz w:val="22"/>
          <w:rtl/>
        </w:rPr>
        <w:t>עניין</w:t>
      </w:r>
      <w:r w:rsidRPr="002220C8">
        <w:rPr>
          <w:rFonts w:ascii="Century" w:hAnsi="Century" w:cs="Miriam"/>
          <w:b/>
          <w:sz w:val="22"/>
          <w:rtl/>
        </w:rPr>
        <w:t xml:space="preserve"> </w:t>
      </w:r>
      <w:r w:rsidRPr="002220C8">
        <w:rPr>
          <w:rFonts w:ascii="Century" w:hAnsi="Century" w:cs="Miriam" w:hint="eastAsia"/>
          <w:b/>
          <w:sz w:val="22"/>
          <w:rtl/>
        </w:rPr>
        <w:t>התנועה</w:t>
      </w:r>
      <w:r w:rsidRPr="002220C8">
        <w:rPr>
          <w:rFonts w:ascii="Century" w:hAnsi="Century" w:cs="Miriam"/>
          <w:b/>
          <w:sz w:val="22"/>
          <w:rtl/>
        </w:rPr>
        <w:t xml:space="preserve"> </w:t>
      </w:r>
      <w:r w:rsidRPr="002220C8">
        <w:rPr>
          <w:rFonts w:ascii="Century" w:hAnsi="Century" w:cs="Miriam" w:hint="eastAsia"/>
          <w:b/>
          <w:sz w:val="22"/>
          <w:rtl/>
        </w:rPr>
        <w:t>לטוהר</w:t>
      </w:r>
      <w:r w:rsidRPr="002220C8">
        <w:rPr>
          <w:rFonts w:ascii="Century" w:hAnsi="Century" w:cs="Miriam"/>
          <w:b/>
          <w:sz w:val="22"/>
          <w:rtl/>
        </w:rPr>
        <w:t xml:space="preserve"> </w:t>
      </w:r>
      <w:r w:rsidRPr="002220C8">
        <w:rPr>
          <w:rFonts w:ascii="Century" w:hAnsi="Century" w:cs="Miriam" w:hint="eastAsia"/>
          <w:b/>
          <w:sz w:val="22"/>
          <w:rtl/>
        </w:rPr>
        <w:t>המידות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באותו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מקרה</w:t>
      </w:r>
      <w:r w:rsidRPr="002220C8">
        <w:rPr>
          <w:rFonts w:ascii="Century" w:hAnsi="Century" w:cs="FrankRuehl" w:hint="cs"/>
          <w:spacing w:val="10"/>
          <w:sz w:val="22"/>
          <w:szCs w:val="28"/>
          <w:rtl/>
        </w:rPr>
        <w:t>,</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נבחנה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התכלית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הסובייקטיבית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חוק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הרשויות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המקומיות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בחירות</w:t>
      </w:r>
      <w:r w:rsidRPr="002220C8">
        <w:rPr>
          <w:rFonts w:ascii="Century" w:hAnsi="Century" w:cs="FrankRuehl"/>
          <w:spacing w:val="10"/>
          <w:sz w:val="22"/>
          <w:szCs w:val="28"/>
          <w:rtl/>
        </w:rPr>
        <w:t>) (</w:t>
      </w:r>
      <w:r w:rsidRPr="002220C8">
        <w:rPr>
          <w:rFonts w:ascii="Century" w:hAnsi="Century" w:cs="FrankRuehl" w:hint="eastAsia"/>
          <w:spacing w:val="10"/>
          <w:sz w:val="22"/>
          <w:szCs w:val="28"/>
          <w:rtl/>
        </w:rPr>
        <w:t>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מס</w:t>
      </w:r>
      <w:r w:rsidRPr="002220C8">
        <w:rPr>
          <w:rFonts w:ascii="Century" w:hAnsi="Century" w:cs="FrankRuehl"/>
          <w:spacing w:val="10"/>
          <w:sz w:val="22"/>
          <w:szCs w:val="28"/>
          <w:rtl/>
        </w:rPr>
        <w:t xml:space="preserve">' 53), </w:t>
      </w:r>
      <w:r w:rsidRPr="002220C8">
        <w:rPr>
          <w:rFonts w:ascii="Century" w:hAnsi="Century" w:cs="FrankRuehl" w:hint="eastAsia"/>
          <w:spacing w:val="10"/>
          <w:sz w:val="22"/>
          <w:szCs w:val="28"/>
          <w:rtl/>
        </w:rPr>
        <w:t>התשפ</w:t>
      </w:r>
      <w:r w:rsidRPr="002220C8">
        <w:rPr>
          <w:rFonts w:ascii="Century" w:hAnsi="Century" w:cs="FrankRuehl"/>
          <w:spacing w:val="10"/>
          <w:sz w:val="22"/>
          <w:szCs w:val="28"/>
          <w:rtl/>
        </w:rPr>
        <w:t>"</w:t>
      </w:r>
      <w:r w:rsidRPr="002220C8">
        <w:rPr>
          <w:rFonts w:ascii="Century" w:hAnsi="Century" w:cs="FrankRuehl" w:hint="eastAsia"/>
          <w:spacing w:val="10"/>
          <w:sz w:val="22"/>
          <w:szCs w:val="28"/>
          <w:rtl/>
        </w:rPr>
        <w:t>ג</w:t>
      </w:r>
      <w:r w:rsidRPr="002220C8">
        <w:rPr>
          <w:rFonts w:ascii="Century" w:hAnsi="Century" w:cs="FrankRuehl"/>
          <w:spacing w:val="10"/>
          <w:sz w:val="22"/>
          <w:szCs w:val="28"/>
          <w:rtl/>
        </w:rPr>
        <w:t xml:space="preserve">-2023, </w:t>
      </w:r>
      <w:r w:rsidRPr="002220C8">
        <w:rPr>
          <w:rFonts w:ascii="Century" w:hAnsi="Century" w:cs="FrankRuehl" w:hint="eastAsia"/>
          <w:spacing w:val="10"/>
          <w:sz w:val="22"/>
          <w:szCs w:val="28"/>
          <w:rtl/>
        </w:rPr>
        <w:t>ב</w:t>
      </w:r>
      <w:r w:rsidRPr="002220C8">
        <w:rPr>
          <w:rFonts w:ascii="Century" w:hAnsi="Century" w:cs="FrankRuehl" w:hint="cs"/>
          <w:spacing w:val="10"/>
          <w:sz w:val="22"/>
          <w:szCs w:val="28"/>
          <w:rtl/>
        </w:rPr>
        <w:t>מסגרת</w:t>
      </w:r>
      <w:r w:rsidRPr="002220C8">
        <w:rPr>
          <w:rFonts w:ascii="Century" w:hAnsi="Century" w:cs="FrankRuehl" w:hint="eastAsia"/>
          <w:spacing w:val="10"/>
          <w:sz w:val="22"/>
          <w:szCs w:val="28"/>
          <w:rtl/>
        </w:rPr>
        <w:t>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קוצרה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תקופת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הצינון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ראשי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וחברי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ועדות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קרואות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המבקשים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להתמודד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תפקיד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בבחירות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המוניציפליות</w:t>
      </w:r>
      <w:r w:rsidRPr="002220C8">
        <w:rPr>
          <w:rFonts w:ascii="Century" w:hAnsi="Century" w:cs="FrankRuehl"/>
          <w:spacing w:val="10"/>
          <w:sz w:val="22"/>
          <w:szCs w:val="28"/>
          <w:rtl/>
        </w:rPr>
        <w:t>.</w:t>
      </w:r>
      <w:r w:rsidRPr="002220C8">
        <w:rPr>
          <w:rFonts w:ascii="Garamond" w:eastAsiaTheme="minorHAnsi" w:hAnsi="Garamond" w:cs="Times New Roman"/>
          <w:sz w:val="24"/>
          <w:rtl/>
        </w:rPr>
        <w:t xml:space="preserve"> </w:t>
      </w:r>
      <w:r w:rsidRPr="002220C8">
        <w:rPr>
          <w:rFonts w:ascii="Century" w:hAnsi="Century" w:cs="FrankRuehl" w:hint="eastAsia"/>
          <w:spacing w:val="10"/>
          <w:sz w:val="22"/>
          <w:szCs w:val="28"/>
          <w:rtl/>
        </w:rPr>
        <w:t>המימד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הפרסונלי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שבחוק</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לא נזכר בלשונו, ואולם </w:t>
      </w:r>
      <w:r w:rsidRPr="002220C8">
        <w:rPr>
          <w:rFonts w:ascii="Century" w:hAnsi="Century" w:cs="FrankRuehl" w:hint="eastAsia"/>
          <w:spacing w:val="10"/>
          <w:sz w:val="22"/>
          <w:szCs w:val="28"/>
          <w:rtl/>
        </w:rPr>
        <w:t>עלה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באופן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ברור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מהליכי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החקיקה</w:t>
      </w:r>
      <w:r w:rsidRPr="002220C8">
        <w:rPr>
          <w:rFonts w:ascii="Century" w:hAnsi="Century" w:cs="FrankRuehl"/>
          <w:spacing w:val="10"/>
          <w:sz w:val="22"/>
          <w:szCs w:val="28"/>
          <w:rtl/>
        </w:rPr>
        <w:t xml:space="preserve"> – </w:t>
      </w:r>
      <w:r w:rsidRPr="002220C8">
        <w:rPr>
          <w:rFonts w:ascii="Century" w:hAnsi="Century" w:cs="FrankRuehl" w:hint="eastAsia"/>
          <w:spacing w:val="10"/>
          <w:sz w:val="22"/>
          <w:szCs w:val="28"/>
          <w:rtl/>
        </w:rPr>
        <w:t>רבים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מחברי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הכנסת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שהציעו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החוק</w:t>
      </w:r>
      <w:r w:rsidRPr="002220C8">
        <w:rPr>
          <w:rFonts w:ascii="Century" w:hAnsi="Century" w:cs="FrankRuehl" w:hint="cs"/>
          <w:spacing w:val="10"/>
          <w:sz w:val="22"/>
          <w:szCs w:val="28"/>
          <w:rtl/>
        </w:rPr>
        <w:t>,</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והשתתפו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בדיונים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עליו</w:t>
      </w:r>
      <w:r w:rsidRPr="002220C8">
        <w:rPr>
          <w:rFonts w:ascii="Century" w:hAnsi="Century" w:cs="FrankRuehl" w:hint="cs"/>
          <w:spacing w:val="10"/>
          <w:sz w:val="22"/>
          <w:szCs w:val="28"/>
          <w:rtl/>
        </w:rPr>
        <w:t>,</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חזרו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והתייחסו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לעניינו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הפרטני</w:t>
      </w:r>
      <w:r w:rsidRPr="002220C8">
        <w:rPr>
          <w:rFonts w:ascii="Garamond" w:eastAsiaTheme="minorHAnsi" w:hAnsi="Garamond" w:cs="Times New Roman"/>
          <w:sz w:val="24"/>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אחד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מהנהנים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ממנו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יושב</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ראש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הוועדה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הממונה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בעיר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טבריה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בועז</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יוסף</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לדיו</w:t>
      </w:r>
      <w:r w:rsidRPr="002220C8">
        <w:rPr>
          <w:rFonts w:ascii="Century" w:hAnsi="Century" w:cs="FrankRuehl" w:hint="cs"/>
          <w:spacing w:val="10"/>
          <w:sz w:val="22"/>
          <w:szCs w:val="28"/>
          <w:rtl/>
        </w:rPr>
        <w:t>נים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הגיעו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נציגים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רבים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המעורבים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במערכת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הבחירות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בטבריה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w:t>
      </w:r>
      <w:r w:rsidRPr="002220C8">
        <w:rPr>
          <w:rFonts w:ascii="Century" w:hAnsi="Century" w:cs="FrankRuehl" w:hint="cs"/>
          <w:spacing w:val="10"/>
          <w:sz w:val="22"/>
          <w:szCs w:val="28"/>
          <w:rtl/>
        </w:rPr>
        <w:t>אלו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עסק</w:t>
      </w:r>
      <w:r w:rsidRPr="002220C8">
        <w:rPr>
          <w:rFonts w:ascii="Century" w:hAnsi="Century" w:cs="FrankRuehl" w:hint="cs"/>
          <w:spacing w:val="10"/>
          <w:sz w:val="22"/>
          <w:szCs w:val="28"/>
          <w:rtl/>
        </w:rPr>
        <w:t>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בהרחבה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בבחירות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בעוד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שנציגים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רשויות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מקומיות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אחרות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בהן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מכהנות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ועדות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קרואות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השתתפו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w:t>
      </w:r>
      <w:r w:rsidRPr="002220C8">
        <w:rPr>
          <w:rFonts w:ascii="Century" w:hAnsi="Century" w:cs="FrankRuehl" w:hint="cs"/>
          <w:spacing w:val="10"/>
          <w:sz w:val="22"/>
          <w:szCs w:val="28"/>
          <w:rtl/>
        </w:rPr>
        <w:t>הם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ולבסוף</w:t>
      </w:r>
      <w:r w:rsidRPr="002220C8">
        <w:rPr>
          <w:rFonts w:ascii="Century" w:hAnsi="Century" w:cs="FrankRuehl" w:hint="cs"/>
          <w:spacing w:val="10"/>
          <w:sz w:val="22"/>
          <w:szCs w:val="28"/>
          <w:rtl/>
        </w:rPr>
        <w:t>,</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קודם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במהירות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רבה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מנת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להחילו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כבר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בבחירות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הקרובות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לרשויות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המקומיות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ראו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פסקאות</w:t>
      </w:r>
      <w:r w:rsidRPr="002220C8">
        <w:rPr>
          <w:rFonts w:ascii="Century" w:hAnsi="Century" w:cs="FrankRuehl"/>
          <w:spacing w:val="10"/>
          <w:sz w:val="22"/>
          <w:szCs w:val="28"/>
          <w:rtl/>
        </w:rPr>
        <w:t xml:space="preserve"> 41-37 </w:t>
      </w:r>
      <w:r w:rsidRPr="002220C8">
        <w:rPr>
          <w:rFonts w:ascii="Century" w:hAnsi="Century" w:cs="FrankRuehl" w:hint="eastAsia"/>
          <w:spacing w:val="10"/>
          <w:sz w:val="22"/>
          <w:szCs w:val="28"/>
          <w:rtl/>
        </w:rPr>
        <w:t>לחוות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דעתו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ממלא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מקום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הנשיא</w:t>
      </w:r>
      <w:r w:rsidRPr="002220C8">
        <w:rPr>
          <w:rFonts w:ascii="Century" w:hAnsi="Century" w:cs="FrankRuehl"/>
          <w:spacing w:val="10"/>
          <w:sz w:val="22"/>
          <w:szCs w:val="28"/>
          <w:rtl/>
        </w:rPr>
        <w:t xml:space="preserve"> </w:t>
      </w:r>
      <w:r w:rsidRPr="002220C8">
        <w:rPr>
          <w:rFonts w:ascii="Century" w:hAnsi="Century" w:cs="Miriam" w:hint="eastAsia"/>
          <w:b/>
          <w:sz w:val="22"/>
          <w:rtl/>
        </w:rPr>
        <w:t>פוגלמן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כפי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שציין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השופט</w:t>
      </w:r>
      <w:r w:rsidRPr="002220C8">
        <w:rPr>
          <w:rFonts w:ascii="Century" w:hAnsi="Century" w:cs="FrankRuehl"/>
          <w:spacing w:val="10"/>
          <w:sz w:val="22"/>
          <w:szCs w:val="28"/>
          <w:rtl/>
        </w:rPr>
        <w:t xml:space="preserve"> </w:t>
      </w:r>
      <w:r w:rsidRPr="002220C8">
        <w:rPr>
          <w:rFonts w:ascii="Century" w:hAnsi="Century" w:cs="Miriam" w:hint="eastAsia"/>
          <w:b/>
          <w:sz w:val="22"/>
          <w:rtl/>
        </w:rPr>
        <w:t>עמית</w:t>
      </w:r>
      <w:r w:rsidRPr="002220C8">
        <w:rPr>
          <w:rFonts w:ascii="Century" w:hAnsi="Century" w:cs="FrankRuehl"/>
          <w:spacing w:val="10"/>
          <w:sz w:val="22"/>
          <w:szCs w:val="28"/>
          <w:rtl/>
        </w:rPr>
        <w:t>, "</w:t>
      </w:r>
      <w:r w:rsidRPr="002220C8">
        <w:rPr>
          <w:rFonts w:ascii="Century" w:hAnsi="Century" w:cs="Miriam" w:hint="eastAsia"/>
          <w:b/>
          <w:sz w:val="22"/>
          <w:rtl/>
        </w:rPr>
        <w:t>תיקון</w:t>
      </w:r>
      <w:r w:rsidRPr="002220C8">
        <w:rPr>
          <w:rFonts w:ascii="Century" w:hAnsi="Century" w:cs="Miriam"/>
          <w:b/>
          <w:sz w:val="22"/>
          <w:rtl/>
        </w:rPr>
        <w:t xml:space="preserve"> </w:t>
      </w:r>
      <w:r w:rsidRPr="002220C8">
        <w:rPr>
          <w:rFonts w:ascii="Century" w:hAnsi="Century" w:cs="Miriam" w:hint="eastAsia"/>
          <w:b/>
          <w:sz w:val="22"/>
          <w:rtl/>
        </w:rPr>
        <w:t>החוק</w:t>
      </w:r>
      <w:r w:rsidRPr="002220C8">
        <w:rPr>
          <w:rFonts w:ascii="Century" w:hAnsi="Century" w:cs="Miriam"/>
          <w:b/>
          <w:sz w:val="22"/>
          <w:rtl/>
        </w:rPr>
        <w:t xml:space="preserve"> </w:t>
      </w:r>
      <w:r w:rsidRPr="002220C8">
        <w:rPr>
          <w:rFonts w:ascii="Century" w:hAnsi="Century" w:cs="Miriam" w:hint="eastAsia"/>
          <w:b/>
          <w:sz w:val="22"/>
          <w:rtl/>
        </w:rPr>
        <w:t>לא</w:t>
      </w:r>
      <w:r w:rsidRPr="002220C8">
        <w:rPr>
          <w:rFonts w:ascii="Century" w:hAnsi="Century" w:cs="Miriam"/>
          <w:b/>
          <w:sz w:val="22"/>
          <w:rtl/>
        </w:rPr>
        <w:t xml:space="preserve"> </w:t>
      </w:r>
      <w:r w:rsidRPr="002220C8">
        <w:rPr>
          <w:rFonts w:ascii="Century" w:hAnsi="Century" w:cs="Miriam" w:hint="eastAsia"/>
          <w:b/>
          <w:sz w:val="22"/>
          <w:rtl/>
        </w:rPr>
        <w:t>נעשה</w:t>
      </w:r>
      <w:r w:rsidRPr="002220C8">
        <w:rPr>
          <w:rFonts w:ascii="Century" w:hAnsi="Century" w:cs="Miriam"/>
          <w:b/>
          <w:sz w:val="22"/>
          <w:rtl/>
        </w:rPr>
        <w:t xml:space="preserve"> </w:t>
      </w:r>
      <w:r w:rsidRPr="002220C8">
        <w:rPr>
          <w:rFonts w:ascii="Century" w:hAnsi="Century" w:cs="Miriam" w:hint="eastAsia"/>
          <w:b/>
          <w:sz w:val="22"/>
          <w:rtl/>
        </w:rPr>
        <w:t>מאחורי</w:t>
      </w:r>
      <w:r w:rsidRPr="002220C8">
        <w:rPr>
          <w:rFonts w:ascii="Century" w:hAnsi="Century" w:cs="Miriam"/>
          <w:b/>
          <w:sz w:val="22"/>
          <w:rtl/>
        </w:rPr>
        <w:t xml:space="preserve"> '</w:t>
      </w:r>
      <w:r w:rsidRPr="002220C8">
        <w:rPr>
          <w:rFonts w:ascii="Century" w:hAnsi="Century" w:cs="Miriam" w:hint="eastAsia"/>
          <w:b/>
          <w:sz w:val="22"/>
          <w:rtl/>
        </w:rPr>
        <w:t>מסך</w:t>
      </w:r>
      <w:r w:rsidRPr="002220C8">
        <w:rPr>
          <w:rFonts w:ascii="Century" w:hAnsi="Century" w:cs="Miriam"/>
          <w:b/>
          <w:sz w:val="22"/>
          <w:rtl/>
        </w:rPr>
        <w:t xml:space="preserve"> </w:t>
      </w:r>
      <w:r w:rsidRPr="002220C8">
        <w:rPr>
          <w:rFonts w:ascii="Century" w:hAnsi="Century" w:cs="Miriam" w:hint="eastAsia"/>
          <w:b/>
          <w:sz w:val="22"/>
          <w:rtl/>
        </w:rPr>
        <w:t>בערות</w:t>
      </w:r>
      <w:r w:rsidRPr="002220C8">
        <w:rPr>
          <w:rFonts w:ascii="Century" w:hAnsi="Century" w:cs="Miriam"/>
          <w:b/>
          <w:sz w:val="22"/>
          <w:rtl/>
        </w:rPr>
        <w:t xml:space="preserve">' </w:t>
      </w:r>
      <w:r w:rsidRPr="002220C8">
        <w:rPr>
          <w:rFonts w:ascii="Century" w:hAnsi="Century" w:cs="Miriam" w:hint="eastAsia"/>
          <w:b/>
          <w:sz w:val="22"/>
          <w:rtl/>
        </w:rPr>
        <w:t>אלא</w:t>
      </w:r>
      <w:r w:rsidRPr="002220C8">
        <w:rPr>
          <w:rFonts w:ascii="Century" w:hAnsi="Century" w:cs="Miriam"/>
          <w:b/>
          <w:sz w:val="22"/>
          <w:rtl/>
        </w:rPr>
        <w:t xml:space="preserve"> </w:t>
      </w:r>
      <w:r w:rsidRPr="002220C8">
        <w:rPr>
          <w:rFonts w:ascii="Century" w:hAnsi="Century" w:cs="Miriam" w:hint="eastAsia"/>
          <w:b/>
          <w:sz w:val="22"/>
          <w:rtl/>
        </w:rPr>
        <w:t>מאחורי</w:t>
      </w:r>
      <w:r w:rsidRPr="002220C8">
        <w:rPr>
          <w:rFonts w:ascii="Century" w:hAnsi="Century" w:cs="Miriam"/>
          <w:b/>
          <w:sz w:val="22"/>
          <w:rtl/>
        </w:rPr>
        <w:t xml:space="preserve"> </w:t>
      </w:r>
      <w:r w:rsidRPr="002220C8">
        <w:rPr>
          <w:rFonts w:ascii="Century" w:hAnsi="Century" w:cs="Miriam" w:hint="eastAsia"/>
          <w:b/>
          <w:sz w:val="22"/>
          <w:rtl/>
        </w:rPr>
        <w:t>מסך</w:t>
      </w:r>
      <w:r w:rsidRPr="002220C8">
        <w:rPr>
          <w:rFonts w:ascii="Century" w:hAnsi="Century" w:cs="Miriam"/>
          <w:b/>
          <w:sz w:val="22"/>
          <w:rtl/>
        </w:rPr>
        <w:t xml:space="preserve"> </w:t>
      </w:r>
      <w:r w:rsidRPr="002220C8">
        <w:rPr>
          <w:rFonts w:ascii="Century" w:hAnsi="Century" w:cs="Miriam" w:hint="eastAsia"/>
          <w:b/>
          <w:sz w:val="22"/>
          <w:rtl/>
        </w:rPr>
        <w:t>שקוף</w:t>
      </w:r>
      <w:r w:rsidRPr="002220C8">
        <w:rPr>
          <w:rFonts w:ascii="Century" w:hAnsi="Century" w:cs="Miriam"/>
          <w:b/>
          <w:sz w:val="22"/>
          <w:rtl/>
        </w:rPr>
        <w:t xml:space="preserve"> </w:t>
      </w:r>
      <w:r w:rsidRPr="002220C8">
        <w:rPr>
          <w:rFonts w:ascii="Century" w:hAnsi="Century" w:cs="Miriam" w:hint="eastAsia"/>
          <w:b/>
          <w:sz w:val="22"/>
          <w:rtl/>
        </w:rPr>
        <w:t>לחלוטין</w:t>
      </w:r>
      <w:r w:rsidRPr="002220C8">
        <w:rPr>
          <w:rFonts w:ascii="Century" w:hAnsi="Century" w:cs="Miriam"/>
          <w:b/>
          <w:sz w:val="22"/>
          <w:rtl/>
        </w:rPr>
        <w:t xml:space="preserve"> </w:t>
      </w:r>
      <w:r w:rsidRPr="002220C8">
        <w:rPr>
          <w:rFonts w:ascii="Century" w:hAnsi="Century" w:cs="Miriam" w:hint="eastAsia"/>
          <w:b/>
          <w:sz w:val="22"/>
          <w:rtl/>
        </w:rPr>
        <w:t>עם</w:t>
      </w:r>
      <w:r w:rsidRPr="002220C8">
        <w:rPr>
          <w:rFonts w:ascii="Century" w:hAnsi="Century" w:cs="Miriam"/>
          <w:b/>
          <w:sz w:val="22"/>
          <w:rtl/>
        </w:rPr>
        <w:t xml:space="preserve"> </w:t>
      </w:r>
      <w:r w:rsidRPr="002220C8">
        <w:rPr>
          <w:rFonts w:ascii="Century" w:hAnsi="Century" w:cs="Miriam" w:hint="eastAsia"/>
          <w:b/>
          <w:sz w:val="22"/>
          <w:rtl/>
        </w:rPr>
        <w:t>משקפת</w:t>
      </w:r>
      <w:r w:rsidRPr="002220C8">
        <w:rPr>
          <w:rFonts w:ascii="Century" w:hAnsi="Century" w:cs="Miriam"/>
          <w:b/>
          <w:sz w:val="22"/>
          <w:rtl/>
        </w:rPr>
        <w:t xml:space="preserve"> </w:t>
      </w:r>
      <w:r w:rsidRPr="002220C8">
        <w:rPr>
          <w:rFonts w:ascii="Century" w:hAnsi="Century" w:cs="Miriam" w:hint="eastAsia"/>
          <w:b/>
          <w:sz w:val="22"/>
          <w:rtl/>
        </w:rPr>
        <w:t>לחידוד</w:t>
      </w:r>
      <w:r w:rsidRPr="002220C8">
        <w:rPr>
          <w:rFonts w:ascii="Century" w:hAnsi="Century" w:cs="Miriam"/>
          <w:b/>
          <w:sz w:val="22"/>
          <w:rtl/>
        </w:rPr>
        <w:t xml:space="preserve"> </w:t>
      </w:r>
      <w:r w:rsidRPr="002220C8">
        <w:rPr>
          <w:rFonts w:ascii="Century" w:hAnsi="Century" w:cs="Miriam" w:hint="eastAsia"/>
          <w:b/>
          <w:sz w:val="22"/>
          <w:rtl/>
        </w:rPr>
        <w:t>הראייה</w:t>
      </w:r>
      <w:r w:rsidRPr="002220C8">
        <w:rPr>
          <w:rFonts w:ascii="Century" w:hAnsi="Century" w:cs="FrankRuehl"/>
          <w:spacing w:val="10"/>
          <w:sz w:val="22"/>
          <w:szCs w:val="28"/>
          <w:rtl/>
        </w:rPr>
        <w:t>" (</w:t>
      </w:r>
      <w:r w:rsidRPr="002220C8">
        <w:rPr>
          <w:rFonts w:ascii="Century" w:hAnsi="Century" w:cs="FrankRuehl" w:hint="eastAsia"/>
          <w:spacing w:val="10"/>
          <w:sz w:val="22"/>
          <w:szCs w:val="28"/>
          <w:rtl/>
        </w:rPr>
        <w:t>שם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פסקה</w:t>
      </w:r>
      <w:r w:rsidRPr="002220C8">
        <w:rPr>
          <w:rFonts w:ascii="Century" w:hAnsi="Century" w:cs="FrankRuehl"/>
          <w:spacing w:val="10"/>
          <w:sz w:val="22"/>
          <w:szCs w:val="28"/>
          <w:rtl/>
        </w:rPr>
        <w:t xml:space="preserve"> 3 </w:t>
      </w:r>
      <w:r w:rsidRPr="002220C8">
        <w:rPr>
          <w:rFonts w:ascii="Century" w:hAnsi="Century" w:cs="FrankRuehl" w:hint="eastAsia"/>
          <w:spacing w:val="10"/>
          <w:sz w:val="22"/>
          <w:szCs w:val="28"/>
          <w:rtl/>
        </w:rPr>
        <w:t>לחוות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דעתו</w:t>
      </w:r>
      <w:r w:rsidRPr="002220C8">
        <w:rPr>
          <w:rFonts w:ascii="Century" w:hAnsi="Century" w:cs="FrankRuehl"/>
          <w:spacing w:val="10"/>
          <w:sz w:val="22"/>
          <w:szCs w:val="28"/>
          <w:rtl/>
        </w:rPr>
        <w:t xml:space="preserve">). </w:t>
      </w:r>
    </w:p>
    <w:p w:rsidR="002220C8" w:rsidRPr="002220C8" w:rsidRDefault="002220C8" w:rsidP="002220C8">
      <w:pPr>
        <w:tabs>
          <w:tab w:val="left" w:pos="800"/>
        </w:tabs>
        <w:spacing w:line="360" w:lineRule="auto"/>
        <w:jc w:val="both"/>
        <w:rPr>
          <w:rFonts w:ascii="Century" w:hAnsi="Century" w:cs="FrankRuehl"/>
          <w:spacing w:val="10"/>
          <w:sz w:val="24"/>
          <w:szCs w:val="28"/>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4"/>
          <w:szCs w:val="28"/>
          <w:rtl/>
        </w:rPr>
      </w:pPr>
      <w:r w:rsidRPr="002220C8">
        <w:rPr>
          <w:rFonts w:ascii="Century" w:hAnsi="Century" w:cs="FrankRuehl" w:hint="cs"/>
          <w:spacing w:val="10"/>
          <w:sz w:val="22"/>
          <w:szCs w:val="28"/>
          <w:rtl/>
        </w:rPr>
        <w:t>אכן כך. ואולם מעבר לעובדה שלרשות בית המשפט עומדים כלים מספקים לבחון את התכלית הסובייקטיבית של דבר החקיקה, סבורני שה</w:t>
      </w:r>
      <w:r w:rsidRPr="002220C8">
        <w:rPr>
          <w:rFonts w:ascii="Century" w:hAnsi="Century" w:cs="FrankRuehl" w:hint="eastAsia"/>
          <w:spacing w:val="10"/>
          <w:sz w:val="22"/>
          <w:szCs w:val="28"/>
          <w:rtl/>
        </w:rPr>
        <w:t>מענה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השלם</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לביקורת בהקשר בו עסקינן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הפעלת הדוקטרינה של שימוש לרעה בסמכות המכוננת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טמון </w:t>
      </w:r>
      <w:r w:rsidRPr="002220C8">
        <w:rPr>
          <w:rFonts w:ascii="Century" w:hAnsi="Century" w:cs="FrankRuehl" w:hint="eastAsia"/>
          <w:spacing w:val="10"/>
          <w:sz w:val="22"/>
          <w:szCs w:val="28"/>
          <w:rtl/>
        </w:rPr>
        <w:t>במבחן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שאומץ</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בפסיקה</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ליישומה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מבחן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זה</w:t>
      </w:r>
      <w:r w:rsidRPr="002220C8">
        <w:rPr>
          <w:rFonts w:ascii="Century" w:hAnsi="Century" w:cs="FrankRuehl" w:hint="cs"/>
          <w:spacing w:val="10"/>
          <w:sz w:val="22"/>
          <w:szCs w:val="28"/>
          <w:rtl/>
        </w:rPr>
        <w:t xml:space="preserve">, אשר פותח בפסיקתה של הנשיאה </w:t>
      </w:r>
      <w:r w:rsidRPr="002220C8">
        <w:rPr>
          <w:rFonts w:ascii="Century" w:hAnsi="Century" w:cs="Miriam" w:hint="cs"/>
          <w:b/>
          <w:sz w:val="22"/>
          <w:rtl/>
        </w:rPr>
        <w:t>חיות</w:t>
      </w:r>
      <w:r w:rsidRPr="002220C8">
        <w:rPr>
          <w:rFonts w:ascii="Century" w:hAnsi="Century" w:cs="FrankRuehl" w:hint="cs"/>
          <w:spacing w:val="10"/>
          <w:sz w:val="22"/>
          <w:szCs w:val="28"/>
          <w:rtl/>
        </w:rPr>
        <w:t xml:space="preserve">, ואשר מקובל עליי במלואו, </w:t>
      </w:r>
      <w:r w:rsidRPr="002220C8">
        <w:rPr>
          <w:rFonts w:ascii="Century" w:hAnsi="Century" w:cs="FrankRuehl" w:hint="eastAsia"/>
          <w:spacing w:val="10"/>
          <w:sz w:val="22"/>
          <w:szCs w:val="28"/>
          <w:rtl/>
        </w:rPr>
        <w:t>מתמודד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הקושי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האמור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ומספק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פתרון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ראוי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אעמוד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הדברים</w:t>
      </w:r>
      <w:r w:rsidRPr="002220C8">
        <w:rPr>
          <w:rFonts w:ascii="Century" w:hAnsi="Century" w:cs="FrankRuehl"/>
          <w:spacing w:val="10"/>
          <w:sz w:val="22"/>
          <w:szCs w:val="28"/>
          <w:rtl/>
        </w:rPr>
        <w:t>.</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4"/>
          <w:szCs w:val="28"/>
        </w:rPr>
      </w:pPr>
      <w:r w:rsidRPr="002220C8">
        <w:rPr>
          <w:rFonts w:ascii="Century" w:eastAsiaTheme="minorHAnsi" w:hAnsi="Century" w:cs="FrankRuehl"/>
          <w:spacing w:val="10"/>
          <w:sz w:val="24"/>
          <w:szCs w:val="28"/>
          <w:rtl/>
        </w:rPr>
        <w:tab/>
      </w:r>
      <w:r w:rsidRPr="002220C8">
        <w:rPr>
          <w:rFonts w:ascii="Century" w:eastAsiaTheme="minorHAnsi" w:hAnsi="Century" w:cs="FrankRuehl" w:hint="cs"/>
          <w:spacing w:val="10"/>
          <w:sz w:val="24"/>
          <w:szCs w:val="28"/>
          <w:rtl/>
        </w:rPr>
        <w:t>המבחן</w:t>
      </w:r>
      <w:r w:rsidRPr="002220C8">
        <w:rPr>
          <w:rFonts w:ascii="Century" w:hAnsi="Century" w:cs="FrankRuehl" w:hint="cs"/>
          <w:spacing w:val="10"/>
          <w:sz w:val="22"/>
          <w:szCs w:val="28"/>
          <w:rtl/>
        </w:rPr>
        <w:t xml:space="preserve"> שנקבע בפסיקת בית משפט זה להפעלת דוקטרינת השימוש לרעה בסמכות המכוננת מבוסס על מהלך דו-שלבי: בשלב הראשון, </w:t>
      </w:r>
      <w:r w:rsidRPr="002220C8">
        <w:rPr>
          <w:rFonts w:ascii="Century" w:hAnsi="Century" w:cs="Miriam" w:hint="cs"/>
          <w:b/>
          <w:sz w:val="22"/>
          <w:rtl/>
        </w:rPr>
        <w:t>שלב הזיהוי</w:t>
      </w:r>
      <w:r w:rsidRPr="002220C8">
        <w:rPr>
          <w:rFonts w:ascii="Century" w:hAnsi="Century" w:cs="FrankRuehl" w:hint="cs"/>
          <w:spacing w:val="10"/>
          <w:sz w:val="22"/>
          <w:szCs w:val="28"/>
          <w:rtl/>
        </w:rPr>
        <w:t xml:space="preserve">, נדרש בית המשפט לבחון האם חוק היסוד בו </w:t>
      </w:r>
      <w:r w:rsidRPr="002220C8">
        <w:rPr>
          <w:rFonts w:ascii="Garamond" w:hAnsi="Garamond" w:cs="FrankRuehl" w:hint="cs"/>
          <w:spacing w:val="10"/>
          <w:sz w:val="24"/>
          <w:szCs w:val="28"/>
          <w:rtl/>
        </w:rPr>
        <w:t>מדובר</w:t>
      </w:r>
      <w:r w:rsidRPr="002220C8">
        <w:rPr>
          <w:rFonts w:ascii="Century" w:hAnsi="Century" w:cs="FrankRuehl" w:hint="cs"/>
          <w:spacing w:val="10"/>
          <w:sz w:val="22"/>
          <w:szCs w:val="28"/>
          <w:rtl/>
        </w:rPr>
        <w:t xml:space="preserve"> כולל מאפיין חשוד, דהיינו מאפיין המעלה חשד ביחס להתאמתו לשמש כנורמה חוקתית. מאפיין חשוד זה יכול להיות פגם מצורות שונות, כאשר הרשימה אינה סגורה. הנשיאה </w:t>
      </w:r>
      <w:r w:rsidRPr="002220C8">
        <w:rPr>
          <w:rFonts w:ascii="Century" w:hAnsi="Century" w:cs="Miriam" w:hint="eastAsia"/>
          <w:b/>
          <w:sz w:val="22"/>
          <w:rtl/>
        </w:rPr>
        <w:t>חיות</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הכירה בעניין </w:t>
      </w:r>
      <w:r w:rsidRPr="002220C8">
        <w:rPr>
          <w:rFonts w:ascii="Century" w:hAnsi="Century" w:cs="Miriam" w:hint="eastAsia"/>
          <w:b/>
          <w:sz w:val="22"/>
          <w:rtl/>
        </w:rPr>
        <w:t>שפיר</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בשלושה מאפיינים חשודים כאלה: העדר יציבות (זמניות); העדר כלליות (נורמה פרטנית או פרסונלית); העדר התאמה למארג החוקתי (</w:t>
      </w:r>
      <w:r w:rsidRPr="002220C8">
        <w:rPr>
          <w:rFonts w:ascii="Century" w:hAnsi="Century" w:cs="FrankRuehl" w:hint="eastAsia"/>
          <w:spacing w:val="10"/>
          <w:sz w:val="22"/>
          <w:szCs w:val="28"/>
          <w:rtl/>
        </w:rPr>
        <w:t>שם</w:t>
      </w:r>
      <w:r w:rsidRPr="002220C8">
        <w:rPr>
          <w:rFonts w:ascii="Century" w:hAnsi="Century" w:cs="FrankRuehl" w:hint="cs"/>
          <w:spacing w:val="10"/>
          <w:sz w:val="22"/>
          <w:szCs w:val="28"/>
          <w:rtl/>
        </w:rPr>
        <w:t xml:space="preserve">, פסקאות 42-38 לחוות דעתה). השופטת </w:t>
      </w:r>
      <w:r w:rsidRPr="002220C8">
        <w:rPr>
          <w:rFonts w:ascii="Century" w:hAnsi="Century" w:cs="Miriam" w:hint="eastAsia"/>
          <w:b/>
          <w:sz w:val="22"/>
          <w:rtl/>
        </w:rPr>
        <w:t>ברק</w:t>
      </w:r>
      <w:r w:rsidRPr="002220C8">
        <w:rPr>
          <w:rFonts w:ascii="Century" w:hAnsi="Century" w:cs="Miriam"/>
          <w:b/>
          <w:sz w:val="22"/>
          <w:rtl/>
        </w:rPr>
        <w:t>-</w:t>
      </w:r>
      <w:r w:rsidRPr="002220C8">
        <w:rPr>
          <w:rFonts w:ascii="Century" w:hAnsi="Century" w:cs="Miriam" w:hint="eastAsia"/>
          <w:b/>
          <w:sz w:val="22"/>
          <w:rtl/>
        </w:rPr>
        <w:t>ארז</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ביקשה להגדיר את המאפיין השלישי בצורה מעט שונה: מובחנות (פלישה מובהקת לתחום סמכותה של רשות אחרת; </w:t>
      </w:r>
      <w:r w:rsidRPr="002220C8">
        <w:rPr>
          <w:rFonts w:ascii="Century" w:hAnsi="Century" w:cs="FrankRuehl" w:hint="eastAsia"/>
          <w:spacing w:val="10"/>
          <w:sz w:val="22"/>
          <w:szCs w:val="28"/>
          <w:rtl/>
        </w:rPr>
        <w:t>שם</w:t>
      </w:r>
      <w:r w:rsidRPr="002220C8">
        <w:rPr>
          <w:rFonts w:ascii="Century" w:hAnsi="Century" w:cs="FrankRuehl" w:hint="cs"/>
          <w:spacing w:val="10"/>
          <w:sz w:val="22"/>
          <w:szCs w:val="28"/>
          <w:rtl/>
        </w:rPr>
        <w:t xml:space="preserve">, פסקאות 24-23 לחוות דעתה). ככל שנמצא כי לחוק היסוד אחד מהמאפיינים הללו מתעורר חשש לשימוש לרעה בסמכות המכוננת, ועל כן הנטל עובר לכתפי המשיבים להסביר מדוע חשש זה אינו מבוסס. זאת, באפשרותם לעשות בשלב השני, </w:t>
      </w:r>
      <w:r w:rsidRPr="002220C8">
        <w:rPr>
          <w:rFonts w:ascii="Century" w:hAnsi="Century" w:cs="Miriam" w:hint="cs"/>
          <w:b/>
          <w:sz w:val="22"/>
          <w:rtl/>
        </w:rPr>
        <w:t>שלב הצידוק</w:t>
      </w:r>
      <w:r w:rsidRPr="002220C8">
        <w:rPr>
          <w:rFonts w:ascii="Century" w:hAnsi="Century" w:cs="FrankRuehl" w:hint="cs"/>
          <w:spacing w:val="10"/>
          <w:sz w:val="22"/>
          <w:szCs w:val="28"/>
          <w:rtl/>
        </w:rPr>
        <w:t>, על ידי הצגת הסבר מניח את הדעת להפעלת הסמכות המכוננת במקרה הנדון, בגדר הסבר המלמד מדוע מצאו לנכון להעניק לנורמה מעמד חוקתי למרות המאפיין החשוד שדבק בה (</w:t>
      </w:r>
      <w:r w:rsidRPr="002220C8">
        <w:rPr>
          <w:rFonts w:ascii="Century" w:hAnsi="Century" w:cs="FrankRuehl" w:hint="eastAsia"/>
          <w:spacing w:val="10"/>
          <w:sz w:val="22"/>
          <w:szCs w:val="28"/>
          <w:rtl/>
        </w:rPr>
        <w:t>שם</w:t>
      </w:r>
      <w:r w:rsidRPr="002220C8">
        <w:rPr>
          <w:rFonts w:ascii="Century" w:hAnsi="Century" w:cs="FrankRuehl" w:hint="cs"/>
          <w:spacing w:val="10"/>
          <w:sz w:val="22"/>
          <w:szCs w:val="28"/>
          <w:rtl/>
        </w:rPr>
        <w:t xml:space="preserve">, פסקה 43 לחוות דעתה של הנשיאה </w:t>
      </w:r>
      <w:r w:rsidRPr="002220C8">
        <w:rPr>
          <w:rFonts w:ascii="Century" w:hAnsi="Century" w:cs="Miriam" w:hint="eastAsia"/>
          <w:b/>
          <w:sz w:val="22"/>
          <w:rtl/>
        </w:rPr>
        <w:t>חיות</w:t>
      </w:r>
      <w:r w:rsidRPr="002220C8">
        <w:rPr>
          <w:rFonts w:ascii="Century" w:hAnsi="Century" w:cs="FrankRuehl" w:hint="cs"/>
          <w:spacing w:val="10"/>
          <w:sz w:val="22"/>
          <w:szCs w:val="28"/>
          <w:rtl/>
        </w:rPr>
        <w:t>). בדרך זו ביכולתם להסיר את החשש לשימוש בסמכות המכוננת לתכלית זרה, באמצעות הצגת הסבר המלמד כי מדובר בחשש שווא.</w:t>
      </w:r>
    </w:p>
    <w:p w:rsidR="002220C8" w:rsidRPr="002220C8" w:rsidRDefault="002220C8" w:rsidP="002220C8">
      <w:pPr>
        <w:tabs>
          <w:tab w:val="left" w:pos="800"/>
        </w:tabs>
        <w:spacing w:line="360" w:lineRule="auto"/>
        <w:jc w:val="both"/>
        <w:rPr>
          <w:rFonts w:ascii="Century" w:hAnsi="Century" w:cs="FrankRuehl"/>
          <w:spacing w:val="10"/>
          <w:sz w:val="24"/>
          <w:szCs w:val="28"/>
        </w:rPr>
      </w:pPr>
    </w:p>
    <w:p w:rsidR="002220C8" w:rsidRPr="002220C8" w:rsidRDefault="002220C8" w:rsidP="002220C8">
      <w:pPr>
        <w:tabs>
          <w:tab w:val="left" w:pos="800"/>
        </w:tabs>
        <w:spacing w:line="360" w:lineRule="auto"/>
        <w:jc w:val="both"/>
        <w:rPr>
          <w:rFonts w:ascii="Century" w:hAnsi="Century" w:cs="FrankRuehl"/>
          <w:spacing w:val="10"/>
          <w:sz w:val="24"/>
          <w:szCs w:val="28"/>
          <w:rtl/>
        </w:rPr>
      </w:pPr>
      <w:r w:rsidRPr="002220C8">
        <w:rPr>
          <w:rFonts w:ascii="Century" w:hAnsi="Century" w:cs="FrankRuehl"/>
          <w:spacing w:val="10"/>
          <w:sz w:val="22"/>
          <w:szCs w:val="28"/>
          <w:rtl/>
        </w:rPr>
        <w:tab/>
      </w:r>
      <w:r w:rsidRPr="002220C8">
        <w:rPr>
          <w:rFonts w:ascii="Century" w:hAnsi="Century" w:cs="FrankRuehl" w:hint="cs"/>
          <w:spacing w:val="10"/>
          <w:sz w:val="22"/>
          <w:szCs w:val="28"/>
          <w:rtl/>
        </w:rPr>
        <w:t xml:space="preserve">בתוך כך, שתי תכונות רלוונטיות לבחינת הצידוק לשימוש בסמכות המכוננת למרות קיומו של מאפיין חשוד. ראשית, כפי שהדגישה הנשיאה </w:t>
      </w:r>
      <w:r w:rsidRPr="002220C8">
        <w:rPr>
          <w:rFonts w:ascii="Century" w:hAnsi="Century" w:cs="Miriam" w:hint="eastAsia"/>
          <w:b/>
          <w:sz w:val="22"/>
          <w:rtl/>
        </w:rPr>
        <w:t>חיות</w:t>
      </w:r>
      <w:r w:rsidRPr="002220C8">
        <w:rPr>
          <w:rFonts w:ascii="Century" w:hAnsi="Century" w:cs="FrankRuehl" w:hint="cs"/>
          <w:spacing w:val="10"/>
          <w:sz w:val="22"/>
          <w:szCs w:val="28"/>
          <w:rtl/>
        </w:rPr>
        <w:t xml:space="preserve">, </w:t>
      </w:r>
      <w:r w:rsidRPr="002220C8">
        <w:rPr>
          <w:rFonts w:ascii="Century" w:hAnsi="Century" w:cs="FrankRuehl"/>
          <w:spacing w:val="10"/>
          <w:sz w:val="22"/>
          <w:szCs w:val="28"/>
          <w:rtl/>
        </w:rPr>
        <w:t>בחינתו של הצידוק נעשית בשים לב להיקף הפגמים שנמצאו בשלב הראשון</w:t>
      </w:r>
      <w:r w:rsidRPr="002220C8">
        <w:rPr>
          <w:rFonts w:ascii="Century" w:hAnsi="Century" w:cs="FrankRuehl" w:hint="cs"/>
          <w:spacing w:val="10"/>
          <w:sz w:val="22"/>
          <w:szCs w:val="28"/>
          <w:rtl/>
        </w:rPr>
        <w:t xml:space="preserve"> (</w:t>
      </w:r>
      <w:r w:rsidRPr="002220C8">
        <w:rPr>
          <w:rFonts w:ascii="Century" w:hAnsi="Century" w:cs="FrankRuehl" w:hint="eastAsia"/>
          <w:spacing w:val="10"/>
          <w:sz w:val="22"/>
          <w:szCs w:val="28"/>
          <w:rtl/>
        </w:rPr>
        <w:t>שם</w:t>
      </w:r>
      <w:r w:rsidRPr="002220C8">
        <w:rPr>
          <w:rFonts w:ascii="Century" w:hAnsi="Century" w:cs="FrankRuehl" w:hint="cs"/>
          <w:spacing w:val="10"/>
          <w:sz w:val="22"/>
          <w:szCs w:val="28"/>
          <w:rtl/>
        </w:rPr>
        <w:t xml:space="preserve">, פסקה 44 לחוות דעתה של הנשיאה </w:t>
      </w:r>
      <w:r w:rsidRPr="002220C8">
        <w:rPr>
          <w:rFonts w:ascii="Century" w:hAnsi="Century" w:cs="Miriam" w:hint="eastAsia"/>
          <w:b/>
          <w:sz w:val="22"/>
          <w:rtl/>
        </w:rPr>
        <w:t>חיות</w:t>
      </w:r>
      <w:r w:rsidRPr="002220C8">
        <w:rPr>
          <w:rFonts w:ascii="Century" w:hAnsi="Century" w:cs="FrankRuehl" w:hint="cs"/>
          <w:spacing w:val="10"/>
          <w:sz w:val="22"/>
          <w:szCs w:val="28"/>
          <w:rtl/>
        </w:rPr>
        <w:t xml:space="preserve">; עניין </w:t>
      </w:r>
      <w:r w:rsidRPr="002220C8">
        <w:rPr>
          <w:rFonts w:ascii="Century" w:hAnsi="Century" w:cs="Miriam" w:hint="eastAsia"/>
          <w:b/>
          <w:sz w:val="22"/>
          <w:rtl/>
        </w:rPr>
        <w:t>ממשלת</w:t>
      </w:r>
      <w:r w:rsidRPr="002220C8">
        <w:rPr>
          <w:rFonts w:ascii="Century" w:hAnsi="Century" w:cs="Miriam"/>
          <w:b/>
          <w:sz w:val="22"/>
          <w:rtl/>
        </w:rPr>
        <w:t xml:space="preserve"> </w:t>
      </w:r>
      <w:r w:rsidRPr="002220C8">
        <w:rPr>
          <w:rFonts w:ascii="Century" w:hAnsi="Century" w:cs="Miriam" w:hint="eastAsia"/>
          <w:b/>
          <w:sz w:val="22"/>
          <w:rtl/>
        </w:rPr>
        <w:t>החילופים</w:t>
      </w:r>
      <w:r w:rsidRPr="002220C8">
        <w:rPr>
          <w:rFonts w:ascii="Century" w:hAnsi="Century" w:cs="FrankRuehl" w:hint="cs"/>
          <w:spacing w:val="10"/>
          <w:sz w:val="22"/>
          <w:szCs w:val="28"/>
          <w:rtl/>
        </w:rPr>
        <w:t xml:space="preserve">, פסקאות 150-149 לחוות דעתו של המשנה לנשיאה (בדימ') </w:t>
      </w:r>
      <w:r w:rsidRPr="002220C8">
        <w:rPr>
          <w:rFonts w:ascii="Century" w:hAnsi="Century" w:cs="Miriam" w:hint="eastAsia"/>
          <w:b/>
          <w:sz w:val="22"/>
          <w:rtl/>
        </w:rPr>
        <w:t>מלצר</w:t>
      </w:r>
      <w:r w:rsidRPr="002220C8">
        <w:rPr>
          <w:rFonts w:ascii="Century" w:hAnsi="Century" w:cs="FrankRuehl" w:hint="cs"/>
          <w:spacing w:val="10"/>
          <w:sz w:val="22"/>
          <w:szCs w:val="28"/>
          <w:rtl/>
        </w:rPr>
        <w:t xml:space="preserve">). בהתאם, ניתן לומר, כי בין שלבי המבחן קיימת מעין </w:t>
      </w:r>
      <w:r w:rsidRPr="002220C8">
        <w:rPr>
          <w:rFonts w:ascii="Century" w:hAnsi="Century" w:cs="FrankRuehl"/>
          <w:spacing w:val="10"/>
          <w:sz w:val="22"/>
          <w:szCs w:val="28"/>
          <w:rtl/>
        </w:rPr>
        <w:t>"</w:t>
      </w:r>
      <w:r w:rsidRPr="002220C8">
        <w:rPr>
          <w:rFonts w:ascii="Century" w:eastAsiaTheme="minorHAnsi" w:hAnsi="Century" w:cs="FrankRuehl"/>
          <w:spacing w:val="10"/>
          <w:sz w:val="24"/>
          <w:szCs w:val="28"/>
          <w:rtl/>
        </w:rPr>
        <w:t>מקבילית</w:t>
      </w:r>
      <w:r w:rsidRPr="002220C8">
        <w:rPr>
          <w:rFonts w:ascii="Century" w:hAnsi="Century" w:cs="FrankRuehl"/>
          <w:spacing w:val="10"/>
          <w:sz w:val="22"/>
          <w:szCs w:val="28"/>
          <w:rtl/>
        </w:rPr>
        <w:t xml:space="preserve"> כוחות"</w:t>
      </w:r>
      <w:r w:rsidRPr="002220C8">
        <w:rPr>
          <w:rFonts w:ascii="Century" w:hAnsi="Century" w:cs="FrankRuehl" w:hint="cs"/>
          <w:spacing w:val="10"/>
          <w:sz w:val="22"/>
          <w:szCs w:val="28"/>
          <w:rtl/>
        </w:rPr>
        <w:t xml:space="preserve">, המקשרת בין </w:t>
      </w:r>
      <w:r w:rsidRPr="002220C8">
        <w:rPr>
          <w:rFonts w:ascii="Century" w:hAnsi="Century" w:cs="FrankRuehl"/>
          <w:spacing w:val="10"/>
          <w:sz w:val="22"/>
          <w:szCs w:val="28"/>
          <w:rtl/>
        </w:rPr>
        <w:t>עוצמת הפגמים ה</w:t>
      </w:r>
      <w:r w:rsidRPr="002220C8">
        <w:rPr>
          <w:rFonts w:ascii="Century" w:hAnsi="Century" w:cs="FrankRuehl" w:hint="cs"/>
          <w:spacing w:val="10"/>
          <w:sz w:val="22"/>
          <w:szCs w:val="28"/>
          <w:rtl/>
        </w:rPr>
        <w:t xml:space="preserve">מחשידים </w:t>
      </w:r>
      <w:r w:rsidRPr="002220C8">
        <w:rPr>
          <w:rFonts w:ascii="Century" w:hAnsi="Century" w:cs="FrankRuehl"/>
          <w:spacing w:val="10"/>
          <w:sz w:val="22"/>
          <w:szCs w:val="28"/>
          <w:rtl/>
        </w:rPr>
        <w:t>שהתבררו בשלב הראשון ובין היקף הצידוק שיש להציג להם בשלב השני</w:t>
      </w:r>
      <w:r w:rsidRPr="002220C8">
        <w:rPr>
          <w:rFonts w:ascii="Century" w:hAnsi="Century" w:cs="FrankRuehl" w:hint="cs"/>
          <w:spacing w:val="10"/>
          <w:sz w:val="22"/>
          <w:szCs w:val="28"/>
          <w:rtl/>
        </w:rPr>
        <w:t xml:space="preserve">. היבט נוסף שיש להתחשב בו הוא </w:t>
      </w:r>
      <w:r w:rsidRPr="002220C8">
        <w:rPr>
          <w:rFonts w:ascii="Century" w:hAnsi="Century" w:cs="FrankRuehl" w:hint="cs"/>
          <w:spacing w:val="10"/>
          <w:sz w:val="24"/>
          <w:szCs w:val="28"/>
          <w:rtl/>
        </w:rPr>
        <w:t xml:space="preserve">גיבושו של הצידוק בזמן אמת, במסגרת הליך החקיקה (השוו: עניין </w:t>
      </w:r>
      <w:r w:rsidRPr="002220C8">
        <w:rPr>
          <w:rFonts w:ascii="Century" w:hAnsi="Century" w:cs="Miriam" w:hint="eastAsia"/>
          <w:b/>
          <w:sz w:val="22"/>
          <w:rtl/>
        </w:rPr>
        <w:t>בר</w:t>
      </w:r>
      <w:r w:rsidRPr="002220C8">
        <w:rPr>
          <w:rFonts w:ascii="Century" w:hAnsi="Century" w:cs="Miriam"/>
          <w:b/>
          <w:sz w:val="22"/>
          <w:rtl/>
        </w:rPr>
        <w:t>-</w:t>
      </w:r>
      <w:r w:rsidRPr="002220C8">
        <w:rPr>
          <w:rFonts w:ascii="Century" w:hAnsi="Century" w:cs="Miriam" w:hint="eastAsia"/>
          <w:b/>
          <w:sz w:val="22"/>
          <w:rtl/>
        </w:rPr>
        <w:t>און</w:t>
      </w:r>
      <w:r w:rsidRPr="002220C8">
        <w:rPr>
          <w:rFonts w:ascii="Century" w:hAnsi="Century" w:cs="FrankRuehl" w:hint="cs"/>
          <w:spacing w:val="10"/>
          <w:sz w:val="24"/>
          <w:szCs w:val="28"/>
          <w:rtl/>
        </w:rPr>
        <w:t xml:space="preserve">, בעמ' 306-301). זאת, להבדיל מיצירת צידוק בדיעבד, במסגרת הליך משפטי (על החשדנות בה יש להשקיף על הנמקה הניתנת בדיעבד להחלטה ראו </w:t>
      </w:r>
      <w:r w:rsidRPr="002220C8">
        <w:rPr>
          <w:rFonts w:ascii="Century" w:hAnsi="Century" w:cs="FrankRuehl"/>
          <w:spacing w:val="10"/>
          <w:sz w:val="24"/>
          <w:szCs w:val="28"/>
          <w:rtl/>
        </w:rPr>
        <w:t xml:space="preserve">בג"ץ 8437/99 </w:t>
      </w:r>
      <w:r w:rsidRPr="002220C8">
        <w:rPr>
          <w:rFonts w:ascii="Century" w:hAnsi="Century" w:cs="Miriam" w:hint="eastAsia"/>
          <w:b/>
          <w:sz w:val="22"/>
          <w:rtl/>
        </w:rPr>
        <w:t>רשת</w:t>
      </w:r>
      <w:r w:rsidRPr="002220C8">
        <w:rPr>
          <w:rFonts w:ascii="Century" w:hAnsi="Century" w:cs="Miriam"/>
          <w:b/>
          <w:sz w:val="22"/>
          <w:rtl/>
        </w:rPr>
        <w:t xml:space="preserve"> </w:t>
      </w:r>
      <w:r w:rsidRPr="002220C8">
        <w:rPr>
          <w:rFonts w:ascii="Century" w:hAnsi="Century" w:cs="Miriam" w:hint="eastAsia"/>
          <w:b/>
          <w:sz w:val="22"/>
          <w:rtl/>
        </w:rPr>
        <w:t>גני</w:t>
      </w:r>
      <w:r w:rsidRPr="002220C8">
        <w:rPr>
          <w:rFonts w:ascii="Century" w:hAnsi="Century" w:cs="Miriam"/>
          <w:b/>
          <w:sz w:val="22"/>
          <w:rtl/>
        </w:rPr>
        <w:t xml:space="preserve"> </w:t>
      </w:r>
      <w:r w:rsidRPr="002220C8">
        <w:rPr>
          <w:rFonts w:ascii="Century" w:hAnsi="Century" w:cs="Miriam" w:hint="eastAsia"/>
          <w:b/>
          <w:sz w:val="22"/>
          <w:rtl/>
        </w:rPr>
        <w:t>חב</w:t>
      </w:r>
      <w:r w:rsidRPr="002220C8">
        <w:rPr>
          <w:rFonts w:ascii="Century" w:hAnsi="Century" w:cs="Miriam"/>
          <w:b/>
          <w:sz w:val="22"/>
          <w:rtl/>
        </w:rPr>
        <w:t>"</w:t>
      </w:r>
      <w:r w:rsidRPr="002220C8">
        <w:rPr>
          <w:rFonts w:ascii="Century" w:hAnsi="Century" w:cs="Miriam" w:hint="eastAsia"/>
          <w:b/>
          <w:sz w:val="22"/>
          <w:rtl/>
        </w:rPr>
        <w:t>ד</w:t>
      </w:r>
      <w:r w:rsidRPr="002220C8">
        <w:rPr>
          <w:rFonts w:ascii="Century" w:hAnsi="Century" w:cs="Miriam"/>
          <w:b/>
          <w:sz w:val="22"/>
          <w:rtl/>
        </w:rPr>
        <w:t xml:space="preserve"> </w:t>
      </w:r>
      <w:r w:rsidRPr="002220C8">
        <w:rPr>
          <w:rFonts w:ascii="Century" w:hAnsi="Century" w:cs="Miriam" w:hint="eastAsia"/>
          <w:b/>
          <w:sz w:val="22"/>
          <w:rtl/>
        </w:rPr>
        <w:t>בארץ</w:t>
      </w:r>
      <w:r w:rsidRPr="002220C8">
        <w:rPr>
          <w:rFonts w:ascii="Century" w:hAnsi="Century" w:cs="Miriam"/>
          <w:b/>
          <w:sz w:val="22"/>
          <w:rtl/>
        </w:rPr>
        <w:t xml:space="preserve"> </w:t>
      </w:r>
      <w:r w:rsidRPr="002220C8">
        <w:rPr>
          <w:rFonts w:ascii="Century" w:hAnsi="Century" w:cs="Miriam" w:hint="eastAsia"/>
          <w:b/>
          <w:sz w:val="22"/>
          <w:rtl/>
        </w:rPr>
        <w:t>הקודש</w:t>
      </w:r>
      <w:r w:rsidRPr="002220C8">
        <w:rPr>
          <w:rFonts w:ascii="Century" w:hAnsi="Century" w:cs="Miriam"/>
          <w:b/>
          <w:sz w:val="22"/>
          <w:rtl/>
        </w:rPr>
        <w:t xml:space="preserve">, </w:t>
      </w:r>
      <w:r w:rsidRPr="002220C8">
        <w:rPr>
          <w:rFonts w:ascii="Century" w:hAnsi="Century" w:cs="Miriam" w:hint="eastAsia"/>
          <w:b/>
          <w:sz w:val="22"/>
          <w:rtl/>
        </w:rPr>
        <w:t>עמותה</w:t>
      </w:r>
      <w:r w:rsidRPr="002220C8">
        <w:rPr>
          <w:rFonts w:ascii="Century" w:hAnsi="Century" w:cs="Miriam"/>
          <w:b/>
          <w:sz w:val="22"/>
          <w:rtl/>
        </w:rPr>
        <w:t xml:space="preserve"> </w:t>
      </w:r>
      <w:r w:rsidRPr="002220C8">
        <w:rPr>
          <w:rFonts w:ascii="Century" w:hAnsi="Century" w:cs="Miriam" w:hint="eastAsia"/>
          <w:b/>
          <w:sz w:val="22"/>
          <w:rtl/>
        </w:rPr>
        <w:t>רשומה</w:t>
      </w:r>
      <w:r w:rsidRPr="002220C8">
        <w:rPr>
          <w:rFonts w:ascii="Century" w:hAnsi="Century" w:cs="Miriam"/>
          <w:b/>
          <w:sz w:val="22"/>
          <w:rtl/>
        </w:rPr>
        <w:t xml:space="preserve"> </w:t>
      </w:r>
      <w:r w:rsidRPr="002220C8">
        <w:rPr>
          <w:rFonts w:ascii="Century" w:hAnsi="Century" w:cs="Miriam" w:hint="eastAsia"/>
          <w:b/>
          <w:sz w:val="22"/>
          <w:rtl/>
        </w:rPr>
        <w:t>נ</w:t>
      </w:r>
      <w:r w:rsidRPr="002220C8">
        <w:rPr>
          <w:rFonts w:ascii="Century" w:hAnsi="Century" w:cs="Miriam"/>
          <w:b/>
          <w:sz w:val="22"/>
          <w:rtl/>
        </w:rPr>
        <w:t xml:space="preserve">' </w:t>
      </w:r>
      <w:r w:rsidRPr="002220C8">
        <w:rPr>
          <w:rFonts w:ascii="Century" w:hAnsi="Century" w:cs="Miriam" w:hint="eastAsia"/>
          <w:b/>
          <w:sz w:val="22"/>
          <w:rtl/>
        </w:rPr>
        <w:t>שר</w:t>
      </w:r>
      <w:r w:rsidRPr="002220C8">
        <w:rPr>
          <w:rFonts w:ascii="Century" w:hAnsi="Century" w:cs="Miriam"/>
          <w:b/>
          <w:sz w:val="22"/>
          <w:rtl/>
        </w:rPr>
        <w:t xml:space="preserve"> </w:t>
      </w:r>
      <w:r w:rsidRPr="002220C8">
        <w:rPr>
          <w:rFonts w:ascii="Century" w:hAnsi="Century" w:cs="Miriam" w:hint="eastAsia"/>
          <w:b/>
          <w:sz w:val="22"/>
          <w:rtl/>
        </w:rPr>
        <w:t>החינוך</w:t>
      </w:r>
      <w:r w:rsidRPr="002220C8">
        <w:rPr>
          <w:rFonts w:ascii="Century" w:hAnsi="Century" w:cs="FrankRuehl"/>
          <w:spacing w:val="10"/>
          <w:sz w:val="24"/>
          <w:szCs w:val="28"/>
          <w:rtl/>
        </w:rPr>
        <w:t>, פ"ד נד(3) 69, 94 (2000)</w:t>
      </w:r>
      <w:r w:rsidRPr="002220C8">
        <w:rPr>
          <w:rFonts w:ascii="Century" w:hAnsi="Century" w:cs="FrankRuehl" w:hint="cs"/>
          <w:spacing w:val="10"/>
          <w:sz w:val="24"/>
          <w:szCs w:val="28"/>
          <w:rtl/>
        </w:rPr>
        <w:t>).</w:t>
      </w:r>
    </w:p>
    <w:p w:rsidR="002220C8" w:rsidRPr="002220C8" w:rsidRDefault="002220C8" w:rsidP="002220C8">
      <w:pPr>
        <w:tabs>
          <w:tab w:val="left" w:pos="800"/>
        </w:tabs>
        <w:spacing w:line="360" w:lineRule="auto"/>
        <w:jc w:val="both"/>
        <w:rPr>
          <w:rFonts w:ascii="Century" w:eastAsiaTheme="minorHAnsi" w:hAnsi="Century" w:cs="FrankRuehl"/>
          <w:spacing w:val="10"/>
          <w:sz w:val="24"/>
          <w:szCs w:val="28"/>
          <w:rtl/>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2"/>
          <w:szCs w:val="28"/>
        </w:rPr>
      </w:pPr>
      <w:r w:rsidRPr="002220C8">
        <w:rPr>
          <w:rFonts w:ascii="Century" w:hAnsi="Century" w:cs="FrankRuehl" w:hint="cs"/>
          <w:spacing w:val="10"/>
          <w:sz w:val="22"/>
          <w:szCs w:val="28"/>
          <w:rtl/>
        </w:rPr>
        <w:t xml:space="preserve">חברתי, השופטת </w:t>
      </w:r>
      <w:r w:rsidRPr="002220C8">
        <w:rPr>
          <w:rFonts w:ascii="Century" w:hAnsi="Century" w:cs="Miriam" w:hint="eastAsia"/>
          <w:b/>
          <w:sz w:val="22"/>
          <w:rtl/>
        </w:rPr>
        <w:t>ברק</w:t>
      </w:r>
      <w:r w:rsidRPr="002220C8">
        <w:rPr>
          <w:rFonts w:ascii="Century" w:hAnsi="Century" w:cs="Miriam"/>
          <w:b/>
          <w:sz w:val="22"/>
          <w:rtl/>
        </w:rPr>
        <w:t>-</w:t>
      </w:r>
      <w:r w:rsidRPr="002220C8">
        <w:rPr>
          <w:rFonts w:ascii="Century" w:hAnsi="Century" w:cs="Miriam" w:hint="eastAsia"/>
          <w:b/>
          <w:sz w:val="22"/>
          <w:rtl/>
        </w:rPr>
        <w:t>ארז</w:t>
      </w:r>
      <w:r w:rsidRPr="002220C8">
        <w:rPr>
          <w:rFonts w:ascii="Century" w:hAnsi="Century" w:cs="FrankRuehl" w:hint="cs"/>
          <w:spacing w:val="10"/>
          <w:sz w:val="22"/>
          <w:szCs w:val="28"/>
          <w:rtl/>
        </w:rPr>
        <w:t xml:space="preserve">, סברה בעניין </w:t>
      </w:r>
      <w:r w:rsidRPr="002220C8">
        <w:rPr>
          <w:rFonts w:ascii="Century" w:hAnsi="Century" w:cs="Miriam" w:hint="eastAsia"/>
          <w:b/>
          <w:sz w:val="22"/>
          <w:rtl/>
        </w:rPr>
        <w:t>שפיר</w:t>
      </w:r>
      <w:r w:rsidRPr="002220C8">
        <w:rPr>
          <w:rFonts w:ascii="Century" w:hAnsi="Century" w:cs="FrankRuehl" w:hint="cs"/>
          <w:spacing w:val="10"/>
          <w:sz w:val="22"/>
          <w:szCs w:val="28"/>
          <w:rtl/>
        </w:rPr>
        <w:t xml:space="preserve">, בדעת יחיד, כי ניתן להסתפק בשלב </w:t>
      </w:r>
      <w:r w:rsidRPr="002220C8">
        <w:rPr>
          <w:rFonts w:ascii="Century" w:eastAsiaTheme="minorHAnsi" w:hAnsi="Century" w:cs="FrankRuehl" w:hint="cs"/>
          <w:spacing w:val="10"/>
          <w:sz w:val="24"/>
          <w:szCs w:val="28"/>
          <w:rtl/>
        </w:rPr>
        <w:t>הראשון</w:t>
      </w:r>
      <w:r w:rsidRPr="002220C8">
        <w:rPr>
          <w:rFonts w:ascii="Century" w:hAnsi="Century" w:cs="FrankRuehl" w:hint="cs"/>
          <w:spacing w:val="10"/>
          <w:sz w:val="22"/>
          <w:szCs w:val="28"/>
          <w:rtl/>
        </w:rPr>
        <w:t xml:space="preserve"> בלבד, ועל עמדה זו היא חוזרת גם במסגרת הליך זה (ראו עניין </w:t>
      </w:r>
      <w:r w:rsidRPr="002220C8">
        <w:rPr>
          <w:rFonts w:ascii="Century" w:hAnsi="Century" w:cs="Miriam" w:hint="eastAsia"/>
          <w:b/>
          <w:sz w:val="22"/>
          <w:rtl/>
        </w:rPr>
        <w:t>שפיר</w:t>
      </w:r>
      <w:r w:rsidRPr="002220C8">
        <w:rPr>
          <w:rFonts w:ascii="Century" w:hAnsi="Century" w:cs="FrankRuehl" w:hint="cs"/>
          <w:spacing w:val="10"/>
          <w:sz w:val="22"/>
          <w:szCs w:val="28"/>
          <w:rtl/>
        </w:rPr>
        <w:t xml:space="preserve">, פסקה 14 לחוות דעתה; פסקה 3 לחוות דעתה בהליכים דכאן). דעתי בעניין זה שונה. הימצאותו של מאפיין חשוד אומנם מעלה חשש לשימוש בסמכות המכוננת לתכלית זרה, ואולם מטרתנו אינה </w:t>
      </w:r>
      <w:r w:rsidRPr="002220C8">
        <w:rPr>
          <w:rFonts w:ascii="Garamond" w:hAnsi="Garamond" w:cs="FrankRuehl" w:hint="cs"/>
          <w:spacing w:val="10"/>
          <w:sz w:val="24"/>
          <w:szCs w:val="28"/>
          <w:rtl/>
        </w:rPr>
        <w:t>לשלול</w:t>
      </w:r>
      <w:r w:rsidRPr="002220C8">
        <w:rPr>
          <w:rFonts w:ascii="Century" w:hAnsi="Century" w:cs="FrankRuehl" w:hint="cs"/>
          <w:spacing w:val="10"/>
          <w:sz w:val="22"/>
          <w:szCs w:val="28"/>
          <w:rtl/>
        </w:rPr>
        <w:t xml:space="preserve"> באופן מוחלט את האפשרות לכלול ב"חוקה בהתהוות" הוראה שדבק בה מאפיין חשוד, אלא רק לוודא כי הכללת הוראה שכזו לא נעשתה לתכלית פסולה. במילים אחרות, לא טהרנות או קפדנות לשמה מנחה אותנו באיסור לכלול ב"חוקה בהתהוות" הוראה זמנית, פרטנית או זרה לנוף החוקתי. אין אנו "עורכים ספרותיים" המבקשים להבטיח כי בחוקה לא יימצאו סרחים עודפים שאין בהם צורך (והשוו לעניין </w:t>
      </w:r>
      <w:r w:rsidRPr="002220C8">
        <w:rPr>
          <w:rFonts w:ascii="Century" w:hAnsi="Century" w:cs="Miriam" w:hint="eastAsia"/>
          <w:b/>
          <w:sz w:val="22"/>
          <w:rtl/>
        </w:rPr>
        <w:t>עילת</w:t>
      </w:r>
      <w:r w:rsidRPr="002220C8">
        <w:rPr>
          <w:rFonts w:ascii="Century" w:hAnsi="Century" w:cs="Miriam"/>
          <w:b/>
          <w:sz w:val="22"/>
          <w:rtl/>
        </w:rPr>
        <w:t xml:space="preserve"> </w:t>
      </w:r>
      <w:r w:rsidRPr="002220C8">
        <w:rPr>
          <w:rFonts w:ascii="Century" w:hAnsi="Century" w:cs="Miriam" w:hint="eastAsia"/>
          <w:b/>
          <w:sz w:val="22"/>
          <w:rtl/>
        </w:rPr>
        <w:t>הסבירות</w:t>
      </w:r>
      <w:r w:rsidRPr="002220C8">
        <w:rPr>
          <w:rFonts w:ascii="Century" w:hAnsi="Century" w:cs="FrankRuehl" w:hint="cs"/>
          <w:spacing w:val="10"/>
          <w:sz w:val="22"/>
          <w:szCs w:val="28"/>
          <w:rtl/>
        </w:rPr>
        <w:t xml:space="preserve">, פסקה 80 לחוות דעתי). הרצון למנוע שימוש לרעה בסמכות המכוננת לשם קידום תכליות הזרות לאלה שלשמן הוכרה הסמכות הוא העומד לנגד עינינו, ומטעם זה נדרש לאפשר לכנסת ללמד הגנה על מעשי ידיה, ולשכנע כי למרות החריגות שיש בהוראה, מקומה יכירנה במסגרת "החוקה בהתהוות". </w:t>
      </w:r>
    </w:p>
    <w:p w:rsidR="002220C8" w:rsidRPr="002220C8" w:rsidRDefault="002220C8" w:rsidP="002220C8">
      <w:pPr>
        <w:tabs>
          <w:tab w:val="left" w:pos="800"/>
        </w:tabs>
        <w:spacing w:line="360" w:lineRule="auto"/>
        <w:jc w:val="both"/>
        <w:rPr>
          <w:rFonts w:ascii="Century" w:hAnsi="Century" w:cs="FrankRuehl"/>
          <w:spacing w:val="10"/>
          <w:sz w:val="22"/>
          <w:szCs w:val="28"/>
        </w:rPr>
      </w:pPr>
    </w:p>
    <w:p w:rsidR="002220C8" w:rsidRPr="002220C8" w:rsidRDefault="002220C8" w:rsidP="007C5F54">
      <w:pPr>
        <w:numPr>
          <w:ilvl w:val="0"/>
          <w:numId w:val="6"/>
        </w:numPr>
        <w:tabs>
          <w:tab w:val="left" w:pos="800"/>
        </w:tabs>
        <w:spacing w:line="360" w:lineRule="auto"/>
        <w:ind w:left="0" w:firstLine="0"/>
        <w:jc w:val="both"/>
        <w:rPr>
          <w:rFonts w:ascii="Century" w:eastAsiaTheme="minorHAnsi" w:hAnsi="Century" w:cs="FrankRuehl"/>
          <w:spacing w:val="10"/>
          <w:sz w:val="22"/>
          <w:szCs w:val="28"/>
          <w:rtl/>
        </w:rPr>
      </w:pPr>
      <w:r w:rsidRPr="002220C8">
        <w:rPr>
          <w:rFonts w:ascii="Century" w:hAnsi="Century" w:cs="FrankRuehl" w:hint="eastAsia"/>
          <w:spacing w:val="10"/>
          <w:sz w:val="22"/>
          <w:szCs w:val="28"/>
          <w:rtl/>
        </w:rPr>
        <w:t>דוגמה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ליישום</w:t>
      </w:r>
      <w:r w:rsidRPr="002220C8">
        <w:rPr>
          <w:rFonts w:ascii="Century" w:hAnsi="Century" w:cs="FrankRuehl"/>
          <w:spacing w:val="10"/>
          <w:sz w:val="22"/>
          <w:szCs w:val="28"/>
          <w:rtl/>
        </w:rPr>
        <w:t xml:space="preserve"> מבחן דו-שלבי זה מצויה בעניין </w:t>
      </w:r>
      <w:r w:rsidRPr="002220C8">
        <w:rPr>
          <w:rFonts w:ascii="Century" w:hAnsi="Century" w:cs="Miriam" w:hint="eastAsia"/>
          <w:b/>
          <w:sz w:val="22"/>
          <w:rtl/>
        </w:rPr>
        <w:t>ממשלת</w:t>
      </w:r>
      <w:r w:rsidRPr="002220C8">
        <w:rPr>
          <w:rFonts w:ascii="Century" w:hAnsi="Century" w:cs="Miriam"/>
          <w:b/>
          <w:sz w:val="22"/>
          <w:rtl/>
        </w:rPr>
        <w:t xml:space="preserve"> </w:t>
      </w:r>
      <w:r w:rsidRPr="002220C8">
        <w:rPr>
          <w:rFonts w:ascii="Century" w:hAnsi="Century" w:cs="Miriam" w:hint="eastAsia"/>
          <w:b/>
          <w:sz w:val="22"/>
          <w:rtl/>
        </w:rPr>
        <w:t>החילופים</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שם, </w:t>
      </w:r>
      <w:r w:rsidRPr="002220C8">
        <w:rPr>
          <w:rFonts w:ascii="Century" w:hAnsi="Century" w:cs="FrankRuehl" w:hint="eastAsia"/>
          <w:spacing w:val="10"/>
          <w:sz w:val="22"/>
          <w:szCs w:val="28"/>
          <w:rtl/>
        </w:rPr>
        <w:t>נדון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חוק</w:t>
      </w:r>
      <w:r w:rsidRPr="002220C8">
        <w:rPr>
          <w:rFonts w:ascii="Century" w:hAnsi="Century" w:cs="FrankRuehl"/>
          <w:spacing w:val="10"/>
          <w:sz w:val="22"/>
          <w:szCs w:val="28"/>
          <w:rtl/>
        </w:rPr>
        <w:t xml:space="preserve">-יסוד: </w:t>
      </w:r>
      <w:r w:rsidRPr="002220C8">
        <w:rPr>
          <w:rFonts w:ascii="Century" w:hAnsi="Century" w:cs="FrankRuehl" w:hint="eastAsia"/>
          <w:spacing w:val="10"/>
          <w:sz w:val="22"/>
          <w:szCs w:val="28"/>
          <w:rtl/>
        </w:rPr>
        <w:t>הממשלה</w:t>
      </w:r>
      <w:r w:rsidRPr="002220C8">
        <w:rPr>
          <w:rFonts w:ascii="Century" w:hAnsi="Century" w:cs="FrankRuehl"/>
          <w:spacing w:val="10"/>
          <w:sz w:val="22"/>
          <w:szCs w:val="28"/>
          <w:rtl/>
        </w:rPr>
        <w:t xml:space="preserve"> (תיקון </w:t>
      </w:r>
      <w:r w:rsidRPr="002220C8">
        <w:rPr>
          <w:rFonts w:ascii="Century" w:hAnsi="Century" w:cs="FrankRuehl" w:hint="eastAsia"/>
          <w:spacing w:val="10"/>
          <w:sz w:val="22"/>
          <w:szCs w:val="28"/>
          <w:rtl/>
        </w:rPr>
        <w:t>מס</w:t>
      </w:r>
      <w:r w:rsidRPr="002220C8">
        <w:rPr>
          <w:rFonts w:ascii="Century" w:hAnsi="Century" w:cs="FrankRuehl"/>
          <w:spacing w:val="10"/>
          <w:sz w:val="22"/>
          <w:szCs w:val="28"/>
          <w:rtl/>
        </w:rPr>
        <w:t xml:space="preserve">' 8) (להלן: </w:t>
      </w:r>
      <w:r w:rsidRPr="002220C8">
        <w:rPr>
          <w:rFonts w:ascii="Century" w:hAnsi="Century" w:cs="Miriam" w:hint="eastAsia"/>
          <w:b/>
          <w:sz w:val="22"/>
          <w:rtl/>
        </w:rPr>
        <w:t>תיקון</w:t>
      </w:r>
      <w:r w:rsidRPr="002220C8">
        <w:rPr>
          <w:rFonts w:ascii="Century" w:hAnsi="Century" w:cs="Miriam"/>
          <w:b/>
          <w:sz w:val="22"/>
          <w:rtl/>
        </w:rPr>
        <w:t xml:space="preserve"> </w:t>
      </w:r>
      <w:r w:rsidRPr="002220C8">
        <w:rPr>
          <w:rFonts w:ascii="Century" w:hAnsi="Century" w:cs="Miriam" w:hint="eastAsia"/>
          <w:b/>
          <w:sz w:val="22"/>
          <w:rtl/>
        </w:rPr>
        <w:t>מס</w:t>
      </w:r>
      <w:r w:rsidRPr="002220C8">
        <w:rPr>
          <w:rFonts w:ascii="Century" w:hAnsi="Century" w:cs="Miriam"/>
          <w:b/>
          <w:sz w:val="22"/>
          <w:rtl/>
        </w:rPr>
        <w:t>' 8</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במסגרתו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עוגן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מוסד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ממשלת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החילופים</w:t>
      </w:r>
      <w:r w:rsidRPr="002220C8">
        <w:rPr>
          <w:rFonts w:ascii="Century" w:hAnsi="Century" w:cs="FrankRuehl" w:hint="cs"/>
          <w:spacing w:val="10"/>
          <w:sz w:val="22"/>
          <w:szCs w:val="28"/>
          <w:rtl/>
        </w:rPr>
        <w:t>,</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וזאת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בתחולה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מי</w:t>
      </w:r>
      <w:r w:rsidRPr="002220C8">
        <w:rPr>
          <w:rFonts w:ascii="Century" w:hAnsi="Century" w:cs="FrankRuehl" w:hint="cs"/>
          <w:spacing w:val="10"/>
          <w:sz w:val="22"/>
          <w:szCs w:val="28"/>
          <w:rtl/>
        </w:rPr>
        <w:t>י</w:t>
      </w:r>
      <w:r w:rsidRPr="002220C8">
        <w:rPr>
          <w:rFonts w:ascii="Century" w:hAnsi="Century" w:cs="FrankRuehl" w:hint="eastAsia"/>
          <w:spacing w:val="10"/>
          <w:sz w:val="22"/>
          <w:szCs w:val="28"/>
          <w:rtl/>
        </w:rPr>
        <w:t>דית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הכנסת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w:t>
      </w:r>
      <w:r w:rsidRPr="002220C8">
        <w:rPr>
          <w:rFonts w:ascii="Century" w:hAnsi="Century" w:cs="FrankRuehl"/>
          <w:spacing w:val="10"/>
          <w:sz w:val="22"/>
          <w:szCs w:val="28"/>
          <w:rtl/>
        </w:rPr>
        <w:t xml:space="preserve">-23 </w:t>
      </w:r>
      <w:r w:rsidRPr="002220C8">
        <w:rPr>
          <w:rFonts w:ascii="Century" w:hAnsi="Century" w:cs="FrankRuehl" w:hint="eastAsia"/>
          <w:spacing w:val="10"/>
          <w:sz w:val="22"/>
          <w:szCs w:val="28"/>
          <w:rtl/>
        </w:rPr>
        <w:t>אשר</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כוננה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אותו</w:t>
      </w:r>
      <w:r w:rsidRPr="002220C8">
        <w:rPr>
          <w:rFonts w:ascii="Century" w:hAnsi="Century" w:cs="FrankRuehl"/>
          <w:spacing w:val="10"/>
          <w:sz w:val="22"/>
          <w:szCs w:val="28"/>
          <w:rtl/>
        </w:rPr>
        <w:t xml:space="preserve">. בפסק הדין נדחו העתירות, </w:t>
      </w:r>
      <w:r w:rsidRPr="002220C8">
        <w:rPr>
          <w:rFonts w:ascii="Century" w:hAnsi="Century" w:cs="FrankRuehl" w:hint="eastAsia"/>
          <w:spacing w:val="10"/>
          <w:sz w:val="22"/>
          <w:szCs w:val="28"/>
          <w:rtl/>
        </w:rPr>
        <w:t>בדעת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רוב</w:t>
      </w:r>
      <w:r w:rsidRPr="002220C8">
        <w:rPr>
          <w:rFonts w:ascii="Century" w:hAnsi="Century" w:cs="FrankRuehl"/>
          <w:spacing w:val="10"/>
          <w:sz w:val="22"/>
          <w:szCs w:val="28"/>
          <w:rtl/>
        </w:rPr>
        <w:t xml:space="preserve">, בעוד </w:t>
      </w:r>
      <w:r w:rsidRPr="002220C8">
        <w:rPr>
          <w:rFonts w:ascii="Century" w:hAnsi="Century" w:cs="FrankRuehl" w:hint="cs"/>
          <w:spacing w:val="10"/>
          <w:sz w:val="22"/>
          <w:szCs w:val="28"/>
          <w:rtl/>
        </w:rPr>
        <w:t xml:space="preserve">המשנה לנשיאה (בדימ') </w:t>
      </w:r>
      <w:r w:rsidRPr="002220C8">
        <w:rPr>
          <w:rFonts w:ascii="Century" w:hAnsi="Century" w:cs="Miriam" w:hint="eastAsia"/>
          <w:b/>
          <w:sz w:val="22"/>
          <w:rtl/>
        </w:rPr>
        <w:t>מלצר</w:t>
      </w:r>
      <w:r w:rsidRPr="002220C8">
        <w:rPr>
          <w:rFonts w:ascii="Century" w:hAnsi="Century" w:cs="Miriam"/>
          <w:b/>
          <w:sz w:val="22"/>
          <w:rtl/>
        </w:rPr>
        <w:t xml:space="preserve"> </w:t>
      </w:r>
      <w:r w:rsidRPr="002220C8">
        <w:rPr>
          <w:rFonts w:ascii="Century" w:hAnsi="Century" w:cs="FrankRuehl" w:hint="eastAsia"/>
          <w:spacing w:val="10"/>
          <w:sz w:val="22"/>
          <w:szCs w:val="28"/>
          <w:rtl/>
        </w:rPr>
        <w:t>סבר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בדעת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יחיד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לתת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התראת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בטלות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מרוככת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לפיה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שינויים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משמעותיים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בחוקי</w:t>
      </w:r>
      <w:r w:rsidRPr="002220C8">
        <w:rPr>
          <w:rFonts w:ascii="Century" w:hAnsi="Century" w:cs="FrankRuehl" w:hint="cs"/>
          <w:spacing w:val="10"/>
          <w:sz w:val="22"/>
          <w:szCs w:val="28"/>
          <w:rtl/>
        </w:rPr>
        <w:t xml:space="preserve"> </w:t>
      </w:r>
      <w:r w:rsidRPr="002220C8">
        <w:rPr>
          <w:rFonts w:ascii="Century" w:hAnsi="Century" w:cs="FrankRuehl" w:hint="eastAsia"/>
          <w:spacing w:val="10"/>
          <w:sz w:val="22"/>
          <w:szCs w:val="28"/>
          <w:rtl/>
        </w:rPr>
        <w:t>יסוד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מסוגו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מס</w:t>
      </w:r>
      <w:r w:rsidRPr="002220C8">
        <w:rPr>
          <w:rFonts w:ascii="Century" w:hAnsi="Century" w:cs="FrankRuehl"/>
          <w:spacing w:val="10"/>
          <w:sz w:val="22"/>
          <w:szCs w:val="28"/>
          <w:rtl/>
        </w:rPr>
        <w:t xml:space="preserve">' 8 </w:t>
      </w:r>
      <w:r w:rsidRPr="002220C8">
        <w:rPr>
          <w:rFonts w:ascii="Century" w:hAnsi="Century" w:cs="FrankRuehl" w:hint="eastAsia"/>
          <w:spacing w:val="10"/>
          <w:sz w:val="22"/>
          <w:szCs w:val="28"/>
          <w:rtl/>
        </w:rPr>
        <w:t>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יחולו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בתחולה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מי</w:t>
      </w:r>
      <w:r w:rsidRPr="002220C8">
        <w:rPr>
          <w:rFonts w:ascii="Century" w:hAnsi="Century" w:cs="FrankRuehl" w:hint="cs"/>
          <w:spacing w:val="10"/>
          <w:sz w:val="22"/>
          <w:szCs w:val="28"/>
          <w:rtl/>
        </w:rPr>
        <w:t>י</w:t>
      </w:r>
      <w:r w:rsidRPr="002220C8">
        <w:rPr>
          <w:rFonts w:ascii="Century" w:hAnsi="Century" w:cs="FrankRuehl" w:hint="eastAsia"/>
          <w:spacing w:val="10"/>
          <w:sz w:val="22"/>
          <w:szCs w:val="28"/>
          <w:rtl/>
        </w:rPr>
        <w:t>דית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לאחר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הבחירות</w:t>
      </w:r>
      <w:r w:rsidRPr="002220C8">
        <w:rPr>
          <w:rFonts w:ascii="Century" w:hAnsi="Century" w:cs="FrankRuehl" w:hint="cs"/>
          <w:spacing w:val="10"/>
          <w:sz w:val="22"/>
          <w:szCs w:val="28"/>
          <w:rtl/>
        </w:rPr>
        <w:t xml:space="preserve"> הבאות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לכנסת</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ואכן, בדומה לענייננו, גם ב</w:t>
      </w:r>
      <w:r w:rsidRPr="002220C8">
        <w:rPr>
          <w:rFonts w:ascii="Century" w:hAnsi="Century" w:cs="FrankRuehl"/>
          <w:spacing w:val="10"/>
          <w:sz w:val="22"/>
          <w:szCs w:val="28"/>
          <w:rtl/>
        </w:rPr>
        <w:t xml:space="preserve">עניין </w:t>
      </w:r>
      <w:r w:rsidRPr="002220C8">
        <w:rPr>
          <w:rFonts w:ascii="Century" w:hAnsi="Century" w:cs="Miriam" w:hint="eastAsia"/>
          <w:b/>
          <w:sz w:val="22"/>
          <w:rtl/>
        </w:rPr>
        <w:t>ממשלת</w:t>
      </w:r>
      <w:r w:rsidRPr="002220C8">
        <w:rPr>
          <w:rFonts w:ascii="Century" w:hAnsi="Century" w:cs="Miriam"/>
          <w:b/>
          <w:sz w:val="22"/>
          <w:rtl/>
        </w:rPr>
        <w:t xml:space="preserve"> </w:t>
      </w:r>
      <w:r w:rsidRPr="002220C8">
        <w:rPr>
          <w:rFonts w:ascii="Century" w:hAnsi="Century" w:cs="Miriam" w:hint="eastAsia"/>
          <w:b/>
          <w:sz w:val="22"/>
          <w:rtl/>
        </w:rPr>
        <w:t>החילופים</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תחולתו </w:t>
      </w:r>
      <w:r w:rsidRPr="002220C8">
        <w:rPr>
          <w:rFonts w:ascii="Century" w:hAnsi="Century" w:cs="FrankRuehl" w:hint="eastAsia"/>
          <w:spacing w:val="10"/>
          <w:sz w:val="22"/>
          <w:szCs w:val="28"/>
          <w:rtl/>
        </w:rPr>
        <w:t>המ</w:t>
      </w:r>
      <w:r w:rsidRPr="002220C8">
        <w:rPr>
          <w:rFonts w:ascii="Century" w:hAnsi="Century" w:cs="FrankRuehl" w:hint="cs"/>
          <w:spacing w:val="10"/>
          <w:sz w:val="22"/>
          <w:szCs w:val="28"/>
          <w:rtl/>
        </w:rPr>
        <w:t>י</w:t>
      </w:r>
      <w:r w:rsidRPr="002220C8">
        <w:rPr>
          <w:rFonts w:ascii="Century" w:hAnsi="Century" w:cs="FrankRuehl" w:hint="eastAsia"/>
          <w:spacing w:val="10"/>
          <w:sz w:val="22"/>
          <w:szCs w:val="28"/>
          <w:rtl/>
        </w:rPr>
        <w:t>ידית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התיקון </w:t>
      </w:r>
      <w:r w:rsidRPr="002220C8">
        <w:rPr>
          <w:rFonts w:ascii="Century" w:hAnsi="Century" w:cs="FrankRuehl" w:hint="eastAsia"/>
          <w:spacing w:val="10"/>
          <w:sz w:val="22"/>
          <w:szCs w:val="28"/>
          <w:rtl/>
        </w:rPr>
        <w:t>הובילה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לכך</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שהנהנים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המיידים</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ממנו </w:t>
      </w:r>
      <w:r w:rsidRPr="002220C8">
        <w:rPr>
          <w:rFonts w:ascii="Century" w:hAnsi="Century" w:cs="FrankRuehl" w:hint="eastAsia"/>
          <w:spacing w:val="10"/>
          <w:sz w:val="22"/>
          <w:szCs w:val="28"/>
          <w:rtl/>
        </w:rPr>
        <w:t>היו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ידועים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בעת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שה</w:t>
      </w:r>
      <w:r w:rsidRPr="002220C8">
        <w:rPr>
          <w:rFonts w:ascii="Century" w:hAnsi="Century" w:cs="FrankRuehl" w:hint="cs"/>
          <w:spacing w:val="10"/>
          <w:sz w:val="22"/>
          <w:szCs w:val="28"/>
          <w:rtl/>
        </w:rPr>
        <w:t>וא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אושר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יתרה</w:t>
      </w:r>
      <w:r w:rsidRPr="002220C8">
        <w:rPr>
          <w:rFonts w:ascii="Century" w:hAnsi="Century" w:cs="FrankRuehl"/>
          <w:spacing w:val="10"/>
          <w:sz w:val="22"/>
          <w:szCs w:val="28"/>
          <w:rtl/>
        </w:rPr>
        <w:t xml:space="preserve"> מזאת, </w:t>
      </w:r>
      <w:r w:rsidRPr="002220C8">
        <w:rPr>
          <w:rFonts w:ascii="Century" w:hAnsi="Century" w:cs="FrankRuehl" w:hint="eastAsia"/>
          <w:spacing w:val="10"/>
          <w:sz w:val="22"/>
          <w:szCs w:val="28"/>
          <w:rtl/>
        </w:rPr>
        <w:t>הליך</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החקיקה של תיקון מס' 8 </w:t>
      </w:r>
      <w:r w:rsidRPr="002220C8">
        <w:rPr>
          <w:rFonts w:ascii="Century" w:hAnsi="Century" w:cs="FrankRuehl" w:hint="eastAsia"/>
          <w:spacing w:val="10"/>
          <w:sz w:val="22"/>
          <w:szCs w:val="28"/>
          <w:rtl/>
        </w:rPr>
        <w:t>נעשה</w:t>
      </w:r>
      <w:r w:rsidRPr="002220C8">
        <w:rPr>
          <w:rFonts w:ascii="Century" w:hAnsi="Century" w:cs="FrankRuehl"/>
          <w:spacing w:val="10"/>
          <w:sz w:val="22"/>
          <w:szCs w:val="28"/>
          <w:rtl/>
        </w:rPr>
        <w:t xml:space="preserve"> בצ</w:t>
      </w:r>
      <w:r w:rsidRPr="002220C8">
        <w:rPr>
          <w:rFonts w:ascii="Century" w:hAnsi="Century" w:cs="FrankRuehl" w:hint="cs"/>
          <w:spacing w:val="10"/>
          <w:sz w:val="22"/>
          <w:szCs w:val="28"/>
          <w:rtl/>
        </w:rPr>
        <w:t>י</w:t>
      </w:r>
      <w:r w:rsidRPr="002220C8">
        <w:rPr>
          <w:rFonts w:ascii="Century" w:hAnsi="Century" w:cs="FrankRuehl"/>
          <w:spacing w:val="10"/>
          <w:sz w:val="22"/>
          <w:szCs w:val="28"/>
          <w:rtl/>
        </w:rPr>
        <w:t>לו של המקרה הקונקרטי אשר שימש כמניע לחקיקה</w:t>
      </w:r>
      <w:r w:rsidRPr="002220C8">
        <w:rPr>
          <w:rFonts w:ascii="Century" w:hAnsi="Century" w:cs="FrankRuehl" w:hint="cs"/>
          <w:spacing w:val="10"/>
          <w:sz w:val="22"/>
          <w:szCs w:val="28"/>
          <w:rtl/>
        </w:rPr>
        <w:t xml:space="preserve"> (ראו פסקה 143 לחוות דעתו של המשנה לנשיאה (בדימ') </w:t>
      </w:r>
      <w:r w:rsidRPr="002220C8">
        <w:rPr>
          <w:rFonts w:ascii="Century" w:hAnsi="Century" w:cs="Miriam" w:hint="cs"/>
          <w:b/>
          <w:sz w:val="22"/>
          <w:rtl/>
        </w:rPr>
        <w:t xml:space="preserve">מלצר </w:t>
      </w:r>
      <w:r w:rsidRPr="002220C8">
        <w:rPr>
          <w:rFonts w:ascii="Century" w:hAnsi="Century" w:cs="FrankRuehl" w:hint="eastAsia"/>
          <w:spacing w:val="10"/>
          <w:sz w:val="22"/>
          <w:szCs w:val="28"/>
          <w:rtl/>
        </w:rPr>
        <w:t>בעניין</w:t>
      </w:r>
      <w:r w:rsidRPr="002220C8">
        <w:rPr>
          <w:rFonts w:ascii="Century" w:hAnsi="Century" w:cs="FrankRuehl"/>
          <w:spacing w:val="10"/>
          <w:sz w:val="22"/>
          <w:szCs w:val="28"/>
          <w:rtl/>
        </w:rPr>
        <w:t xml:space="preserve"> </w:t>
      </w:r>
      <w:r w:rsidRPr="002220C8">
        <w:rPr>
          <w:rFonts w:ascii="Century" w:hAnsi="Century" w:cs="Miriam" w:hint="cs"/>
          <w:b/>
          <w:sz w:val="22"/>
          <w:rtl/>
        </w:rPr>
        <w:t>ממשלת החילופים</w:t>
      </w:r>
      <w:r w:rsidRPr="002220C8">
        <w:rPr>
          <w:rFonts w:ascii="Century" w:hAnsi="Century" w:cs="FrankRuehl" w:hint="cs"/>
          <w:spacing w:val="10"/>
          <w:sz w:val="22"/>
          <w:szCs w:val="28"/>
          <w:rtl/>
        </w:rPr>
        <w:t xml:space="preserve"> ודברי ההסבר להצעת חוק-יסוד: הממשלה (תיקון מס' 9 והוראת שעה) (ממשלת חילופים), ה"ח הכנסת 16,</w:t>
      </w:r>
      <w:r w:rsidRPr="002220C8">
        <w:rPr>
          <w:rFonts w:ascii="Century" w:eastAsiaTheme="minorHAnsi" w:hAnsi="Century" w:cs="FrankRuehl" w:hint="cs"/>
          <w:spacing w:val="10"/>
          <w:sz w:val="22"/>
          <w:szCs w:val="28"/>
          <w:rtl/>
        </w:rPr>
        <w:t xml:space="preserve"> 16). עם זאת, וגם אם ניתן לקבוע מנתונים אלו כי בתיקון מס' 8 קיים אלמנט פרסונלי חשוד, לא היה בכך די כדי להביא לפסילתו. בחינת התיקון במשקפי שלב הצידוק העלתה כי קיים "</w:t>
      </w:r>
      <w:r w:rsidRPr="002220C8">
        <w:rPr>
          <w:rFonts w:ascii="Century" w:eastAsiaTheme="minorHAnsi" w:hAnsi="Century" w:cs="Miriam" w:hint="cs"/>
          <w:b/>
          <w:sz w:val="22"/>
          <w:rtl/>
        </w:rPr>
        <w:t>טעם עקרוני אובייקטיבי</w:t>
      </w:r>
      <w:r w:rsidRPr="002220C8">
        <w:rPr>
          <w:rFonts w:ascii="Century" w:eastAsiaTheme="minorHAnsi" w:hAnsi="Century" w:cs="FrankRuehl" w:hint="cs"/>
          <w:spacing w:val="10"/>
          <w:sz w:val="22"/>
          <w:szCs w:val="28"/>
          <w:rtl/>
        </w:rPr>
        <w:t xml:space="preserve">" (עניין </w:t>
      </w:r>
      <w:r w:rsidRPr="002220C8">
        <w:rPr>
          <w:rFonts w:ascii="Century" w:eastAsiaTheme="minorHAnsi" w:hAnsi="Century" w:cs="Miriam" w:hint="cs"/>
          <w:b/>
          <w:sz w:val="22"/>
          <w:rtl/>
        </w:rPr>
        <w:t>שפיר</w:t>
      </w:r>
      <w:r w:rsidRPr="002220C8">
        <w:rPr>
          <w:rFonts w:ascii="Century" w:eastAsiaTheme="minorHAnsi" w:hAnsi="Century" w:cs="FrankRuehl" w:hint="cs"/>
          <w:spacing w:val="10"/>
          <w:sz w:val="22"/>
          <w:szCs w:val="28"/>
          <w:rtl/>
        </w:rPr>
        <w:t xml:space="preserve">, פסקה 62 לחוות דעתה של הנשיאה </w:t>
      </w:r>
      <w:r w:rsidRPr="002220C8">
        <w:rPr>
          <w:rFonts w:ascii="Century" w:eastAsiaTheme="minorHAnsi" w:hAnsi="Century" w:cs="Miriam" w:hint="cs"/>
          <w:b/>
          <w:sz w:val="22"/>
          <w:rtl/>
        </w:rPr>
        <w:t>חיות</w:t>
      </w:r>
      <w:r w:rsidRPr="002220C8">
        <w:rPr>
          <w:rFonts w:ascii="Century" w:eastAsiaTheme="minorHAnsi" w:hAnsi="Century" w:cs="FrankRuehl" w:hint="cs"/>
          <w:spacing w:val="10"/>
          <w:sz w:val="22"/>
          <w:szCs w:val="28"/>
          <w:rtl/>
        </w:rPr>
        <w:t xml:space="preserve">) לכינון תיקון מס' 8 בחוק יסוד חרף הקשיים שנפלו בו </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וזאת, בשל המשבר שגרמה מגפת הקורונה, והצורך ביציבות ממשלתית לאחר שמספר מערכות בחירות רצופות לא הובילו להקמת ממשלה (עניין </w:t>
      </w:r>
      <w:r w:rsidRPr="002220C8">
        <w:rPr>
          <w:rFonts w:ascii="Century" w:eastAsiaTheme="minorHAnsi" w:hAnsi="Century" w:cs="Miriam" w:hint="cs"/>
          <w:b/>
          <w:sz w:val="22"/>
          <w:rtl/>
        </w:rPr>
        <w:t>ממשלת החילופים</w:t>
      </w:r>
      <w:r w:rsidRPr="002220C8">
        <w:rPr>
          <w:rFonts w:ascii="Century" w:eastAsiaTheme="minorHAnsi" w:hAnsi="Century" w:cs="FrankRuehl" w:hint="cs"/>
          <w:spacing w:val="10"/>
          <w:sz w:val="22"/>
          <w:szCs w:val="28"/>
          <w:rtl/>
        </w:rPr>
        <w:t xml:space="preserve">, פסקאות 151-148 לחוות דעתו של המשנה לנשיאה (בדימ') </w:t>
      </w:r>
      <w:r w:rsidRPr="002220C8">
        <w:rPr>
          <w:rFonts w:ascii="Century" w:eastAsiaTheme="minorHAnsi" w:hAnsi="Century" w:cs="Miriam" w:hint="cs"/>
          <w:b/>
          <w:sz w:val="22"/>
          <w:rtl/>
        </w:rPr>
        <w:t>מלצר</w:t>
      </w:r>
      <w:r w:rsidRPr="002220C8">
        <w:rPr>
          <w:rFonts w:ascii="Century" w:eastAsiaTheme="minorHAnsi" w:hAnsi="Century" w:cs="FrankRuehl" w:hint="cs"/>
          <w:spacing w:val="10"/>
          <w:sz w:val="22"/>
          <w:szCs w:val="28"/>
          <w:rtl/>
        </w:rPr>
        <w:t xml:space="preserve">). צידוק מסוג דומה נמצא גם בעניין </w:t>
      </w:r>
      <w:r w:rsidRPr="002220C8">
        <w:rPr>
          <w:rFonts w:ascii="Century" w:eastAsiaTheme="minorHAnsi" w:hAnsi="Century" w:cs="Miriam" w:hint="eastAsia"/>
          <w:b/>
          <w:sz w:val="22"/>
          <w:rtl/>
        </w:rPr>
        <w:t>בר</w:t>
      </w:r>
      <w:r w:rsidRPr="002220C8">
        <w:rPr>
          <w:rFonts w:ascii="Century" w:eastAsiaTheme="minorHAnsi" w:hAnsi="Century" w:cs="Miriam"/>
          <w:b/>
          <w:sz w:val="22"/>
          <w:rtl/>
        </w:rPr>
        <w:t>-</w:t>
      </w:r>
      <w:r w:rsidRPr="002220C8">
        <w:rPr>
          <w:rFonts w:ascii="Century" w:eastAsiaTheme="minorHAnsi" w:hAnsi="Century" w:cs="Miriam" w:hint="eastAsia"/>
          <w:b/>
          <w:sz w:val="22"/>
          <w:rtl/>
        </w:rPr>
        <w:t>און</w:t>
      </w:r>
      <w:r w:rsidRPr="002220C8">
        <w:rPr>
          <w:rFonts w:ascii="Century" w:eastAsiaTheme="minorHAnsi" w:hAnsi="Century" w:cs="FrankRuehl" w:hint="cs"/>
          <w:spacing w:val="10"/>
          <w:sz w:val="22"/>
          <w:szCs w:val="28"/>
          <w:rtl/>
        </w:rPr>
        <w:t>, שם נדחתה עתירה נגד חוק-יסוד זמני, חוק-יסוד: תקציב המדינה (הוראות מיוחדות) (הוראת שעה) (תיקון), אשר קבע כי תקציב המדינה לשנים 2009 ו-2010 יהיה דו-שנתי, וזאת במטרה לאפשר קיום "פיילוט" בניהול תקציבים מסוג זה (</w:t>
      </w:r>
      <w:r w:rsidRPr="002220C8">
        <w:rPr>
          <w:rFonts w:ascii="Century" w:eastAsiaTheme="minorHAnsi" w:hAnsi="Century" w:cs="FrankRuehl" w:hint="eastAsia"/>
          <w:spacing w:val="10"/>
          <w:sz w:val="22"/>
          <w:szCs w:val="28"/>
          <w:rtl/>
        </w:rPr>
        <w:t>שם</w:t>
      </w:r>
      <w:r w:rsidRPr="002220C8">
        <w:rPr>
          <w:rFonts w:ascii="Century" w:eastAsiaTheme="minorHAnsi" w:hAnsi="Century" w:cs="FrankRuehl" w:hint="cs"/>
          <w:spacing w:val="10"/>
          <w:sz w:val="22"/>
          <w:szCs w:val="28"/>
          <w:rtl/>
        </w:rPr>
        <w:t>, בעמ' 301). במהלך הליך החקיקה, עמד הדרג</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המקצועי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על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היתרונות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הגלומים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בתקציב</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דו</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שנתי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ועל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העדר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האפשרות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להשוות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אותם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לחסרונותיו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שלא</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cs"/>
          <w:b/>
          <w:sz w:val="22"/>
          <w:rtl/>
        </w:rPr>
        <w:t>במבחן</w:t>
      </w:r>
      <w:r w:rsidRPr="002220C8">
        <w:rPr>
          <w:rFonts w:ascii="Century" w:eastAsiaTheme="minorHAnsi" w:hAnsi="Century" w:cs="Miriam"/>
          <w:b/>
          <w:sz w:val="22"/>
          <w:rtl/>
        </w:rPr>
        <w:t xml:space="preserve"> </w:t>
      </w:r>
      <w:r w:rsidRPr="002220C8">
        <w:rPr>
          <w:rFonts w:ascii="Century" w:eastAsiaTheme="minorHAnsi" w:hAnsi="Century" w:cs="Miriam" w:hint="cs"/>
          <w:b/>
          <w:sz w:val="22"/>
          <w:rtl/>
        </w:rPr>
        <w:t>המציאות</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(שם, בעמ' 305-303)</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ניסוי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כזה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היה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יכול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להיעשות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רק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באמצעות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תיקון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לחוק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יסוד</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נוכח</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הכלל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הקבוע</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בסעיף</w:t>
      </w:r>
      <w:r w:rsidRPr="002220C8">
        <w:rPr>
          <w:rFonts w:ascii="Century" w:eastAsiaTheme="minorHAnsi" w:hAnsi="Century" w:cs="FrankRuehl"/>
          <w:spacing w:val="10"/>
          <w:sz w:val="22"/>
          <w:szCs w:val="28"/>
          <w:rtl/>
        </w:rPr>
        <w:t xml:space="preserve"> 3(</w:t>
      </w:r>
      <w:r w:rsidRPr="002220C8">
        <w:rPr>
          <w:rFonts w:ascii="Century" w:eastAsiaTheme="minorHAnsi" w:hAnsi="Century" w:cs="FrankRuehl" w:hint="cs"/>
          <w:spacing w:val="10"/>
          <w:sz w:val="22"/>
          <w:szCs w:val="28"/>
          <w:rtl/>
        </w:rPr>
        <w:t>א</w:t>
      </w:r>
      <w:r w:rsidRPr="002220C8">
        <w:rPr>
          <w:rFonts w:ascii="Century" w:eastAsiaTheme="minorHAnsi" w:hAnsi="Century" w:cs="FrankRuehl"/>
          <w:spacing w:val="10"/>
          <w:sz w:val="22"/>
          <w:szCs w:val="28"/>
          <w:rtl/>
        </w:rPr>
        <w:t xml:space="preserve">)(2) </w:t>
      </w:r>
      <w:r w:rsidRPr="002220C8">
        <w:rPr>
          <w:rFonts w:ascii="Century" w:eastAsiaTheme="minorHAnsi" w:hAnsi="Century" w:cs="FrankRuehl" w:hint="cs"/>
          <w:spacing w:val="10"/>
          <w:sz w:val="22"/>
          <w:szCs w:val="28"/>
          <w:rtl/>
        </w:rPr>
        <w:t>לחוק</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יסוד</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משק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המדינה, ועל כן הייתה הצדקה להכללת תיקון זמני בחוק היסוד במקרה מיוחד זה.</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Pr>
      </w:pPr>
    </w:p>
    <w:p w:rsidR="002220C8" w:rsidRPr="002220C8" w:rsidRDefault="002220C8" w:rsidP="007C5F54">
      <w:pPr>
        <w:numPr>
          <w:ilvl w:val="0"/>
          <w:numId w:val="6"/>
        </w:numPr>
        <w:tabs>
          <w:tab w:val="left" w:pos="800"/>
        </w:tabs>
        <w:spacing w:line="360" w:lineRule="auto"/>
        <w:ind w:left="0" w:firstLine="0"/>
        <w:jc w:val="both"/>
        <w:rPr>
          <w:rFonts w:ascii="Century" w:eastAsiaTheme="minorHAnsi" w:hAnsi="Century" w:cs="FrankRuehl"/>
          <w:spacing w:val="10"/>
          <w:sz w:val="22"/>
          <w:szCs w:val="28"/>
          <w:rtl/>
        </w:rPr>
      </w:pPr>
      <w:r w:rsidRPr="002220C8">
        <w:rPr>
          <w:rFonts w:ascii="Century" w:eastAsiaTheme="minorHAnsi" w:hAnsi="Century" w:cs="FrankRuehl" w:hint="cs"/>
          <w:spacing w:val="10"/>
          <w:sz w:val="22"/>
          <w:szCs w:val="28"/>
          <w:rtl/>
        </w:rPr>
        <w:t>המקרים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בהם נמצא צידוק לחוק יסוד בעל תכונות חשודות, מתאפיינים, אם כך, בקיום בעיה אקוטית-פרקטית במישור המעשי, אשר הפתרון המוצע לה עומד בניגוד לחוק יסוד קיים, ומצריך לפיכך את תיקונו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אלה הנסיבות בהן נוצר "</w:t>
      </w:r>
      <w:r w:rsidRPr="002220C8">
        <w:rPr>
          <w:rFonts w:ascii="Century" w:eastAsiaTheme="minorHAnsi" w:hAnsi="Century" w:cs="Miriam" w:hint="cs"/>
          <w:b/>
          <w:sz w:val="22"/>
          <w:rtl/>
        </w:rPr>
        <w:t>טעם עקרוני אובייקטיבי</w:t>
      </w:r>
      <w:r w:rsidRPr="002220C8">
        <w:rPr>
          <w:rFonts w:ascii="Century" w:eastAsiaTheme="minorHAnsi" w:hAnsi="Century" w:cs="FrankRuehl" w:hint="cs"/>
          <w:spacing w:val="10"/>
          <w:sz w:val="22"/>
          <w:szCs w:val="28"/>
          <w:rtl/>
        </w:rPr>
        <w:t xml:space="preserve">", בלשונה של הנשיאה </w:t>
      </w:r>
      <w:r w:rsidRPr="002220C8">
        <w:rPr>
          <w:rFonts w:ascii="Century" w:eastAsiaTheme="minorHAnsi" w:hAnsi="Century" w:cs="Miriam" w:hint="cs"/>
          <w:b/>
          <w:sz w:val="22"/>
          <w:rtl/>
        </w:rPr>
        <w:t xml:space="preserve">חיות </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הטעם הוא עקרוני, כאשר הפתרון המבוקש מחייב תיקון של "החוקה בהתהוות"; הטעם הוא אובייקטיבי כשהוא משקף בעיה אקוטית-פרקטית ממשית.</w:t>
      </w:r>
      <w:r w:rsidRPr="002220C8">
        <w:rPr>
          <w:rFonts w:ascii="Century" w:eastAsiaTheme="minorHAnsi" w:hAnsi="Century" w:cs="Miriam" w:hint="cs"/>
          <w:b/>
          <w:sz w:val="22"/>
          <w:rtl/>
        </w:rPr>
        <w:t xml:space="preserve"> </w:t>
      </w:r>
      <w:r w:rsidRPr="002220C8">
        <w:rPr>
          <w:rFonts w:ascii="Century" w:eastAsiaTheme="minorHAnsi" w:hAnsi="Century" w:cs="FrankRuehl" w:hint="eastAsia"/>
          <w:spacing w:val="10"/>
          <w:sz w:val="22"/>
          <w:szCs w:val="28"/>
          <w:rtl/>
        </w:rPr>
        <w:t>מובן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מקרים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אלו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מערבים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לא</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אחת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גם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שיקולים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פוליטיים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עצם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קיומם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שיקולים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מעין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אלה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אומנם </w:t>
      </w:r>
      <w:r w:rsidRPr="002220C8">
        <w:rPr>
          <w:rFonts w:ascii="Century" w:eastAsiaTheme="minorHAnsi" w:hAnsi="Century" w:cs="FrankRuehl" w:hint="eastAsia"/>
          <w:spacing w:val="10"/>
          <w:sz w:val="22"/>
          <w:szCs w:val="28"/>
          <w:rtl/>
        </w:rPr>
        <w:t>אינו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פסול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אך אין בהם, כשלעצמם, כדי להכריע </w:t>
      </w:r>
      <w:r w:rsidRPr="002220C8">
        <w:rPr>
          <w:rFonts w:ascii="Century" w:eastAsiaTheme="minorHAnsi" w:hAnsi="Century" w:cs="FrankRuehl" w:hint="eastAsia"/>
          <w:spacing w:val="10"/>
          <w:sz w:val="22"/>
          <w:szCs w:val="28"/>
          <w:rtl/>
        </w:rPr>
        <w:t>לכאן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לכאן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האם קיים צידוק למהלך החריג </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השוו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עניין</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ממשלת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החילופים</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פסקה 12 לחוות דעתו של השופט </w:t>
      </w:r>
      <w:r w:rsidRPr="002220C8">
        <w:rPr>
          <w:rFonts w:ascii="Century" w:eastAsiaTheme="minorHAnsi" w:hAnsi="Century" w:cs="Miriam" w:hint="eastAsia"/>
          <w:b/>
          <w:sz w:val="22"/>
          <w:rtl/>
        </w:rPr>
        <w:t>הנדל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ו</w:t>
      </w:r>
      <w:r w:rsidRPr="002220C8">
        <w:rPr>
          <w:rFonts w:ascii="Century" w:eastAsiaTheme="minorHAnsi" w:hAnsi="Century" w:cs="FrankRuehl" w:hint="eastAsia"/>
          <w:spacing w:val="10"/>
          <w:sz w:val="22"/>
          <w:szCs w:val="28"/>
          <w:rtl/>
        </w:rPr>
        <w:t>פסקה</w:t>
      </w:r>
      <w:r w:rsidRPr="002220C8">
        <w:rPr>
          <w:rFonts w:ascii="Century" w:eastAsiaTheme="minorHAnsi" w:hAnsi="Century" w:cs="FrankRuehl"/>
          <w:spacing w:val="10"/>
          <w:sz w:val="22"/>
          <w:szCs w:val="28"/>
          <w:rtl/>
        </w:rPr>
        <w:t xml:space="preserve"> 8 </w:t>
      </w:r>
      <w:r w:rsidRPr="002220C8">
        <w:rPr>
          <w:rFonts w:ascii="Century" w:eastAsiaTheme="minorHAnsi" w:hAnsi="Century" w:cs="FrankRuehl" w:hint="eastAsia"/>
          <w:spacing w:val="10"/>
          <w:sz w:val="22"/>
          <w:szCs w:val="28"/>
          <w:rtl/>
        </w:rPr>
        <w:t>לחוות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דעתה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השופטת</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ענת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ברון</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מחד</w:t>
      </w:r>
      <w:r w:rsidRPr="002220C8">
        <w:rPr>
          <w:rFonts w:ascii="Century" w:eastAsiaTheme="minorHAnsi" w:hAnsi="Century" w:cs="FrankRuehl" w:hint="cs"/>
          <w:spacing w:val="10"/>
          <w:sz w:val="22"/>
          <w:szCs w:val="28"/>
          <w:rtl/>
        </w:rPr>
        <w:t xml:space="preserve"> גיסא,</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העובדה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שנשקלו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שיקולים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פוליטיים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אינה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עילה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לקביעה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לא</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התקיים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צידוק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לכינו</w:t>
      </w:r>
      <w:r w:rsidRPr="002220C8">
        <w:rPr>
          <w:rFonts w:ascii="Century" w:eastAsiaTheme="minorHAnsi" w:hAnsi="Century" w:cs="FrankRuehl" w:hint="cs"/>
          <w:spacing w:val="10"/>
          <w:sz w:val="22"/>
          <w:szCs w:val="28"/>
          <w:rtl/>
        </w:rPr>
        <w:t>ן ההסדר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ב</w:t>
      </w:r>
      <w:r w:rsidRPr="002220C8">
        <w:rPr>
          <w:rFonts w:ascii="Century" w:eastAsiaTheme="minorHAnsi" w:hAnsi="Century" w:cs="FrankRuehl" w:hint="eastAsia"/>
          <w:spacing w:val="10"/>
          <w:sz w:val="22"/>
          <w:szCs w:val="28"/>
          <w:rtl/>
        </w:rPr>
        <w:t>חוק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היסוד</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hint="eastAsia"/>
          <w:spacing w:val="10"/>
          <w:sz w:val="22"/>
          <w:szCs w:val="28"/>
          <w:rtl/>
        </w:rPr>
        <w:t>מ</w:t>
      </w:r>
      <w:r w:rsidRPr="002220C8">
        <w:rPr>
          <w:rFonts w:ascii="Century" w:eastAsiaTheme="minorHAnsi" w:hAnsi="Century" w:cs="FrankRuehl" w:hint="cs"/>
          <w:spacing w:val="10"/>
          <w:sz w:val="22"/>
          <w:szCs w:val="28"/>
          <w:rtl/>
        </w:rPr>
        <w:t>אידך גיסא</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שיקולים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פוליטיים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לבדם אינם יכולים להצדיק </w:t>
      </w:r>
      <w:r w:rsidRPr="002220C8">
        <w:rPr>
          <w:rFonts w:ascii="Century" w:eastAsiaTheme="minorHAnsi" w:hAnsi="Century" w:cs="FrankRuehl" w:hint="eastAsia"/>
          <w:spacing w:val="10"/>
          <w:sz w:val="22"/>
          <w:szCs w:val="28"/>
          <w:rtl/>
        </w:rPr>
        <w:t>כל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שינוי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בחוקי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היסוד</w:t>
      </w:r>
      <w:r w:rsidRPr="002220C8">
        <w:rPr>
          <w:rFonts w:ascii="Century" w:eastAsiaTheme="minorHAnsi" w:hAnsi="Century" w:cs="FrankRuehl"/>
          <w:spacing w:val="10"/>
          <w:sz w:val="22"/>
          <w:szCs w:val="28"/>
          <w:rtl/>
        </w:rPr>
        <w:t xml:space="preserve">. </w:t>
      </w:r>
    </w:p>
    <w:p w:rsidR="002220C8" w:rsidRPr="002220C8" w:rsidRDefault="002220C8" w:rsidP="002220C8">
      <w:pPr>
        <w:tabs>
          <w:tab w:val="left" w:pos="800"/>
        </w:tabs>
        <w:spacing w:line="360" w:lineRule="auto"/>
        <w:jc w:val="both"/>
        <w:rPr>
          <w:rFonts w:ascii="Century" w:eastAsiaTheme="minorHAnsi" w:hAnsi="Century" w:cs="FrankRuehl"/>
          <w:spacing w:val="10"/>
          <w:sz w:val="24"/>
          <w:szCs w:val="28"/>
          <w:rtl/>
        </w:rPr>
      </w:pP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Pr>
      </w:pPr>
      <w:r w:rsidRPr="002220C8">
        <w:rPr>
          <w:rFonts w:ascii="Century" w:eastAsiaTheme="minorHAnsi" w:hAnsi="Century" w:cs="FrankRuehl"/>
          <w:spacing w:val="10"/>
          <w:sz w:val="22"/>
          <w:szCs w:val="28"/>
          <w:rtl/>
        </w:rPr>
        <w:tab/>
      </w:r>
      <w:r w:rsidRPr="002220C8">
        <w:rPr>
          <w:rFonts w:ascii="Century" w:eastAsiaTheme="minorHAnsi" w:hAnsi="Century" w:cs="Miriam" w:hint="cs"/>
          <w:b/>
          <w:sz w:val="22"/>
          <w:rtl/>
        </w:rPr>
        <w:t>הערה</w:t>
      </w:r>
      <w:r w:rsidRPr="002220C8">
        <w:rPr>
          <w:rFonts w:ascii="Century" w:eastAsiaTheme="minorHAnsi" w:hAnsi="Century" w:cs="FrankRuehl" w:hint="cs"/>
          <w:spacing w:val="10"/>
          <w:sz w:val="22"/>
          <w:szCs w:val="28"/>
          <w:rtl/>
        </w:rPr>
        <w:t xml:space="preserve">: חשוב לזכור לאורך הדיון בכלל, ובהקשר הקונקרטי בפרט, כי אנו עוסקים רק במגבלה אחת על הסמכות המכוננת של הכנסת, מגבלת האמון, ואין אנו דנים כלל בהליך הנוכחי בשתי המגבלות האחרות, מגבלת התקינות ומגבלת הסמכות. ממילא, המסקנה כי קיים צידוק לחוק יסוד בעל מאפיינים חשודים, קרי כי הכנסת לא חרגה ממגבלת האמון </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אין בה כדי ללמד בהכרח כי הכנסת עמדה גם במגבלת התקינות ובמגבלת הסמכות. עניינים אלה, שאינם מתעוררים כלל במקרה דנן, צריכים להיבחן בנפרד, לפי המבחנים הרלוונטיים להם (למכלול המגבלות המוטלות על הכנסת בפועלה כרשות מכוננת ראו עניין </w:t>
      </w:r>
      <w:r w:rsidRPr="002220C8">
        <w:rPr>
          <w:rFonts w:ascii="Century" w:eastAsiaTheme="minorHAnsi" w:hAnsi="Century" w:cs="Miriam" w:hint="eastAsia"/>
          <w:b/>
          <w:sz w:val="22"/>
          <w:rtl/>
        </w:rPr>
        <w:t>עילת</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הסבירות</w:t>
      </w:r>
      <w:r w:rsidRPr="002220C8">
        <w:rPr>
          <w:rFonts w:ascii="Century" w:eastAsiaTheme="minorHAnsi" w:hAnsi="Century" w:cs="FrankRuehl" w:hint="cs"/>
          <w:spacing w:val="10"/>
          <w:sz w:val="22"/>
          <w:szCs w:val="28"/>
          <w:rtl/>
        </w:rPr>
        <w:t xml:space="preserve">, פסקאות 51-28 לחוות דעתי). </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Pr>
      </w:pPr>
    </w:p>
    <w:p w:rsidR="002220C8" w:rsidRPr="002220C8" w:rsidRDefault="002220C8" w:rsidP="007C5F54">
      <w:pPr>
        <w:numPr>
          <w:ilvl w:val="0"/>
          <w:numId w:val="6"/>
        </w:numPr>
        <w:tabs>
          <w:tab w:val="left" w:pos="800"/>
        </w:tabs>
        <w:spacing w:line="360" w:lineRule="auto"/>
        <w:ind w:left="0" w:firstLine="0"/>
        <w:jc w:val="both"/>
        <w:rPr>
          <w:rFonts w:ascii="Century" w:eastAsiaTheme="minorHAnsi" w:hAnsi="Century" w:cs="FrankRuehl"/>
          <w:spacing w:val="10"/>
          <w:sz w:val="22"/>
          <w:szCs w:val="28"/>
          <w:rtl/>
        </w:rPr>
      </w:pPr>
      <w:r w:rsidRPr="002220C8">
        <w:rPr>
          <w:rFonts w:ascii="Century" w:eastAsiaTheme="minorHAnsi" w:hAnsi="Century" w:cs="FrankRuehl" w:hint="cs"/>
          <w:spacing w:val="10"/>
          <w:sz w:val="22"/>
          <w:szCs w:val="28"/>
          <w:rtl/>
        </w:rPr>
        <w:t>מהו תחום פרשנותו של אותו "</w:t>
      </w:r>
      <w:r w:rsidRPr="002220C8">
        <w:rPr>
          <w:rFonts w:ascii="Century" w:eastAsiaTheme="minorHAnsi" w:hAnsi="Century" w:cs="Miriam" w:hint="cs"/>
          <w:b/>
          <w:sz w:val="22"/>
          <w:rtl/>
        </w:rPr>
        <w:t>טעם עקרוני אובייקטיבי</w:t>
      </w:r>
      <w:r w:rsidRPr="002220C8">
        <w:rPr>
          <w:rFonts w:ascii="Century" w:eastAsiaTheme="minorHAnsi" w:hAnsi="Century" w:cs="FrankRuehl" w:hint="cs"/>
          <w:spacing w:val="10"/>
          <w:sz w:val="22"/>
          <w:szCs w:val="28"/>
          <w:rtl/>
        </w:rPr>
        <w:t xml:space="preserve">"? דומני כי לא ניתן, בשלב הנוכחי של התפתחות הפסיקה, לספק הגדרה מדויקת לכך, מעבר להנחיות שנסקרו לעיל. </w:t>
      </w:r>
      <w:r w:rsidRPr="002220C8">
        <w:rPr>
          <w:rFonts w:ascii="Century" w:eastAsiaTheme="minorHAnsi" w:hAnsi="Century" w:cs="FrankRuehl" w:hint="eastAsia"/>
          <w:spacing w:val="10"/>
          <w:sz w:val="22"/>
          <w:szCs w:val="28"/>
          <w:rtl/>
        </w:rPr>
        <w:t>עם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זאת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לענייננו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בכך</w:t>
      </w:r>
      <w:r w:rsidRPr="002220C8">
        <w:rPr>
          <w:rFonts w:ascii="Century" w:eastAsiaTheme="minorHAnsi" w:hAnsi="Century" w:cs="FrankRuehl" w:hint="cs"/>
          <w:spacing w:val="10"/>
          <w:sz w:val="22"/>
          <w:szCs w:val="28"/>
          <w:rtl/>
        </w:rPr>
        <w:t xml:space="preserve"> כי</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טעם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עקרוני</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אובייקטיבי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לא</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יתקיים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במקרה הרגיל </w:t>
      </w:r>
      <w:r w:rsidRPr="002220C8">
        <w:rPr>
          <w:rFonts w:ascii="Century" w:eastAsiaTheme="minorHAnsi" w:hAnsi="Century" w:cs="FrankRuehl" w:hint="eastAsia"/>
          <w:spacing w:val="10"/>
          <w:sz w:val="22"/>
          <w:szCs w:val="28"/>
          <w:rtl/>
        </w:rPr>
        <w:t>כאשר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לשיקולים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המוצגים כצידוק </w:t>
      </w:r>
      <w:r w:rsidRPr="002220C8">
        <w:rPr>
          <w:rFonts w:ascii="Century" w:eastAsiaTheme="minorHAnsi" w:hAnsi="Century" w:cs="FrankRuehl" w:hint="eastAsia"/>
          <w:spacing w:val="10"/>
          <w:sz w:val="22"/>
          <w:szCs w:val="28"/>
          <w:rtl/>
        </w:rPr>
        <w:t>אופי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אינדיווידואלי מובהק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קרי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כזה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שאינו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מכוון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w:t>
      </w:r>
      <w:r w:rsidRPr="002220C8">
        <w:rPr>
          <w:rFonts w:ascii="Century" w:eastAsiaTheme="minorHAnsi" w:hAnsi="Century" w:cs="FrankRuehl" w:hint="cs"/>
          <w:spacing w:val="10"/>
          <w:sz w:val="22"/>
          <w:szCs w:val="28"/>
          <w:rtl/>
        </w:rPr>
        <w:t xml:space="preserve">גוף </w:t>
      </w:r>
      <w:r w:rsidRPr="002220C8">
        <w:rPr>
          <w:rFonts w:ascii="Century" w:eastAsiaTheme="minorHAnsi" w:hAnsi="Century" w:cs="FrankRuehl" w:hint="eastAsia"/>
          <w:spacing w:val="10"/>
          <w:sz w:val="22"/>
          <w:szCs w:val="28"/>
          <w:rtl/>
        </w:rPr>
        <w:t>מוסדי</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כגון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הממשלה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מפלגה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כלשהי</w:t>
      </w:r>
      <w:r w:rsidRPr="002220C8">
        <w:rPr>
          <w:rFonts w:ascii="Century" w:eastAsiaTheme="minorHAnsi" w:hAnsi="Century" w:cs="FrankRuehl"/>
          <w:spacing w:val="10"/>
          <w:sz w:val="22"/>
          <w:szCs w:val="28"/>
          <w:rtl/>
        </w:rPr>
        <w:t xml:space="preserve"> – </w:t>
      </w:r>
      <w:r w:rsidRPr="002220C8">
        <w:rPr>
          <w:rFonts w:ascii="Century" w:eastAsiaTheme="minorHAnsi" w:hAnsi="Century" w:cs="FrankRuehl" w:hint="eastAsia"/>
          <w:spacing w:val="10"/>
          <w:sz w:val="22"/>
          <w:szCs w:val="28"/>
          <w:rtl/>
        </w:rPr>
        <w:t>אלא</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לענייניו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הפרטניים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פלוני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הנובעים מ</w:t>
      </w:r>
      <w:r w:rsidRPr="002220C8">
        <w:rPr>
          <w:rFonts w:ascii="Century" w:eastAsiaTheme="minorHAnsi" w:hAnsi="Century" w:cs="FrankRuehl" w:hint="eastAsia"/>
          <w:spacing w:val="10"/>
          <w:sz w:val="22"/>
          <w:szCs w:val="28"/>
          <w:rtl/>
        </w:rPr>
        <w:t>נסיבותיו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האישיות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בפרט</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קשה לתאר מקרה בו יתקיים "</w:t>
      </w:r>
      <w:r w:rsidRPr="002220C8">
        <w:rPr>
          <w:rFonts w:ascii="Century" w:eastAsiaTheme="minorHAnsi" w:hAnsi="Century" w:cs="Miriam" w:hint="eastAsia"/>
          <w:b/>
          <w:sz w:val="22"/>
          <w:rtl/>
        </w:rPr>
        <w:t>טעם</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עקרוני</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אובייקטיבי</w:t>
      </w:r>
      <w:r w:rsidRPr="002220C8">
        <w:rPr>
          <w:rFonts w:ascii="Century" w:eastAsiaTheme="minorHAnsi" w:hAnsi="Century" w:cs="FrankRuehl" w:hint="cs"/>
          <w:spacing w:val="10"/>
          <w:sz w:val="22"/>
          <w:szCs w:val="28"/>
          <w:rtl/>
        </w:rPr>
        <w:t>"</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מקום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תכלית</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hint="eastAsia"/>
          <w:spacing w:val="10"/>
          <w:sz w:val="22"/>
          <w:szCs w:val="28"/>
          <w:rtl/>
        </w:rPr>
        <w:t>התיקון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היא</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מתן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אפשרות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w:t>
      </w:r>
      <w:r w:rsidRPr="002220C8">
        <w:rPr>
          <w:rFonts w:ascii="Century" w:eastAsiaTheme="minorHAnsi" w:hAnsi="Century" w:cs="FrankRuehl" w:hint="cs"/>
          <w:spacing w:val="10"/>
          <w:sz w:val="22"/>
          <w:szCs w:val="28"/>
          <w:rtl/>
        </w:rPr>
        <w:t xml:space="preserve">אדם מסוים </w:t>
      </w:r>
      <w:r w:rsidRPr="002220C8">
        <w:rPr>
          <w:rFonts w:ascii="Century" w:eastAsiaTheme="minorHAnsi" w:hAnsi="Century" w:cs="FrankRuehl" w:hint="eastAsia"/>
          <w:spacing w:val="10"/>
          <w:sz w:val="22"/>
          <w:szCs w:val="28"/>
          <w:rtl/>
        </w:rPr>
        <w:t>להתנ</w:t>
      </w:r>
      <w:r w:rsidRPr="002220C8">
        <w:rPr>
          <w:rFonts w:ascii="Century" w:eastAsiaTheme="minorHAnsi" w:hAnsi="Century" w:cs="FrankRuehl" w:hint="cs"/>
          <w:spacing w:val="10"/>
          <w:sz w:val="22"/>
          <w:szCs w:val="28"/>
          <w:rtl/>
        </w:rPr>
        <w:t xml:space="preserve">ער ממגבלה חוקתית הנובעת מ"החוקה בהתהוות" </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השוו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עניין</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שפיר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פסקה</w:t>
      </w:r>
      <w:r w:rsidRPr="002220C8">
        <w:rPr>
          <w:rFonts w:ascii="Century" w:eastAsiaTheme="minorHAnsi" w:hAnsi="Century" w:cs="FrankRuehl"/>
          <w:spacing w:val="10"/>
          <w:sz w:val="22"/>
          <w:szCs w:val="28"/>
          <w:rtl/>
        </w:rPr>
        <w:t xml:space="preserve"> 56 </w:t>
      </w:r>
      <w:r w:rsidRPr="002220C8">
        <w:rPr>
          <w:rFonts w:ascii="Century" w:eastAsiaTheme="minorHAnsi" w:hAnsi="Century" w:cs="FrankRuehl" w:hint="eastAsia"/>
          <w:spacing w:val="10"/>
          <w:sz w:val="22"/>
          <w:szCs w:val="28"/>
          <w:rtl/>
        </w:rPr>
        <w:t>לחוות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דעתה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הנשיאה</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חיות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פסקה</w:t>
      </w:r>
      <w:r w:rsidRPr="002220C8">
        <w:rPr>
          <w:rFonts w:ascii="Century" w:eastAsiaTheme="minorHAnsi" w:hAnsi="Century" w:cs="FrankRuehl"/>
          <w:spacing w:val="10"/>
          <w:sz w:val="22"/>
          <w:szCs w:val="28"/>
          <w:rtl/>
        </w:rPr>
        <w:t xml:space="preserve"> 7 </w:t>
      </w:r>
      <w:r w:rsidRPr="002220C8">
        <w:rPr>
          <w:rFonts w:ascii="Century" w:eastAsiaTheme="minorHAnsi" w:hAnsi="Century" w:cs="FrankRuehl" w:hint="eastAsia"/>
          <w:spacing w:val="10"/>
          <w:sz w:val="22"/>
          <w:szCs w:val="28"/>
          <w:rtl/>
        </w:rPr>
        <w:t>לחוות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דעתו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השופט</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עמית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ופסקה</w:t>
      </w:r>
      <w:r w:rsidRPr="002220C8">
        <w:rPr>
          <w:rFonts w:ascii="Century" w:eastAsiaTheme="minorHAnsi" w:hAnsi="Century" w:cs="FrankRuehl"/>
          <w:spacing w:val="10"/>
          <w:sz w:val="22"/>
          <w:szCs w:val="28"/>
          <w:rtl/>
        </w:rPr>
        <w:t xml:space="preserve"> 6 </w:t>
      </w:r>
      <w:r w:rsidRPr="002220C8">
        <w:rPr>
          <w:rFonts w:ascii="Century" w:eastAsiaTheme="minorHAnsi" w:hAnsi="Century" w:cs="FrankRuehl" w:hint="eastAsia"/>
          <w:spacing w:val="10"/>
          <w:sz w:val="22"/>
          <w:szCs w:val="28"/>
          <w:rtl/>
        </w:rPr>
        <w:t>לחוות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דעתה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השופט</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ג</w:t>
      </w:r>
      <w:r w:rsidRPr="002220C8">
        <w:rPr>
          <w:rFonts w:ascii="Century" w:eastAsiaTheme="minorHAnsi" w:hAnsi="Century" w:cs="Miriam"/>
          <w:b/>
          <w:sz w:val="22"/>
          <w:rtl/>
        </w:rPr>
        <w:t>'</w:t>
      </w:r>
      <w:r w:rsidRPr="002220C8">
        <w:rPr>
          <w:rFonts w:ascii="Century" w:eastAsiaTheme="minorHAnsi" w:hAnsi="Century" w:cs="Miriam" w:hint="eastAsia"/>
          <w:b/>
          <w:sz w:val="22"/>
          <w:rtl/>
        </w:rPr>
        <w:t>ורג</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קרא</w:t>
      </w:r>
      <w:r w:rsidRPr="002220C8">
        <w:rPr>
          <w:rFonts w:ascii="Century" w:eastAsiaTheme="minorHAnsi" w:hAnsi="Century" w:cs="FrankRuehl" w:hint="cs"/>
          <w:spacing w:val="10"/>
          <w:sz w:val="22"/>
          <w:szCs w:val="28"/>
          <w:rtl/>
        </w:rPr>
        <w:t>;</w:t>
      </w:r>
      <w:r w:rsidRPr="002220C8">
        <w:rPr>
          <w:rFonts w:ascii="Century" w:eastAsiaTheme="minorHAnsi" w:hAnsi="Century" w:cs="FrankRuehl" w:hint="eastAsia"/>
          <w:spacing w:val="10"/>
          <w:sz w:val="22"/>
          <w:szCs w:val="28"/>
          <w:rtl/>
        </w:rPr>
        <w:t xml:space="preserve"> עניין</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שיינפלד</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פסקה</w:t>
      </w:r>
      <w:r w:rsidRPr="002220C8">
        <w:rPr>
          <w:rFonts w:ascii="Century" w:eastAsiaTheme="minorHAnsi" w:hAnsi="Century" w:cs="FrankRuehl"/>
          <w:spacing w:val="10"/>
          <w:sz w:val="22"/>
          <w:szCs w:val="28"/>
          <w:rtl/>
        </w:rPr>
        <w:t xml:space="preserve"> 43 </w:t>
      </w:r>
      <w:r w:rsidRPr="002220C8">
        <w:rPr>
          <w:rFonts w:ascii="Century" w:eastAsiaTheme="minorHAnsi" w:hAnsi="Century" w:cs="FrankRuehl" w:hint="eastAsia"/>
          <w:spacing w:val="10"/>
          <w:sz w:val="22"/>
          <w:szCs w:val="28"/>
          <w:rtl/>
        </w:rPr>
        <w:t>לחוות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דעתה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הנשיאה</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חיות</w:t>
      </w:r>
      <w:r w:rsidRPr="002220C8">
        <w:rPr>
          <w:rFonts w:ascii="Century" w:eastAsiaTheme="minorHAnsi" w:hAnsi="Century" w:cs="FrankRuehl" w:hint="cs"/>
          <w:spacing w:val="10"/>
          <w:sz w:val="22"/>
          <w:szCs w:val="28"/>
          <w:rtl/>
        </w:rPr>
        <w:t xml:space="preserve">, פסקה 12 לחוות דעתו של השופט </w:t>
      </w:r>
      <w:r w:rsidRPr="002220C8">
        <w:rPr>
          <w:rFonts w:ascii="Century" w:eastAsiaTheme="minorHAnsi" w:hAnsi="Century" w:cs="Miriam" w:hint="eastAsia"/>
          <w:b/>
          <w:sz w:val="22"/>
          <w:rtl/>
        </w:rPr>
        <w:t>עמית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ופסקאות</w:t>
      </w:r>
      <w:r w:rsidRPr="002220C8">
        <w:rPr>
          <w:rFonts w:ascii="Century" w:eastAsiaTheme="minorHAnsi" w:hAnsi="Century" w:cs="FrankRuehl"/>
          <w:spacing w:val="10"/>
          <w:sz w:val="22"/>
          <w:szCs w:val="28"/>
          <w:rtl/>
        </w:rPr>
        <w:t xml:space="preserve"> 50-48 </w:t>
      </w:r>
      <w:r w:rsidRPr="002220C8">
        <w:rPr>
          <w:rFonts w:ascii="Century" w:eastAsiaTheme="minorHAnsi" w:hAnsi="Century" w:cs="FrankRuehl" w:hint="eastAsia"/>
          <w:spacing w:val="10"/>
          <w:sz w:val="22"/>
          <w:szCs w:val="28"/>
          <w:rtl/>
        </w:rPr>
        <w:t>לחוות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דעתה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השופטת</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ברק</w:t>
      </w:r>
      <w:r w:rsidRPr="002220C8">
        <w:rPr>
          <w:rFonts w:ascii="Century" w:eastAsiaTheme="minorHAnsi" w:hAnsi="Century" w:cs="Miriam"/>
          <w:b/>
          <w:sz w:val="22"/>
          <w:rtl/>
        </w:rPr>
        <w:t>-</w:t>
      </w:r>
      <w:r w:rsidRPr="002220C8">
        <w:rPr>
          <w:rFonts w:ascii="Century" w:eastAsiaTheme="minorHAnsi" w:hAnsi="Century" w:cs="Miriam" w:hint="eastAsia"/>
          <w:b/>
          <w:sz w:val="22"/>
          <w:rtl/>
        </w:rPr>
        <w:t>ארז</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במילים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אחרות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הצידוק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מדובר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נדרש להיות </w:t>
      </w:r>
      <w:r w:rsidRPr="002220C8">
        <w:rPr>
          <w:rFonts w:ascii="Century" w:eastAsiaTheme="minorHAnsi" w:hAnsi="Century" w:cs="FrankRuehl"/>
          <w:spacing w:val="10"/>
          <w:sz w:val="22"/>
          <w:szCs w:val="28"/>
          <w:rtl/>
        </w:rPr>
        <w:t>"</w:t>
      </w:r>
      <w:r w:rsidRPr="002220C8">
        <w:rPr>
          <w:rFonts w:ascii="Century" w:eastAsiaTheme="minorHAnsi" w:hAnsi="Century" w:cs="Miriam" w:hint="eastAsia"/>
          <w:b/>
          <w:sz w:val="22"/>
          <w:rtl/>
        </w:rPr>
        <w:t>צורך</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השעה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ברמה הלאומית </w:t>
      </w:r>
      <w:r w:rsidRPr="002220C8">
        <w:rPr>
          <w:rFonts w:ascii="Century" w:eastAsiaTheme="minorHAnsi" w:hAnsi="Century" w:cs="FrankRuehl"/>
          <w:spacing w:val="10"/>
          <w:sz w:val="22"/>
          <w:szCs w:val="28"/>
          <w:rtl/>
        </w:rPr>
        <w:t>(</w:t>
      </w:r>
      <w:r w:rsidRPr="002220C8">
        <w:rPr>
          <w:rFonts w:ascii="Century" w:eastAsiaTheme="minorHAnsi" w:hAnsi="Century" w:cs="FrankRuehl" w:hint="eastAsia"/>
          <w:spacing w:val="10"/>
          <w:sz w:val="22"/>
          <w:szCs w:val="28"/>
          <w:rtl/>
        </w:rPr>
        <w:t>השוו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עניין</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בר</w:t>
      </w:r>
      <w:r w:rsidRPr="002220C8">
        <w:rPr>
          <w:rFonts w:ascii="Century" w:eastAsiaTheme="minorHAnsi" w:hAnsi="Century" w:cs="Miriam"/>
          <w:b/>
          <w:sz w:val="22"/>
          <w:rtl/>
        </w:rPr>
        <w:t>-</w:t>
      </w:r>
      <w:r w:rsidRPr="002220C8">
        <w:rPr>
          <w:rFonts w:ascii="Century" w:eastAsiaTheme="minorHAnsi" w:hAnsi="Century" w:cs="Miriam" w:hint="eastAsia"/>
          <w:b/>
          <w:sz w:val="22"/>
          <w:rtl/>
        </w:rPr>
        <w:t>און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בעמ</w:t>
      </w:r>
      <w:r w:rsidRPr="002220C8">
        <w:rPr>
          <w:rFonts w:ascii="Century" w:eastAsiaTheme="minorHAnsi" w:hAnsi="Century" w:cs="FrankRuehl"/>
          <w:spacing w:val="10"/>
          <w:sz w:val="22"/>
          <w:szCs w:val="28"/>
          <w:rtl/>
        </w:rPr>
        <w:t xml:space="preserve">' 303). </w:t>
      </w:r>
      <w:r w:rsidRPr="002220C8">
        <w:rPr>
          <w:rFonts w:ascii="Century" w:eastAsiaTheme="minorHAnsi" w:hAnsi="Century" w:cs="Miriam" w:hint="eastAsia"/>
          <w:b/>
          <w:sz w:val="22"/>
          <w:rtl/>
        </w:rPr>
        <w:t>צורכי</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המדינה</w:t>
      </w:r>
      <w:r w:rsidRPr="002220C8">
        <w:rPr>
          <w:rFonts w:ascii="Century" w:eastAsiaTheme="minorHAnsi" w:hAnsi="Century" w:cs="Miriam"/>
          <w:b/>
          <w:sz w:val="22"/>
          <w:rtl/>
        </w:rPr>
        <w:t xml:space="preserve"> – </w:t>
      </w:r>
      <w:r w:rsidRPr="002220C8">
        <w:rPr>
          <w:rFonts w:ascii="Century" w:eastAsiaTheme="minorHAnsi" w:hAnsi="Century" w:cs="Miriam" w:hint="eastAsia"/>
          <w:b/>
          <w:sz w:val="22"/>
          <w:rtl/>
        </w:rPr>
        <w:t>ולא</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צורך</w:t>
      </w:r>
      <w:r w:rsidRPr="002220C8">
        <w:rPr>
          <w:rFonts w:ascii="Century" w:eastAsiaTheme="minorHAnsi" w:hAnsi="Century" w:cs="Miriam"/>
          <w:b/>
          <w:sz w:val="22"/>
          <w:rtl/>
        </w:rPr>
        <w:t xml:space="preserve"> </w:t>
      </w:r>
      <w:r w:rsidRPr="002220C8">
        <w:rPr>
          <w:rFonts w:ascii="Century" w:eastAsiaTheme="minorHAnsi" w:hAnsi="Century" w:cs="Miriam" w:hint="eastAsia"/>
          <w:b/>
          <w:sz w:val="22"/>
          <w:rtl/>
        </w:rPr>
        <w:t>היחיד</w:t>
      </w:r>
      <w:r w:rsidRPr="002220C8">
        <w:rPr>
          <w:rFonts w:ascii="Century" w:eastAsiaTheme="minorHAnsi" w:hAnsi="Century" w:cs="FrankRuehl"/>
          <w:spacing w:val="10"/>
          <w:sz w:val="22"/>
          <w:szCs w:val="28"/>
          <w:rtl/>
        </w:rPr>
        <w:t>.</w:t>
      </w:r>
    </w:p>
    <w:p w:rsidR="002220C8" w:rsidRPr="002220C8" w:rsidRDefault="002220C8" w:rsidP="002220C8">
      <w:pPr>
        <w:tabs>
          <w:tab w:val="left" w:pos="800"/>
        </w:tabs>
        <w:spacing w:line="360" w:lineRule="auto"/>
        <w:jc w:val="both"/>
        <w:rPr>
          <w:rFonts w:ascii="Century" w:eastAsiaTheme="minorHAnsi" w:hAnsi="Century" w:cs="FrankRuehl"/>
          <w:spacing w:val="10"/>
          <w:sz w:val="24"/>
          <w:szCs w:val="28"/>
          <w:rtl/>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2"/>
          <w:szCs w:val="28"/>
          <w:rtl/>
        </w:rPr>
      </w:pPr>
      <w:r w:rsidRPr="002220C8">
        <w:rPr>
          <w:rFonts w:ascii="Century" w:hAnsi="Century" w:cs="FrankRuehl" w:hint="cs"/>
          <w:spacing w:val="10"/>
          <w:sz w:val="22"/>
          <w:szCs w:val="28"/>
          <w:rtl/>
        </w:rPr>
        <w:t xml:space="preserve">המשנה </w:t>
      </w:r>
      <w:r w:rsidRPr="002220C8">
        <w:rPr>
          <w:rFonts w:ascii="Century" w:eastAsiaTheme="minorHAnsi" w:hAnsi="Century" w:cs="FrankRuehl" w:hint="cs"/>
          <w:spacing w:val="10"/>
          <w:sz w:val="22"/>
          <w:szCs w:val="28"/>
          <w:rtl/>
        </w:rPr>
        <w:t>לנשיאה</w:t>
      </w:r>
      <w:r w:rsidRPr="002220C8">
        <w:rPr>
          <w:rFonts w:ascii="Century" w:hAnsi="Century" w:cs="FrankRuehl" w:hint="cs"/>
          <w:spacing w:val="10"/>
          <w:sz w:val="22"/>
          <w:szCs w:val="28"/>
          <w:rtl/>
        </w:rPr>
        <w:t xml:space="preserve"> (בדימ') </w:t>
      </w:r>
      <w:r w:rsidRPr="002220C8">
        <w:rPr>
          <w:rFonts w:ascii="Century" w:hAnsi="Century" w:cs="Miriam" w:hint="eastAsia"/>
          <w:b/>
          <w:sz w:val="22"/>
          <w:rtl/>
        </w:rPr>
        <w:t>מלצר</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הביע בעניין </w:t>
      </w:r>
      <w:r w:rsidRPr="002220C8">
        <w:rPr>
          <w:rFonts w:ascii="Century" w:hAnsi="Century" w:cs="Miriam" w:hint="eastAsia"/>
          <w:b/>
          <w:sz w:val="22"/>
          <w:rtl/>
        </w:rPr>
        <w:t>ממשלת</w:t>
      </w:r>
      <w:r w:rsidRPr="002220C8">
        <w:rPr>
          <w:rFonts w:ascii="Century" w:hAnsi="Century" w:cs="Miriam"/>
          <w:b/>
          <w:sz w:val="22"/>
          <w:rtl/>
        </w:rPr>
        <w:t xml:space="preserve"> </w:t>
      </w:r>
      <w:r w:rsidRPr="002220C8">
        <w:rPr>
          <w:rFonts w:ascii="Century" w:hAnsi="Century" w:cs="Miriam" w:hint="eastAsia"/>
          <w:b/>
          <w:sz w:val="22"/>
          <w:rtl/>
        </w:rPr>
        <w:t>החילופים</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את הדעה כי לכנסת, כרשות </w:t>
      </w:r>
      <w:r w:rsidRPr="002220C8">
        <w:rPr>
          <w:rFonts w:ascii="Century" w:hAnsi="Century" w:cs="FrankRuehl" w:hint="eastAsia"/>
          <w:spacing w:val="10"/>
          <w:sz w:val="22"/>
          <w:szCs w:val="28"/>
          <w:rtl/>
        </w:rPr>
        <w:t>המכוננת</w:t>
      </w:r>
      <w:r w:rsidRPr="002220C8">
        <w:rPr>
          <w:rFonts w:ascii="Century" w:hAnsi="Century" w:cs="FrankRuehl" w:hint="cs"/>
          <w:spacing w:val="10"/>
          <w:sz w:val="22"/>
          <w:szCs w:val="28"/>
          <w:rtl/>
        </w:rPr>
        <w:t>, אין סמכות להחיל "</w:t>
      </w:r>
      <w:r w:rsidRPr="002220C8">
        <w:rPr>
          <w:rFonts w:ascii="Century" w:hAnsi="Century" w:cs="Miriam" w:hint="cs"/>
          <w:b/>
          <w:sz w:val="22"/>
          <w:rtl/>
        </w:rPr>
        <w:t>שינוי חוקתי מהותי</w:t>
      </w:r>
      <w:r w:rsidRPr="002220C8">
        <w:rPr>
          <w:rFonts w:ascii="Century" w:hAnsi="Century" w:cs="FrankRuehl" w:hint="cs"/>
          <w:spacing w:val="10"/>
          <w:sz w:val="22"/>
          <w:szCs w:val="28"/>
          <w:rtl/>
        </w:rPr>
        <w:t xml:space="preserve">" בתחולה אקטיבית (פסקה 126 לחוות דעתו). דהיינו, כי כל חוק יסוד חדש, וכל תיקון לחוק יסוד, אשר יוצרים שינוי מהותי, צריכים לחול מהכנסת הבאה. עמדה זו נראית בעיניי מרחיקת לכת יתר על המידה, והיא אכן לא התקבלה בפסיקה. הקושי הכרוך בכך הוא שגם כאשר קיים צידוק בהפעלה אקטיבית של הסמכות המכוננת על ידי הכנסת, אין גישתו של המשנה לנשיאה (בדימ') </w:t>
      </w:r>
      <w:r w:rsidRPr="002220C8">
        <w:rPr>
          <w:rFonts w:ascii="Century" w:hAnsi="Century" w:cs="Miriam" w:hint="eastAsia"/>
          <w:b/>
          <w:sz w:val="22"/>
          <w:rtl/>
        </w:rPr>
        <w:t>מלצר</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מאפשרת לה לקבל החלטה זו. כבילה כה נוקשה של ידי הכנסת אינה מוצדקת בראי חובת האמון הציבורית. זאת, שכן ייתכנו מצבים בהם שימוש בסמכות המכוננת נדרש על מנת לפתור לאלתר בעיה אקוטית, כפי שממחישה דוגמת ממשלת החילופים שנזכרה לעיל. עם זאת, סבורני כי החלה אקטיבית של שינוי חוקתי מהותי בעל השלכה פרסונלית מובהקת (להבדיל מהשלכה מוסדית גרידא) אכן מעוררת קושי וחשש. לפיכך, לשיטתי, הגם שאין לפסול כל החלה אקטיבית של חוק יסוד, נכון לקבוע חזקה לפיה החלה אקטיבית של שינוי מהותי בעל השלכה פרסונלית מובהקת מחייבת צידוק. חזקה זו ניתן לראות כקטגוריה נוספת של מאפיין חשוד, או כתת-קבוצה של מאפיין העדר הכלליות. למעשה, סבורני, כי עמדה ברוח זו עולה מבין השיטין גם מחוות דעתו של ממלא מקום הנשיא </w:t>
      </w:r>
      <w:r w:rsidRPr="002220C8">
        <w:rPr>
          <w:rFonts w:ascii="Century" w:hAnsi="Century" w:cs="Miriam" w:hint="eastAsia"/>
          <w:b/>
          <w:sz w:val="22"/>
          <w:rtl/>
        </w:rPr>
        <w:t>פוגלמן</w:t>
      </w:r>
      <w:r w:rsidRPr="002220C8">
        <w:rPr>
          <w:rFonts w:ascii="Century" w:hAnsi="Century" w:cs="FrankRuehl" w:hint="cs"/>
          <w:spacing w:val="10"/>
          <w:sz w:val="22"/>
          <w:szCs w:val="28"/>
          <w:rtl/>
        </w:rPr>
        <w:t xml:space="preserve">, אשר הדגיש כי, אומנם, לא כל הוראת תחולה מיידית תהיה </w:t>
      </w:r>
      <w:r w:rsidRPr="002220C8">
        <w:rPr>
          <w:rFonts w:ascii="Century" w:hAnsi="Century" w:cs="FrankRuehl"/>
          <w:spacing w:val="10"/>
          <w:sz w:val="22"/>
          <w:szCs w:val="28"/>
          <w:rtl/>
        </w:rPr>
        <w:t>בהכרח פגומה, אך "</w:t>
      </w:r>
      <w:r w:rsidRPr="002220C8">
        <w:rPr>
          <w:rFonts w:ascii="Century" w:hAnsi="Century" w:cs="Miriam" w:hint="eastAsia"/>
          <w:b/>
          <w:sz w:val="22"/>
          <w:rtl/>
        </w:rPr>
        <w:t>כאשר</w:t>
      </w:r>
      <w:r w:rsidRPr="002220C8">
        <w:rPr>
          <w:rFonts w:ascii="Century" w:hAnsi="Century" w:cs="Miriam"/>
          <w:b/>
          <w:sz w:val="22"/>
          <w:rtl/>
        </w:rPr>
        <w:t xml:space="preserve"> </w:t>
      </w:r>
      <w:r w:rsidRPr="002220C8">
        <w:rPr>
          <w:rFonts w:ascii="Century" w:hAnsi="Century" w:cs="Miriam" w:hint="eastAsia"/>
          <w:b/>
          <w:sz w:val="22"/>
          <w:rtl/>
        </w:rPr>
        <w:t>עסקינן</w:t>
      </w:r>
      <w:r w:rsidRPr="002220C8">
        <w:rPr>
          <w:rFonts w:ascii="Century" w:hAnsi="Century" w:cs="Miriam"/>
          <w:b/>
          <w:sz w:val="22"/>
          <w:rtl/>
        </w:rPr>
        <w:t xml:space="preserve"> </w:t>
      </w:r>
      <w:r w:rsidRPr="002220C8">
        <w:rPr>
          <w:rFonts w:ascii="Century" w:hAnsi="Century" w:cs="Miriam" w:hint="eastAsia"/>
          <w:b/>
          <w:sz w:val="22"/>
          <w:rtl/>
        </w:rPr>
        <w:t>בחוק</w:t>
      </w:r>
      <w:r w:rsidRPr="002220C8">
        <w:rPr>
          <w:rFonts w:ascii="Century" w:hAnsi="Century" w:cs="Miriam"/>
          <w:b/>
          <w:sz w:val="22"/>
          <w:rtl/>
        </w:rPr>
        <w:t xml:space="preserve"> </w:t>
      </w:r>
      <w:r w:rsidRPr="002220C8">
        <w:rPr>
          <w:rFonts w:ascii="Century" w:hAnsi="Century" w:cs="Miriam" w:hint="eastAsia"/>
          <w:b/>
          <w:sz w:val="22"/>
          <w:rtl/>
        </w:rPr>
        <w:t>יסוד</w:t>
      </w:r>
      <w:r w:rsidRPr="002220C8">
        <w:rPr>
          <w:rFonts w:ascii="Century" w:hAnsi="Century" w:cs="Miriam"/>
          <w:b/>
          <w:sz w:val="22"/>
          <w:rtl/>
        </w:rPr>
        <w:t xml:space="preserve"> </w:t>
      </w:r>
      <w:r w:rsidRPr="002220C8">
        <w:rPr>
          <w:rFonts w:ascii="Century" w:hAnsi="Century" w:cs="Miriam" w:hint="eastAsia"/>
          <w:b/>
          <w:sz w:val="22"/>
          <w:rtl/>
        </w:rPr>
        <w:t>שנוגע</w:t>
      </w:r>
      <w:r w:rsidRPr="002220C8">
        <w:rPr>
          <w:rFonts w:ascii="Century" w:hAnsi="Century" w:cs="Miriam"/>
          <w:b/>
          <w:sz w:val="22"/>
          <w:rtl/>
        </w:rPr>
        <w:t xml:space="preserve"> </w:t>
      </w:r>
      <w:r w:rsidRPr="002220C8">
        <w:rPr>
          <w:rFonts w:ascii="Century" w:hAnsi="Century" w:cs="Miriam" w:hint="eastAsia"/>
          <w:b/>
          <w:sz w:val="22"/>
          <w:rtl/>
        </w:rPr>
        <w:t>לראש</w:t>
      </w:r>
      <w:r w:rsidRPr="002220C8">
        <w:rPr>
          <w:rFonts w:ascii="Century" w:hAnsi="Century" w:cs="Miriam"/>
          <w:b/>
          <w:sz w:val="22"/>
          <w:rtl/>
        </w:rPr>
        <w:t xml:space="preserve"> </w:t>
      </w:r>
      <w:r w:rsidRPr="002220C8">
        <w:rPr>
          <w:rFonts w:ascii="Century" w:hAnsi="Century" w:cs="Miriam" w:hint="eastAsia"/>
          <w:b/>
          <w:sz w:val="22"/>
          <w:rtl/>
        </w:rPr>
        <w:t>הממשלה</w:t>
      </w:r>
      <w:r w:rsidRPr="002220C8">
        <w:rPr>
          <w:rFonts w:ascii="Century" w:hAnsi="Century" w:cs="Miriam"/>
          <w:b/>
          <w:sz w:val="22"/>
          <w:rtl/>
        </w:rPr>
        <w:t xml:space="preserve">, </w:t>
      </w:r>
      <w:r w:rsidRPr="002220C8">
        <w:rPr>
          <w:rFonts w:ascii="Century" w:hAnsi="Century" w:cs="Miriam" w:hint="eastAsia"/>
          <w:b/>
          <w:sz w:val="22"/>
          <w:rtl/>
        </w:rPr>
        <w:t>תחולה</w:t>
      </w:r>
      <w:r w:rsidRPr="002220C8">
        <w:rPr>
          <w:rFonts w:ascii="Century" w:hAnsi="Century" w:cs="Miriam"/>
          <w:b/>
          <w:sz w:val="22"/>
          <w:rtl/>
        </w:rPr>
        <w:t xml:space="preserve"> </w:t>
      </w:r>
      <w:r w:rsidRPr="002220C8">
        <w:rPr>
          <w:rFonts w:ascii="Century" w:hAnsi="Century" w:cs="Miriam" w:hint="eastAsia"/>
          <w:b/>
          <w:sz w:val="22"/>
          <w:rtl/>
        </w:rPr>
        <w:t>מידית</w:t>
      </w:r>
      <w:r w:rsidRPr="002220C8">
        <w:rPr>
          <w:rFonts w:ascii="Century" w:hAnsi="Century" w:cs="Miriam"/>
          <w:b/>
          <w:sz w:val="22"/>
          <w:rtl/>
        </w:rPr>
        <w:t xml:space="preserve"> </w:t>
      </w:r>
      <w:r w:rsidRPr="002220C8">
        <w:rPr>
          <w:rFonts w:ascii="Century" w:hAnsi="Century" w:cs="Miriam" w:hint="eastAsia"/>
          <w:b/>
          <w:sz w:val="22"/>
          <w:rtl/>
        </w:rPr>
        <w:t>מעוררת</w:t>
      </w:r>
      <w:r w:rsidRPr="002220C8">
        <w:rPr>
          <w:rFonts w:ascii="Century" w:hAnsi="Century" w:cs="Miriam"/>
          <w:b/>
          <w:sz w:val="22"/>
          <w:rtl/>
        </w:rPr>
        <w:t xml:space="preserve">, </w:t>
      </w:r>
      <w:r w:rsidRPr="002220C8">
        <w:rPr>
          <w:rFonts w:ascii="Century" w:hAnsi="Century" w:cs="Miriam" w:hint="eastAsia"/>
          <w:b/>
          <w:sz w:val="22"/>
          <w:rtl/>
        </w:rPr>
        <w:t>מניה</w:t>
      </w:r>
      <w:r w:rsidRPr="002220C8">
        <w:rPr>
          <w:rFonts w:ascii="Century" w:hAnsi="Century" w:cs="Miriam"/>
          <w:b/>
          <w:sz w:val="22"/>
          <w:rtl/>
        </w:rPr>
        <w:t xml:space="preserve"> </w:t>
      </w:r>
      <w:r w:rsidRPr="002220C8">
        <w:rPr>
          <w:rFonts w:ascii="Century" w:hAnsi="Century" w:cs="Miriam" w:hint="eastAsia"/>
          <w:b/>
          <w:sz w:val="22"/>
          <w:rtl/>
        </w:rPr>
        <w:t>וביה</w:t>
      </w:r>
      <w:r w:rsidRPr="002220C8">
        <w:rPr>
          <w:rFonts w:ascii="Century" w:hAnsi="Century" w:cs="Miriam"/>
          <w:b/>
          <w:sz w:val="22"/>
          <w:rtl/>
        </w:rPr>
        <w:t xml:space="preserve">, </w:t>
      </w:r>
      <w:r w:rsidRPr="002220C8">
        <w:rPr>
          <w:rFonts w:ascii="Century" w:hAnsi="Century" w:cs="Miriam" w:hint="eastAsia"/>
          <w:b/>
          <w:sz w:val="22"/>
          <w:rtl/>
        </w:rPr>
        <w:t>חשד</w:t>
      </w:r>
      <w:r w:rsidRPr="002220C8">
        <w:rPr>
          <w:rFonts w:ascii="Century" w:hAnsi="Century" w:cs="Miriam"/>
          <w:b/>
          <w:sz w:val="22"/>
          <w:rtl/>
        </w:rPr>
        <w:t xml:space="preserve"> </w:t>
      </w:r>
      <w:r w:rsidRPr="002220C8">
        <w:rPr>
          <w:rFonts w:ascii="Century" w:hAnsi="Century" w:cs="Miriam" w:hint="eastAsia"/>
          <w:b/>
          <w:sz w:val="22"/>
          <w:rtl/>
        </w:rPr>
        <w:t>לפרסונליות</w:t>
      </w:r>
      <w:r w:rsidRPr="002220C8">
        <w:rPr>
          <w:rFonts w:ascii="Century" w:hAnsi="Century" w:cs="Miriam"/>
          <w:b/>
          <w:sz w:val="22"/>
          <w:rtl/>
        </w:rPr>
        <w:t xml:space="preserve">, </w:t>
      </w:r>
      <w:r w:rsidRPr="002220C8">
        <w:rPr>
          <w:rFonts w:ascii="Century" w:hAnsi="Century" w:cs="Miriam" w:hint="eastAsia"/>
          <w:b/>
          <w:sz w:val="22"/>
          <w:rtl/>
        </w:rPr>
        <w:t>וזאת</w:t>
      </w:r>
      <w:r w:rsidRPr="002220C8">
        <w:rPr>
          <w:rFonts w:ascii="Century" w:hAnsi="Century" w:cs="Miriam"/>
          <w:b/>
          <w:sz w:val="22"/>
          <w:rtl/>
        </w:rPr>
        <w:t xml:space="preserve"> </w:t>
      </w:r>
      <w:r w:rsidRPr="002220C8">
        <w:rPr>
          <w:rFonts w:ascii="Century" w:hAnsi="Century" w:cs="Miriam" w:hint="eastAsia"/>
          <w:b/>
          <w:sz w:val="22"/>
          <w:rtl/>
        </w:rPr>
        <w:t>מאחר</w:t>
      </w:r>
      <w:r w:rsidRPr="002220C8">
        <w:rPr>
          <w:rFonts w:ascii="Century" w:hAnsi="Century" w:cs="Miriam"/>
          <w:b/>
          <w:sz w:val="22"/>
          <w:rtl/>
        </w:rPr>
        <w:t xml:space="preserve"> </w:t>
      </w:r>
      <w:r w:rsidRPr="002220C8">
        <w:rPr>
          <w:rFonts w:ascii="Century" w:hAnsi="Century" w:cs="Miriam" w:hint="eastAsia"/>
          <w:b/>
          <w:sz w:val="22"/>
          <w:rtl/>
        </w:rPr>
        <w:t>שמשמעות</w:t>
      </w:r>
      <w:r w:rsidRPr="002220C8">
        <w:rPr>
          <w:rFonts w:ascii="Century" w:hAnsi="Century" w:cs="Miriam"/>
          <w:b/>
          <w:sz w:val="22"/>
          <w:rtl/>
        </w:rPr>
        <w:t xml:space="preserve"> </w:t>
      </w:r>
      <w:r w:rsidRPr="002220C8">
        <w:rPr>
          <w:rFonts w:ascii="Century" w:hAnsi="Century" w:cs="Miriam" w:hint="eastAsia"/>
          <w:b/>
          <w:sz w:val="22"/>
          <w:rtl/>
        </w:rPr>
        <w:t>התחולה</w:t>
      </w:r>
      <w:r w:rsidRPr="002220C8">
        <w:rPr>
          <w:rFonts w:ascii="Century" w:hAnsi="Century" w:cs="Miriam"/>
          <w:b/>
          <w:sz w:val="22"/>
          <w:rtl/>
        </w:rPr>
        <w:t xml:space="preserve"> </w:t>
      </w:r>
      <w:r w:rsidRPr="002220C8">
        <w:rPr>
          <w:rFonts w:ascii="Century" w:hAnsi="Century" w:cs="Miriam" w:hint="eastAsia"/>
          <w:b/>
          <w:sz w:val="22"/>
          <w:rtl/>
        </w:rPr>
        <w:t>המידית</w:t>
      </w:r>
      <w:r w:rsidRPr="002220C8">
        <w:rPr>
          <w:rFonts w:ascii="Century" w:hAnsi="Century" w:cs="Miriam"/>
          <w:b/>
          <w:sz w:val="22"/>
          <w:rtl/>
        </w:rPr>
        <w:t xml:space="preserve"> </w:t>
      </w:r>
      <w:r w:rsidRPr="002220C8">
        <w:rPr>
          <w:rFonts w:ascii="Century" w:hAnsi="Century" w:cs="Miriam" w:hint="eastAsia"/>
          <w:b/>
          <w:sz w:val="22"/>
          <w:rtl/>
        </w:rPr>
        <w:t>היא</w:t>
      </w:r>
      <w:r w:rsidRPr="002220C8">
        <w:rPr>
          <w:rFonts w:ascii="Century" w:hAnsi="Century" w:cs="Miriam"/>
          <w:b/>
          <w:sz w:val="22"/>
          <w:rtl/>
        </w:rPr>
        <w:t xml:space="preserve"> </w:t>
      </w:r>
      <w:r w:rsidRPr="002220C8">
        <w:rPr>
          <w:rFonts w:ascii="Century" w:hAnsi="Century" w:cs="Miriam" w:hint="eastAsia"/>
          <w:b/>
          <w:sz w:val="22"/>
          <w:rtl/>
        </w:rPr>
        <w:t>תחולה</w:t>
      </w:r>
      <w:r w:rsidRPr="002220C8">
        <w:rPr>
          <w:rFonts w:ascii="Century" w:hAnsi="Century" w:cs="Miriam"/>
          <w:b/>
          <w:sz w:val="22"/>
          <w:rtl/>
        </w:rPr>
        <w:t xml:space="preserve"> </w:t>
      </w:r>
      <w:r w:rsidRPr="002220C8">
        <w:rPr>
          <w:rFonts w:ascii="Century" w:hAnsi="Century" w:cs="Miriam" w:hint="eastAsia"/>
          <w:b/>
          <w:sz w:val="22"/>
          <w:rtl/>
        </w:rPr>
        <w:t>על</w:t>
      </w:r>
      <w:r w:rsidRPr="002220C8">
        <w:rPr>
          <w:rFonts w:ascii="Century" w:hAnsi="Century" w:cs="Miriam"/>
          <w:b/>
          <w:sz w:val="22"/>
          <w:rtl/>
        </w:rPr>
        <w:t xml:space="preserve"> </w:t>
      </w:r>
      <w:r w:rsidRPr="002220C8">
        <w:rPr>
          <w:rFonts w:ascii="Century" w:hAnsi="Century" w:cs="Miriam" w:hint="eastAsia"/>
          <w:b/>
          <w:sz w:val="22"/>
          <w:rtl/>
        </w:rPr>
        <w:t>אדם</w:t>
      </w:r>
      <w:r w:rsidRPr="002220C8">
        <w:rPr>
          <w:rFonts w:ascii="Century" w:hAnsi="Century" w:cs="Miriam"/>
          <w:b/>
          <w:sz w:val="22"/>
          <w:rtl/>
        </w:rPr>
        <w:t xml:space="preserve"> </w:t>
      </w:r>
      <w:r w:rsidRPr="002220C8">
        <w:rPr>
          <w:rFonts w:ascii="Century" w:hAnsi="Century" w:cs="Miriam" w:hint="eastAsia"/>
          <w:b/>
          <w:sz w:val="22"/>
          <w:rtl/>
        </w:rPr>
        <w:t>אחד</w:t>
      </w:r>
      <w:r w:rsidRPr="002220C8">
        <w:rPr>
          <w:rFonts w:ascii="Century" w:hAnsi="Century" w:cs="Miriam"/>
          <w:b/>
          <w:sz w:val="22"/>
          <w:rtl/>
        </w:rPr>
        <w:t xml:space="preserve">, </w:t>
      </w:r>
      <w:r w:rsidRPr="002220C8">
        <w:rPr>
          <w:rFonts w:ascii="Century" w:hAnsi="Century" w:cs="Miriam" w:hint="eastAsia"/>
          <w:b/>
          <w:sz w:val="22"/>
          <w:rtl/>
        </w:rPr>
        <w:t>שזהותו</w:t>
      </w:r>
      <w:r w:rsidRPr="002220C8">
        <w:rPr>
          <w:rFonts w:ascii="Century" w:hAnsi="Century" w:cs="Miriam"/>
          <w:b/>
          <w:sz w:val="22"/>
          <w:rtl/>
        </w:rPr>
        <w:t xml:space="preserve"> </w:t>
      </w:r>
      <w:r w:rsidRPr="002220C8">
        <w:rPr>
          <w:rFonts w:ascii="Century" w:hAnsi="Century" w:cs="Miriam" w:hint="eastAsia"/>
          <w:b/>
          <w:sz w:val="22"/>
          <w:rtl/>
        </w:rPr>
        <w:t>ידועה</w:t>
      </w:r>
      <w:r w:rsidRPr="002220C8">
        <w:rPr>
          <w:rFonts w:ascii="Century" w:hAnsi="Century" w:cs="Miriam"/>
          <w:b/>
          <w:sz w:val="22"/>
          <w:rtl/>
        </w:rPr>
        <w:t xml:space="preserve">. </w:t>
      </w:r>
      <w:r w:rsidRPr="002220C8">
        <w:rPr>
          <w:rFonts w:ascii="Century" w:hAnsi="Century" w:cs="Miriam" w:hint="eastAsia"/>
          <w:b/>
          <w:sz w:val="22"/>
          <w:rtl/>
        </w:rPr>
        <w:t>דרך</w:t>
      </w:r>
      <w:r w:rsidRPr="002220C8">
        <w:rPr>
          <w:rFonts w:ascii="Century" w:hAnsi="Century" w:cs="Miriam"/>
          <w:b/>
          <w:sz w:val="22"/>
          <w:rtl/>
        </w:rPr>
        <w:t xml:space="preserve"> </w:t>
      </w:r>
      <w:r w:rsidRPr="002220C8">
        <w:rPr>
          <w:rFonts w:ascii="Century" w:hAnsi="Century" w:cs="Miriam" w:hint="eastAsia"/>
          <w:b/>
          <w:sz w:val="22"/>
          <w:rtl/>
        </w:rPr>
        <w:t>המלך</w:t>
      </w:r>
      <w:r w:rsidRPr="002220C8">
        <w:rPr>
          <w:rFonts w:ascii="Century" w:hAnsi="Century" w:cs="Miriam"/>
          <w:b/>
          <w:sz w:val="22"/>
          <w:rtl/>
        </w:rPr>
        <w:t xml:space="preserve"> </w:t>
      </w:r>
      <w:r w:rsidRPr="002220C8">
        <w:rPr>
          <w:rFonts w:ascii="Century" w:hAnsi="Century" w:cs="Miriam" w:hint="eastAsia"/>
          <w:b/>
          <w:sz w:val="22"/>
          <w:rtl/>
        </w:rPr>
        <w:t>היא</w:t>
      </w:r>
      <w:r w:rsidRPr="002220C8">
        <w:rPr>
          <w:rFonts w:ascii="Century" w:hAnsi="Century" w:cs="Miriam"/>
          <w:b/>
          <w:sz w:val="22"/>
          <w:rtl/>
        </w:rPr>
        <w:t xml:space="preserve"> </w:t>
      </w:r>
      <w:r w:rsidRPr="002220C8">
        <w:rPr>
          <w:rFonts w:ascii="Century" w:hAnsi="Century" w:cs="Miriam" w:hint="eastAsia"/>
          <w:b/>
          <w:sz w:val="22"/>
          <w:rtl/>
        </w:rPr>
        <w:t>אפוא</w:t>
      </w:r>
      <w:r w:rsidRPr="002220C8">
        <w:rPr>
          <w:rFonts w:ascii="Century" w:hAnsi="Century" w:cs="Miriam"/>
          <w:b/>
          <w:sz w:val="22"/>
          <w:rtl/>
        </w:rPr>
        <w:t xml:space="preserve"> </w:t>
      </w:r>
      <w:r w:rsidRPr="002220C8">
        <w:rPr>
          <w:rFonts w:ascii="Century" w:hAnsi="Century" w:cs="Miriam" w:hint="eastAsia"/>
          <w:b/>
          <w:sz w:val="22"/>
          <w:rtl/>
        </w:rPr>
        <w:t>שתיקונים</w:t>
      </w:r>
      <w:r w:rsidRPr="002220C8">
        <w:rPr>
          <w:rFonts w:ascii="Century" w:hAnsi="Century" w:cs="Miriam"/>
          <w:b/>
          <w:sz w:val="22"/>
          <w:rtl/>
        </w:rPr>
        <w:t xml:space="preserve"> </w:t>
      </w:r>
      <w:r w:rsidRPr="002220C8">
        <w:rPr>
          <w:rFonts w:ascii="Century" w:hAnsi="Century" w:cs="Miriam" w:hint="eastAsia"/>
          <w:b/>
          <w:sz w:val="22"/>
          <w:rtl/>
        </w:rPr>
        <w:t>מעין</w:t>
      </w:r>
      <w:r w:rsidRPr="002220C8">
        <w:rPr>
          <w:rFonts w:ascii="Century" w:hAnsi="Century" w:cs="Miriam"/>
          <w:b/>
          <w:sz w:val="22"/>
          <w:rtl/>
        </w:rPr>
        <w:t xml:space="preserve"> </w:t>
      </w:r>
      <w:r w:rsidRPr="002220C8">
        <w:rPr>
          <w:rFonts w:ascii="Century" w:hAnsi="Century" w:cs="Miriam" w:hint="eastAsia"/>
          <w:b/>
          <w:sz w:val="22"/>
          <w:rtl/>
        </w:rPr>
        <w:t>אלה</w:t>
      </w:r>
      <w:r w:rsidRPr="002220C8">
        <w:rPr>
          <w:rFonts w:ascii="Century" w:hAnsi="Century" w:cs="Miriam"/>
          <w:b/>
          <w:sz w:val="22"/>
          <w:rtl/>
        </w:rPr>
        <w:t xml:space="preserve"> </w:t>
      </w:r>
      <w:r w:rsidRPr="002220C8">
        <w:rPr>
          <w:rFonts w:ascii="Century" w:hAnsi="Century" w:cs="Miriam" w:hint="eastAsia"/>
          <w:b/>
          <w:sz w:val="22"/>
          <w:rtl/>
        </w:rPr>
        <w:t>יעשו</w:t>
      </w:r>
      <w:r w:rsidRPr="002220C8">
        <w:rPr>
          <w:rFonts w:ascii="Century" w:hAnsi="Century" w:cs="Miriam"/>
          <w:b/>
          <w:sz w:val="22"/>
          <w:rtl/>
        </w:rPr>
        <w:t xml:space="preserve"> </w:t>
      </w:r>
      <w:r w:rsidRPr="002220C8">
        <w:rPr>
          <w:rFonts w:ascii="Century" w:hAnsi="Century" w:cs="Miriam" w:hint="eastAsia"/>
          <w:b/>
          <w:sz w:val="22"/>
          <w:rtl/>
        </w:rPr>
        <w:t>בתחולה</w:t>
      </w:r>
      <w:r w:rsidRPr="002220C8">
        <w:rPr>
          <w:rFonts w:ascii="Century" w:hAnsi="Century" w:cs="Miriam"/>
          <w:b/>
          <w:sz w:val="22"/>
          <w:rtl/>
        </w:rPr>
        <w:t xml:space="preserve"> </w:t>
      </w:r>
      <w:r w:rsidRPr="002220C8">
        <w:rPr>
          <w:rFonts w:ascii="Century" w:hAnsi="Century" w:cs="Miriam" w:hint="eastAsia"/>
          <w:b/>
          <w:sz w:val="22"/>
          <w:rtl/>
        </w:rPr>
        <w:t>פרוספקטיבית</w:t>
      </w:r>
      <w:r w:rsidRPr="002220C8">
        <w:rPr>
          <w:rFonts w:ascii="Century" w:hAnsi="Century" w:cs="Miriam"/>
          <w:b/>
          <w:sz w:val="22"/>
          <w:rtl/>
        </w:rPr>
        <w:t xml:space="preserve"> </w:t>
      </w:r>
      <w:r w:rsidRPr="002220C8">
        <w:rPr>
          <w:rFonts w:ascii="Century" w:hAnsi="Century" w:cs="Miriam" w:hint="eastAsia"/>
          <w:b/>
          <w:sz w:val="22"/>
          <w:rtl/>
        </w:rPr>
        <w:t>ובכך</w:t>
      </w:r>
      <w:r w:rsidRPr="002220C8">
        <w:rPr>
          <w:rFonts w:ascii="Century" w:hAnsi="Century" w:cs="Miriam"/>
          <w:b/>
          <w:sz w:val="22"/>
          <w:rtl/>
        </w:rPr>
        <w:t xml:space="preserve"> </w:t>
      </w:r>
      <w:r w:rsidRPr="002220C8">
        <w:rPr>
          <w:rFonts w:ascii="Century" w:hAnsi="Century" w:cs="Miriam" w:hint="eastAsia"/>
          <w:b/>
          <w:sz w:val="22"/>
          <w:rtl/>
        </w:rPr>
        <w:t>תוסר</w:t>
      </w:r>
      <w:r w:rsidRPr="002220C8">
        <w:rPr>
          <w:rFonts w:ascii="Century" w:hAnsi="Century" w:cs="Miriam"/>
          <w:b/>
          <w:sz w:val="22"/>
          <w:rtl/>
        </w:rPr>
        <w:t xml:space="preserve"> </w:t>
      </w:r>
      <w:r w:rsidRPr="002220C8">
        <w:rPr>
          <w:rFonts w:ascii="Century" w:hAnsi="Century" w:cs="Miriam" w:hint="eastAsia"/>
          <w:b/>
          <w:sz w:val="22"/>
          <w:rtl/>
        </w:rPr>
        <w:t>מעליה</w:t>
      </w:r>
      <w:r w:rsidRPr="002220C8">
        <w:rPr>
          <w:rFonts w:ascii="Century" w:hAnsi="Century" w:cs="Miriam"/>
          <w:b/>
          <w:sz w:val="22"/>
          <w:rtl/>
        </w:rPr>
        <w:t xml:space="preserve"> </w:t>
      </w:r>
      <w:r w:rsidRPr="002220C8">
        <w:rPr>
          <w:rFonts w:ascii="Century" w:hAnsi="Century" w:cs="Miriam" w:hint="cs"/>
          <w:b/>
          <w:sz w:val="22"/>
          <w:rtl/>
        </w:rPr>
        <w:t>'</w:t>
      </w:r>
      <w:r w:rsidRPr="002220C8">
        <w:rPr>
          <w:rFonts w:ascii="Century" w:hAnsi="Century" w:cs="Miriam" w:hint="eastAsia"/>
          <w:b/>
          <w:sz w:val="22"/>
          <w:rtl/>
        </w:rPr>
        <w:t>עננת</w:t>
      </w:r>
      <w:r w:rsidRPr="002220C8">
        <w:rPr>
          <w:rFonts w:ascii="Century" w:hAnsi="Century" w:cs="Miriam" w:hint="cs"/>
          <w:b/>
          <w:sz w:val="22"/>
          <w:rtl/>
        </w:rPr>
        <w:t>'</w:t>
      </w:r>
      <w:r w:rsidRPr="002220C8">
        <w:rPr>
          <w:rFonts w:ascii="Century" w:hAnsi="Century" w:cs="Miriam"/>
          <w:b/>
          <w:sz w:val="22"/>
          <w:rtl/>
        </w:rPr>
        <w:t xml:space="preserve"> </w:t>
      </w:r>
      <w:r w:rsidRPr="002220C8">
        <w:rPr>
          <w:rFonts w:ascii="Century" w:hAnsi="Century" w:cs="Miriam" w:hint="eastAsia"/>
          <w:b/>
          <w:sz w:val="22"/>
          <w:rtl/>
        </w:rPr>
        <w:t>הפרסונליות</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(פסקה 78 לחוות דעתו).</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p>
    <w:p w:rsidR="002220C8" w:rsidRPr="002220C8" w:rsidRDefault="002220C8" w:rsidP="002220C8">
      <w:pPr>
        <w:keepNext/>
        <w:tabs>
          <w:tab w:val="left" w:pos="800"/>
        </w:tabs>
        <w:spacing w:line="360" w:lineRule="auto"/>
        <w:jc w:val="both"/>
        <w:rPr>
          <w:rFonts w:ascii="Century" w:hAnsi="Century" w:cs="Miriam"/>
          <w:b/>
          <w:sz w:val="22"/>
          <w:rtl/>
        </w:rPr>
      </w:pPr>
      <w:r w:rsidRPr="002220C8">
        <w:rPr>
          <w:rFonts w:ascii="Century" w:hAnsi="Century" w:cs="Miriam" w:hint="cs"/>
          <w:b/>
          <w:sz w:val="22"/>
          <w:rtl/>
        </w:rPr>
        <w:t>חקיקה פרסונלית בראי המבחן הדו-שלבי</w:t>
      </w:r>
    </w:p>
    <w:p w:rsidR="002220C8" w:rsidRPr="002220C8" w:rsidRDefault="002220C8" w:rsidP="002220C8">
      <w:pPr>
        <w:keepNext/>
        <w:tabs>
          <w:tab w:val="left" w:pos="800"/>
        </w:tabs>
        <w:spacing w:line="360" w:lineRule="auto"/>
        <w:jc w:val="both"/>
        <w:rPr>
          <w:rFonts w:ascii="Century" w:hAnsi="Century" w:cs="FrankRuehl"/>
          <w:spacing w:val="10"/>
          <w:sz w:val="22"/>
          <w:szCs w:val="28"/>
        </w:rPr>
      </w:pPr>
    </w:p>
    <w:p w:rsidR="002220C8" w:rsidRPr="002220C8" w:rsidRDefault="002220C8" w:rsidP="007C5F54">
      <w:pPr>
        <w:keepNext/>
        <w:numPr>
          <w:ilvl w:val="0"/>
          <w:numId w:val="6"/>
        </w:numPr>
        <w:tabs>
          <w:tab w:val="left" w:pos="800"/>
        </w:tabs>
        <w:spacing w:line="360" w:lineRule="auto"/>
        <w:ind w:left="0" w:firstLine="0"/>
        <w:jc w:val="both"/>
        <w:rPr>
          <w:rFonts w:ascii="Century" w:hAnsi="Century" w:cs="FrankRuehl"/>
          <w:spacing w:val="10"/>
          <w:sz w:val="22"/>
          <w:szCs w:val="28"/>
          <w:rtl/>
        </w:rPr>
      </w:pPr>
      <w:r w:rsidRPr="002220C8">
        <w:rPr>
          <w:rFonts w:ascii="Century" w:hAnsi="Century" w:cs="FrankRuehl" w:hint="cs"/>
          <w:spacing w:val="10"/>
          <w:sz w:val="22"/>
          <w:szCs w:val="28"/>
          <w:rtl/>
        </w:rPr>
        <w:t xml:space="preserve">ניתן לסבור כי דוקטרינת השימוש לרעה בסמכות המכוננת נועדה למנוע מכל וכל חקיקת חוקי יסוד פרסונליים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ולא כן היא לשיטתי. כפי שמטיב להראות חברי, השופט </w:t>
      </w:r>
      <w:r w:rsidRPr="002220C8">
        <w:rPr>
          <w:rFonts w:ascii="Century" w:hAnsi="Century" w:cs="Miriam" w:hint="cs"/>
          <w:b/>
          <w:sz w:val="22"/>
          <w:rtl/>
        </w:rPr>
        <w:t>נעם</w:t>
      </w:r>
      <w:r w:rsidRPr="002220C8">
        <w:rPr>
          <w:rFonts w:ascii="Century" w:hAnsi="Century" w:cs="FrankRuehl" w:hint="cs"/>
          <w:spacing w:val="10"/>
          <w:sz w:val="22"/>
          <w:szCs w:val="28"/>
          <w:rtl/>
        </w:rPr>
        <w:t xml:space="preserve"> </w:t>
      </w:r>
      <w:r w:rsidRPr="002220C8">
        <w:rPr>
          <w:rFonts w:ascii="Century" w:hAnsi="Century" w:cs="Miriam" w:hint="eastAsia"/>
          <w:b/>
          <w:sz w:val="22"/>
          <w:rtl/>
        </w:rPr>
        <w:t>סולברג</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(ראו פסקה 22 לחוות דעתו), חקיקה פרסונלית היא אומנם בעייתית, אך אין לומר כי היא פסולה בהכרח. כך, כשמדובר בחקיקה רגילה וכך גם כשמדובר בחוק יסוד. זאת, שכן ייתכנו מצבים, גם אם חריגים, בהם הדרך היחידה לפתור בעיה אקוטית שנוצרה היא באמצעות חקיקה בעלת אופי פרסונלי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במקרים אלה, אין מקום לפסול את החקיקה (ראו והשוו: עניין </w:t>
      </w:r>
      <w:r w:rsidRPr="002220C8">
        <w:rPr>
          <w:rFonts w:ascii="Century" w:hAnsi="Century" w:cs="Miriam" w:hint="eastAsia"/>
          <w:b/>
          <w:sz w:val="22"/>
          <w:rtl/>
        </w:rPr>
        <w:t>המרכז</w:t>
      </w:r>
      <w:r w:rsidRPr="002220C8">
        <w:rPr>
          <w:rFonts w:ascii="Century" w:hAnsi="Century" w:cs="Miriam"/>
          <w:b/>
          <w:sz w:val="22"/>
          <w:rtl/>
        </w:rPr>
        <w:t xml:space="preserve"> </w:t>
      </w:r>
      <w:r w:rsidRPr="002220C8">
        <w:rPr>
          <w:rFonts w:ascii="Century" w:hAnsi="Century" w:cs="Miriam" w:hint="eastAsia"/>
          <w:b/>
          <w:sz w:val="22"/>
          <w:rtl/>
        </w:rPr>
        <w:t>האקדמי</w:t>
      </w:r>
      <w:r w:rsidRPr="002220C8">
        <w:rPr>
          <w:rFonts w:ascii="Century" w:hAnsi="Century" w:cs="FrankRuehl" w:hint="cs"/>
          <w:spacing w:val="10"/>
          <w:sz w:val="22"/>
          <w:szCs w:val="28"/>
          <w:rtl/>
        </w:rPr>
        <w:t xml:space="preserve">, פסקה 6 לחוות דעתו של השופט </w:t>
      </w:r>
      <w:r w:rsidRPr="002220C8">
        <w:rPr>
          <w:rFonts w:ascii="Century" w:hAnsi="Century" w:cs="Miriam" w:hint="eastAsia"/>
          <w:b/>
          <w:sz w:val="22"/>
          <w:rtl/>
        </w:rPr>
        <w:t>הנדל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וכן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השוו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למקרים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הנזכרים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בפסקה</w:t>
      </w:r>
      <w:r w:rsidRPr="002220C8">
        <w:rPr>
          <w:rFonts w:ascii="Century" w:hAnsi="Century" w:cs="FrankRuehl"/>
          <w:spacing w:val="10"/>
          <w:sz w:val="22"/>
          <w:szCs w:val="28"/>
          <w:rtl/>
        </w:rPr>
        <w:t xml:space="preserve"> 9 </w:t>
      </w:r>
      <w:r w:rsidRPr="002220C8">
        <w:rPr>
          <w:rFonts w:ascii="Century" w:hAnsi="Century" w:cs="FrankRuehl" w:hint="eastAsia"/>
          <w:spacing w:val="10"/>
          <w:sz w:val="22"/>
          <w:szCs w:val="28"/>
          <w:rtl/>
        </w:rPr>
        <w:t>לעיל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ואכן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הכלל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החל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בשיטתנו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אינו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שולל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סמכות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הכנסת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לחוקק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באופן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פרסונלי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מחייב</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ביקורת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שיפוטית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הדוקה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יותר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חקיקה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שכזו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עניין</w:t>
      </w:r>
      <w:r w:rsidRPr="002220C8">
        <w:rPr>
          <w:rFonts w:ascii="Century" w:hAnsi="Century" w:cs="FrankRuehl"/>
          <w:spacing w:val="10"/>
          <w:sz w:val="22"/>
          <w:szCs w:val="28"/>
          <w:rtl/>
        </w:rPr>
        <w:t xml:space="preserve"> </w:t>
      </w:r>
      <w:r w:rsidRPr="002220C8">
        <w:rPr>
          <w:rFonts w:ascii="Century" w:hAnsi="Century" w:cs="Miriam" w:hint="eastAsia"/>
          <w:b/>
          <w:sz w:val="22"/>
          <w:rtl/>
        </w:rPr>
        <w:t>התנועה</w:t>
      </w:r>
      <w:r w:rsidRPr="002220C8">
        <w:rPr>
          <w:rFonts w:ascii="Century" w:hAnsi="Century" w:cs="Miriam"/>
          <w:b/>
          <w:sz w:val="22"/>
          <w:rtl/>
        </w:rPr>
        <w:t xml:space="preserve"> </w:t>
      </w:r>
      <w:r w:rsidRPr="002220C8">
        <w:rPr>
          <w:rFonts w:ascii="Century" w:hAnsi="Century" w:cs="Miriam" w:hint="eastAsia"/>
          <w:b/>
          <w:sz w:val="22"/>
          <w:rtl/>
        </w:rPr>
        <w:t>לטוהר</w:t>
      </w:r>
      <w:r w:rsidRPr="002220C8">
        <w:rPr>
          <w:rFonts w:ascii="Century" w:hAnsi="Century" w:cs="Miriam"/>
          <w:b/>
          <w:sz w:val="22"/>
          <w:rtl/>
        </w:rPr>
        <w:t xml:space="preserve"> </w:t>
      </w:r>
      <w:r w:rsidRPr="002220C8">
        <w:rPr>
          <w:rFonts w:ascii="Century" w:hAnsi="Century" w:cs="Miriam" w:hint="eastAsia"/>
          <w:b/>
          <w:sz w:val="22"/>
          <w:rtl/>
        </w:rPr>
        <w:t>המידות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פסקה</w:t>
      </w:r>
      <w:r w:rsidRPr="002220C8">
        <w:rPr>
          <w:rFonts w:ascii="Century" w:hAnsi="Century" w:cs="FrankRuehl"/>
          <w:spacing w:val="10"/>
          <w:sz w:val="22"/>
          <w:szCs w:val="28"/>
          <w:rtl/>
        </w:rPr>
        <w:t xml:space="preserve"> 59 </w:t>
      </w:r>
      <w:r w:rsidRPr="002220C8">
        <w:rPr>
          <w:rFonts w:ascii="Century" w:hAnsi="Century" w:cs="FrankRuehl" w:hint="eastAsia"/>
          <w:spacing w:val="10"/>
          <w:sz w:val="22"/>
          <w:szCs w:val="28"/>
          <w:rtl/>
        </w:rPr>
        <w:t>לחוות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דעתו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ממלא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מקום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הנשיא</w:t>
      </w:r>
      <w:r w:rsidRPr="002220C8">
        <w:rPr>
          <w:rFonts w:ascii="Century" w:hAnsi="Century" w:cs="FrankRuehl"/>
          <w:spacing w:val="10"/>
          <w:sz w:val="22"/>
          <w:szCs w:val="28"/>
          <w:rtl/>
        </w:rPr>
        <w:t xml:space="preserve"> </w:t>
      </w:r>
      <w:r w:rsidRPr="002220C8">
        <w:rPr>
          <w:rFonts w:ascii="Century" w:hAnsi="Century" w:cs="Miriam" w:hint="eastAsia"/>
          <w:b/>
          <w:sz w:val="22"/>
          <w:rtl/>
        </w:rPr>
        <w:t>פוגלמן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דברים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נכונים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ואף</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ביתר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ביחס</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לשימוש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בסמכות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המכוננת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מעצם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טיבה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וטבעה</w:t>
      </w:r>
      <w:r w:rsidRPr="002220C8">
        <w:rPr>
          <w:rFonts w:ascii="Century" w:hAnsi="Century" w:cs="FrankRuehl" w:hint="cs"/>
          <w:spacing w:val="10"/>
          <w:sz w:val="22"/>
          <w:szCs w:val="28"/>
          <w:rtl/>
        </w:rPr>
        <w:t>, תכליתה של סמכות זו היא לקבוע "</w:t>
      </w:r>
      <w:r w:rsidRPr="002220C8">
        <w:rPr>
          <w:rFonts w:ascii="Century" w:eastAsiaTheme="minorHAnsi" w:hAnsi="Century" w:cs="Miriam"/>
          <w:b/>
          <w:sz w:val="22"/>
          <w:rtl/>
        </w:rPr>
        <w:t>עקרונות וערכי יסוד של מדינת ישראל</w:t>
      </w:r>
      <w:r w:rsidRPr="002220C8">
        <w:rPr>
          <w:rFonts w:ascii="FrankRuehl" w:eastAsiaTheme="minorHAnsi" w:hAnsi="FrankRuehl" w:cs="FrankRuehl" w:hint="cs"/>
          <w:color w:val="000000"/>
          <w:spacing w:val="10"/>
          <w:sz w:val="28"/>
          <w:szCs w:val="28"/>
          <w:rtl/>
        </w:rPr>
        <w:t xml:space="preserve">" (עניין </w:t>
      </w:r>
      <w:r w:rsidRPr="002220C8">
        <w:rPr>
          <w:rFonts w:ascii="Century" w:eastAsiaTheme="minorHAnsi" w:hAnsi="Century" w:cs="Miriam" w:hint="cs"/>
          <w:b/>
          <w:sz w:val="22"/>
          <w:rtl/>
        </w:rPr>
        <w:t>שפיר</w:t>
      </w:r>
      <w:r w:rsidRPr="002220C8">
        <w:rPr>
          <w:rFonts w:ascii="FrankRuehl" w:eastAsiaTheme="minorHAnsi" w:hAnsi="FrankRuehl" w:cs="FrankRuehl" w:hint="cs"/>
          <w:color w:val="000000"/>
          <w:spacing w:val="10"/>
          <w:sz w:val="28"/>
          <w:szCs w:val="28"/>
          <w:rtl/>
        </w:rPr>
        <w:t xml:space="preserve">, פסקה 29 לחוות דעתה של הנשיאה </w:t>
      </w:r>
      <w:r w:rsidRPr="002220C8">
        <w:rPr>
          <w:rFonts w:ascii="Century" w:eastAsiaTheme="minorHAnsi" w:hAnsi="Century" w:cs="Miriam" w:hint="cs"/>
          <w:b/>
          <w:sz w:val="22"/>
          <w:rtl/>
        </w:rPr>
        <w:t>חיות</w:t>
      </w:r>
      <w:r w:rsidRPr="002220C8">
        <w:rPr>
          <w:rFonts w:ascii="FrankRuehl" w:eastAsiaTheme="minorHAnsi" w:hAnsi="FrankRuehl" w:cs="FrankRuehl" w:hint="cs"/>
          <w:color w:val="000000"/>
          <w:spacing w:val="10"/>
          <w:sz w:val="28"/>
          <w:szCs w:val="28"/>
          <w:rtl/>
        </w:rPr>
        <w:t xml:space="preserve">), שהם עקרונות כלליים ועל-זמניים באופיים, </w:t>
      </w:r>
      <w:r w:rsidRPr="002220C8">
        <w:rPr>
          <w:rFonts w:ascii="Century" w:hAnsi="Century" w:cs="FrankRuehl" w:hint="cs"/>
          <w:spacing w:val="10"/>
          <w:sz w:val="22"/>
          <w:szCs w:val="28"/>
          <w:rtl/>
        </w:rPr>
        <w:t>ועל כן המצבים בהם יש הצדקה לחוק יסוד פרסונלי, הנותן מענה למקרה ספציפי-נקודתי, הם נדירים ביותר. משום כך, חקיקת יסוד בעלת אופי פרסונלי היא חשודה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אך</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לשלול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מכל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וכל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האפשרות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שתימצא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הצדקה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במילים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אחרות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חקיקה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פרסונלית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היא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התסמין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סימפטום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העלול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ללמד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המחלה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שימוש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לרעה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בסמכות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המכוננת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תכלית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האיסור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היא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לחסן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מפני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המחלה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כאשר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w:t>
      </w:r>
      <w:r w:rsidRPr="002220C8">
        <w:rPr>
          <w:rFonts w:ascii="Century" w:hAnsi="Century" w:cs="FrankRuehl" w:hint="cs"/>
          <w:spacing w:val="10"/>
          <w:sz w:val="22"/>
          <w:szCs w:val="28"/>
          <w:rtl/>
        </w:rPr>
        <w:t>סמ</w:t>
      </w:r>
      <w:r w:rsidRPr="002220C8">
        <w:rPr>
          <w:rFonts w:ascii="Century" w:hAnsi="Century" w:cs="FrankRuehl" w:hint="eastAsia"/>
          <w:spacing w:val="10"/>
          <w:sz w:val="22"/>
          <w:szCs w:val="28"/>
          <w:rtl/>
        </w:rPr>
        <w:t>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משמש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אמצעי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לעמוד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קיומה</w:t>
      </w:r>
      <w:r w:rsidRPr="002220C8">
        <w:rPr>
          <w:rFonts w:ascii="Century" w:hAnsi="Century" w:cs="FrankRuehl"/>
          <w:spacing w:val="10"/>
          <w:sz w:val="22"/>
          <w:szCs w:val="28"/>
          <w:rtl/>
        </w:rPr>
        <w:t>.</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7C5F54">
      <w:pPr>
        <w:numPr>
          <w:ilvl w:val="0"/>
          <w:numId w:val="6"/>
        </w:numPr>
        <w:tabs>
          <w:tab w:val="left" w:pos="800"/>
        </w:tabs>
        <w:spacing w:line="360" w:lineRule="auto"/>
        <w:ind w:left="0" w:firstLine="0"/>
        <w:jc w:val="both"/>
        <w:rPr>
          <w:rFonts w:ascii="Century" w:eastAsiaTheme="minorHAnsi" w:hAnsi="Century" w:cs="FrankRuehl"/>
          <w:spacing w:val="10"/>
          <w:sz w:val="22"/>
          <w:szCs w:val="28"/>
        </w:rPr>
      </w:pPr>
      <w:r w:rsidRPr="002220C8">
        <w:rPr>
          <w:rFonts w:ascii="Century" w:hAnsi="Century" w:cs="FrankRuehl" w:hint="cs"/>
          <w:spacing w:val="10"/>
          <w:sz w:val="22"/>
          <w:szCs w:val="28"/>
          <w:rtl/>
        </w:rPr>
        <w:t xml:space="preserve">בהמשך דבריו מציע חברי, השופט </w:t>
      </w:r>
      <w:r w:rsidRPr="002220C8">
        <w:rPr>
          <w:rFonts w:ascii="Century" w:hAnsi="Century" w:cs="Miriam" w:hint="eastAsia"/>
          <w:b/>
          <w:sz w:val="22"/>
          <w:rtl/>
        </w:rPr>
        <w:t>סולברג</w:t>
      </w:r>
      <w:r w:rsidRPr="002220C8">
        <w:rPr>
          <w:rFonts w:ascii="Century" w:hAnsi="Century" w:cs="FrankRuehl" w:hint="cs"/>
          <w:spacing w:val="10"/>
          <w:sz w:val="22"/>
          <w:szCs w:val="28"/>
          <w:rtl/>
        </w:rPr>
        <w:t>, לפרש בצורה צרה את המקורות מהם ניתן ללמוד כי התכלית שעמדה ביסוד החקיקה היא תכלית פרסונלית (פסקאות 35-31 לחוות דעתו). לשיטתו, "</w:t>
      </w:r>
      <w:r w:rsidRPr="002220C8">
        <w:rPr>
          <w:rFonts w:ascii="Century" w:hAnsi="Century" w:cs="Miriam" w:hint="cs"/>
          <w:b/>
          <w:sz w:val="22"/>
          <w:rtl/>
        </w:rPr>
        <w:t>כל עוד דבר החקיקה אינו נושא בלשונו רמז למימד פרסונלי המצוי בו, אין מקום לקטלג אותו כ</w:t>
      </w:r>
      <w:r w:rsidRPr="002220C8">
        <w:rPr>
          <w:rFonts w:ascii="Century" w:hAnsi="Century" w:cs="Miriam" w:hint="eastAsia"/>
          <w:bCs/>
          <w:sz w:val="22"/>
          <w:rtl/>
        </w:rPr>
        <w:t>פרסונלי</w:t>
      </w:r>
      <w:r w:rsidRPr="002220C8">
        <w:rPr>
          <w:rFonts w:ascii="Century" w:hAnsi="Century" w:cs="FrankRuehl" w:hint="cs"/>
          <w:spacing w:val="10"/>
          <w:sz w:val="22"/>
          <w:szCs w:val="28"/>
          <w:rtl/>
        </w:rPr>
        <w:t>" (פסקה 35 לחוות דעתו; ההדגשה במקור). תמיכה מרכזית לכך הוא מוצא ב"</w:t>
      </w:r>
      <w:r w:rsidRPr="002220C8">
        <w:rPr>
          <w:rFonts w:ascii="Century" w:hAnsi="Century" w:cs="Miriam" w:hint="cs"/>
          <w:b/>
          <w:sz w:val="22"/>
          <w:rtl/>
        </w:rPr>
        <w:t xml:space="preserve">נקודת המוצא הפרשנית המושרשת לפיה לא ניתן לייחס לדבר חקיקה תכלית, </w:t>
      </w:r>
      <w:r w:rsidRPr="002220C8">
        <w:rPr>
          <w:rFonts w:ascii="Century" w:hAnsi="Century" w:cs="Miriam" w:hint="eastAsia"/>
          <w:bCs/>
          <w:sz w:val="22"/>
          <w:rtl/>
        </w:rPr>
        <w:t>שאין</w:t>
      </w:r>
      <w:r w:rsidRPr="002220C8">
        <w:rPr>
          <w:rFonts w:ascii="Century" w:hAnsi="Century" w:cs="Miriam"/>
          <w:bCs/>
          <w:sz w:val="22"/>
          <w:rtl/>
        </w:rPr>
        <w:t xml:space="preserve"> </w:t>
      </w:r>
      <w:r w:rsidRPr="002220C8">
        <w:rPr>
          <w:rFonts w:ascii="Century" w:hAnsi="Century" w:cs="Miriam" w:hint="eastAsia"/>
          <w:bCs/>
          <w:sz w:val="22"/>
          <w:rtl/>
        </w:rPr>
        <w:t>לה</w:t>
      </w:r>
      <w:r w:rsidRPr="002220C8">
        <w:rPr>
          <w:rFonts w:ascii="Century" w:hAnsi="Century" w:cs="Miriam"/>
          <w:bCs/>
          <w:sz w:val="22"/>
          <w:rtl/>
        </w:rPr>
        <w:t xml:space="preserve"> </w:t>
      </w:r>
      <w:r w:rsidRPr="002220C8">
        <w:rPr>
          <w:rFonts w:ascii="Century" w:hAnsi="Century" w:cs="Miriam" w:hint="eastAsia"/>
          <w:bCs/>
          <w:sz w:val="22"/>
          <w:rtl/>
        </w:rPr>
        <w:t>עוגן</w:t>
      </w:r>
      <w:r w:rsidRPr="002220C8">
        <w:rPr>
          <w:rFonts w:ascii="Century" w:hAnsi="Century" w:cs="Miriam"/>
          <w:bCs/>
          <w:sz w:val="22"/>
          <w:rtl/>
        </w:rPr>
        <w:t xml:space="preserve"> </w:t>
      </w:r>
      <w:r w:rsidRPr="002220C8">
        <w:rPr>
          <w:rFonts w:ascii="Century" w:hAnsi="Century" w:cs="Miriam" w:hint="eastAsia"/>
          <w:bCs/>
          <w:sz w:val="22"/>
          <w:rtl/>
        </w:rPr>
        <w:t>בלשון</w:t>
      </w:r>
      <w:r w:rsidRPr="002220C8">
        <w:rPr>
          <w:rFonts w:ascii="Century" w:hAnsi="Century" w:cs="Miriam"/>
          <w:bCs/>
          <w:sz w:val="22"/>
          <w:rtl/>
        </w:rPr>
        <w:t xml:space="preserve"> </w:t>
      </w:r>
      <w:r w:rsidRPr="002220C8">
        <w:rPr>
          <w:rFonts w:ascii="Century" w:hAnsi="Century" w:cs="Miriam" w:hint="eastAsia"/>
          <w:bCs/>
          <w:sz w:val="22"/>
          <w:rtl/>
        </w:rPr>
        <w:t>החוק</w:t>
      </w:r>
      <w:r w:rsidRPr="002220C8">
        <w:rPr>
          <w:rFonts w:ascii="Century" w:hAnsi="Century" w:cs="FrankRuehl" w:hint="cs"/>
          <w:spacing w:val="10"/>
          <w:sz w:val="22"/>
          <w:szCs w:val="28"/>
          <w:rtl/>
        </w:rPr>
        <w:t xml:space="preserve">" (שם; ההדגשות במקור). דומה כי עמדתו זו אינה מקובלת, למצער על חלק מהשופטים התומכים אף הם בדחיית העתירות (ראו למשל עמדת חברי, השופט </w:t>
      </w:r>
      <w:r w:rsidRPr="002220C8">
        <w:rPr>
          <w:rFonts w:ascii="Century" w:hAnsi="Century" w:cs="Miriam" w:hint="eastAsia"/>
          <w:b/>
          <w:sz w:val="22"/>
          <w:rtl/>
        </w:rPr>
        <w:t>אלכס</w:t>
      </w:r>
      <w:r w:rsidRPr="002220C8">
        <w:rPr>
          <w:rFonts w:ascii="Century" w:hAnsi="Century" w:cs="Miriam"/>
          <w:b/>
          <w:sz w:val="22"/>
          <w:rtl/>
        </w:rPr>
        <w:t xml:space="preserve"> </w:t>
      </w:r>
      <w:r w:rsidRPr="002220C8">
        <w:rPr>
          <w:rFonts w:ascii="Century" w:hAnsi="Century" w:cs="Miriam" w:hint="eastAsia"/>
          <w:b/>
          <w:sz w:val="22"/>
          <w:rtl/>
        </w:rPr>
        <w:t>שטיין</w:t>
      </w:r>
      <w:r w:rsidRPr="002220C8">
        <w:rPr>
          <w:rFonts w:ascii="Century" w:hAnsi="Century" w:cs="FrankRuehl" w:hint="cs"/>
          <w:spacing w:val="10"/>
          <w:sz w:val="22"/>
          <w:szCs w:val="28"/>
          <w:rtl/>
        </w:rPr>
        <w:t xml:space="preserve">, בפסקה 3 לחוות דעתו). כשלעצמי, אני סבור כי צמצום זה אינו מוצדק, משילובם של מספר טעמים: </w:t>
      </w: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Pr>
      </w:pPr>
    </w:p>
    <w:p w:rsidR="002220C8" w:rsidRPr="002220C8" w:rsidRDefault="002220C8" w:rsidP="002220C8">
      <w:pPr>
        <w:tabs>
          <w:tab w:val="left" w:pos="800"/>
        </w:tabs>
        <w:spacing w:line="360" w:lineRule="auto"/>
        <w:jc w:val="both"/>
        <w:rPr>
          <w:rFonts w:ascii="Century" w:hAnsi="Century" w:cs="FrankRuehl"/>
          <w:spacing w:val="10"/>
          <w:sz w:val="22"/>
          <w:szCs w:val="28"/>
          <w:rtl/>
        </w:rPr>
      </w:pPr>
      <w:r w:rsidRPr="002220C8">
        <w:rPr>
          <w:rFonts w:ascii="Century" w:hAnsi="Century" w:cs="Miriam"/>
          <w:b/>
          <w:sz w:val="22"/>
          <w:rtl/>
        </w:rPr>
        <w:tab/>
      </w:r>
      <w:r w:rsidRPr="002220C8">
        <w:rPr>
          <w:rFonts w:ascii="Century" w:hAnsi="Century" w:cs="Miriam" w:hint="cs"/>
          <w:b/>
          <w:sz w:val="22"/>
          <w:rtl/>
        </w:rPr>
        <w:t>ראשית</w:t>
      </w:r>
      <w:r w:rsidRPr="002220C8">
        <w:rPr>
          <w:rFonts w:ascii="Century" w:hAnsi="Century" w:cs="FrankRuehl" w:hint="cs"/>
          <w:spacing w:val="10"/>
          <w:sz w:val="22"/>
          <w:szCs w:val="28"/>
          <w:rtl/>
        </w:rPr>
        <w:t xml:space="preserve">, התכלית בה עסקינן לצורך הפעלת דוקטרינת השימוש לרעה בסמכות המכוננת היא תכלית סובייקטיבית ולא תכלית אובייקטיבית (ראו פסקה 8 לעיל, וכן פסקה 49 לחוות דעתו של השופט </w:t>
      </w:r>
      <w:r w:rsidRPr="002220C8">
        <w:rPr>
          <w:rFonts w:ascii="Century" w:hAnsi="Century" w:cs="Miriam" w:hint="cs"/>
          <w:b/>
          <w:sz w:val="22"/>
          <w:rtl/>
        </w:rPr>
        <w:t>סולברג</w:t>
      </w:r>
      <w:r w:rsidRPr="002220C8">
        <w:rPr>
          <w:rFonts w:ascii="Century" w:hAnsi="Century" w:cs="FrankRuehl" w:hint="cs"/>
          <w:spacing w:val="10"/>
          <w:sz w:val="22"/>
          <w:szCs w:val="28"/>
          <w:rtl/>
        </w:rPr>
        <w:t xml:space="preserve">). למיטב ידיעתי, מעולם לא הייתה מקובלת תפיסה משפטית לפיה יש להגביל את המקורות מהם ניתן ללמוד על תכלית סובייקטיבית של נורמה משפטית ללשון הטקסט בלבד (כך, למשל, על מנת לעמוד על קיום "טעות סופר" בטקסט, בוודאי שנדרש לחרוג מלשונו. ראו: </w:t>
      </w:r>
      <w:r w:rsidRPr="002220C8">
        <w:rPr>
          <w:rFonts w:ascii="Century" w:hAnsi="Century" w:cs="FrankRuehl"/>
          <w:spacing w:val="10"/>
          <w:sz w:val="22"/>
          <w:szCs w:val="28"/>
          <w:rtl/>
        </w:rPr>
        <w:t xml:space="preserve">אהרן ברק </w:t>
      </w:r>
      <w:r w:rsidRPr="002220C8">
        <w:rPr>
          <w:rFonts w:ascii="Century" w:hAnsi="Century" w:cs="Miriam" w:hint="eastAsia"/>
          <w:b/>
          <w:sz w:val="22"/>
          <w:rtl/>
        </w:rPr>
        <w:t>פרשנות</w:t>
      </w:r>
      <w:r w:rsidRPr="002220C8">
        <w:rPr>
          <w:rFonts w:ascii="Century" w:hAnsi="Century" w:cs="Miriam"/>
          <w:b/>
          <w:sz w:val="22"/>
          <w:rtl/>
        </w:rPr>
        <w:t xml:space="preserve"> </w:t>
      </w:r>
      <w:r w:rsidRPr="002220C8">
        <w:rPr>
          <w:rFonts w:ascii="Century" w:hAnsi="Century" w:cs="Miriam" w:hint="eastAsia"/>
          <w:b/>
          <w:sz w:val="22"/>
          <w:rtl/>
        </w:rPr>
        <w:t>במשפט</w:t>
      </w:r>
      <w:r w:rsidRPr="002220C8">
        <w:rPr>
          <w:rFonts w:ascii="Century" w:hAnsi="Century" w:cs="Miriam"/>
          <w:b/>
          <w:sz w:val="22"/>
          <w:rtl/>
        </w:rPr>
        <w:t xml:space="preserve"> – </w:t>
      </w:r>
      <w:r w:rsidRPr="002220C8">
        <w:rPr>
          <w:rFonts w:ascii="Century" w:hAnsi="Century" w:cs="Miriam" w:hint="eastAsia"/>
          <w:b/>
          <w:sz w:val="22"/>
          <w:rtl/>
        </w:rPr>
        <w:t>תורת</w:t>
      </w:r>
      <w:r w:rsidRPr="002220C8">
        <w:rPr>
          <w:rFonts w:ascii="Century" w:hAnsi="Century" w:cs="Miriam"/>
          <w:b/>
          <w:sz w:val="22"/>
          <w:rtl/>
        </w:rPr>
        <w:t xml:space="preserve"> </w:t>
      </w:r>
      <w:r w:rsidRPr="002220C8">
        <w:rPr>
          <w:rFonts w:ascii="Century" w:hAnsi="Century" w:cs="Miriam" w:hint="eastAsia"/>
          <w:b/>
          <w:sz w:val="22"/>
          <w:rtl/>
        </w:rPr>
        <w:t>הפרשנות</w:t>
      </w:r>
      <w:r w:rsidRPr="002220C8">
        <w:rPr>
          <w:rFonts w:ascii="Century" w:hAnsi="Century" w:cs="Miriam"/>
          <w:b/>
          <w:sz w:val="22"/>
          <w:rtl/>
        </w:rPr>
        <w:t xml:space="preserve"> </w:t>
      </w:r>
      <w:r w:rsidRPr="002220C8">
        <w:rPr>
          <w:rFonts w:ascii="Century" w:hAnsi="Century" w:cs="Miriam" w:hint="eastAsia"/>
          <w:b/>
          <w:sz w:val="22"/>
          <w:rtl/>
        </w:rPr>
        <w:t>הכללית</w:t>
      </w:r>
      <w:r w:rsidRPr="002220C8">
        <w:rPr>
          <w:rFonts w:ascii="Century" w:hAnsi="Century" w:cs="FrankRuehl"/>
          <w:spacing w:val="10"/>
          <w:sz w:val="22"/>
          <w:szCs w:val="28"/>
          <w:rtl/>
        </w:rPr>
        <w:t xml:space="preserve"> 602-592 (1992)</w:t>
      </w:r>
      <w:r w:rsidRPr="002220C8">
        <w:rPr>
          <w:rFonts w:ascii="Century" w:hAnsi="Century" w:cs="FrankRuehl" w:hint="cs"/>
          <w:spacing w:val="10"/>
          <w:sz w:val="22"/>
          <w:szCs w:val="28"/>
          <w:rtl/>
        </w:rPr>
        <w:t xml:space="preserve">). </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2220C8">
      <w:pPr>
        <w:tabs>
          <w:tab w:val="left" w:pos="800"/>
        </w:tabs>
        <w:spacing w:line="360" w:lineRule="auto"/>
        <w:jc w:val="both"/>
        <w:rPr>
          <w:rFonts w:ascii="Century" w:hAnsi="Century" w:cs="FrankRuehl"/>
          <w:spacing w:val="10"/>
          <w:sz w:val="22"/>
          <w:szCs w:val="28"/>
          <w:rtl/>
        </w:rPr>
      </w:pPr>
      <w:r w:rsidRPr="002220C8">
        <w:rPr>
          <w:rFonts w:ascii="Century" w:hAnsi="Century" w:cs="FrankRuehl"/>
          <w:spacing w:val="10"/>
          <w:sz w:val="22"/>
          <w:szCs w:val="28"/>
          <w:rtl/>
        </w:rPr>
        <w:tab/>
      </w:r>
      <w:r w:rsidRPr="002220C8">
        <w:rPr>
          <w:rFonts w:ascii="Century" w:hAnsi="Century" w:cs="Miriam" w:hint="cs"/>
          <w:b/>
          <w:sz w:val="22"/>
          <w:rtl/>
        </w:rPr>
        <w:t>שנית</w:t>
      </w:r>
      <w:r w:rsidRPr="002220C8">
        <w:rPr>
          <w:rFonts w:ascii="Century" w:hAnsi="Century" w:cs="FrankRuehl" w:hint="cs"/>
          <w:spacing w:val="10"/>
          <w:sz w:val="22"/>
          <w:szCs w:val="28"/>
          <w:rtl/>
        </w:rPr>
        <w:t xml:space="preserve">, הכלל הפרשני עליו מתבסס חברי הוא הפוך בכיוונו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כעניין פרשני יש קושי לתת לדבר חקיקה פרשנות שאינה מעוגנת בלשון, גם אם זוהי תכליתו. לעומת זאת, לא קיימת בדין הישראלי מניעה לייחס לדבר חקיקה תכלית שאינה מעוגנת בלשון.</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2220C8">
      <w:pPr>
        <w:tabs>
          <w:tab w:val="left" w:pos="800"/>
        </w:tabs>
        <w:spacing w:line="360" w:lineRule="auto"/>
        <w:jc w:val="both"/>
        <w:rPr>
          <w:rFonts w:ascii="Century" w:eastAsiaTheme="minorHAnsi" w:hAnsi="Century" w:cs="FrankRuehl"/>
          <w:spacing w:val="10"/>
          <w:sz w:val="22"/>
          <w:szCs w:val="28"/>
          <w:rtl/>
        </w:rPr>
      </w:pPr>
      <w:r w:rsidRPr="002220C8">
        <w:rPr>
          <w:rFonts w:ascii="Century" w:hAnsi="Century" w:cs="Miriam"/>
          <w:b/>
          <w:sz w:val="22"/>
          <w:rtl/>
        </w:rPr>
        <w:tab/>
      </w:r>
      <w:r w:rsidRPr="002220C8">
        <w:rPr>
          <w:rFonts w:ascii="Century" w:hAnsi="Century" w:cs="Miriam" w:hint="cs"/>
          <w:b/>
          <w:sz w:val="22"/>
          <w:rtl/>
        </w:rPr>
        <w:t>שלישית</w:t>
      </w:r>
      <w:r w:rsidRPr="002220C8">
        <w:rPr>
          <w:rFonts w:ascii="Century" w:hAnsi="Century" w:cs="FrankRuehl" w:hint="cs"/>
          <w:spacing w:val="10"/>
          <w:sz w:val="22"/>
          <w:szCs w:val="28"/>
          <w:rtl/>
        </w:rPr>
        <w:t xml:space="preserve">, גישה פורמלית-מצמצמת, כדוגמת זו שמציע חברי, אומנם מגבירה את הוודאות, אך זאת במחיר של עיקור הדוקטרינה מליבת תועלתה. חזקה על מי שמעוניין לנצל סמכות שברשותו לתכליות זרות, כי אם יינתן לו פתח מילוט מביקורת שיפוטית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ידע לנצלו. אכן, "</w:t>
      </w:r>
      <w:r w:rsidRPr="002220C8">
        <w:rPr>
          <w:rFonts w:ascii="Century" w:hAnsi="Century" w:cs="Miriam"/>
          <w:b/>
          <w:sz w:val="22"/>
          <w:rtl/>
        </w:rPr>
        <w:t xml:space="preserve">לא הניסוח קובע אלא המהות. ניסוח </w:t>
      </w:r>
      <w:r w:rsidRPr="002220C8">
        <w:rPr>
          <w:rFonts w:ascii="Century" w:hAnsi="Century" w:cs="Miriam" w:hint="cs"/>
          <w:b/>
          <w:sz w:val="22"/>
          <w:rtl/>
        </w:rPr>
        <w:t>'</w:t>
      </w:r>
      <w:r w:rsidRPr="002220C8">
        <w:rPr>
          <w:rFonts w:ascii="Century" w:hAnsi="Century" w:cs="Miriam"/>
          <w:b/>
          <w:sz w:val="22"/>
          <w:rtl/>
        </w:rPr>
        <w:t>כלל</w:t>
      </w:r>
      <w:r w:rsidRPr="002220C8">
        <w:rPr>
          <w:rFonts w:ascii="Century" w:hAnsi="Century" w:cs="Miriam" w:hint="cs"/>
          <w:b/>
          <w:sz w:val="22"/>
          <w:rtl/>
        </w:rPr>
        <w:t>י'</w:t>
      </w:r>
      <w:r w:rsidRPr="002220C8">
        <w:rPr>
          <w:rFonts w:ascii="Century" w:hAnsi="Century" w:cs="Miriam"/>
          <w:b/>
          <w:sz w:val="22"/>
          <w:rtl/>
        </w:rPr>
        <w:t xml:space="preserve"> שמאחוריו מסתתרת הוראה המכוונת כלפי אדם מסוים וידוע מפר את דרישת הכלליות</w:t>
      </w:r>
      <w:r w:rsidRPr="002220C8">
        <w:rPr>
          <w:rFonts w:ascii="Century" w:hAnsi="Century" w:cs="FrankRuehl" w:hint="cs"/>
          <w:spacing w:val="10"/>
          <w:sz w:val="22"/>
          <w:szCs w:val="28"/>
          <w:rtl/>
        </w:rPr>
        <w:t xml:space="preserve">" (אהרן ברק </w:t>
      </w:r>
      <w:r w:rsidRPr="002220C8">
        <w:rPr>
          <w:rFonts w:ascii="Miriam" w:hAnsi="Miriam" w:cs="Miriam" w:hint="eastAsia"/>
          <w:sz w:val="22"/>
          <w:rtl/>
        </w:rPr>
        <w:t>חוק</w:t>
      </w:r>
      <w:r w:rsidRPr="002220C8">
        <w:rPr>
          <w:rFonts w:ascii="Miriam" w:hAnsi="Miriam" w:cs="Miriam"/>
          <w:sz w:val="22"/>
          <w:rtl/>
        </w:rPr>
        <w:t>-</w:t>
      </w:r>
      <w:r w:rsidRPr="002220C8">
        <w:rPr>
          <w:rFonts w:ascii="Miriam" w:hAnsi="Miriam" w:cs="Miriam" w:hint="eastAsia"/>
          <w:sz w:val="22"/>
          <w:rtl/>
        </w:rPr>
        <w:t>יסוד</w:t>
      </w:r>
      <w:r w:rsidRPr="002220C8">
        <w:rPr>
          <w:rFonts w:ascii="Miriam" w:hAnsi="Miriam" w:cs="Miriam"/>
          <w:sz w:val="22"/>
          <w:rtl/>
        </w:rPr>
        <w:t xml:space="preserve"> </w:t>
      </w:r>
      <w:r w:rsidRPr="002220C8">
        <w:rPr>
          <w:rFonts w:ascii="Miriam" w:hAnsi="Miriam" w:cs="Miriam" w:hint="eastAsia"/>
          <w:sz w:val="22"/>
          <w:rtl/>
        </w:rPr>
        <w:t>כבוד</w:t>
      </w:r>
      <w:r w:rsidRPr="002220C8">
        <w:rPr>
          <w:rFonts w:ascii="Miriam" w:hAnsi="Miriam" w:cs="Miriam"/>
          <w:sz w:val="22"/>
          <w:rtl/>
        </w:rPr>
        <w:t xml:space="preserve"> </w:t>
      </w:r>
      <w:r w:rsidRPr="002220C8">
        <w:rPr>
          <w:rFonts w:ascii="Miriam" w:hAnsi="Miriam" w:cs="Miriam" w:hint="eastAsia"/>
          <w:sz w:val="22"/>
          <w:rtl/>
        </w:rPr>
        <w:t>האדם</w:t>
      </w:r>
      <w:r w:rsidRPr="002220C8">
        <w:rPr>
          <w:rFonts w:ascii="Miriam" w:hAnsi="Miriam" w:cs="Miriam"/>
          <w:sz w:val="22"/>
          <w:rtl/>
        </w:rPr>
        <w:t xml:space="preserve"> </w:t>
      </w:r>
      <w:r w:rsidRPr="002220C8">
        <w:rPr>
          <w:rFonts w:ascii="Miriam" w:hAnsi="Miriam" w:cs="Miriam" w:hint="eastAsia"/>
          <w:sz w:val="22"/>
          <w:rtl/>
        </w:rPr>
        <w:t>וחירותו</w:t>
      </w:r>
      <w:r w:rsidRPr="002220C8">
        <w:rPr>
          <w:rFonts w:ascii="Miriam" w:hAnsi="Miriam" w:cs="Miriam"/>
          <w:sz w:val="22"/>
          <w:rtl/>
        </w:rPr>
        <w:t xml:space="preserve"> </w:t>
      </w:r>
      <w:r w:rsidRPr="002220C8">
        <w:rPr>
          <w:rFonts w:ascii="Miriam" w:hAnsi="Miriam" w:cs="Miriam" w:hint="eastAsia"/>
          <w:sz w:val="22"/>
          <w:rtl/>
        </w:rPr>
        <w:t>וחוק</w:t>
      </w:r>
      <w:r w:rsidRPr="002220C8">
        <w:rPr>
          <w:rFonts w:ascii="Miriam" w:hAnsi="Miriam" w:cs="Miriam"/>
          <w:sz w:val="22"/>
          <w:rtl/>
        </w:rPr>
        <w:t>-</w:t>
      </w:r>
      <w:r w:rsidRPr="002220C8">
        <w:rPr>
          <w:rFonts w:ascii="Miriam" w:hAnsi="Miriam" w:cs="Miriam" w:hint="eastAsia"/>
          <w:sz w:val="22"/>
          <w:rtl/>
        </w:rPr>
        <w:t>יסוד</w:t>
      </w:r>
      <w:r w:rsidRPr="002220C8">
        <w:rPr>
          <w:rFonts w:ascii="Miriam" w:hAnsi="Miriam" w:cs="Miriam"/>
          <w:sz w:val="22"/>
          <w:rtl/>
        </w:rPr>
        <w:t xml:space="preserve"> </w:t>
      </w:r>
      <w:r w:rsidRPr="002220C8">
        <w:rPr>
          <w:rFonts w:ascii="Miriam" w:hAnsi="Miriam" w:cs="Miriam" w:hint="eastAsia"/>
          <w:sz w:val="22"/>
          <w:rtl/>
        </w:rPr>
        <w:t>חופש</w:t>
      </w:r>
      <w:r w:rsidRPr="002220C8">
        <w:rPr>
          <w:rFonts w:ascii="Miriam" w:hAnsi="Miriam" w:cs="Miriam"/>
          <w:sz w:val="22"/>
          <w:rtl/>
        </w:rPr>
        <w:t xml:space="preserve"> </w:t>
      </w:r>
      <w:r w:rsidRPr="002220C8">
        <w:rPr>
          <w:rFonts w:ascii="Miriam" w:hAnsi="Miriam" w:cs="Miriam" w:hint="eastAsia"/>
          <w:sz w:val="22"/>
          <w:rtl/>
        </w:rPr>
        <w:t>העיסוק</w:t>
      </w:r>
      <w:r w:rsidRPr="002220C8">
        <w:rPr>
          <w:rFonts w:ascii="Century" w:hAnsi="Century" w:cs="FrankRuehl"/>
          <w:spacing w:val="10"/>
          <w:sz w:val="22"/>
          <w:szCs w:val="28"/>
          <w:rtl/>
        </w:rPr>
        <w:t xml:space="preserve"> כרך ד –</w:t>
      </w:r>
      <w:r w:rsidRPr="002220C8">
        <w:rPr>
          <w:rFonts w:ascii="Century" w:hAnsi="Century" w:cs="FrankRuehl" w:hint="cs"/>
          <w:spacing w:val="10"/>
          <w:sz w:val="22"/>
          <w:szCs w:val="28"/>
          <w:rtl/>
        </w:rPr>
        <w:t xml:space="preserve"> </w:t>
      </w:r>
      <w:r w:rsidRPr="002220C8">
        <w:rPr>
          <w:rFonts w:ascii="Century" w:hAnsi="Century" w:cs="FrankRuehl"/>
          <w:spacing w:val="10"/>
          <w:sz w:val="22"/>
          <w:szCs w:val="28"/>
          <w:rtl/>
        </w:rPr>
        <w:t>הביקורת השיפוטית</w:t>
      </w:r>
      <w:r w:rsidRPr="002220C8">
        <w:rPr>
          <w:rFonts w:ascii="Century" w:hAnsi="Century" w:cs="FrankRuehl" w:hint="cs"/>
          <w:spacing w:val="10"/>
          <w:sz w:val="22"/>
          <w:szCs w:val="28"/>
          <w:rtl/>
        </w:rPr>
        <w:t xml:space="preserve"> 1792 (2023))</w:t>
      </w:r>
      <w:r w:rsidRPr="002220C8">
        <w:rPr>
          <w:rFonts w:ascii="Century" w:hAnsi="Century" w:cs="FrankRuehl"/>
          <w:spacing w:val="10"/>
          <w:sz w:val="22"/>
          <w:szCs w:val="28"/>
          <w:rtl/>
        </w:rPr>
        <w:t xml:space="preserve">. </w:t>
      </w:r>
      <w:r w:rsidRPr="002220C8">
        <w:rPr>
          <w:rFonts w:ascii="Century" w:eastAsiaTheme="minorHAnsi" w:hAnsi="Century" w:cs="FrankRuehl" w:hint="eastAsia"/>
          <w:spacing w:val="10"/>
          <w:sz w:val="22"/>
          <w:szCs w:val="28"/>
          <w:rtl/>
        </w:rPr>
        <w:t>לפיכך</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עיקר</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תועלתה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דוקטרינה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המקפידה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כי</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נוסח</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חוק</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יסוד</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לא</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יהיה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פרסונלי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אך</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נמנעת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מלבחון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אם</w:t>
      </w:r>
      <w:r w:rsidRPr="002220C8">
        <w:rPr>
          <w:rFonts w:ascii="Century" w:eastAsiaTheme="minorHAnsi" w:hAnsi="Century" w:cs="FrankRuehl"/>
          <w:spacing w:val="10"/>
          <w:sz w:val="22"/>
          <w:szCs w:val="28"/>
          <w:rtl/>
        </w:rPr>
        <w:t xml:space="preserve"> </w:t>
      </w:r>
      <w:r w:rsidRPr="002220C8">
        <w:rPr>
          <w:rFonts w:ascii="Century" w:eastAsiaTheme="minorHAnsi" w:hAnsi="Century" w:cs="Miriam" w:hint="eastAsia"/>
          <w:b/>
          <w:sz w:val="22"/>
          <w:rtl/>
        </w:rPr>
        <w:t>תכליתו</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פרסונלית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היא</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צורנית</w:t>
      </w:r>
      <w:r w:rsidRPr="002220C8">
        <w:rPr>
          <w:rFonts w:ascii="Century" w:eastAsiaTheme="minorHAnsi" w:hAnsi="Century" w:cs="FrankRuehl" w:hint="cs"/>
          <w:spacing w:val="10"/>
          <w:sz w:val="22"/>
          <w:szCs w:val="28"/>
          <w:rtl/>
        </w:rPr>
        <w:t xml:space="preserve"> בלבד</w:t>
      </w:r>
      <w:r w:rsidRPr="002220C8">
        <w:rPr>
          <w:rFonts w:ascii="Century" w:eastAsiaTheme="minorHAnsi" w:hAnsi="Century" w:cs="FrankRuehl"/>
          <w:spacing w:val="10"/>
          <w:sz w:val="22"/>
          <w:szCs w:val="28"/>
          <w:rtl/>
        </w:rPr>
        <w:t xml:space="preserve"> – </w:t>
      </w:r>
      <w:r w:rsidRPr="002220C8">
        <w:rPr>
          <w:rFonts w:ascii="Century" w:eastAsiaTheme="minorHAnsi" w:hAnsi="Century" w:cs="FrankRuehl" w:hint="eastAsia"/>
          <w:spacing w:val="10"/>
          <w:sz w:val="22"/>
          <w:szCs w:val="28"/>
          <w:rtl/>
        </w:rPr>
        <w:t>מניעת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הפגיעה האסתטית הנגרמת ל</w:t>
      </w:r>
      <w:r w:rsidRPr="002220C8">
        <w:rPr>
          <w:rFonts w:ascii="Century" w:eastAsiaTheme="minorHAnsi" w:hAnsi="Century" w:cs="FrankRuehl" w:hint="eastAsia"/>
          <w:spacing w:val="10"/>
          <w:sz w:val="22"/>
          <w:szCs w:val="28"/>
          <w:rtl/>
        </w:rPr>
        <w:t>טקסט</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החוקתי</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בשל הכללת הוראות שההיבט ה</w:t>
      </w:r>
      <w:r w:rsidRPr="002220C8">
        <w:rPr>
          <w:rFonts w:ascii="Century" w:eastAsiaTheme="minorHAnsi" w:hAnsi="Century" w:cs="FrankRuehl" w:hint="eastAsia"/>
          <w:spacing w:val="10"/>
          <w:sz w:val="22"/>
          <w:szCs w:val="28"/>
          <w:rtl/>
        </w:rPr>
        <w:t>פרסונלי</w:t>
      </w:r>
      <w:r w:rsidRPr="002220C8">
        <w:rPr>
          <w:rFonts w:ascii="Century" w:eastAsiaTheme="minorHAnsi" w:hAnsi="Century" w:cs="FrankRuehl" w:hint="cs"/>
          <w:spacing w:val="10"/>
          <w:sz w:val="22"/>
          <w:szCs w:val="28"/>
          <w:rtl/>
        </w:rPr>
        <w:t xml:space="preserve"> בולט על פניהן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זאת</w:t>
      </w:r>
      <w:r w:rsidRPr="002220C8">
        <w:rPr>
          <w:rFonts w:ascii="Century" w:eastAsiaTheme="minorHAnsi" w:hAnsi="Century" w:cs="FrankRuehl" w:hint="cs"/>
          <w:spacing w:val="10"/>
          <w:sz w:val="22"/>
          <w:szCs w:val="28"/>
          <w:rtl/>
        </w:rPr>
        <w:t>,</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חשבון</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תכליתה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המהותית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של</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המגבלה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עסקינן</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spacing w:val="10"/>
          <w:sz w:val="22"/>
          <w:szCs w:val="28"/>
          <w:rtl/>
        </w:rPr>
        <w:t>–</w:t>
      </w:r>
      <w:r w:rsidRPr="002220C8">
        <w:rPr>
          <w:rFonts w:ascii="Century" w:eastAsiaTheme="minorHAnsi" w:hAnsi="Century" w:cs="FrankRuehl" w:hint="cs"/>
          <w:spacing w:val="10"/>
          <w:sz w:val="22"/>
          <w:szCs w:val="28"/>
          <w:rtl/>
        </w:rPr>
        <w:t xml:space="preserve"> </w:t>
      </w:r>
      <w:r w:rsidRPr="002220C8">
        <w:rPr>
          <w:rFonts w:ascii="Century" w:eastAsiaTheme="minorHAnsi" w:hAnsi="Century" w:cs="FrankRuehl" w:hint="eastAsia"/>
          <w:spacing w:val="10"/>
          <w:sz w:val="22"/>
          <w:szCs w:val="28"/>
          <w:rtl/>
        </w:rPr>
        <w:t>מניעת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שימוש</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בסמכות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המכוננת</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בצורה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פסולה</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לצורך</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eastAsia"/>
          <w:spacing w:val="10"/>
          <w:sz w:val="22"/>
          <w:szCs w:val="28"/>
          <w:rtl/>
        </w:rPr>
        <w:t>קידום</w:t>
      </w:r>
      <w:r w:rsidRPr="002220C8">
        <w:rPr>
          <w:rFonts w:ascii="Century" w:eastAsiaTheme="minorHAnsi" w:hAnsi="Century" w:cs="FrankRuehl"/>
          <w:spacing w:val="10"/>
          <w:sz w:val="22"/>
          <w:szCs w:val="28"/>
          <w:rtl/>
        </w:rPr>
        <w:t xml:space="preserve"> </w:t>
      </w:r>
      <w:r w:rsidRPr="002220C8">
        <w:rPr>
          <w:rFonts w:ascii="Century" w:eastAsiaTheme="minorHAnsi" w:hAnsi="Century" w:cs="FrankRuehl" w:hint="cs"/>
          <w:spacing w:val="10"/>
          <w:sz w:val="22"/>
          <w:szCs w:val="28"/>
          <w:rtl/>
        </w:rPr>
        <w:t xml:space="preserve">תכליות </w:t>
      </w:r>
      <w:r w:rsidRPr="002220C8">
        <w:rPr>
          <w:rFonts w:ascii="Century" w:eastAsiaTheme="minorHAnsi" w:hAnsi="Century" w:cs="FrankRuehl" w:hint="eastAsia"/>
          <w:spacing w:val="10"/>
          <w:sz w:val="22"/>
          <w:szCs w:val="28"/>
          <w:rtl/>
        </w:rPr>
        <w:t>זרות</w:t>
      </w:r>
      <w:r w:rsidRPr="002220C8">
        <w:rPr>
          <w:rFonts w:ascii="Century" w:eastAsiaTheme="minorHAnsi" w:hAnsi="Century" w:cs="FrankRuehl"/>
          <w:spacing w:val="10"/>
          <w:sz w:val="22"/>
          <w:szCs w:val="28"/>
          <w:rtl/>
        </w:rPr>
        <w:t>.</w:t>
      </w:r>
    </w:p>
    <w:p w:rsidR="002220C8" w:rsidRPr="002220C8" w:rsidRDefault="002220C8" w:rsidP="002220C8">
      <w:pPr>
        <w:tabs>
          <w:tab w:val="left" w:pos="800"/>
        </w:tabs>
        <w:spacing w:line="360" w:lineRule="auto"/>
        <w:jc w:val="both"/>
        <w:rPr>
          <w:rFonts w:ascii="Arial TUR" w:hAnsi="Arial TUR" w:cs="FrankRuehl"/>
          <w:spacing w:val="10"/>
          <w:sz w:val="22"/>
          <w:szCs w:val="28"/>
          <w:rtl/>
        </w:rPr>
      </w:pPr>
    </w:p>
    <w:p w:rsidR="002220C8" w:rsidRPr="002220C8" w:rsidRDefault="002220C8" w:rsidP="002220C8">
      <w:pPr>
        <w:keepNext/>
        <w:tabs>
          <w:tab w:val="left" w:pos="800"/>
        </w:tabs>
        <w:spacing w:line="360" w:lineRule="auto"/>
        <w:jc w:val="both"/>
        <w:rPr>
          <w:rFonts w:ascii="Century" w:hAnsi="Century" w:cs="Miriam"/>
          <w:b/>
          <w:sz w:val="22"/>
          <w:rtl/>
        </w:rPr>
      </w:pPr>
      <w:r w:rsidRPr="002220C8">
        <w:rPr>
          <w:rFonts w:ascii="Century" w:hAnsi="Century" w:cs="Miriam" w:hint="cs"/>
          <w:b/>
          <w:sz w:val="22"/>
          <w:rtl/>
        </w:rPr>
        <w:t xml:space="preserve">יישום הדוקטרינה ביחס לתיקון מס' 12 </w:t>
      </w:r>
    </w:p>
    <w:p w:rsidR="002220C8" w:rsidRPr="002220C8" w:rsidRDefault="002220C8" w:rsidP="002220C8">
      <w:pPr>
        <w:keepNext/>
        <w:tabs>
          <w:tab w:val="left" w:pos="800"/>
        </w:tabs>
        <w:spacing w:line="360" w:lineRule="auto"/>
        <w:jc w:val="both"/>
        <w:rPr>
          <w:rFonts w:ascii="Century" w:hAnsi="Century" w:cs="FrankRuehl"/>
          <w:spacing w:val="10"/>
          <w:sz w:val="22"/>
          <w:szCs w:val="28"/>
        </w:rPr>
      </w:pPr>
    </w:p>
    <w:p w:rsidR="002220C8" w:rsidRPr="002220C8" w:rsidRDefault="002220C8" w:rsidP="007C5F54">
      <w:pPr>
        <w:keepNext/>
        <w:numPr>
          <w:ilvl w:val="0"/>
          <w:numId w:val="6"/>
        </w:numPr>
        <w:tabs>
          <w:tab w:val="left" w:pos="800"/>
        </w:tabs>
        <w:spacing w:line="360" w:lineRule="auto"/>
        <w:ind w:left="0" w:firstLine="0"/>
        <w:jc w:val="both"/>
        <w:rPr>
          <w:rFonts w:ascii="Century" w:hAnsi="Century" w:cs="FrankRuehl"/>
          <w:spacing w:val="10"/>
          <w:sz w:val="22"/>
          <w:szCs w:val="28"/>
        </w:rPr>
      </w:pPr>
      <w:r w:rsidRPr="002220C8">
        <w:rPr>
          <w:rFonts w:ascii="Century" w:hAnsi="Century" w:cs="FrankRuehl" w:hint="cs"/>
          <w:spacing w:val="10"/>
          <w:sz w:val="22"/>
          <w:szCs w:val="28"/>
          <w:rtl/>
        </w:rPr>
        <w:t xml:space="preserve">בענייננו, עומדות הכנסת והממשלה על דעתן כי יש לתת לתיקון מס' 12 תחולה אקטיבית, דהיינו תחולה מהכנסת הנוכחית. עובדה זו, בצירוף התכלית (הסובייקטיבית) של התיקון, שהיא פרסונלית בצורה מובהקת, כפי שמראה חברי, ממלא מקום הנשיא </w:t>
      </w:r>
      <w:r w:rsidRPr="002220C8">
        <w:rPr>
          <w:rFonts w:ascii="Century" w:hAnsi="Century" w:cs="Miriam" w:hint="eastAsia"/>
          <w:b/>
          <w:sz w:val="22"/>
          <w:rtl/>
        </w:rPr>
        <w:t>פוגלמן</w:t>
      </w:r>
      <w:r w:rsidRPr="002220C8">
        <w:rPr>
          <w:rFonts w:ascii="Century" w:hAnsi="Century" w:cs="FrankRuehl" w:hint="cs"/>
          <w:spacing w:val="10"/>
          <w:sz w:val="22"/>
          <w:szCs w:val="28"/>
          <w:rtl/>
        </w:rPr>
        <w:t>, באופן משכנע, מחייבת לקבוע כי מבחינת שלב הזיהוי לפנינו נורמה המעלה חשד לשימוש לרעה בסמכות המכוננת. במצב דברים זה, ובהעדר הסבר של ממש מדוע נדרש היה לתקן את חוק היסוד בצורה זו, אף לשיטתי יש לקבוע כי מגבלת האמון הופרה, וכי השימוש בסמכות המכוננת נעשה לתכלית זרה. ודוק, בהגיעי למסקנה זו, אינני מביע, ואינני נדרש להביע, כל עמדה ביחס לתוכנו של תיקון חוק היסוד. גם תיקון חוק יסוד שהוא ראוי מבחינת תוכנו, הוא פסול אם נעשה לתכלית זרה.</w:t>
      </w:r>
    </w:p>
    <w:p w:rsidR="002220C8" w:rsidRPr="002220C8" w:rsidRDefault="002220C8" w:rsidP="002220C8">
      <w:pPr>
        <w:tabs>
          <w:tab w:val="left" w:pos="800"/>
          <w:tab w:val="num" w:pos="907"/>
        </w:tabs>
        <w:spacing w:line="360" w:lineRule="auto"/>
        <w:jc w:val="both"/>
        <w:rPr>
          <w:rFonts w:ascii="Century" w:hAnsi="Century" w:cs="FrankRuehl"/>
          <w:spacing w:val="10"/>
          <w:sz w:val="22"/>
          <w:szCs w:val="28"/>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2"/>
          <w:szCs w:val="28"/>
        </w:rPr>
      </w:pPr>
      <w:r w:rsidRPr="002220C8">
        <w:rPr>
          <w:rFonts w:ascii="Century" w:hAnsi="Century" w:cs="FrankRuehl" w:hint="cs"/>
          <w:spacing w:val="10"/>
          <w:sz w:val="22"/>
          <w:szCs w:val="28"/>
          <w:rtl/>
        </w:rPr>
        <w:t xml:space="preserve">בא-כוח הכנסת ביקש להסביר את התיקון, בין היתר, ברצון חברי הקואליציה להגן על יציבות הקואליציה, באמצעות שמירה על ראש הממשלה בנימין נתניהו מפני הסיכון של הדחה באמצעות הליך נבצרות </w:t>
      </w:r>
      <w:r w:rsidRPr="002220C8">
        <w:rPr>
          <w:rFonts w:ascii="Century" w:hAnsi="Century" w:cs="FrankRuehl"/>
          <w:spacing w:val="10"/>
          <w:sz w:val="22"/>
          <w:szCs w:val="28"/>
          <w:rtl/>
        </w:rPr>
        <w:t>(</w:t>
      </w:r>
      <w:r w:rsidRPr="002220C8">
        <w:rPr>
          <w:rFonts w:ascii="Century" w:hAnsi="Century" w:cs="FrankRuehl" w:hint="eastAsia"/>
          <w:spacing w:val="10"/>
          <w:sz w:val="22"/>
          <w:szCs w:val="28"/>
          <w:rtl/>
        </w:rPr>
        <w:t>פרוטוקול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הדיון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מיום</w:t>
      </w:r>
      <w:r w:rsidRPr="002220C8">
        <w:rPr>
          <w:rFonts w:ascii="Century" w:hAnsi="Century" w:cs="FrankRuehl"/>
          <w:spacing w:val="10"/>
          <w:sz w:val="22"/>
          <w:szCs w:val="28"/>
          <w:rtl/>
        </w:rPr>
        <w:t xml:space="preserve"> 28.9.2023, </w:t>
      </w:r>
      <w:r w:rsidRPr="002220C8">
        <w:rPr>
          <w:rFonts w:ascii="Century" w:hAnsi="Century" w:cs="FrankRuehl" w:hint="eastAsia"/>
          <w:spacing w:val="10"/>
          <w:sz w:val="22"/>
          <w:szCs w:val="28"/>
          <w:rtl/>
        </w:rPr>
        <w:t>בעמ</w:t>
      </w:r>
      <w:r w:rsidRPr="002220C8">
        <w:rPr>
          <w:rFonts w:ascii="Century" w:hAnsi="Century" w:cs="FrankRuehl"/>
          <w:spacing w:val="10"/>
          <w:sz w:val="22"/>
          <w:szCs w:val="28"/>
          <w:rtl/>
        </w:rPr>
        <w:t xml:space="preserve">' 118). </w:t>
      </w:r>
      <w:r w:rsidRPr="002220C8">
        <w:rPr>
          <w:rFonts w:ascii="Century" w:hAnsi="Century" w:cs="FrankRuehl" w:hint="eastAsia"/>
          <w:spacing w:val="10"/>
          <w:sz w:val="22"/>
          <w:szCs w:val="28"/>
          <w:rtl/>
        </w:rPr>
        <w:t>אלא</w:t>
      </w:r>
      <w:r w:rsidRPr="002220C8">
        <w:rPr>
          <w:rFonts w:ascii="Century" w:hAnsi="Century" w:cs="FrankRuehl" w:hint="cs"/>
          <w:spacing w:val="10"/>
          <w:sz w:val="22"/>
          <w:szCs w:val="28"/>
          <w:rtl/>
        </w:rPr>
        <w:t xml:space="preserve">, </w:t>
      </w:r>
      <w:r w:rsidRPr="002220C8">
        <w:rPr>
          <w:rFonts w:ascii="Century" w:hAnsi="Century" w:cs="FrankRuehl" w:hint="eastAsia"/>
          <w:spacing w:val="10"/>
          <w:sz w:val="22"/>
          <w:szCs w:val="28"/>
          <w:rtl/>
        </w:rPr>
        <w:t>כפי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שהעירה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חברתי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הנשיאה</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(בדימ') </w:t>
      </w:r>
      <w:r w:rsidRPr="002220C8">
        <w:rPr>
          <w:rFonts w:ascii="Century" w:hAnsi="Century" w:cs="Miriam" w:hint="eastAsia"/>
          <w:b/>
          <w:sz w:val="22"/>
          <w:rtl/>
        </w:rPr>
        <w:t>חיות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w:t>
      </w:r>
      <w:r w:rsidRPr="002220C8">
        <w:rPr>
          <w:rFonts w:ascii="Century" w:hAnsi="Century" w:cs="FrankRuehl" w:hint="cs"/>
          <w:spacing w:val="10"/>
          <w:sz w:val="22"/>
          <w:szCs w:val="28"/>
          <w:rtl/>
        </w:rPr>
        <w:t>מהלך ה</w:t>
      </w:r>
      <w:r w:rsidRPr="002220C8">
        <w:rPr>
          <w:rFonts w:ascii="Century" w:hAnsi="Century" w:cs="FrankRuehl" w:hint="eastAsia"/>
          <w:spacing w:val="10"/>
          <w:sz w:val="22"/>
          <w:szCs w:val="28"/>
          <w:rtl/>
        </w:rPr>
        <w:t>דיון</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בעתירות, </w:t>
      </w:r>
      <w:r w:rsidRPr="002220C8">
        <w:rPr>
          <w:rFonts w:ascii="Century" w:hAnsi="Century" w:cs="FrankRuehl" w:hint="eastAsia"/>
          <w:spacing w:val="10"/>
          <w:sz w:val="22"/>
          <w:szCs w:val="28"/>
          <w:rtl/>
        </w:rPr>
        <w:t>דומה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נדרש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כיוון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w:t>
      </w:r>
      <w:r w:rsidRPr="002220C8">
        <w:rPr>
          <w:rFonts w:ascii="Century" w:hAnsi="Century" w:cs="FrankRuehl"/>
          <w:spacing w:val="10"/>
          <w:sz w:val="22"/>
          <w:szCs w:val="28"/>
          <w:rtl/>
        </w:rPr>
        <w:t>"</w:t>
      </w:r>
      <w:r w:rsidRPr="002220C8">
        <w:rPr>
          <w:rFonts w:ascii="Century" w:hAnsi="Century" w:cs="Miriam"/>
          <w:b/>
          <w:sz w:val="22"/>
          <w:rtl/>
        </w:rPr>
        <w:t xml:space="preserve">החלומות </w:t>
      </w:r>
      <w:r w:rsidRPr="002220C8">
        <w:rPr>
          <w:rFonts w:ascii="Century" w:hAnsi="Century" w:cs="FrankRuehl"/>
          <w:spacing w:val="10"/>
          <w:sz w:val="22"/>
          <w:szCs w:val="28"/>
          <w:rtl/>
        </w:rPr>
        <w:t xml:space="preserve">[של </w:t>
      </w:r>
      <w:r w:rsidRPr="002220C8">
        <w:rPr>
          <w:rFonts w:ascii="Century" w:hAnsi="Century" w:cs="FrankRuehl" w:hint="eastAsia"/>
          <w:spacing w:val="10"/>
          <w:sz w:val="22"/>
          <w:szCs w:val="28"/>
          <w:rtl/>
        </w:rPr>
        <w:t>העותרים</w:t>
      </w:r>
      <w:r w:rsidRPr="002220C8">
        <w:rPr>
          <w:rFonts w:ascii="Century" w:hAnsi="Century" w:cs="FrankRuehl"/>
          <w:spacing w:val="10"/>
          <w:sz w:val="22"/>
          <w:szCs w:val="28"/>
          <w:rtl/>
        </w:rPr>
        <w:t>]</w:t>
      </w:r>
      <w:r w:rsidRPr="002220C8">
        <w:rPr>
          <w:rFonts w:ascii="Century" w:hAnsi="Century" w:cs="Miriam"/>
          <w:b/>
          <w:sz w:val="22"/>
          <w:rtl/>
        </w:rPr>
        <w:t xml:space="preserve"> מתמזגים עם החרדות </w:t>
      </w:r>
      <w:r w:rsidRPr="002220C8">
        <w:rPr>
          <w:rFonts w:ascii="Century" w:hAnsi="Century" w:cs="FrankRuehl"/>
          <w:spacing w:val="10"/>
          <w:sz w:val="22"/>
          <w:szCs w:val="28"/>
          <w:rtl/>
        </w:rPr>
        <w:t xml:space="preserve">[של </w:t>
      </w:r>
      <w:r w:rsidRPr="002220C8">
        <w:rPr>
          <w:rFonts w:ascii="Century" w:hAnsi="Century" w:cs="FrankRuehl" w:hint="eastAsia"/>
          <w:spacing w:val="10"/>
          <w:sz w:val="22"/>
          <w:szCs w:val="28"/>
          <w:rtl/>
        </w:rPr>
        <w:t>הממשלה</w:t>
      </w:r>
      <w:r w:rsidRPr="002220C8">
        <w:rPr>
          <w:rFonts w:ascii="Century" w:hAnsi="Century" w:cs="FrankRuehl"/>
          <w:spacing w:val="10"/>
          <w:sz w:val="22"/>
          <w:szCs w:val="28"/>
          <w:rtl/>
        </w:rPr>
        <w:t>]</w:t>
      </w:r>
      <w:r w:rsidRPr="002220C8">
        <w:rPr>
          <w:rFonts w:ascii="Century" w:hAnsi="Century" w:cs="FrankRuehl" w:hint="cs"/>
          <w:spacing w:val="10"/>
          <w:sz w:val="22"/>
          <w:szCs w:val="28"/>
          <w:rtl/>
        </w:rPr>
        <w:t>"</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בעמ</w:t>
      </w:r>
      <w:r w:rsidRPr="002220C8">
        <w:rPr>
          <w:rFonts w:ascii="Century" w:hAnsi="Century" w:cs="FrankRuehl"/>
          <w:spacing w:val="10"/>
          <w:sz w:val="22"/>
          <w:szCs w:val="28"/>
          <w:rtl/>
        </w:rPr>
        <w:t xml:space="preserve">' 32). </w:t>
      </w:r>
      <w:r w:rsidRPr="002220C8">
        <w:rPr>
          <w:rFonts w:ascii="Century" w:hAnsi="Century" w:cs="FrankRuehl" w:hint="eastAsia"/>
          <w:spacing w:val="10"/>
          <w:sz w:val="22"/>
          <w:szCs w:val="28"/>
          <w:rtl/>
        </w:rPr>
        <w:t>וממה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נפשך</w:t>
      </w:r>
      <w:r w:rsidRPr="002220C8">
        <w:rPr>
          <w:rFonts w:ascii="Century" w:hAnsi="Century" w:cs="FrankRuehl"/>
          <w:spacing w:val="10"/>
          <w:sz w:val="22"/>
          <w:szCs w:val="28"/>
          <w:rtl/>
        </w:rPr>
        <w:t xml:space="preserve"> – </w:t>
      </w:r>
      <w:r w:rsidRPr="002220C8">
        <w:rPr>
          <w:rFonts w:ascii="Century" w:hAnsi="Century" w:cs="FrankRuehl" w:hint="eastAsia"/>
          <w:spacing w:val="10"/>
          <w:sz w:val="22"/>
          <w:szCs w:val="28"/>
          <w:rtl/>
        </w:rPr>
        <w:t>אם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הייתה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עילה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משפטית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להכריז</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ראש הממשלה </w:t>
      </w:r>
      <w:r w:rsidRPr="002220C8">
        <w:rPr>
          <w:rFonts w:ascii="Century" w:hAnsi="Century" w:cs="FrankRuehl" w:hint="eastAsia"/>
          <w:spacing w:val="10"/>
          <w:sz w:val="22"/>
          <w:szCs w:val="28"/>
          <w:rtl/>
        </w:rPr>
        <w:t>בנימין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נתניהו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כנבצר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הרי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חוק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יסוד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במטרה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להגן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עליו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הוא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בוודאי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פרסונלי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ופסול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ואם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הייתה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עילה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כזו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שום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ולמה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נדרש</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היה לחוקק את התיקון בצורה נמהרת ו</w:t>
      </w:r>
      <w:r w:rsidRPr="002220C8">
        <w:rPr>
          <w:rFonts w:ascii="Century" w:hAnsi="Century" w:cs="FrankRuehl" w:hint="eastAsia"/>
          <w:spacing w:val="10"/>
          <w:sz w:val="22"/>
          <w:szCs w:val="28"/>
          <w:rtl/>
        </w:rPr>
        <w:t>להפעיל</w:t>
      </w:r>
      <w:r w:rsidRPr="002220C8">
        <w:rPr>
          <w:rFonts w:ascii="Century" w:hAnsi="Century" w:cs="FrankRuehl" w:hint="cs"/>
          <w:spacing w:val="10"/>
          <w:sz w:val="22"/>
          <w:szCs w:val="28"/>
          <w:rtl/>
        </w:rPr>
        <w:t>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באופן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אקטיבי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מהכנסת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הבאה</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אם כן, </w:t>
      </w:r>
      <w:r w:rsidRPr="002220C8">
        <w:rPr>
          <w:rFonts w:ascii="Century" w:hAnsi="Century" w:cs="FrankRuehl" w:hint="eastAsia"/>
          <w:spacing w:val="10"/>
          <w:sz w:val="22"/>
          <w:szCs w:val="28"/>
          <w:rtl/>
        </w:rPr>
        <w:t>לפנינו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מצב</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הכנסת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הנוכחית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בוחרת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להתמודד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כללי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המשחק</w:t>
      </w:r>
      <w:r w:rsidRPr="002220C8">
        <w:rPr>
          <w:rFonts w:ascii="Century" w:hAnsi="Century" w:cs="FrankRuehl" w:hint="cs"/>
          <w:spacing w:val="10"/>
          <w:sz w:val="22"/>
          <w:szCs w:val="28"/>
          <w:rtl/>
        </w:rPr>
        <w:t xml:space="preserve"> החוקתיים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הקיימים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לשנותם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במהלך</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המשחק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מנת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להתאימם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לרצונותיה</w:t>
      </w:r>
      <w:r w:rsidRPr="002220C8">
        <w:rPr>
          <w:rFonts w:ascii="Century" w:hAnsi="Century" w:cs="FrankRuehl" w:hint="cs"/>
          <w:spacing w:val="10"/>
          <w:sz w:val="22"/>
          <w:szCs w:val="28"/>
          <w:rtl/>
        </w:rPr>
        <w:t xml:space="preserve">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ולכך לא ניתן להסכים</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כפי שהערתי בעניין </w:t>
      </w:r>
      <w:r w:rsidRPr="002220C8">
        <w:rPr>
          <w:rFonts w:ascii="Miriam" w:hAnsi="Miriam" w:cs="Miriam" w:hint="eastAsia"/>
          <w:sz w:val="22"/>
          <w:rtl/>
        </w:rPr>
        <w:t>שיינפלד</w:t>
      </w:r>
      <w:r w:rsidRPr="002220C8">
        <w:rPr>
          <w:rFonts w:ascii="Century" w:hAnsi="Century" w:cs="FrankRuehl" w:hint="cs"/>
          <w:spacing w:val="10"/>
          <w:sz w:val="22"/>
          <w:szCs w:val="28"/>
          <w:rtl/>
        </w:rPr>
        <w:t>, זו דוגמה מובהקת לסוג המהלכים הפסולים אותם דוקטרינת השימוש לרעה בסמכות המכוננת מבקשת למנוע (</w:t>
      </w:r>
      <w:r w:rsidRPr="002220C8">
        <w:rPr>
          <w:rFonts w:ascii="FrankRuehl" w:hAnsi="FrankRuehl" w:cs="FrankRuehl" w:hint="eastAsia"/>
          <w:spacing w:val="10"/>
          <w:sz w:val="22"/>
          <w:szCs w:val="28"/>
          <w:rtl/>
        </w:rPr>
        <w:t>שם</w:t>
      </w:r>
      <w:r w:rsidRPr="002220C8">
        <w:rPr>
          <w:rFonts w:ascii="Century" w:hAnsi="Century" w:cs="FrankRuehl" w:hint="cs"/>
          <w:spacing w:val="10"/>
          <w:sz w:val="22"/>
          <w:szCs w:val="28"/>
          <w:rtl/>
        </w:rPr>
        <w:t xml:space="preserve">, פסקה 4 לחוות דעתי. כן ראו: עניין </w:t>
      </w:r>
      <w:r w:rsidRPr="002220C8">
        <w:rPr>
          <w:rFonts w:ascii="Miriam" w:hAnsi="Miriam" w:cs="Miriam" w:hint="cs"/>
          <w:sz w:val="22"/>
          <w:rtl/>
        </w:rPr>
        <w:t>המרכז האקדמי</w:t>
      </w:r>
      <w:r w:rsidRPr="002220C8">
        <w:rPr>
          <w:rFonts w:ascii="Century" w:hAnsi="Century" w:cs="FrankRuehl" w:hint="cs"/>
          <w:spacing w:val="10"/>
          <w:sz w:val="22"/>
          <w:szCs w:val="28"/>
          <w:rtl/>
        </w:rPr>
        <w:t xml:space="preserve">, פסקה 6 לפסק דינו של השופט </w:t>
      </w:r>
      <w:r w:rsidRPr="002220C8">
        <w:rPr>
          <w:rFonts w:ascii="Century" w:hAnsi="Century" w:cs="Miriam" w:hint="eastAsia"/>
          <w:b/>
          <w:sz w:val="22"/>
          <w:rtl/>
        </w:rPr>
        <w:t>הנדל</w:t>
      </w:r>
      <w:r w:rsidRPr="002220C8">
        <w:rPr>
          <w:rFonts w:ascii="Century" w:hAnsi="Century" w:cs="FrankRuehl" w:hint="cs"/>
          <w:spacing w:val="10"/>
          <w:sz w:val="22"/>
          <w:szCs w:val="28"/>
          <w:rtl/>
        </w:rPr>
        <w:t xml:space="preserve">). </w:t>
      </w:r>
    </w:p>
    <w:p w:rsidR="002220C8" w:rsidRPr="002220C8" w:rsidRDefault="002220C8" w:rsidP="002220C8">
      <w:pPr>
        <w:tabs>
          <w:tab w:val="left" w:pos="800"/>
          <w:tab w:val="num" w:pos="907"/>
        </w:tabs>
        <w:spacing w:line="360" w:lineRule="auto"/>
        <w:jc w:val="both"/>
        <w:rPr>
          <w:rFonts w:ascii="Century" w:hAnsi="Century" w:cs="FrankRuehl"/>
          <w:spacing w:val="10"/>
          <w:sz w:val="22"/>
          <w:szCs w:val="28"/>
          <w:rtl/>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2"/>
          <w:szCs w:val="28"/>
          <w:rtl/>
        </w:rPr>
      </w:pPr>
      <w:r w:rsidRPr="002220C8">
        <w:rPr>
          <w:rFonts w:ascii="Century" w:hAnsi="Century" w:cs="FrankRuehl" w:hint="eastAsia"/>
          <w:spacing w:val="10"/>
          <w:sz w:val="22"/>
          <w:szCs w:val="28"/>
          <w:rtl/>
        </w:rPr>
        <w:t>עדות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נוספת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לאופיו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הפרסונלי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מצויה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בדברי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ראש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הממשלה</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בנימין </w:t>
      </w:r>
      <w:r w:rsidRPr="002220C8">
        <w:rPr>
          <w:rFonts w:ascii="Century" w:hAnsi="Century" w:cs="FrankRuehl" w:hint="eastAsia"/>
          <w:spacing w:val="10"/>
          <w:sz w:val="22"/>
          <w:szCs w:val="28"/>
          <w:rtl/>
        </w:rPr>
        <w:t>נתניהו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עצמו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ראש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הממשלה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הצהיר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מספר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שעות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לאחר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אישורו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הסופי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בכנסת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לתיקון</w:t>
      </w:r>
      <w:r w:rsidRPr="002220C8">
        <w:rPr>
          <w:rFonts w:ascii="Century" w:hAnsi="Century" w:cs="FrankRuehl"/>
          <w:spacing w:val="10"/>
          <w:sz w:val="22"/>
          <w:szCs w:val="28"/>
          <w:rtl/>
        </w:rPr>
        <w:t xml:space="preserve"> "</w:t>
      </w:r>
      <w:r w:rsidRPr="002220C8">
        <w:rPr>
          <w:rFonts w:ascii="Century" w:hAnsi="Century" w:cs="Miriam" w:hint="eastAsia"/>
          <w:b/>
          <w:sz w:val="22"/>
          <w:rtl/>
        </w:rPr>
        <w:t>ידי</w:t>
      </w:r>
      <w:r w:rsidRPr="002220C8">
        <w:rPr>
          <w:rFonts w:ascii="Century" w:hAnsi="Century" w:cs="FrankRuehl"/>
          <w:spacing w:val="10"/>
          <w:sz w:val="22"/>
          <w:szCs w:val="28"/>
          <w:rtl/>
        </w:rPr>
        <w:t>[</w:t>
      </w:r>
      <w:r w:rsidRPr="002220C8">
        <w:rPr>
          <w:rFonts w:ascii="Century" w:hAnsi="Century" w:cs="FrankRuehl" w:hint="eastAsia"/>
          <w:spacing w:val="10"/>
          <w:sz w:val="22"/>
          <w:szCs w:val="28"/>
          <w:rtl/>
        </w:rPr>
        <w:t>ו</w:t>
      </w:r>
      <w:r w:rsidRPr="002220C8">
        <w:rPr>
          <w:rFonts w:ascii="Century" w:hAnsi="Century" w:cs="FrankRuehl"/>
          <w:spacing w:val="10"/>
          <w:sz w:val="22"/>
          <w:szCs w:val="28"/>
          <w:rtl/>
        </w:rPr>
        <w:t>]</w:t>
      </w:r>
      <w:r w:rsidRPr="002220C8">
        <w:rPr>
          <w:rFonts w:ascii="Century" w:hAnsi="Century" w:cs="Miriam"/>
          <w:b/>
          <w:sz w:val="22"/>
          <w:rtl/>
        </w:rPr>
        <w:t xml:space="preserve"> </w:t>
      </w:r>
      <w:r w:rsidRPr="002220C8">
        <w:rPr>
          <w:rFonts w:ascii="Century" w:hAnsi="Century" w:cs="Miriam" w:hint="eastAsia"/>
          <w:b/>
          <w:sz w:val="22"/>
          <w:rtl/>
        </w:rPr>
        <w:t>היו</w:t>
      </w:r>
      <w:r w:rsidRPr="002220C8">
        <w:rPr>
          <w:rFonts w:ascii="Century" w:hAnsi="Century" w:cs="Miriam"/>
          <w:b/>
          <w:sz w:val="22"/>
          <w:rtl/>
        </w:rPr>
        <w:t xml:space="preserve"> </w:t>
      </w:r>
      <w:r w:rsidRPr="002220C8">
        <w:rPr>
          <w:rFonts w:ascii="Century" w:hAnsi="Century" w:cs="Miriam" w:hint="eastAsia"/>
          <w:b/>
          <w:sz w:val="22"/>
          <w:rtl/>
        </w:rPr>
        <w:t>כבולות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הסדר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ניגוד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העניינים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שנערך</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בעניינו</w:t>
      </w:r>
      <w:r w:rsidRPr="002220C8">
        <w:rPr>
          <w:rFonts w:ascii="Century" w:hAnsi="Century" w:cs="FrankRuehl" w:hint="cs"/>
          <w:spacing w:val="10"/>
          <w:sz w:val="22"/>
          <w:szCs w:val="28"/>
          <w:rtl/>
        </w:rPr>
        <w:t xml:space="preserve"> ולאור הוראותיו של הסדר הנבצרות על פי הדין עובר לתיקון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וכי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עתה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כבילה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זו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הוסרה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ראו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פסקה</w:t>
      </w:r>
      <w:r w:rsidRPr="002220C8">
        <w:rPr>
          <w:rFonts w:ascii="Century" w:hAnsi="Century" w:cs="FrankRuehl"/>
          <w:spacing w:val="10"/>
          <w:sz w:val="22"/>
          <w:szCs w:val="28"/>
          <w:rtl/>
        </w:rPr>
        <w:t xml:space="preserve"> 74 </w:t>
      </w:r>
      <w:r w:rsidRPr="002220C8">
        <w:rPr>
          <w:rFonts w:ascii="Century" w:hAnsi="Century" w:cs="FrankRuehl" w:hint="eastAsia"/>
          <w:spacing w:val="10"/>
          <w:sz w:val="22"/>
          <w:szCs w:val="28"/>
          <w:rtl/>
        </w:rPr>
        <w:t>לחוות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דעתו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ממלא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מקום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הנשיא</w:t>
      </w:r>
      <w:r w:rsidRPr="002220C8">
        <w:rPr>
          <w:rFonts w:ascii="Century" w:hAnsi="Century" w:cs="FrankRuehl"/>
          <w:spacing w:val="10"/>
          <w:sz w:val="22"/>
          <w:szCs w:val="28"/>
          <w:rtl/>
        </w:rPr>
        <w:t xml:space="preserve"> </w:t>
      </w:r>
      <w:r w:rsidRPr="002220C8">
        <w:rPr>
          <w:rFonts w:ascii="Century" w:hAnsi="Century" w:cs="Miriam" w:hint="eastAsia"/>
          <w:b/>
          <w:sz w:val="22"/>
          <w:rtl/>
        </w:rPr>
        <w:t>פוגלמן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ופסקה</w:t>
      </w:r>
      <w:r w:rsidRPr="002220C8">
        <w:rPr>
          <w:rFonts w:ascii="Century" w:hAnsi="Century" w:cs="FrankRuehl"/>
          <w:spacing w:val="10"/>
          <w:sz w:val="22"/>
          <w:szCs w:val="28"/>
          <w:rtl/>
        </w:rPr>
        <w:t xml:space="preserve"> 7 </w:t>
      </w:r>
      <w:r w:rsidRPr="002220C8">
        <w:rPr>
          <w:rFonts w:ascii="Century" w:hAnsi="Century" w:cs="FrankRuehl" w:hint="eastAsia"/>
          <w:spacing w:val="10"/>
          <w:sz w:val="22"/>
          <w:szCs w:val="28"/>
          <w:rtl/>
        </w:rPr>
        <w:t>לחוות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דעתה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הנשיאה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בדימ</w:t>
      </w:r>
      <w:r w:rsidRPr="002220C8">
        <w:rPr>
          <w:rFonts w:ascii="Century" w:hAnsi="Century" w:cs="FrankRuehl"/>
          <w:spacing w:val="10"/>
          <w:sz w:val="22"/>
          <w:szCs w:val="28"/>
          <w:rtl/>
        </w:rPr>
        <w:t xml:space="preserve">') </w:t>
      </w:r>
      <w:r w:rsidRPr="002220C8">
        <w:rPr>
          <w:rFonts w:ascii="Century" w:hAnsi="Century" w:cs="Miriam" w:hint="eastAsia"/>
          <w:b/>
          <w:sz w:val="22"/>
          <w:rtl/>
        </w:rPr>
        <w:t>חיות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כן</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גם </w:t>
      </w:r>
      <w:r w:rsidRPr="002220C8">
        <w:rPr>
          <w:rFonts w:ascii="Century" w:hAnsi="Century" w:cs="FrankRuehl" w:hint="eastAsia"/>
          <w:spacing w:val="10"/>
          <w:sz w:val="22"/>
          <w:szCs w:val="28"/>
          <w:rtl/>
        </w:rPr>
        <w:t>ל</w:t>
      </w:r>
      <w:r w:rsidRPr="002220C8">
        <w:rPr>
          <w:rFonts w:ascii="Century" w:hAnsi="Century" w:cs="FrankRuehl" w:hint="cs"/>
          <w:spacing w:val="10"/>
          <w:sz w:val="22"/>
          <w:szCs w:val="28"/>
          <w:rtl/>
        </w:rPr>
        <w:t xml:space="preserve">פי תפיסתו של </w:t>
      </w:r>
      <w:r w:rsidRPr="002220C8">
        <w:rPr>
          <w:rFonts w:ascii="Century" w:hAnsi="Century" w:cs="FrankRuehl" w:hint="eastAsia"/>
          <w:spacing w:val="10"/>
          <w:sz w:val="22"/>
          <w:szCs w:val="28"/>
          <w:rtl/>
        </w:rPr>
        <w:t>ראש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הממשלה</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w:t>
      </w:r>
      <w:r w:rsidRPr="002220C8">
        <w:rPr>
          <w:rFonts w:ascii="Century" w:hAnsi="Century" w:cs="FrankRuehl" w:hint="eastAsia"/>
          <w:spacing w:val="10"/>
          <w:sz w:val="22"/>
          <w:szCs w:val="28"/>
          <w:rtl/>
        </w:rPr>
        <w:t>התיקון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הסיר</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מעליו </w:t>
      </w:r>
      <w:r w:rsidRPr="002220C8">
        <w:rPr>
          <w:rFonts w:ascii="Century" w:hAnsi="Century" w:cs="FrankRuehl" w:hint="eastAsia"/>
          <w:spacing w:val="10"/>
          <w:sz w:val="22"/>
          <w:szCs w:val="28"/>
          <w:rtl/>
        </w:rPr>
        <w:t>את</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החשש מפני השלכות אפשריות של הסדר </w:t>
      </w:r>
      <w:r w:rsidRPr="002220C8">
        <w:rPr>
          <w:rFonts w:ascii="Century" w:hAnsi="Century" w:cs="FrankRuehl" w:hint="eastAsia"/>
          <w:spacing w:val="10"/>
          <w:sz w:val="22"/>
          <w:szCs w:val="28"/>
          <w:rtl/>
        </w:rPr>
        <w:t>ניגוד</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ה</w:t>
      </w:r>
      <w:r w:rsidRPr="002220C8">
        <w:rPr>
          <w:rFonts w:ascii="Century" w:hAnsi="Century" w:cs="FrankRuehl" w:hint="eastAsia"/>
          <w:spacing w:val="10"/>
          <w:sz w:val="22"/>
          <w:szCs w:val="28"/>
          <w:rtl/>
        </w:rPr>
        <w:t>עניינים</w:t>
      </w:r>
      <w:r w:rsidRPr="002220C8">
        <w:rPr>
          <w:rFonts w:ascii="Century" w:hAnsi="Century" w:cs="FrankRuehl" w:hint="cs"/>
          <w:spacing w:val="10"/>
          <w:sz w:val="22"/>
          <w:szCs w:val="28"/>
          <w:rtl/>
        </w:rPr>
        <w:t xml:space="preserve"> בעניינו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אף</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מסקנה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זו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הייתה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שגויה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מההיבט</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המשפטי</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שהרי התיקון אינו משחרר כלל את ראש הממשלה מהסדר ניגוד העניינים, </w:t>
      </w:r>
      <w:r w:rsidRPr="002220C8">
        <w:rPr>
          <w:rFonts w:ascii="Century" w:hAnsi="Century" w:cs="FrankRuehl" w:hint="eastAsia"/>
          <w:spacing w:val="10"/>
          <w:sz w:val="22"/>
          <w:szCs w:val="28"/>
          <w:rtl/>
        </w:rPr>
        <w:t>כפי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שמציי</w:t>
      </w:r>
      <w:r w:rsidRPr="002220C8">
        <w:rPr>
          <w:rFonts w:ascii="Century" w:hAnsi="Century" w:cs="FrankRuehl" w:hint="cs"/>
          <w:spacing w:val="10"/>
          <w:sz w:val="22"/>
          <w:szCs w:val="28"/>
          <w:rtl/>
        </w:rPr>
        <w:t>נים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חברי</w:t>
      </w:r>
      <w:r w:rsidRPr="002220C8">
        <w:rPr>
          <w:rFonts w:ascii="Century" w:hAnsi="Century" w:cs="FrankRuehl" w:hint="cs"/>
          <w:spacing w:val="10"/>
          <w:sz w:val="22"/>
          <w:szCs w:val="28"/>
          <w:rtl/>
        </w:rPr>
        <w:t>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השופט</w:t>
      </w:r>
      <w:r w:rsidRPr="002220C8">
        <w:rPr>
          <w:rFonts w:ascii="Century" w:hAnsi="Century" w:cs="FrankRuehl"/>
          <w:spacing w:val="10"/>
          <w:sz w:val="22"/>
          <w:szCs w:val="28"/>
          <w:rtl/>
        </w:rPr>
        <w:t xml:space="preserve"> </w:t>
      </w:r>
      <w:r w:rsidRPr="002220C8">
        <w:rPr>
          <w:rFonts w:ascii="Century" w:hAnsi="Century" w:cs="Miriam" w:hint="eastAsia"/>
          <w:b/>
          <w:sz w:val="22"/>
          <w:rtl/>
        </w:rPr>
        <w:t>סולברג</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פסקה</w:t>
      </w:r>
      <w:r w:rsidRPr="002220C8">
        <w:rPr>
          <w:rFonts w:ascii="Century" w:hAnsi="Century" w:cs="FrankRuehl"/>
          <w:spacing w:val="10"/>
          <w:sz w:val="22"/>
          <w:szCs w:val="28"/>
          <w:rtl/>
        </w:rPr>
        <w:t xml:space="preserve"> 94 </w:t>
      </w:r>
      <w:r w:rsidRPr="002220C8">
        <w:rPr>
          <w:rFonts w:ascii="Century" w:hAnsi="Century" w:cs="FrankRuehl" w:hint="eastAsia"/>
          <w:spacing w:val="10"/>
          <w:sz w:val="22"/>
          <w:szCs w:val="28"/>
          <w:rtl/>
        </w:rPr>
        <w:t>לחוות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דעתו</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והשופט </w:t>
      </w:r>
      <w:r w:rsidRPr="002220C8">
        <w:rPr>
          <w:rFonts w:ascii="Century" w:hAnsi="Century" w:cs="Miriam" w:hint="cs"/>
          <w:b/>
          <w:sz w:val="22"/>
          <w:rtl/>
        </w:rPr>
        <w:t>יוסף אלרון</w:t>
      </w:r>
      <w:r w:rsidRPr="002220C8">
        <w:rPr>
          <w:rFonts w:ascii="Century" w:hAnsi="Century" w:cs="FrankRuehl" w:hint="cs"/>
          <w:spacing w:val="10"/>
          <w:sz w:val="22"/>
          <w:szCs w:val="28"/>
          <w:rtl/>
        </w:rPr>
        <w:t xml:space="preserve"> (פסקה 10 לחוות דעתו), </w:t>
      </w:r>
      <w:r w:rsidRPr="002220C8">
        <w:rPr>
          <w:rFonts w:ascii="Century" w:hAnsi="Century" w:cs="FrankRuehl" w:hint="eastAsia"/>
          <w:spacing w:val="10"/>
          <w:sz w:val="22"/>
          <w:szCs w:val="28"/>
          <w:rtl/>
        </w:rPr>
        <w:t>יש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בכך</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כדי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להדגיש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עומק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הפגם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הפרסונלי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שנפל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w:t>
      </w:r>
      <w:r w:rsidRPr="002220C8">
        <w:rPr>
          <w:rFonts w:ascii="Century" w:hAnsi="Century" w:cs="FrankRuehl" w:hint="cs"/>
          <w:spacing w:val="10"/>
          <w:sz w:val="22"/>
          <w:szCs w:val="28"/>
          <w:rtl/>
        </w:rPr>
        <w:t>תכלית הסובייקטיבית של ה</w:t>
      </w:r>
      <w:r w:rsidRPr="002220C8">
        <w:rPr>
          <w:rFonts w:ascii="Century" w:hAnsi="Century" w:cs="FrankRuehl" w:hint="eastAsia"/>
          <w:spacing w:val="10"/>
          <w:sz w:val="22"/>
          <w:szCs w:val="28"/>
          <w:rtl/>
        </w:rPr>
        <w:t>תיקון</w:t>
      </w:r>
      <w:r w:rsidRPr="002220C8">
        <w:rPr>
          <w:rFonts w:ascii="Century" w:hAnsi="Century" w:cs="FrankRuehl" w:hint="cs"/>
          <w:spacing w:val="10"/>
          <w:sz w:val="22"/>
          <w:szCs w:val="28"/>
          <w:rtl/>
        </w:rPr>
        <w:t xml:space="preserve">: </w:t>
      </w:r>
      <w:r w:rsidRPr="002220C8">
        <w:rPr>
          <w:rFonts w:ascii="Century" w:hAnsi="Century" w:cs="FrankRuehl" w:hint="eastAsia"/>
          <w:spacing w:val="10"/>
          <w:sz w:val="22"/>
          <w:szCs w:val="28"/>
          <w:rtl/>
        </w:rPr>
        <w:t>התיקון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הוחל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בתחולה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מי</w:t>
      </w:r>
      <w:r w:rsidRPr="002220C8">
        <w:rPr>
          <w:rFonts w:ascii="Century" w:hAnsi="Century" w:cs="FrankRuehl" w:hint="cs"/>
          <w:spacing w:val="10"/>
          <w:sz w:val="22"/>
          <w:szCs w:val="28"/>
          <w:rtl/>
        </w:rPr>
        <w:t>י</w:t>
      </w:r>
      <w:r w:rsidRPr="002220C8">
        <w:rPr>
          <w:rFonts w:ascii="Century" w:hAnsi="Century" w:cs="FrankRuehl" w:hint="eastAsia"/>
          <w:spacing w:val="10"/>
          <w:sz w:val="22"/>
          <w:szCs w:val="28"/>
          <w:rtl/>
        </w:rPr>
        <w:t>דית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כאשר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הגורם</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ש</w:t>
      </w:r>
      <w:r w:rsidRPr="002220C8">
        <w:rPr>
          <w:rFonts w:ascii="Century" w:hAnsi="Century" w:cs="FrankRuehl" w:hint="eastAsia"/>
          <w:spacing w:val="10"/>
          <w:sz w:val="22"/>
          <w:szCs w:val="28"/>
          <w:rtl/>
        </w:rPr>
        <w:t>עמו</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הוא אמור להטיב </w:t>
      </w:r>
      <w:r w:rsidRPr="002220C8">
        <w:rPr>
          <w:rFonts w:ascii="Century" w:hAnsi="Century" w:cs="FrankRuehl" w:hint="eastAsia"/>
          <w:spacing w:val="10"/>
          <w:sz w:val="22"/>
          <w:szCs w:val="28"/>
          <w:rtl/>
        </w:rPr>
        <w:t>ידוע</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ביקש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לשנות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נורמה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כללית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מנת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להתאימה</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לנסיבותיו האישיות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בעל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תפקיד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ספציפי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הצורך</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הפרסונלי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שעמד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בבסיס</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w:t>
      </w:r>
      <w:r w:rsidRPr="002220C8">
        <w:rPr>
          <w:rFonts w:ascii="Century" w:hAnsi="Century" w:cs="FrankRuehl" w:hint="cs"/>
          <w:spacing w:val="10"/>
          <w:sz w:val="22"/>
          <w:szCs w:val="28"/>
          <w:rtl/>
        </w:rPr>
        <w:t>ב</w:t>
      </w:r>
      <w:r w:rsidRPr="002220C8">
        <w:rPr>
          <w:rFonts w:ascii="Century" w:hAnsi="Century" w:cs="FrankRuehl" w:hint="eastAsia"/>
          <w:spacing w:val="10"/>
          <w:sz w:val="22"/>
          <w:szCs w:val="28"/>
          <w:rtl/>
        </w:rPr>
        <w:t>ע</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מ</w:t>
      </w:r>
      <w:r w:rsidRPr="002220C8">
        <w:rPr>
          <w:rFonts w:ascii="Century" w:hAnsi="Century" w:cs="FrankRuehl" w:hint="eastAsia"/>
          <w:spacing w:val="10"/>
          <w:sz w:val="22"/>
          <w:szCs w:val="28"/>
          <w:rtl/>
        </w:rPr>
        <w:t>רצונו</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ראש</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הממשלה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w:t>
      </w:r>
      <w:r w:rsidRPr="002220C8">
        <w:rPr>
          <w:rFonts w:ascii="Century" w:hAnsi="Century" w:cs="FrankRuehl" w:hint="cs"/>
          <w:spacing w:val="10"/>
          <w:sz w:val="22"/>
          <w:szCs w:val="28"/>
          <w:rtl/>
        </w:rPr>
        <w:t xml:space="preserve">הבטיח כי הוא פועל </w:t>
      </w:r>
      <w:r w:rsidRPr="002220C8">
        <w:rPr>
          <w:rFonts w:ascii="Century" w:hAnsi="Century" w:cs="FrankRuehl" w:hint="eastAsia"/>
          <w:spacing w:val="10"/>
          <w:sz w:val="22"/>
          <w:szCs w:val="28"/>
          <w:rtl/>
        </w:rPr>
        <w:t>באופן</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שלא יאפשר את הוצאתו לנבצרות על פי הדין הקודם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זאת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לדוגמה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בניגוד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לעניין</w:t>
      </w:r>
      <w:r w:rsidRPr="002220C8">
        <w:rPr>
          <w:rFonts w:ascii="Century" w:hAnsi="Century" w:cs="FrankRuehl"/>
          <w:spacing w:val="10"/>
          <w:sz w:val="22"/>
          <w:szCs w:val="28"/>
          <w:rtl/>
        </w:rPr>
        <w:t xml:space="preserve"> </w:t>
      </w:r>
      <w:r w:rsidRPr="002220C8">
        <w:rPr>
          <w:rFonts w:ascii="Century" w:hAnsi="Century" w:cs="Miriam" w:hint="eastAsia"/>
          <w:b/>
          <w:sz w:val="22"/>
          <w:rtl/>
        </w:rPr>
        <w:t>ממשלת</w:t>
      </w:r>
      <w:r w:rsidRPr="002220C8">
        <w:rPr>
          <w:rFonts w:ascii="Century" w:hAnsi="Century" w:cs="Miriam"/>
          <w:b/>
          <w:sz w:val="22"/>
          <w:rtl/>
        </w:rPr>
        <w:t xml:space="preserve"> </w:t>
      </w:r>
      <w:r w:rsidRPr="002220C8">
        <w:rPr>
          <w:rFonts w:ascii="Century" w:hAnsi="Century" w:cs="Miriam" w:hint="eastAsia"/>
          <w:b/>
          <w:sz w:val="22"/>
          <w:rtl/>
        </w:rPr>
        <w:t>החילופים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תיקון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חוק</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היסוד</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נבע</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מהרצון</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להתיר</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הפרה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הדין</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אלא</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מה</w:t>
      </w:r>
      <w:r w:rsidRPr="002220C8">
        <w:rPr>
          <w:rFonts w:ascii="Century" w:hAnsi="Century" w:cs="FrankRuehl" w:hint="cs"/>
          <w:spacing w:val="10"/>
          <w:sz w:val="22"/>
          <w:szCs w:val="28"/>
          <w:rtl/>
        </w:rPr>
        <w:t xml:space="preserve">שאיפה לאפשר </w:t>
      </w:r>
      <w:r w:rsidRPr="002220C8">
        <w:rPr>
          <w:rFonts w:ascii="Century" w:hAnsi="Century" w:cs="FrankRuehl" w:hint="eastAsia"/>
          <w:spacing w:val="10"/>
          <w:sz w:val="22"/>
          <w:szCs w:val="28"/>
          <w:rtl/>
        </w:rPr>
        <w:t>אלטרנטיבה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נוספת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למבנה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שלטוני</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קיים</w:t>
      </w:r>
      <w:r w:rsidRPr="002220C8">
        <w:rPr>
          <w:rFonts w:ascii="Century" w:hAnsi="Century" w:cs="FrankRuehl"/>
          <w:spacing w:val="10"/>
          <w:sz w:val="22"/>
          <w:szCs w:val="28"/>
          <w:rtl/>
        </w:rPr>
        <w:t xml:space="preserve"> (</w:t>
      </w:r>
      <w:r w:rsidRPr="002220C8">
        <w:rPr>
          <w:rFonts w:ascii="Century" w:hAnsi="Century" w:cs="FrankRuehl" w:hint="cs"/>
          <w:spacing w:val="10"/>
          <w:sz w:val="22"/>
          <w:szCs w:val="28"/>
          <w:rtl/>
        </w:rPr>
        <w:t xml:space="preserve">ראו </w:t>
      </w:r>
      <w:r w:rsidRPr="002220C8">
        <w:rPr>
          <w:rFonts w:ascii="Century" w:hAnsi="Century" w:cs="FrankRuehl" w:hint="eastAsia"/>
          <w:spacing w:val="10"/>
          <w:sz w:val="22"/>
          <w:szCs w:val="28"/>
          <w:rtl/>
        </w:rPr>
        <w:t>עניין</w:t>
      </w:r>
      <w:r w:rsidRPr="002220C8">
        <w:rPr>
          <w:rFonts w:ascii="Century" w:hAnsi="Century" w:cs="FrankRuehl"/>
          <w:spacing w:val="10"/>
          <w:sz w:val="22"/>
          <w:szCs w:val="28"/>
          <w:rtl/>
        </w:rPr>
        <w:t xml:space="preserve"> </w:t>
      </w:r>
      <w:r w:rsidRPr="002220C8">
        <w:rPr>
          <w:rFonts w:ascii="Century" w:hAnsi="Century" w:cs="Miriam" w:hint="eastAsia"/>
          <w:b/>
          <w:sz w:val="22"/>
          <w:rtl/>
        </w:rPr>
        <w:t>ממשלת</w:t>
      </w:r>
      <w:r w:rsidRPr="002220C8">
        <w:rPr>
          <w:rFonts w:ascii="Century" w:hAnsi="Century" w:cs="Miriam"/>
          <w:b/>
          <w:sz w:val="22"/>
          <w:rtl/>
        </w:rPr>
        <w:t xml:space="preserve"> </w:t>
      </w:r>
      <w:r w:rsidRPr="002220C8">
        <w:rPr>
          <w:rFonts w:ascii="Century" w:hAnsi="Century" w:cs="Miriam" w:hint="eastAsia"/>
          <w:b/>
          <w:sz w:val="22"/>
          <w:rtl/>
        </w:rPr>
        <w:t>החילופים</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פסקה</w:t>
      </w:r>
      <w:r w:rsidRPr="002220C8">
        <w:rPr>
          <w:rFonts w:ascii="Century" w:hAnsi="Century" w:cs="FrankRuehl"/>
          <w:spacing w:val="10"/>
          <w:sz w:val="22"/>
          <w:szCs w:val="28"/>
          <w:rtl/>
        </w:rPr>
        <w:t xml:space="preserve"> 17 </w:t>
      </w:r>
      <w:r w:rsidRPr="002220C8">
        <w:rPr>
          <w:rFonts w:ascii="Century" w:hAnsi="Century" w:cs="FrankRuehl" w:hint="eastAsia"/>
          <w:spacing w:val="10"/>
          <w:sz w:val="22"/>
          <w:szCs w:val="28"/>
          <w:rtl/>
        </w:rPr>
        <w:t>לחוות</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דעתה</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של</w:t>
      </w:r>
      <w:r w:rsidRPr="002220C8">
        <w:rPr>
          <w:rFonts w:ascii="Century" w:hAnsi="Century" w:cs="FrankRuehl"/>
          <w:spacing w:val="10"/>
          <w:sz w:val="22"/>
          <w:szCs w:val="28"/>
          <w:rtl/>
        </w:rPr>
        <w:t xml:space="preserve"> </w:t>
      </w:r>
      <w:r w:rsidRPr="002220C8">
        <w:rPr>
          <w:rFonts w:ascii="Century" w:hAnsi="Century" w:cs="FrankRuehl" w:hint="eastAsia"/>
          <w:spacing w:val="10"/>
          <w:sz w:val="22"/>
          <w:szCs w:val="28"/>
          <w:rtl/>
        </w:rPr>
        <w:t>הנשיאה</w:t>
      </w:r>
      <w:r w:rsidRPr="002220C8">
        <w:rPr>
          <w:rFonts w:ascii="Century" w:hAnsi="Century" w:cs="FrankRuehl"/>
          <w:spacing w:val="10"/>
          <w:sz w:val="22"/>
          <w:szCs w:val="28"/>
          <w:rtl/>
        </w:rPr>
        <w:t xml:space="preserve"> </w:t>
      </w:r>
      <w:r w:rsidRPr="002220C8">
        <w:rPr>
          <w:rFonts w:ascii="Century" w:hAnsi="Century" w:cs="Miriam" w:hint="eastAsia"/>
          <w:b/>
          <w:sz w:val="22"/>
          <w:rtl/>
        </w:rPr>
        <w:t>חיות</w:t>
      </w:r>
      <w:r w:rsidRPr="002220C8">
        <w:rPr>
          <w:rFonts w:ascii="Century" w:hAnsi="Century" w:cs="FrankRuehl"/>
          <w:b/>
          <w:sz w:val="22"/>
          <w:szCs w:val="28"/>
          <w:rtl/>
        </w:rPr>
        <w:t>).</w:t>
      </w:r>
      <w:r w:rsidRPr="002220C8">
        <w:rPr>
          <w:rFonts w:ascii="Century" w:hAnsi="Century" w:cs="FrankRuehl" w:hint="cs"/>
          <w:spacing w:val="10"/>
          <w:sz w:val="22"/>
          <w:szCs w:val="28"/>
          <w:rtl/>
        </w:rPr>
        <w:t xml:space="preserve"> </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2220C8">
      <w:pPr>
        <w:keepNext/>
        <w:tabs>
          <w:tab w:val="left" w:pos="800"/>
        </w:tabs>
        <w:spacing w:line="360" w:lineRule="auto"/>
        <w:jc w:val="both"/>
        <w:rPr>
          <w:rFonts w:ascii="Century" w:hAnsi="Century" w:cs="Miriam"/>
          <w:b/>
          <w:sz w:val="22"/>
          <w:rtl/>
        </w:rPr>
      </w:pPr>
      <w:r w:rsidRPr="002220C8">
        <w:rPr>
          <w:rFonts w:ascii="Century" w:hAnsi="Century" w:cs="Miriam" w:hint="cs"/>
          <w:b/>
          <w:sz w:val="22"/>
          <w:rtl/>
        </w:rPr>
        <w:t>שאלת הסעד</w:t>
      </w:r>
    </w:p>
    <w:p w:rsidR="002220C8" w:rsidRPr="002220C8" w:rsidRDefault="002220C8" w:rsidP="002220C8">
      <w:pPr>
        <w:keepNext/>
        <w:tabs>
          <w:tab w:val="left" w:pos="800"/>
        </w:tabs>
        <w:spacing w:line="360" w:lineRule="auto"/>
        <w:jc w:val="both"/>
        <w:rPr>
          <w:rFonts w:ascii="Century" w:hAnsi="Century" w:cs="FrankRuehl"/>
          <w:spacing w:val="10"/>
          <w:sz w:val="22"/>
          <w:szCs w:val="28"/>
        </w:rPr>
      </w:pPr>
    </w:p>
    <w:p w:rsidR="002220C8" w:rsidRPr="002220C8" w:rsidRDefault="002220C8" w:rsidP="007C5F54">
      <w:pPr>
        <w:keepNext/>
        <w:numPr>
          <w:ilvl w:val="0"/>
          <w:numId w:val="6"/>
        </w:numPr>
        <w:tabs>
          <w:tab w:val="left" w:pos="800"/>
        </w:tabs>
        <w:spacing w:line="360" w:lineRule="auto"/>
        <w:ind w:left="0" w:firstLine="0"/>
        <w:jc w:val="both"/>
        <w:rPr>
          <w:rFonts w:ascii="Century" w:hAnsi="Century" w:cs="FrankRuehl"/>
          <w:spacing w:val="10"/>
          <w:sz w:val="22"/>
          <w:szCs w:val="28"/>
        </w:rPr>
      </w:pPr>
      <w:r w:rsidRPr="002220C8">
        <w:rPr>
          <w:rFonts w:ascii="Century" w:hAnsi="Century" w:cs="FrankRuehl" w:hint="cs"/>
          <w:spacing w:val="10"/>
          <w:sz w:val="22"/>
          <w:szCs w:val="28"/>
          <w:rtl/>
        </w:rPr>
        <w:t xml:space="preserve">הסוגיה האחרונה אליה אבקש להתייחס היא שאלת הסעד. חברי, השופט </w:t>
      </w:r>
      <w:r w:rsidRPr="002220C8">
        <w:rPr>
          <w:rFonts w:ascii="Century" w:hAnsi="Century" w:cs="Miriam" w:hint="eastAsia"/>
          <w:b/>
          <w:sz w:val="22"/>
          <w:rtl/>
        </w:rPr>
        <w:t>סולברג</w:t>
      </w:r>
      <w:r w:rsidRPr="002220C8">
        <w:rPr>
          <w:rFonts w:ascii="Century" w:hAnsi="Century" w:cs="FrankRuehl" w:hint="cs"/>
          <w:spacing w:val="10"/>
          <w:sz w:val="22"/>
          <w:szCs w:val="28"/>
          <w:rtl/>
        </w:rPr>
        <w:t xml:space="preserve"> (אשר אליו מצטרף חברי, השופט </w:t>
      </w:r>
      <w:r w:rsidRPr="002220C8">
        <w:rPr>
          <w:rFonts w:ascii="Century" w:hAnsi="Century" w:cs="Miriam" w:hint="eastAsia"/>
          <w:b/>
          <w:sz w:val="22"/>
          <w:rtl/>
        </w:rPr>
        <w:t>מינץ</w:t>
      </w:r>
      <w:r w:rsidRPr="002220C8">
        <w:rPr>
          <w:rFonts w:ascii="Century" w:hAnsi="Century" w:cs="FrankRuehl" w:hint="cs"/>
          <w:spacing w:val="10"/>
          <w:sz w:val="22"/>
          <w:szCs w:val="28"/>
          <w:rtl/>
        </w:rPr>
        <w:t xml:space="preserve">), סבור כי אפילו היה מקום להכיר בפסלותו של תיקון מס' 12 מכוח דוקטרינת השימוש לרעה בסמכות המכוננת, הסעד הנכון במקרה זה הוא שינוי הסטטוס של דבר החקיקה מחוק יסוד לחוק רגיל (פסקאות 9-8 לחוות דעתו. כן ראו פסקה 15 לחוות דעתו של השופט </w:t>
      </w:r>
      <w:r w:rsidRPr="002220C8">
        <w:rPr>
          <w:rFonts w:ascii="Century" w:hAnsi="Century" w:cs="Miriam" w:hint="eastAsia"/>
          <w:b/>
          <w:sz w:val="22"/>
          <w:rtl/>
        </w:rPr>
        <w:t>מינץ</w:t>
      </w:r>
      <w:r w:rsidRPr="002220C8">
        <w:rPr>
          <w:rFonts w:ascii="Century" w:hAnsi="Century" w:cs="FrankRuehl" w:hint="cs"/>
          <w:spacing w:val="10"/>
          <w:sz w:val="22"/>
          <w:szCs w:val="28"/>
          <w:rtl/>
        </w:rPr>
        <w:t xml:space="preserve">). אפשרות זו מעוררת קשיים ניכרים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דיוניים, פרקטיים ומהותיים. אעמוד עליהם בקצרה.</w:t>
      </w:r>
    </w:p>
    <w:p w:rsidR="002220C8" w:rsidRPr="002220C8" w:rsidRDefault="002220C8" w:rsidP="002220C8">
      <w:pPr>
        <w:tabs>
          <w:tab w:val="left" w:pos="800"/>
        </w:tabs>
        <w:spacing w:line="360" w:lineRule="auto"/>
        <w:jc w:val="both"/>
        <w:rPr>
          <w:rFonts w:ascii="Century" w:hAnsi="Century" w:cs="FrankRuehl"/>
          <w:spacing w:val="10"/>
          <w:sz w:val="22"/>
          <w:szCs w:val="28"/>
        </w:rPr>
      </w:pPr>
    </w:p>
    <w:p w:rsidR="002220C8" w:rsidRPr="002220C8" w:rsidRDefault="002220C8" w:rsidP="002220C8">
      <w:pPr>
        <w:tabs>
          <w:tab w:val="left" w:pos="800"/>
        </w:tabs>
        <w:spacing w:line="360" w:lineRule="auto"/>
        <w:jc w:val="both"/>
        <w:rPr>
          <w:rFonts w:ascii="Century" w:hAnsi="Century" w:cs="FrankRuehl"/>
          <w:spacing w:val="10"/>
          <w:sz w:val="22"/>
          <w:szCs w:val="28"/>
          <w:rtl/>
        </w:rPr>
      </w:pPr>
      <w:r w:rsidRPr="002220C8">
        <w:rPr>
          <w:rFonts w:ascii="Century" w:hAnsi="Century" w:cs="Miriam"/>
          <w:b/>
          <w:sz w:val="22"/>
          <w:rtl/>
        </w:rPr>
        <w:tab/>
      </w:r>
      <w:r w:rsidRPr="002220C8">
        <w:rPr>
          <w:rFonts w:ascii="Century" w:hAnsi="Century" w:cs="Miriam" w:hint="cs"/>
          <w:b/>
          <w:sz w:val="22"/>
          <w:rtl/>
        </w:rPr>
        <w:t>מבחינה דיונית</w:t>
      </w:r>
      <w:r w:rsidRPr="002220C8">
        <w:rPr>
          <w:rFonts w:ascii="Century" w:hAnsi="Century" w:cs="FrankRuehl" w:hint="cs"/>
          <w:spacing w:val="10"/>
          <w:sz w:val="22"/>
          <w:szCs w:val="28"/>
          <w:rtl/>
        </w:rPr>
        <w:t>, סעד זה חורג מגדר הצו על-תנאי, אשר הגביל את הדיון לסעד של דחיית תחולת התיקון (ראו:</w:t>
      </w:r>
      <w:r w:rsidRPr="002220C8">
        <w:rPr>
          <w:rFonts w:ascii="Century" w:hAnsi="Century" w:cs="FrankRuehl" w:hint="cs"/>
          <w:spacing w:val="10"/>
          <w:sz w:val="22"/>
          <w:szCs w:val="28"/>
        </w:rPr>
        <w:t xml:space="preserve"> </w:t>
      </w:r>
      <w:r w:rsidRPr="002220C8">
        <w:rPr>
          <w:rFonts w:ascii="Century" w:hAnsi="Century" w:cs="FrankRuehl"/>
          <w:spacing w:val="10"/>
          <w:sz w:val="22"/>
          <w:szCs w:val="28"/>
          <w:rtl/>
        </w:rPr>
        <w:t xml:space="preserve">בג"ץ 4406/16 </w:t>
      </w:r>
      <w:r w:rsidRPr="002220C8">
        <w:rPr>
          <w:rFonts w:ascii="Miriam" w:hAnsi="Miriam" w:cs="Miriam" w:hint="eastAsia"/>
          <w:sz w:val="22"/>
          <w:rtl/>
        </w:rPr>
        <w:t>איגוד</w:t>
      </w:r>
      <w:r w:rsidRPr="002220C8">
        <w:rPr>
          <w:rFonts w:ascii="Miriam" w:hAnsi="Miriam" w:cs="Miriam"/>
          <w:sz w:val="22"/>
          <w:rtl/>
        </w:rPr>
        <w:t xml:space="preserve"> </w:t>
      </w:r>
      <w:r w:rsidRPr="002220C8">
        <w:rPr>
          <w:rFonts w:ascii="Miriam" w:hAnsi="Miriam" w:cs="Miriam" w:hint="eastAsia"/>
          <w:sz w:val="22"/>
          <w:rtl/>
        </w:rPr>
        <w:t>הבנקים</w:t>
      </w:r>
      <w:r w:rsidRPr="002220C8">
        <w:rPr>
          <w:rFonts w:ascii="Miriam" w:hAnsi="Miriam" w:cs="Miriam"/>
          <w:sz w:val="22"/>
          <w:rtl/>
        </w:rPr>
        <w:t xml:space="preserve"> (</w:t>
      </w:r>
      <w:r w:rsidRPr="002220C8">
        <w:rPr>
          <w:rFonts w:ascii="Miriam" w:hAnsi="Miriam" w:cs="Miriam" w:hint="eastAsia"/>
          <w:sz w:val="22"/>
          <w:rtl/>
        </w:rPr>
        <w:t>ע</w:t>
      </w:r>
      <w:r w:rsidRPr="002220C8">
        <w:rPr>
          <w:rFonts w:ascii="Miriam" w:hAnsi="Miriam" w:cs="Miriam"/>
          <w:sz w:val="22"/>
          <w:rtl/>
        </w:rPr>
        <w:t>"</w:t>
      </w:r>
      <w:r w:rsidRPr="002220C8">
        <w:rPr>
          <w:rFonts w:ascii="Miriam" w:hAnsi="Miriam" w:cs="Miriam" w:hint="eastAsia"/>
          <w:sz w:val="22"/>
          <w:rtl/>
        </w:rPr>
        <w:t>ר</w:t>
      </w:r>
      <w:r w:rsidRPr="002220C8">
        <w:rPr>
          <w:rFonts w:ascii="Miriam" w:hAnsi="Miriam" w:cs="Miriam"/>
          <w:sz w:val="22"/>
          <w:rtl/>
        </w:rPr>
        <w:t xml:space="preserve">) </w:t>
      </w:r>
      <w:r w:rsidRPr="002220C8">
        <w:rPr>
          <w:rFonts w:ascii="Miriam" w:hAnsi="Miriam" w:cs="Miriam" w:hint="eastAsia"/>
          <w:sz w:val="22"/>
          <w:rtl/>
        </w:rPr>
        <w:t>נ</w:t>
      </w:r>
      <w:r w:rsidRPr="002220C8">
        <w:rPr>
          <w:rFonts w:ascii="Miriam" w:hAnsi="Miriam" w:cs="Miriam"/>
          <w:sz w:val="22"/>
          <w:rtl/>
        </w:rPr>
        <w:t xml:space="preserve">' </w:t>
      </w:r>
      <w:r w:rsidRPr="002220C8">
        <w:rPr>
          <w:rFonts w:ascii="Miriam" w:hAnsi="Miriam" w:cs="Miriam" w:hint="eastAsia"/>
          <w:sz w:val="22"/>
          <w:rtl/>
        </w:rPr>
        <w:t>כנסת</w:t>
      </w:r>
      <w:r w:rsidRPr="002220C8">
        <w:rPr>
          <w:rFonts w:ascii="Miriam" w:hAnsi="Miriam" w:cs="Miriam"/>
          <w:sz w:val="22"/>
          <w:rtl/>
        </w:rPr>
        <w:t xml:space="preserve"> </w:t>
      </w:r>
      <w:r w:rsidRPr="002220C8">
        <w:rPr>
          <w:rFonts w:ascii="Miriam" w:hAnsi="Miriam" w:cs="Miriam" w:hint="eastAsia"/>
          <w:sz w:val="22"/>
          <w:rtl/>
        </w:rPr>
        <w:t>ישראל</w:t>
      </w:r>
      <w:r w:rsidRPr="002220C8">
        <w:rPr>
          <w:rFonts w:ascii="Century" w:hAnsi="Century" w:cs="FrankRuehl"/>
          <w:spacing w:val="10"/>
          <w:sz w:val="22"/>
          <w:szCs w:val="28"/>
          <w:rtl/>
        </w:rPr>
        <w:t xml:space="preserve">, פסקה 64 לחוות דעתה של הנשיאה </w:t>
      </w:r>
      <w:r w:rsidRPr="002220C8">
        <w:rPr>
          <w:rFonts w:ascii="Century" w:hAnsi="Century" w:cs="Miriam" w:hint="eastAsia"/>
          <w:b/>
          <w:sz w:val="22"/>
          <w:rtl/>
        </w:rPr>
        <w:t>מרים</w:t>
      </w:r>
      <w:r w:rsidRPr="002220C8">
        <w:rPr>
          <w:rFonts w:ascii="Century" w:hAnsi="Century" w:cs="Miriam"/>
          <w:b/>
          <w:sz w:val="22"/>
          <w:rtl/>
        </w:rPr>
        <w:t xml:space="preserve"> </w:t>
      </w:r>
      <w:r w:rsidRPr="002220C8">
        <w:rPr>
          <w:rFonts w:ascii="Century" w:hAnsi="Century" w:cs="Miriam" w:hint="eastAsia"/>
          <w:b/>
          <w:sz w:val="22"/>
          <w:rtl/>
        </w:rPr>
        <w:t>נאור</w:t>
      </w:r>
      <w:r w:rsidRPr="002220C8">
        <w:rPr>
          <w:rFonts w:ascii="Century" w:hAnsi="Century" w:cs="FrankRuehl"/>
          <w:spacing w:val="10"/>
          <w:sz w:val="22"/>
          <w:szCs w:val="28"/>
          <w:rtl/>
        </w:rPr>
        <w:t xml:space="preserve"> (29.9.2016)</w:t>
      </w:r>
      <w:r w:rsidRPr="002220C8">
        <w:rPr>
          <w:rFonts w:ascii="Century" w:hAnsi="Century" w:cs="FrankRuehl" w:hint="cs"/>
          <w:spacing w:val="10"/>
          <w:sz w:val="22"/>
          <w:szCs w:val="28"/>
          <w:rtl/>
        </w:rPr>
        <w:t>;</w:t>
      </w:r>
      <w:r w:rsidRPr="002220C8">
        <w:rPr>
          <w:rFonts w:ascii="Century" w:hAnsi="Century" w:cs="FrankRuehl" w:hint="cs"/>
          <w:spacing w:val="10"/>
          <w:sz w:val="22"/>
          <w:szCs w:val="28"/>
        </w:rPr>
        <w:t xml:space="preserve"> </w:t>
      </w:r>
      <w:r w:rsidRPr="002220C8">
        <w:rPr>
          <w:rFonts w:ascii="Century" w:hAnsi="Century" w:cs="FrankRuehl" w:hint="cs"/>
          <w:spacing w:val="10"/>
          <w:sz w:val="22"/>
          <w:szCs w:val="28"/>
          <w:rtl/>
        </w:rPr>
        <w:t xml:space="preserve">דפנה ברק-ארז </w:t>
      </w:r>
      <w:r w:rsidRPr="002220C8">
        <w:rPr>
          <w:rFonts w:ascii="Miriam" w:hAnsi="Miriam" w:cs="Miriam" w:hint="eastAsia"/>
          <w:sz w:val="22"/>
          <w:rtl/>
        </w:rPr>
        <w:t>משפט</w:t>
      </w:r>
      <w:r w:rsidRPr="002220C8">
        <w:rPr>
          <w:rFonts w:ascii="Miriam" w:hAnsi="Miriam" w:cs="Miriam"/>
          <w:sz w:val="22"/>
          <w:rtl/>
        </w:rPr>
        <w:t xml:space="preserve"> </w:t>
      </w:r>
      <w:r w:rsidRPr="002220C8">
        <w:rPr>
          <w:rFonts w:ascii="Miriam" w:hAnsi="Miriam" w:cs="Miriam" w:hint="eastAsia"/>
          <w:sz w:val="22"/>
          <w:rtl/>
        </w:rPr>
        <w:t>מינהלי</w:t>
      </w:r>
      <w:r w:rsidRPr="002220C8">
        <w:rPr>
          <w:rFonts w:ascii="Miriam" w:hAnsi="Miriam" w:cs="Miriam"/>
          <w:sz w:val="22"/>
          <w:rtl/>
        </w:rPr>
        <w:t xml:space="preserve"> </w:t>
      </w:r>
      <w:r w:rsidRPr="002220C8">
        <w:rPr>
          <w:rFonts w:ascii="Century" w:hAnsi="Century" w:cs="FrankRuehl" w:hint="eastAsia"/>
          <w:spacing w:val="10"/>
          <w:sz w:val="22"/>
          <w:szCs w:val="28"/>
          <w:rtl/>
        </w:rPr>
        <w:t>כרך</w:t>
      </w:r>
      <w:r w:rsidRPr="002220C8">
        <w:rPr>
          <w:rFonts w:ascii="Century" w:hAnsi="Century" w:cs="FrankRuehl"/>
          <w:spacing w:val="10"/>
          <w:sz w:val="22"/>
          <w:szCs w:val="28"/>
          <w:rtl/>
        </w:rPr>
        <w:t xml:space="preserve"> ד – משפט מינהלי </w:t>
      </w:r>
      <w:r w:rsidRPr="002220C8">
        <w:rPr>
          <w:rFonts w:ascii="Century" w:hAnsi="Century" w:cs="FrankRuehl" w:hint="eastAsia"/>
          <w:spacing w:val="10"/>
          <w:sz w:val="22"/>
          <w:szCs w:val="28"/>
          <w:rtl/>
        </w:rPr>
        <w:t>דיוני</w:t>
      </w:r>
      <w:r w:rsidRPr="002220C8">
        <w:rPr>
          <w:rFonts w:ascii="Century" w:hAnsi="Century" w:cs="FrankRuehl" w:hint="cs"/>
          <w:spacing w:val="10"/>
          <w:sz w:val="22"/>
          <w:szCs w:val="28"/>
          <w:rtl/>
        </w:rPr>
        <w:t xml:space="preserve"> 436 (2017)), ומטעם זה גם לא הוצג לפנינו על ידי מי מהצדדים טיעון סדור לגביו.</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2220C8">
      <w:pPr>
        <w:tabs>
          <w:tab w:val="left" w:pos="800"/>
        </w:tabs>
        <w:spacing w:line="360" w:lineRule="auto"/>
        <w:jc w:val="both"/>
        <w:rPr>
          <w:rFonts w:ascii="Century" w:hAnsi="Century" w:cs="FrankRuehl"/>
          <w:spacing w:val="10"/>
          <w:sz w:val="22"/>
          <w:szCs w:val="28"/>
          <w:rtl/>
        </w:rPr>
      </w:pPr>
      <w:r w:rsidRPr="002220C8">
        <w:rPr>
          <w:rFonts w:ascii="Century" w:hAnsi="Century" w:cs="FrankRuehl"/>
          <w:spacing w:val="10"/>
          <w:sz w:val="22"/>
          <w:szCs w:val="28"/>
          <w:rtl/>
        </w:rPr>
        <w:tab/>
      </w:r>
      <w:r w:rsidRPr="002220C8">
        <w:rPr>
          <w:rFonts w:ascii="Century" w:hAnsi="Century" w:cs="Miriam" w:hint="cs"/>
          <w:b/>
          <w:sz w:val="22"/>
          <w:rtl/>
        </w:rPr>
        <w:t>מבחינה פרקטית</w:t>
      </w:r>
      <w:r w:rsidRPr="002220C8">
        <w:rPr>
          <w:rFonts w:ascii="Century" w:hAnsi="Century" w:cs="FrankRuehl" w:hint="cs"/>
          <w:spacing w:val="10"/>
          <w:sz w:val="22"/>
          <w:szCs w:val="28"/>
          <w:rtl/>
        </w:rPr>
        <w:t>, מתעוררים קשיים בהענקת סעד זה הלכה למעשה: האם סטטוס תיקון מס' 12 ישונה ל"חוק רגיל" רק ביחס לכנסת הנוכחית, והוא יוכר כ"חוק יסוד" מהכנסת הבאה? היכן ישולב תיקון מס' 12 במארג החקיקתי, אם אין אפשרות לשלבו בחוק-יסוד: הממשלה? וכן הלאה.</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2220C8">
      <w:pPr>
        <w:tabs>
          <w:tab w:val="left" w:pos="800"/>
        </w:tabs>
        <w:spacing w:line="360" w:lineRule="auto"/>
        <w:jc w:val="both"/>
        <w:rPr>
          <w:rFonts w:ascii="Century" w:hAnsi="Century" w:cs="FrankRuehl"/>
          <w:spacing w:val="10"/>
          <w:sz w:val="22"/>
          <w:szCs w:val="28"/>
          <w:rtl/>
        </w:rPr>
      </w:pPr>
      <w:r w:rsidRPr="002220C8">
        <w:rPr>
          <w:rFonts w:ascii="Century" w:hAnsi="Century" w:cs="FrankRuehl"/>
          <w:spacing w:val="10"/>
          <w:sz w:val="22"/>
          <w:szCs w:val="28"/>
          <w:rtl/>
        </w:rPr>
        <w:tab/>
      </w:r>
      <w:r w:rsidRPr="002220C8">
        <w:rPr>
          <w:rFonts w:ascii="Century" w:hAnsi="Century" w:cs="Miriam" w:hint="cs"/>
          <w:b/>
          <w:sz w:val="22"/>
          <w:rtl/>
        </w:rPr>
        <w:t>מבחינה מהותית</w:t>
      </w:r>
      <w:r w:rsidRPr="002220C8">
        <w:rPr>
          <w:rFonts w:ascii="Century" w:hAnsi="Century" w:cs="FrankRuehl" w:hint="cs"/>
          <w:spacing w:val="10"/>
          <w:sz w:val="22"/>
          <w:szCs w:val="28"/>
          <w:rtl/>
        </w:rPr>
        <w:t xml:space="preserve">, כלל לא ברור כי שינוי סטטוס שכזה הוא אפשרי, שהרי משמעותו היא שהכנסת מוחזקת כמי שפועלת בשני כובעיה, כמחוקקת וכמכוננת, בו-זמנית, וספק אם זו תפיסה נכונה או ראויה (בעיקר בשל כך שהיא מחזקת בצורה משמעותית את בעיית ניגוד העניינים המוסדי) (וראו גם פסקה 12 לחוות דעתה של הנשיאה (בדימ') </w:t>
      </w:r>
      <w:r w:rsidRPr="002220C8">
        <w:rPr>
          <w:rFonts w:ascii="Century" w:hAnsi="Century" w:cs="Miriam" w:hint="cs"/>
          <w:b/>
          <w:sz w:val="22"/>
          <w:rtl/>
        </w:rPr>
        <w:t>חיות</w:t>
      </w:r>
      <w:r w:rsidRPr="002220C8">
        <w:rPr>
          <w:rFonts w:ascii="Century" w:hAnsi="Century" w:cs="FrankRuehl" w:hint="cs"/>
          <w:spacing w:val="10"/>
          <w:sz w:val="22"/>
          <w:szCs w:val="28"/>
          <w:rtl/>
        </w:rPr>
        <w:t>). זאת ועוד, אף אם אניח כי אכן כך מבחינה קונספטואלית, לא ברור כלל ש</w:t>
      </w:r>
      <w:r w:rsidRPr="002220C8">
        <w:rPr>
          <w:rFonts w:ascii="Century" w:hAnsi="Century" w:cs="FrankRuehl" w:hint="eastAsia"/>
          <w:spacing w:val="10"/>
          <w:sz w:val="22"/>
          <w:szCs w:val="28"/>
          <w:rtl/>
        </w:rPr>
        <w:t>לוּ</w:t>
      </w:r>
      <w:r w:rsidRPr="002220C8">
        <w:rPr>
          <w:rFonts w:ascii="Century" w:hAnsi="Century" w:cs="FrankRuehl" w:hint="cs"/>
          <w:spacing w:val="10"/>
          <w:sz w:val="22"/>
          <w:szCs w:val="28"/>
          <w:rtl/>
        </w:rPr>
        <w:t xml:space="preserve"> היה תיקון מס' 12 נחקק כחוק רגיל הוא לא היה נפסל, בשל הסתירות שבינו ובין ההסדר הקיים בחוק היסוד. </w:t>
      </w:r>
      <w:r w:rsidRPr="002220C8">
        <w:rPr>
          <w:rFonts w:ascii="Century" w:hAnsi="Century" w:cs="FrankRuehl"/>
          <w:spacing w:val="10"/>
          <w:sz w:val="22"/>
          <w:szCs w:val="28"/>
          <w:rtl/>
        </w:rPr>
        <w:t xml:space="preserve">זוהי </w:t>
      </w:r>
      <w:r w:rsidRPr="002220C8">
        <w:rPr>
          <w:rFonts w:ascii="Century" w:hAnsi="Century" w:cs="FrankRuehl" w:hint="cs"/>
          <w:spacing w:val="10"/>
          <w:sz w:val="22"/>
          <w:szCs w:val="28"/>
          <w:rtl/>
        </w:rPr>
        <w:t xml:space="preserve">על כל פנים </w:t>
      </w:r>
      <w:r w:rsidRPr="002220C8">
        <w:rPr>
          <w:rFonts w:ascii="Century" w:hAnsi="Century" w:cs="FrankRuehl"/>
          <w:spacing w:val="10"/>
          <w:sz w:val="22"/>
          <w:szCs w:val="28"/>
          <w:rtl/>
        </w:rPr>
        <w:t xml:space="preserve">עמדתם של המשיבים. ראש הממשלה </w:t>
      </w:r>
      <w:r w:rsidRPr="002220C8">
        <w:rPr>
          <w:rFonts w:ascii="Century" w:hAnsi="Century" w:cs="FrankRuehl" w:hint="cs"/>
          <w:spacing w:val="10"/>
          <w:sz w:val="22"/>
          <w:szCs w:val="28"/>
          <w:rtl/>
        </w:rPr>
        <w:t>סבור</w:t>
      </w:r>
      <w:r w:rsidRPr="002220C8">
        <w:rPr>
          <w:rFonts w:ascii="Century" w:hAnsi="Century" w:cs="FrankRuehl"/>
          <w:spacing w:val="10"/>
          <w:sz w:val="22"/>
          <w:szCs w:val="28"/>
          <w:rtl/>
        </w:rPr>
        <w:t xml:space="preserve"> כי "</w:t>
      </w:r>
      <w:r w:rsidRPr="002220C8">
        <w:rPr>
          <w:rFonts w:ascii="Century" w:hAnsi="Century" w:cs="Miriam"/>
          <w:b/>
          <w:sz w:val="22"/>
          <w:rtl/>
        </w:rPr>
        <w:t>לא ניתן היה לעגן את התיקון החוקתי בכל דרך אחרת אלא אך ורק במסגרת חוק היסוד שקבע עוד קודם לכן את הסדרי הנבצרות כהוראה נורמטיבית חוקתית – אותה ניתן לשנות באמצעות תיקון באותו המדרג בלבד</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(סעיף 180 לתצהיר התשובה מטעמו). גם לשיטת הכנסת, הוראות התיקון </w:t>
      </w:r>
      <w:r w:rsidRPr="002220C8">
        <w:rPr>
          <w:rFonts w:ascii="Century" w:hAnsi="Century" w:cs="FrankRuehl"/>
          <w:spacing w:val="10"/>
          <w:sz w:val="22"/>
          <w:szCs w:val="28"/>
          <w:rtl/>
        </w:rPr>
        <w:t>"</w:t>
      </w:r>
      <w:r w:rsidRPr="002220C8">
        <w:rPr>
          <w:rFonts w:ascii="Century" w:hAnsi="Century" w:cs="Miriam"/>
          <w:b/>
          <w:sz w:val="22"/>
          <w:rtl/>
        </w:rPr>
        <w:t>מגבילות ומצמצמות את הוראת סעיף 16(ב) לחוק היסוד</w:t>
      </w:r>
      <w:r w:rsidRPr="002220C8">
        <w:rPr>
          <w:rFonts w:ascii="Century" w:hAnsi="Century" w:cs="FrankRuehl"/>
          <w:spacing w:val="10"/>
          <w:sz w:val="22"/>
          <w:szCs w:val="28"/>
          <w:rtl/>
        </w:rPr>
        <w:t>" ועיגונן בחוק רגיל היה "</w:t>
      </w:r>
      <w:r w:rsidRPr="002220C8">
        <w:rPr>
          <w:rFonts w:ascii="Century" w:hAnsi="Century" w:cs="Miriam"/>
          <w:b/>
          <w:sz w:val="22"/>
          <w:rtl/>
        </w:rPr>
        <w:t>מעורר קשיים משפטיים משמעותיים</w:t>
      </w:r>
      <w:r w:rsidRPr="002220C8">
        <w:rPr>
          <w:rFonts w:ascii="Century" w:hAnsi="Century" w:cs="FrankRuehl"/>
          <w:spacing w:val="10"/>
          <w:sz w:val="22"/>
          <w:szCs w:val="28"/>
          <w:rtl/>
        </w:rPr>
        <w:t>" (</w:t>
      </w:r>
      <w:r w:rsidRPr="002220C8">
        <w:rPr>
          <w:rFonts w:ascii="Century" w:hAnsi="Century" w:cs="FrankRuehl" w:hint="cs"/>
          <w:spacing w:val="10"/>
          <w:sz w:val="22"/>
          <w:szCs w:val="28"/>
          <w:rtl/>
        </w:rPr>
        <w:t>סעיף</w:t>
      </w:r>
      <w:r w:rsidRPr="002220C8">
        <w:rPr>
          <w:rFonts w:ascii="Century" w:hAnsi="Century" w:cs="FrankRuehl"/>
          <w:spacing w:val="10"/>
          <w:sz w:val="22"/>
          <w:szCs w:val="28"/>
          <w:rtl/>
        </w:rPr>
        <w:t xml:space="preserve"> 164 לתצהיר התשובה מטעמה</w:t>
      </w:r>
      <w:r w:rsidRPr="002220C8">
        <w:rPr>
          <w:rFonts w:ascii="Century" w:hAnsi="Century" w:cs="FrankRuehl" w:hint="cs"/>
          <w:spacing w:val="10"/>
          <w:sz w:val="22"/>
          <w:szCs w:val="28"/>
          <w:rtl/>
        </w:rPr>
        <w:t>. כן ראו סעיף 130 לתצהיר התשובה של היועצת המשפטית לממשלה). כך, לדוגמה, ומבלי לקבוע מסמרות לעניין פרשנות סעיף 16(ב) לחוק-יסוד: הממשלה, עשויה להתעורר סתירה במקרה בו קיימת מניעה בריאותית מראש הממשלה למלא את תפקידו, אך הפרוצדורה להכרזה על נבצרות לפי התיקון לא הושלמה. מכל מקום, כאמור, בהיבט זה של הסעד הראוי לא הציגו הצדדים טיעון סדור, ואינני סבור כי ראוי שנכריע בו ללא טיעון.</w:t>
      </w:r>
    </w:p>
    <w:p w:rsidR="002220C8" w:rsidRPr="002220C8" w:rsidRDefault="002220C8" w:rsidP="002220C8">
      <w:pPr>
        <w:tabs>
          <w:tab w:val="left" w:pos="800"/>
        </w:tabs>
        <w:spacing w:line="360" w:lineRule="auto"/>
        <w:jc w:val="both"/>
        <w:rPr>
          <w:rFonts w:ascii="Century" w:hAnsi="Century" w:cs="FrankRuehl"/>
          <w:spacing w:val="10"/>
          <w:sz w:val="24"/>
          <w:szCs w:val="28"/>
        </w:rPr>
      </w:pPr>
    </w:p>
    <w:p w:rsidR="002220C8" w:rsidRPr="002220C8" w:rsidRDefault="002220C8" w:rsidP="007C5F54">
      <w:pPr>
        <w:numPr>
          <w:ilvl w:val="0"/>
          <w:numId w:val="6"/>
        </w:numPr>
        <w:tabs>
          <w:tab w:val="left" w:pos="800"/>
        </w:tabs>
        <w:spacing w:line="360" w:lineRule="auto"/>
        <w:ind w:left="0" w:firstLine="0"/>
        <w:jc w:val="both"/>
        <w:rPr>
          <w:rFonts w:ascii="Century" w:hAnsi="Century" w:cs="FrankRuehl"/>
          <w:spacing w:val="10"/>
          <w:sz w:val="22"/>
          <w:szCs w:val="28"/>
          <w:rtl/>
        </w:rPr>
      </w:pPr>
      <w:r w:rsidRPr="002220C8">
        <w:rPr>
          <w:rFonts w:ascii="Century" w:hAnsi="Century" w:cs="FrankRuehl" w:hint="cs"/>
          <w:spacing w:val="10"/>
          <w:sz w:val="22"/>
          <w:szCs w:val="28"/>
          <w:rtl/>
        </w:rPr>
        <w:t xml:space="preserve">כמשקל נגד להערותיו של חברי השופט </w:t>
      </w:r>
      <w:r w:rsidRPr="002220C8">
        <w:rPr>
          <w:rFonts w:ascii="Century" w:hAnsi="Century" w:cs="Miriam" w:hint="eastAsia"/>
          <w:b/>
          <w:sz w:val="22"/>
          <w:rtl/>
        </w:rPr>
        <w:t>סולברג</w:t>
      </w:r>
      <w:r w:rsidRPr="002220C8">
        <w:rPr>
          <w:rFonts w:ascii="Century" w:hAnsi="Century" w:cs="FrankRuehl" w:hint="cs"/>
          <w:spacing w:val="10"/>
          <w:sz w:val="22"/>
          <w:szCs w:val="28"/>
          <w:rtl/>
        </w:rPr>
        <w:t xml:space="preserve"> בעניין הסעד, ומבלי לטעת מסמרות בעניין, אציין כי נטייתי היא לסבור, שאיל</w:t>
      </w:r>
      <w:r w:rsidRPr="002220C8">
        <w:rPr>
          <w:rFonts w:ascii="Century" w:hAnsi="Century" w:cs="FrankRuehl" w:hint="eastAsia"/>
          <w:spacing w:val="10"/>
          <w:sz w:val="22"/>
          <w:szCs w:val="28"/>
          <w:rtl/>
        </w:rPr>
        <w:t>ו</w:t>
      </w:r>
      <w:r w:rsidRPr="002220C8">
        <w:rPr>
          <w:rFonts w:ascii="Century" w:hAnsi="Century" w:cs="FrankRuehl" w:hint="cs"/>
          <w:spacing w:val="10"/>
          <w:sz w:val="22"/>
          <w:szCs w:val="28"/>
          <w:rtl/>
        </w:rPr>
        <w:t xml:space="preserve"> היינו משוחררים ממגבלות הצו על-תנאי, הרי שהסעד ההולם את הנסיבות בהן עסקינן הוא דווקא הפוך מזה אותו מציע חברי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דהיינו, הכרזה על בטלות תיקון מס' 12. חוק יסוד שהתקבל תוך שימוש לרעה בסמכות המכוננת עלול להיות חוק יסוד ראוי או בלתי ראוי, כשם שפעולה שנעשתה בעקבות תשלום שוחד עשויה להיות פעולה רצויה או בלתי רצויה. אין באפשרותנו לדעת אם הכנסת הייתה מקבלת את התיקון, אילו התכלית שעמדה לנגד עיניה הייתה תכלית חוקתית "כשרה", ואין זה ראוי כי אנו נכריע בעניין במקומה. משום כך, לכאורה, הסעד הראוי בנסיבות אלה הוא ביטול תיקון מס' 12. אם כך היה נעשה, הרי שייתכן כי בצד הביטול היה מקום להבהיר כי אין מניעה שהכנסת תחוקק בעניין מחדש, בכל נוסח שתבחר, בין אם חוק יסוד שיופעל מהכנסת הבאה (במגבלות הסמכות המכוננת), ובין אם חוק רגיל, שיכול שיופעל גם בכנסת הנוכחית (במגבלות הסמכות המחוקקת, דהיינו בכפוף להסדר שבחוק-יסוד: הממשלה). עם זאת, בהינתן נוסח הצו על-תנאי, מקובל עליי כי סמכותנו בדיון זה מוגבלת לדחיית תחולת תיקון מס' 12, ולא מעבר לכך. </w:t>
      </w:r>
    </w:p>
    <w:p w:rsidR="002220C8" w:rsidRPr="002220C8" w:rsidRDefault="002220C8" w:rsidP="002220C8">
      <w:pPr>
        <w:tabs>
          <w:tab w:val="left" w:pos="800"/>
        </w:tabs>
        <w:spacing w:line="360" w:lineRule="auto"/>
        <w:jc w:val="both"/>
        <w:rPr>
          <w:rFonts w:ascii="Century" w:hAnsi="Century" w:cs="FrankRuehl"/>
          <w:spacing w:val="10"/>
          <w:sz w:val="22"/>
          <w:szCs w:val="28"/>
          <w:rtl/>
        </w:rPr>
      </w:pPr>
    </w:p>
    <w:p w:rsidR="002220C8" w:rsidRPr="002220C8" w:rsidRDefault="002220C8" w:rsidP="002220C8">
      <w:pPr>
        <w:keepNext/>
        <w:tabs>
          <w:tab w:val="left" w:pos="800"/>
          <w:tab w:val="left" w:pos="3471"/>
        </w:tabs>
        <w:spacing w:line="360" w:lineRule="auto"/>
        <w:jc w:val="both"/>
        <w:rPr>
          <w:rFonts w:ascii="Century" w:hAnsi="Century" w:cs="Miriam"/>
          <w:b/>
          <w:sz w:val="22"/>
          <w:rtl/>
        </w:rPr>
      </w:pPr>
      <w:r w:rsidRPr="002220C8">
        <w:rPr>
          <w:rFonts w:ascii="Century" w:hAnsi="Century" w:cs="Miriam" w:hint="cs"/>
          <w:b/>
          <w:sz w:val="22"/>
          <w:rtl/>
        </w:rPr>
        <w:t>דברי סיום: תפקיד בית המשפט העליון בעידן "החוקה בהתהוות"</w:t>
      </w:r>
    </w:p>
    <w:p w:rsidR="002220C8" w:rsidRPr="002220C8" w:rsidRDefault="002220C8" w:rsidP="002220C8">
      <w:pPr>
        <w:keepNext/>
        <w:tabs>
          <w:tab w:val="left" w:pos="800"/>
        </w:tabs>
        <w:spacing w:line="360" w:lineRule="auto"/>
        <w:jc w:val="both"/>
        <w:rPr>
          <w:rFonts w:ascii="Century" w:hAnsi="Century" w:cs="FrankRuehl"/>
          <w:spacing w:val="10"/>
          <w:sz w:val="22"/>
          <w:szCs w:val="28"/>
          <w:rtl/>
        </w:rPr>
      </w:pPr>
    </w:p>
    <w:p w:rsidR="002220C8" w:rsidRPr="002220C8" w:rsidRDefault="002220C8" w:rsidP="007C5F54">
      <w:pPr>
        <w:keepNext/>
        <w:numPr>
          <w:ilvl w:val="0"/>
          <w:numId w:val="6"/>
        </w:numPr>
        <w:tabs>
          <w:tab w:val="left" w:pos="800"/>
        </w:tabs>
        <w:spacing w:line="360" w:lineRule="auto"/>
        <w:ind w:left="0" w:firstLine="0"/>
        <w:jc w:val="both"/>
        <w:rPr>
          <w:rFonts w:ascii="Garamond" w:eastAsiaTheme="minorHAnsi" w:hAnsi="Garamond" w:cs="Times New Roman"/>
          <w:sz w:val="24"/>
          <w:rtl/>
        </w:rPr>
      </w:pPr>
      <w:r w:rsidRPr="002220C8">
        <w:rPr>
          <w:rFonts w:ascii="Century" w:hAnsi="Century" w:cs="FrankRuehl" w:hint="cs"/>
          <w:spacing w:val="10"/>
          <w:sz w:val="22"/>
          <w:szCs w:val="28"/>
          <w:rtl/>
        </w:rPr>
        <w:t xml:space="preserve">חברי, ממלא מקום הנשיא </w:t>
      </w:r>
      <w:r w:rsidRPr="002220C8">
        <w:rPr>
          <w:rFonts w:ascii="Century" w:hAnsi="Century" w:cs="Miriam" w:hint="eastAsia"/>
          <w:b/>
          <w:sz w:val="22"/>
          <w:rtl/>
        </w:rPr>
        <w:t>פוגלמן</w:t>
      </w:r>
      <w:r w:rsidRPr="002220C8">
        <w:rPr>
          <w:rFonts w:ascii="Century" w:hAnsi="Century" w:cs="FrankRuehl" w:hint="cs"/>
          <w:spacing w:val="10"/>
          <w:sz w:val="22"/>
          <w:szCs w:val="28"/>
          <w:rtl/>
        </w:rPr>
        <w:t xml:space="preserve">, מסיים את דבריו בקריאה לכנסת לכונן את חוק-יסוד: החקיקה. חברי, השופט </w:t>
      </w:r>
      <w:r w:rsidRPr="002220C8">
        <w:rPr>
          <w:rFonts w:ascii="Century" w:hAnsi="Century" w:cs="Miriam" w:hint="eastAsia"/>
          <w:b/>
          <w:sz w:val="22"/>
          <w:rtl/>
        </w:rPr>
        <w:t>סולברג</w:t>
      </w:r>
      <w:r w:rsidRPr="002220C8">
        <w:rPr>
          <w:rFonts w:ascii="Century" w:hAnsi="Century" w:cs="FrankRuehl" w:hint="cs"/>
          <w:spacing w:val="10"/>
          <w:sz w:val="22"/>
          <w:szCs w:val="28"/>
          <w:rtl/>
        </w:rPr>
        <w:t>, מצטרף לקריאה זו, ומביע בצידה את עמדתו כי בית משפט זה יטיב לעשות אם עד שהכנסת תעשה כן ינקוט גישה מרוסנת, ובכך יעודד את המחוקק להתקדם בהשלמת פרויקט החוקה. אני מצטרף לקריאה לכינון חוק-יסוד: החקיקה, ומקובל עליי גם הצורך להפגין רגישות וריסון שיפוטי בהקשרים אלה.</w:t>
      </w:r>
    </w:p>
    <w:p w:rsidR="002220C8" w:rsidRPr="002220C8" w:rsidRDefault="002220C8" w:rsidP="002220C8">
      <w:pPr>
        <w:keepNext/>
        <w:tabs>
          <w:tab w:val="left" w:pos="800"/>
        </w:tabs>
        <w:spacing w:line="360" w:lineRule="auto"/>
        <w:jc w:val="both"/>
        <w:rPr>
          <w:rFonts w:ascii="Garamond" w:eastAsiaTheme="minorHAnsi" w:hAnsi="Garamond" w:cs="Times New Roman"/>
          <w:sz w:val="24"/>
          <w:rtl/>
        </w:rPr>
      </w:pPr>
      <w:r w:rsidRPr="002220C8">
        <w:rPr>
          <w:rFonts w:ascii="Century" w:hAnsi="Century" w:cs="FrankRuehl" w:hint="cs"/>
          <w:spacing w:val="10"/>
          <w:sz w:val="22"/>
          <w:szCs w:val="28"/>
          <w:rtl/>
        </w:rPr>
        <w:t xml:space="preserve"> </w:t>
      </w:r>
    </w:p>
    <w:p w:rsidR="002220C8" w:rsidRPr="002220C8" w:rsidRDefault="002220C8" w:rsidP="007C5F54">
      <w:pPr>
        <w:keepNext/>
        <w:numPr>
          <w:ilvl w:val="0"/>
          <w:numId w:val="6"/>
        </w:numPr>
        <w:tabs>
          <w:tab w:val="left" w:pos="800"/>
        </w:tabs>
        <w:spacing w:line="360" w:lineRule="auto"/>
        <w:ind w:left="0" w:firstLine="0"/>
        <w:jc w:val="both"/>
        <w:rPr>
          <w:rFonts w:ascii="Garamond" w:eastAsiaTheme="minorHAnsi" w:hAnsi="Garamond" w:cs="Times New Roman"/>
          <w:sz w:val="24"/>
        </w:rPr>
      </w:pPr>
      <w:r w:rsidRPr="002220C8">
        <w:rPr>
          <w:rFonts w:ascii="Century" w:hAnsi="Century" w:cs="FrankRuehl" w:hint="cs"/>
          <w:spacing w:val="10"/>
          <w:sz w:val="22"/>
          <w:szCs w:val="28"/>
          <w:rtl/>
        </w:rPr>
        <w:t xml:space="preserve">ואולם, זאת חשוב לזכור: המפתח להשלמת המלאכה אינו בידינו. מצב הביניים החוקתי בו מצויה מדינת ישראל מזה 75 שנה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"החוקה בהתהוות"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נוצר על ידי האסיפה המכוננת בראשית המדינה, והוא נמשך עד היום בשל הימנעות הכנסת לדורותיה מלהשלים את מפעל החוקה. הרשות השופטת אינה יכולה לסיים את המלאכה, מאחר שלא בידיה הסמכות לכונן את החוקה. בשלב "החוקה בהתהוות" בו אנו מצויים, תפקידו של בית המשפט העליון הוא למנוע חריגה מהמגבלות המוטלות על הכנסת בפועלה כרשות המכוננת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ובענייננו, למנוע שימוש לרעה בסמכות המכוננת. כשופטי בית המשפט העליון, אסור לנו להרפות מהמשמר, וזאת גם אם הדבר אינו נושא חן בעיני גורמים כאלה או אחרים. כך נהגנו בעבר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כך עלינו לנהוג גם בעתיד. תפקיד מרכזי של החוקה הישראלית, גם ובמיוחד בשלב היותה "חוקה בהתהוות", הוא לכבול את ידיו של הרוב המזדמן בכנסת (וראו עניין </w:t>
      </w:r>
      <w:r w:rsidRPr="002220C8">
        <w:rPr>
          <w:rFonts w:ascii="Century" w:hAnsi="Century" w:cs="Miriam" w:hint="eastAsia"/>
          <w:b/>
          <w:sz w:val="22"/>
          <w:rtl/>
        </w:rPr>
        <w:t>עילת</w:t>
      </w:r>
      <w:r w:rsidRPr="002220C8">
        <w:rPr>
          <w:rFonts w:ascii="Century" w:hAnsi="Century" w:cs="Miriam"/>
          <w:b/>
          <w:sz w:val="22"/>
          <w:rtl/>
        </w:rPr>
        <w:t xml:space="preserve"> </w:t>
      </w:r>
      <w:r w:rsidRPr="002220C8">
        <w:rPr>
          <w:rFonts w:ascii="Century" w:hAnsi="Century" w:cs="Miriam" w:hint="eastAsia"/>
          <w:b/>
          <w:sz w:val="22"/>
          <w:rtl/>
        </w:rPr>
        <w:t>הסבירות</w:t>
      </w:r>
      <w:r w:rsidRPr="002220C8">
        <w:rPr>
          <w:rFonts w:ascii="Century" w:hAnsi="Century" w:cs="FrankRuehl" w:hint="cs"/>
          <w:spacing w:val="10"/>
          <w:sz w:val="22"/>
          <w:szCs w:val="28"/>
          <w:rtl/>
        </w:rPr>
        <w:t xml:space="preserve">, פסקה 35 לחוות דעתי). העם בחר בכך כשבחר באסיפה המכוננת; כנסות ישראל לדורותיהן בחרו בכך כשחוקקו את חוקי היסוד; בית משפט זה לדורותיו סמך ידו על תפיסה זו בפסיקתו. אם למפעל החוקתי יש ערך, בית המשפט העליון אינו רשאי להניח ידיו ממנו, ולסמוך על הרוב המזדמן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כל רוב מזדמן </w:t>
      </w:r>
      <w:r w:rsidRPr="002220C8">
        <w:rPr>
          <w:rFonts w:ascii="Century" w:hAnsi="Century" w:cs="FrankRuehl"/>
          <w:spacing w:val="10"/>
          <w:sz w:val="22"/>
          <w:szCs w:val="28"/>
          <w:rtl/>
        </w:rPr>
        <w:t>–</w:t>
      </w:r>
      <w:r w:rsidRPr="002220C8">
        <w:rPr>
          <w:rFonts w:ascii="Century" w:hAnsi="Century" w:cs="FrankRuehl" w:hint="cs"/>
          <w:spacing w:val="10"/>
          <w:sz w:val="22"/>
          <w:szCs w:val="28"/>
          <w:rtl/>
        </w:rPr>
        <w:t xml:space="preserve"> כי יכבדו. אכן, לא לנו להשלים את מלאכת כינון החוקה; הכנסת, בכובעה כרשות המכוננת, היא המופקדת על השלמת בניין החוקה, תוך מתן כבוד ראוי ל"חוקה בהתהוות" שיצרו קודמותיה. חובתנו, איפוא, היא לוודא כי בעשותה כן היא מקפידה על מגבלות התקינות, האמון והסמכות המוטלות עליה. מחובה זו חלילה לנו שנניח את ידינו.</w:t>
      </w:r>
    </w:p>
    <w:p w:rsidR="00FC3EC6" w:rsidRDefault="00FC3EC6" w:rsidP="002220C8">
      <w:pPr>
        <w:pStyle w:val="Ruller4"/>
        <w:numPr>
          <w:ilvl w:val="0"/>
          <w:numId w:val="0"/>
        </w:numPr>
        <w:rPr>
          <w:rFonts w:ascii="Century" w:hAnsi="Century"/>
          <w:sz w:val="22"/>
          <w:rtl/>
        </w:rPr>
      </w:pPr>
    </w:p>
    <w:p w:rsidR="008412AC" w:rsidRPr="008412AC" w:rsidRDefault="008412AC" w:rsidP="008412AC">
      <w:pPr>
        <w:pStyle w:val="Ruller41"/>
        <w:rPr>
          <w:rtl/>
        </w:rPr>
      </w:pPr>
    </w:p>
    <w:tbl>
      <w:tblPr>
        <w:bidiVisual/>
        <w:tblW w:w="8363" w:type="dxa"/>
        <w:tblLook w:val="01E0" w:firstRow="1" w:lastRow="1" w:firstColumn="1" w:lastColumn="1" w:noHBand="0" w:noVBand="0"/>
      </w:tblPr>
      <w:tblGrid>
        <w:gridCol w:w="2786"/>
        <w:gridCol w:w="2787"/>
        <w:gridCol w:w="2790"/>
      </w:tblGrid>
      <w:tr w:rsidR="00BE431A" w:rsidRPr="00863056" w:rsidTr="00DA00E2">
        <w:tc>
          <w:tcPr>
            <w:tcW w:w="2842" w:type="dxa"/>
            <w:shd w:val="clear" w:color="auto" w:fill="auto"/>
          </w:tcPr>
          <w:p w:rsidR="00BE431A" w:rsidRPr="00863056" w:rsidRDefault="00BE431A" w:rsidP="00DA00E2">
            <w:pPr>
              <w:pStyle w:val="Ruller41"/>
              <w:rPr>
                <w:rtl/>
              </w:rPr>
            </w:pPr>
          </w:p>
        </w:tc>
        <w:tc>
          <w:tcPr>
            <w:tcW w:w="2843" w:type="dxa"/>
            <w:shd w:val="clear" w:color="auto" w:fill="auto"/>
          </w:tcPr>
          <w:p w:rsidR="00BE431A" w:rsidRPr="00863056" w:rsidRDefault="00BE431A" w:rsidP="00DA00E2">
            <w:pPr>
              <w:pStyle w:val="Ruller41"/>
              <w:jc w:val="center"/>
              <w:rPr>
                <w:rtl/>
              </w:rPr>
            </w:pPr>
          </w:p>
        </w:tc>
        <w:tc>
          <w:tcPr>
            <w:tcW w:w="2843" w:type="dxa"/>
            <w:shd w:val="clear" w:color="auto" w:fill="auto"/>
          </w:tcPr>
          <w:p w:rsidR="00BE431A" w:rsidRPr="00863056" w:rsidRDefault="00BE431A" w:rsidP="00DA00E2">
            <w:pPr>
              <w:pStyle w:val="Ruller41"/>
              <w:jc w:val="right"/>
              <w:rPr>
                <w:rtl/>
              </w:rPr>
            </w:pPr>
            <w:r w:rsidRPr="00863056">
              <w:rPr>
                <w:rtl/>
              </w:rPr>
              <w:t>ש ו פ ט</w:t>
            </w:r>
          </w:p>
        </w:tc>
      </w:tr>
    </w:tbl>
    <w:p w:rsidR="00FC3EC6" w:rsidRDefault="00FC3EC6" w:rsidP="00A70FB1">
      <w:pPr>
        <w:pStyle w:val="Ruller41"/>
        <w:rPr>
          <w:rtl/>
        </w:rPr>
      </w:pPr>
    </w:p>
    <w:p w:rsidR="00FC3EC6" w:rsidRPr="00863056" w:rsidRDefault="00FC3EC6" w:rsidP="00FC3EC6">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u w:val="single"/>
          <w:rtl/>
        </w:rPr>
        <w:t>השופטת (בדימ') ע' ברון</w:t>
      </w:r>
      <w:r w:rsidRPr="00FC3EC6">
        <w:rPr>
          <w:rFonts w:ascii="Century" w:hAnsi="Century" w:cs="Miriam" w:hint="cs"/>
          <w:b/>
          <w:color w:val="auto"/>
          <w:spacing w:val="0"/>
          <w:sz w:val="22"/>
          <w:szCs w:val="24"/>
          <w:rtl/>
        </w:rPr>
        <w:t>:</w:t>
      </w:r>
    </w:p>
    <w:p w:rsidR="00A70FB1" w:rsidRDefault="00A70FB1" w:rsidP="00A70FB1">
      <w:pPr>
        <w:pStyle w:val="Ruller41"/>
        <w:rPr>
          <w:rtl/>
        </w:rPr>
      </w:pPr>
    </w:p>
    <w:p w:rsidR="00A70FB1" w:rsidRDefault="00A70FB1" w:rsidP="00A70FB1">
      <w:pPr>
        <w:pStyle w:val="Ruller41"/>
        <w:rPr>
          <w:rtl/>
        </w:rPr>
      </w:pPr>
      <w:r>
        <w:rPr>
          <w:rFonts w:hint="cs"/>
          <w:rtl/>
        </w:rPr>
        <w:t>1.</w:t>
      </w:r>
      <w:r>
        <w:rPr>
          <w:rFonts w:hint="cs"/>
          <w:rtl/>
        </w:rPr>
        <w:tab/>
        <w:t xml:space="preserve">מאז שנחקק בישראל חוק-יסוד: הממשלה בשנת 1968, הסדר נבצרות ראש הממשלה שנקבע בו עבר מספר "גלגולים" שלכולם מאפיין משותף. הסדרים אלה נעדרו הגדרה של אותה "נבצרות" שבעטיה ייקבע כי ראש הממשלה איננו יכול למלא את תפקידו, והיא נותרה כרקמה פתוחה שעשויה להתאים למצבים השונים המתעוררים במציאות הישראלית הסוערת. </w:t>
      </w:r>
    </w:p>
    <w:p w:rsidR="00A70FB1" w:rsidRDefault="00A70FB1" w:rsidP="00A70FB1">
      <w:pPr>
        <w:pStyle w:val="Ruller41"/>
        <w:rPr>
          <w:rtl/>
        </w:rPr>
      </w:pPr>
    </w:p>
    <w:p w:rsidR="00A70FB1" w:rsidRDefault="00A70FB1" w:rsidP="00A70FB1">
      <w:pPr>
        <w:pStyle w:val="Ruller41"/>
        <w:rPr>
          <w:rtl/>
        </w:rPr>
      </w:pPr>
      <w:r>
        <w:rPr>
          <w:rtl/>
        </w:rPr>
        <w:tab/>
      </w:r>
      <w:r>
        <w:rPr>
          <w:rFonts w:hint="cs"/>
          <w:rtl/>
        </w:rPr>
        <w:t xml:space="preserve">במשך 55 שנים עמדה אותה נבצרות גמישה על מכונה, עד להגשתן לאחרונה של שתי עתירות לבית משפט זה בשבתו כבית משפט גבוה לצדק, שבהן נתבקש לקבוע כי נבצר מראש הממשלה, מר בנימין נתניהו, מלמלא את תפקידו. כך, בשל הפרתו הנטענת של ההסדר למניעת ניגוד עניינים שנקבע לראש הממשלה על רקע ההליך הפלילי המתנהל נגדו (להלן: </w:t>
      </w:r>
      <w:r w:rsidRPr="00ED2685">
        <w:rPr>
          <w:rFonts w:ascii="Century" w:hAnsi="Century" w:cs="Miriam" w:hint="cs"/>
          <w:b/>
          <w:spacing w:val="0"/>
          <w:szCs w:val="24"/>
          <w:rtl/>
        </w:rPr>
        <w:t>הסדר ניגוד העניינים</w:t>
      </w:r>
      <w:r>
        <w:rPr>
          <w:rFonts w:hint="cs"/>
          <w:rtl/>
        </w:rPr>
        <w:t xml:space="preserve">). או אז ובתוך ימים ספורים לאחר הגשת העתירות, הונחה על שולחן הכנסת הצעת חוק שבמהרה הייתה לתיקון מס' 12 לחוק-יסוד: הממשלה (להלן: </w:t>
      </w:r>
      <w:r w:rsidRPr="00F11546">
        <w:rPr>
          <w:rFonts w:ascii="Century" w:hAnsi="Century" w:cs="Miriam" w:hint="cs"/>
          <w:b/>
          <w:spacing w:val="0"/>
          <w:szCs w:val="24"/>
          <w:rtl/>
        </w:rPr>
        <w:t>תיקון מס' 12</w:t>
      </w:r>
      <w:r>
        <w:rPr>
          <w:rFonts w:hint="cs"/>
          <w:rtl/>
        </w:rPr>
        <w:t xml:space="preserve"> או </w:t>
      </w:r>
      <w:r w:rsidRPr="00F11546">
        <w:rPr>
          <w:rFonts w:ascii="Century" w:hAnsi="Century" w:cs="Miriam" w:hint="cs"/>
          <w:b/>
          <w:spacing w:val="0"/>
          <w:szCs w:val="24"/>
          <w:rtl/>
        </w:rPr>
        <w:t>התיקון</w:t>
      </w:r>
      <w:r w:rsidRPr="00BA4DDD">
        <w:rPr>
          <w:rFonts w:ascii="Century" w:hAnsi="Century" w:hint="cs"/>
          <w:rtl/>
        </w:rPr>
        <w:t>, ו-</w:t>
      </w:r>
      <w:r>
        <w:rPr>
          <w:rFonts w:ascii="Century" w:hAnsi="Century" w:cs="Miriam" w:hint="cs"/>
          <w:b/>
          <w:spacing w:val="0"/>
          <w:szCs w:val="24"/>
          <w:rtl/>
        </w:rPr>
        <w:t>חוק היסוד</w:t>
      </w:r>
      <w:r w:rsidRPr="00BA4DDD">
        <w:rPr>
          <w:rFonts w:ascii="Century" w:hAnsi="Century" w:hint="cs"/>
          <w:rtl/>
        </w:rPr>
        <w:t>, בהתאמה</w:t>
      </w:r>
      <w:r>
        <w:rPr>
          <w:rFonts w:hint="cs"/>
          <w:rtl/>
        </w:rPr>
        <w:t>). במסגרת התיקון הוחלפה הגדרת הנבצרות "הפתוחה" בהסדר "סגור", המורה כי "</w:t>
      </w:r>
      <w:r w:rsidRPr="00BA4DDD">
        <w:rPr>
          <w:rFonts w:ascii="Century" w:hAnsi="Century" w:cs="Miriam" w:hint="eastAsia"/>
          <w:b/>
          <w:spacing w:val="0"/>
          <w:szCs w:val="24"/>
          <w:rtl/>
        </w:rPr>
        <w:t>נבצרות</w:t>
      </w:r>
      <w:r w:rsidRPr="00BA4DDD">
        <w:rPr>
          <w:rFonts w:ascii="Century" w:hAnsi="Century" w:cs="Miriam"/>
          <w:b/>
          <w:spacing w:val="0"/>
          <w:szCs w:val="24"/>
          <w:rtl/>
        </w:rPr>
        <w:t xml:space="preserve"> </w:t>
      </w:r>
      <w:r w:rsidRPr="00BA4DDD">
        <w:rPr>
          <w:rFonts w:ascii="Century" w:hAnsi="Century" w:cs="Miriam" w:hint="eastAsia"/>
          <w:b/>
          <w:spacing w:val="0"/>
          <w:szCs w:val="24"/>
          <w:rtl/>
        </w:rPr>
        <w:t>ראש</w:t>
      </w:r>
      <w:r w:rsidRPr="00BA4DDD">
        <w:rPr>
          <w:rFonts w:ascii="Century" w:hAnsi="Century" w:cs="Miriam"/>
          <w:b/>
          <w:spacing w:val="0"/>
          <w:szCs w:val="24"/>
          <w:rtl/>
        </w:rPr>
        <w:t xml:space="preserve"> </w:t>
      </w:r>
      <w:r w:rsidRPr="00BA4DDD">
        <w:rPr>
          <w:rFonts w:ascii="Century" w:hAnsi="Century" w:cs="Miriam" w:hint="eastAsia"/>
          <w:b/>
          <w:spacing w:val="0"/>
          <w:szCs w:val="24"/>
          <w:rtl/>
        </w:rPr>
        <w:t>הממשלה</w:t>
      </w:r>
      <w:r w:rsidRPr="00BA4DDD">
        <w:rPr>
          <w:rFonts w:ascii="Century" w:hAnsi="Century" w:cs="Miriam"/>
          <w:b/>
          <w:spacing w:val="0"/>
          <w:szCs w:val="24"/>
          <w:rtl/>
        </w:rPr>
        <w:t xml:space="preserve"> </w:t>
      </w:r>
      <w:r w:rsidRPr="00BA4DDD">
        <w:rPr>
          <w:rFonts w:ascii="Century" w:hAnsi="Century" w:cs="Miriam" w:hint="eastAsia"/>
          <w:b/>
          <w:spacing w:val="0"/>
          <w:szCs w:val="24"/>
          <w:rtl/>
        </w:rPr>
        <w:t>למלא</w:t>
      </w:r>
      <w:r w:rsidRPr="00BA4DDD">
        <w:rPr>
          <w:rFonts w:ascii="Century" w:hAnsi="Century" w:cs="Miriam"/>
          <w:b/>
          <w:spacing w:val="0"/>
          <w:szCs w:val="24"/>
          <w:rtl/>
        </w:rPr>
        <w:t xml:space="preserve"> </w:t>
      </w:r>
      <w:r w:rsidRPr="00BA4DDD">
        <w:rPr>
          <w:rFonts w:ascii="Century" w:hAnsi="Century" w:cs="Miriam" w:hint="eastAsia"/>
          <w:b/>
          <w:spacing w:val="0"/>
          <w:szCs w:val="24"/>
          <w:rtl/>
        </w:rPr>
        <w:t>את</w:t>
      </w:r>
      <w:r w:rsidRPr="00BA4DDD">
        <w:rPr>
          <w:rFonts w:ascii="Century" w:hAnsi="Century" w:cs="Miriam"/>
          <w:b/>
          <w:spacing w:val="0"/>
          <w:szCs w:val="24"/>
          <w:rtl/>
        </w:rPr>
        <w:t xml:space="preserve"> </w:t>
      </w:r>
      <w:r w:rsidRPr="00BA4DDD">
        <w:rPr>
          <w:rFonts w:ascii="Century" w:hAnsi="Century" w:cs="Miriam" w:hint="eastAsia"/>
          <w:b/>
          <w:spacing w:val="0"/>
          <w:szCs w:val="24"/>
          <w:rtl/>
        </w:rPr>
        <w:t>תפקידו</w:t>
      </w:r>
      <w:r w:rsidRPr="00BA4DDD">
        <w:rPr>
          <w:rFonts w:ascii="Century" w:hAnsi="Century" w:cs="Miriam"/>
          <w:b/>
          <w:spacing w:val="0"/>
          <w:szCs w:val="24"/>
          <w:rtl/>
        </w:rPr>
        <w:t xml:space="preserve"> </w:t>
      </w:r>
      <w:r w:rsidRPr="00BA4DDD">
        <w:rPr>
          <w:rFonts w:ascii="Century" w:hAnsi="Century" w:cs="Miriam" w:hint="cs"/>
          <w:b/>
          <w:spacing w:val="0"/>
          <w:szCs w:val="24"/>
          <w:rtl/>
        </w:rPr>
        <w:t>[...]</w:t>
      </w:r>
      <w:r w:rsidRPr="00BA4DDD">
        <w:rPr>
          <w:rFonts w:ascii="Century" w:hAnsi="Century" w:cs="Miriam"/>
          <w:b/>
          <w:spacing w:val="0"/>
          <w:szCs w:val="24"/>
          <w:rtl/>
        </w:rPr>
        <w:t xml:space="preserve"> </w:t>
      </w:r>
      <w:r w:rsidRPr="00BA4DDD">
        <w:rPr>
          <w:rFonts w:ascii="Century" w:hAnsi="Century" w:cs="Miriam" w:hint="eastAsia"/>
          <w:b/>
          <w:spacing w:val="0"/>
          <w:szCs w:val="24"/>
          <w:rtl/>
        </w:rPr>
        <w:t>תהיה</w:t>
      </w:r>
      <w:r w:rsidRPr="00BA4DDD">
        <w:rPr>
          <w:rFonts w:ascii="Century" w:hAnsi="Century" w:cs="Miriam"/>
          <w:b/>
          <w:spacing w:val="0"/>
          <w:szCs w:val="24"/>
          <w:rtl/>
        </w:rPr>
        <w:t xml:space="preserve"> </w:t>
      </w:r>
      <w:r w:rsidRPr="00BA4DDD">
        <w:rPr>
          <w:rFonts w:ascii="Century" w:hAnsi="Century" w:cs="Miriam" w:hint="eastAsia"/>
          <w:b/>
          <w:spacing w:val="0"/>
          <w:szCs w:val="24"/>
          <w:rtl/>
        </w:rPr>
        <w:t>בשל</w:t>
      </w:r>
      <w:r w:rsidRPr="00BA4DDD">
        <w:rPr>
          <w:rFonts w:ascii="Century" w:hAnsi="Century" w:cs="Miriam"/>
          <w:b/>
          <w:spacing w:val="0"/>
          <w:szCs w:val="24"/>
          <w:rtl/>
        </w:rPr>
        <w:t xml:space="preserve"> </w:t>
      </w:r>
      <w:r w:rsidRPr="00BA4DDD">
        <w:rPr>
          <w:rFonts w:ascii="Century" w:hAnsi="Century" w:cs="Miriam" w:hint="eastAsia"/>
          <w:b/>
          <w:spacing w:val="0"/>
          <w:szCs w:val="24"/>
          <w:rtl/>
        </w:rPr>
        <w:t>אי</w:t>
      </w:r>
      <w:r w:rsidRPr="00BA4DDD">
        <w:rPr>
          <w:rFonts w:ascii="Century" w:hAnsi="Century" w:cs="Miriam"/>
          <w:b/>
          <w:spacing w:val="0"/>
          <w:szCs w:val="24"/>
          <w:rtl/>
        </w:rPr>
        <w:t>-</w:t>
      </w:r>
      <w:r w:rsidRPr="00BA4DDD">
        <w:rPr>
          <w:rFonts w:ascii="Century" w:hAnsi="Century" w:cs="Miriam" w:hint="eastAsia"/>
          <w:b/>
          <w:spacing w:val="0"/>
          <w:szCs w:val="24"/>
          <w:rtl/>
        </w:rPr>
        <w:t>מסוגלות</w:t>
      </w:r>
      <w:r w:rsidRPr="00BA4DDD">
        <w:rPr>
          <w:rFonts w:ascii="Century" w:hAnsi="Century" w:cs="Miriam"/>
          <w:b/>
          <w:spacing w:val="0"/>
          <w:szCs w:val="24"/>
          <w:rtl/>
        </w:rPr>
        <w:t xml:space="preserve"> </w:t>
      </w:r>
      <w:r w:rsidRPr="00BA4DDD">
        <w:rPr>
          <w:rFonts w:ascii="Century" w:hAnsi="Century" w:cs="Miriam" w:hint="eastAsia"/>
          <w:b/>
          <w:spacing w:val="0"/>
          <w:szCs w:val="24"/>
          <w:rtl/>
        </w:rPr>
        <w:t>פיזית</w:t>
      </w:r>
      <w:r w:rsidRPr="00BA4DDD">
        <w:rPr>
          <w:rFonts w:ascii="Century" w:hAnsi="Century" w:cs="Miriam"/>
          <w:b/>
          <w:spacing w:val="0"/>
          <w:szCs w:val="24"/>
          <w:rtl/>
        </w:rPr>
        <w:t xml:space="preserve"> </w:t>
      </w:r>
      <w:r w:rsidRPr="00BA4DDD">
        <w:rPr>
          <w:rFonts w:ascii="Century" w:hAnsi="Century" w:cs="Miriam" w:hint="eastAsia"/>
          <w:b/>
          <w:spacing w:val="0"/>
          <w:szCs w:val="24"/>
          <w:rtl/>
        </w:rPr>
        <w:t>או</w:t>
      </w:r>
      <w:r w:rsidRPr="00BA4DDD">
        <w:rPr>
          <w:rFonts w:ascii="Century" w:hAnsi="Century" w:cs="Miriam"/>
          <w:b/>
          <w:spacing w:val="0"/>
          <w:szCs w:val="24"/>
          <w:rtl/>
        </w:rPr>
        <w:t xml:space="preserve"> </w:t>
      </w:r>
      <w:r w:rsidRPr="00BA4DDD">
        <w:rPr>
          <w:rFonts w:ascii="Century" w:hAnsi="Century" w:cs="Miriam" w:hint="eastAsia"/>
          <w:b/>
          <w:spacing w:val="0"/>
          <w:szCs w:val="24"/>
          <w:rtl/>
        </w:rPr>
        <w:t>נפשית</w:t>
      </w:r>
      <w:r w:rsidRPr="00BA4DDD">
        <w:rPr>
          <w:rFonts w:ascii="Century" w:hAnsi="Century" w:cs="Miriam"/>
          <w:b/>
          <w:spacing w:val="0"/>
          <w:szCs w:val="24"/>
          <w:rtl/>
        </w:rPr>
        <w:t xml:space="preserve"> </w:t>
      </w:r>
      <w:r w:rsidRPr="00BA4DDD">
        <w:rPr>
          <w:rFonts w:ascii="Century" w:hAnsi="Century" w:cs="Miriam" w:hint="eastAsia"/>
          <w:b/>
          <w:spacing w:val="0"/>
          <w:szCs w:val="24"/>
          <w:rtl/>
        </w:rPr>
        <w:t>בלבד</w:t>
      </w:r>
      <w:r>
        <w:rPr>
          <w:rFonts w:hint="cs"/>
          <w:rtl/>
        </w:rPr>
        <w:t xml:space="preserve">" (סעיף 16(ב1)(1) לחוק היסוד). לראשונה אף נקבע מנגנון מיוחד ומכביד להוצאת ראש הממשלה </w:t>
      </w:r>
      <w:r w:rsidRPr="001469F4">
        <w:rPr>
          <w:rFonts w:hint="cs"/>
          <w:rtl/>
        </w:rPr>
        <w:t>לנבצרות (סעיפים 16(ב1)(1) ו-16(ב1)(2)).</w:t>
      </w:r>
    </w:p>
    <w:p w:rsidR="00A70FB1" w:rsidRDefault="00A70FB1" w:rsidP="00A70FB1">
      <w:pPr>
        <w:pStyle w:val="Ruller41"/>
        <w:rPr>
          <w:rtl/>
        </w:rPr>
      </w:pPr>
    </w:p>
    <w:p w:rsidR="00A70FB1" w:rsidRDefault="00A70FB1" w:rsidP="00A70FB1">
      <w:pPr>
        <w:pStyle w:val="Ruller41"/>
        <w:rPr>
          <w:rFonts w:ascii="Century" w:hAnsi="Century"/>
          <w:rtl/>
        </w:rPr>
      </w:pPr>
      <w:r>
        <w:rPr>
          <w:rFonts w:hint="cs"/>
          <w:rtl/>
        </w:rPr>
        <w:tab/>
        <w:t xml:space="preserve">כחלק מחבריי, </w:t>
      </w:r>
      <w:r>
        <w:rPr>
          <w:rFonts w:ascii="Century" w:hAnsi="Century" w:hint="cs"/>
          <w:rtl/>
        </w:rPr>
        <w:t>אף אני סבורה כי דבק ב</w:t>
      </w:r>
      <w:r>
        <w:rPr>
          <w:rFonts w:hint="cs"/>
          <w:rtl/>
        </w:rPr>
        <w:t>תיקון מס' 12 פגם מובהק של פרסונליות</w:t>
      </w:r>
      <w:r>
        <w:rPr>
          <w:rFonts w:ascii="Century" w:hAnsi="Century" w:hint="cs"/>
          <w:rtl/>
        </w:rPr>
        <w:t>, וכי בהתאם לדוקטרינת השימוש לרעה בסמכות המכוננת, החלתו באופן מיידי מהווה שימוש לרעה בחוק יסוד.</w:t>
      </w:r>
      <w:r>
        <w:rPr>
          <w:rFonts w:hint="cs"/>
          <w:rtl/>
        </w:rPr>
        <w:t xml:space="preserve"> אני מצטרפת אפוא לפסק דינו של חברי, ממלא מקום הנשיא </w:t>
      </w:r>
      <w:r w:rsidRPr="0084188D">
        <w:rPr>
          <w:rFonts w:ascii="Century" w:hAnsi="Century" w:cs="Miriam" w:hint="cs"/>
          <w:b/>
          <w:spacing w:val="0"/>
          <w:szCs w:val="24"/>
          <w:rtl/>
        </w:rPr>
        <w:t>עוזי פוגלמן</w:t>
      </w:r>
      <w:r>
        <w:rPr>
          <w:rFonts w:ascii="Century" w:hAnsi="Century" w:hint="cs"/>
          <w:rtl/>
        </w:rPr>
        <w:t xml:space="preserve"> ולתוצאה של דחיית תחולתו של התיקון כך שייכנס לתוקף עם תחילת כהונת הכנסת הבאה. </w:t>
      </w:r>
    </w:p>
    <w:p w:rsidR="00A70FB1" w:rsidRDefault="00A70FB1" w:rsidP="00A70FB1">
      <w:pPr>
        <w:pStyle w:val="Ruller41"/>
        <w:rPr>
          <w:rFonts w:ascii="Century" w:hAnsi="Century"/>
          <w:rtl/>
        </w:rPr>
      </w:pPr>
    </w:p>
    <w:p w:rsidR="00A70FB1" w:rsidRDefault="00A70FB1" w:rsidP="00A70FB1">
      <w:pPr>
        <w:pStyle w:val="Ruller41"/>
        <w:rPr>
          <w:rtl/>
        </w:rPr>
      </w:pPr>
      <w:r>
        <w:rPr>
          <w:rFonts w:hint="cs"/>
          <w:rtl/>
        </w:rPr>
        <w:t>2.</w:t>
      </w:r>
      <w:r>
        <w:rPr>
          <w:rtl/>
        </w:rPr>
        <w:tab/>
      </w:r>
      <w:r>
        <w:rPr>
          <w:rFonts w:hint="cs"/>
          <w:rtl/>
        </w:rPr>
        <w:t xml:space="preserve">דוקטרינת השימוש לרעה בסמכות המכוננת התפתחה בפסיקת בית משפט זה על רקע </w:t>
      </w:r>
      <w:r w:rsidRPr="00020550">
        <w:rPr>
          <w:rFonts w:hint="cs"/>
          <w:rtl/>
        </w:rPr>
        <w:t>הזילות הנוהגת בחקיקת היסוד;</w:t>
      </w:r>
      <w:r>
        <w:rPr>
          <w:rFonts w:hint="cs"/>
          <w:rtl/>
        </w:rPr>
        <w:t xml:space="preserve"> כ"אמצעי" שניתן לעצב ולהתאים לצרכים פוליטיים משתנים, וכפתרון למשברים מזדמנים מתוך ראייה צרה ואינטרסנטית. כפי שציינתי בבג"ץ 2905/20 </w:t>
      </w:r>
      <w:r w:rsidRPr="009F5C3F">
        <w:rPr>
          <w:rFonts w:ascii="Century" w:hAnsi="Century" w:cs="Miriam" w:hint="cs"/>
          <w:b/>
          <w:spacing w:val="0"/>
          <w:szCs w:val="24"/>
          <w:rtl/>
        </w:rPr>
        <w:t>התנועה למען איכות השלטון בישראל נ' כנסת ישראל</w:t>
      </w:r>
      <w:r>
        <w:rPr>
          <w:rFonts w:hint="cs"/>
          <w:rtl/>
        </w:rPr>
        <w:t xml:space="preserve"> (12.7.2021) (להלן: </w:t>
      </w:r>
      <w:r w:rsidRPr="00413ABB">
        <w:rPr>
          <w:rFonts w:ascii="Century" w:hAnsi="Century" w:cs="Miriam" w:hint="cs"/>
          <w:b/>
          <w:spacing w:val="0"/>
          <w:szCs w:val="24"/>
          <w:rtl/>
        </w:rPr>
        <w:t>עניין ממשלת החילופים</w:t>
      </w:r>
      <w:r>
        <w:rPr>
          <w:rFonts w:hint="cs"/>
          <w:rtl/>
        </w:rPr>
        <w:t>): "</w:t>
      </w:r>
      <w:r w:rsidRPr="00413ABB">
        <w:rPr>
          <w:rFonts w:ascii="Century" w:hAnsi="Century" w:cs="Miriam"/>
          <w:b/>
          <w:spacing w:val="0"/>
          <w:szCs w:val="24"/>
          <w:rtl/>
        </w:rPr>
        <w:t>במדינת ישראל ידו של המחוקק קלה על ההדק בתיקון חקיקת יסוד, לא פעם מתוך צורך השעה הפוליטי, והמגמה בהקשר זה יוצרת חשש אמיתי מפני זילות של הנורמות החוקתיו</w:t>
      </w:r>
      <w:r w:rsidRPr="00413ABB">
        <w:rPr>
          <w:rFonts w:ascii="Century" w:hAnsi="Century" w:cs="Miriam" w:hint="cs"/>
          <w:b/>
          <w:spacing w:val="0"/>
          <w:szCs w:val="24"/>
          <w:rtl/>
        </w:rPr>
        <w:t>ת</w:t>
      </w:r>
      <w:r>
        <w:rPr>
          <w:rFonts w:ascii="FrankRuehl" w:hAnsi="FrankRuehl" w:hint="cs"/>
          <w:color w:val="000000"/>
          <w:sz w:val="28"/>
          <w:rtl/>
        </w:rPr>
        <w:t>" (פסקה 8 לחוות דעתי).</w:t>
      </w:r>
      <w:r>
        <w:rPr>
          <w:rFonts w:hint="cs"/>
          <w:rtl/>
        </w:rPr>
        <w:t xml:space="preserve"> </w:t>
      </w:r>
    </w:p>
    <w:p w:rsidR="00A70FB1" w:rsidRDefault="00A70FB1" w:rsidP="00A70FB1">
      <w:pPr>
        <w:pStyle w:val="Ruller41"/>
        <w:rPr>
          <w:rtl/>
        </w:rPr>
      </w:pPr>
    </w:p>
    <w:p w:rsidR="00A70FB1" w:rsidRDefault="00A70FB1" w:rsidP="00A70FB1">
      <w:pPr>
        <w:pStyle w:val="Ruller41"/>
        <w:rPr>
          <w:rtl/>
        </w:rPr>
      </w:pPr>
      <w:r>
        <w:rPr>
          <w:rtl/>
        </w:rPr>
        <w:tab/>
      </w:r>
      <w:r>
        <w:rPr>
          <w:rFonts w:hint="cs"/>
          <w:rtl/>
        </w:rPr>
        <w:t xml:space="preserve">ביסוד הדוקטרינה טמונה ההבנה כי "המבחן הצורני" לזיהוי נורמה חוקתית שנקבע בע"א 6821/93 </w:t>
      </w:r>
      <w:r w:rsidRPr="00265CE0">
        <w:rPr>
          <w:rFonts w:ascii="Century" w:hAnsi="Century" w:cs="Miriam" w:hint="cs"/>
          <w:b/>
          <w:spacing w:val="0"/>
          <w:szCs w:val="24"/>
          <w:rtl/>
        </w:rPr>
        <w:t>בנק המזרחי המאוחד בע"מ נ' מגדל כפר שיתופי</w:t>
      </w:r>
      <w:r>
        <w:rPr>
          <w:rFonts w:hint="cs"/>
          <w:rtl/>
        </w:rPr>
        <w:t>, פ"ד מט(4) 221 (1995), דורש חשיבה מחודשת. מבחן זה, המתמצה בשאלה אם הנורמה נושאת את הכותרת "חוק-יסוד", מבוסס על הנחה שלפיה "</w:t>
      </w:r>
      <w:r w:rsidRPr="000A6266">
        <w:rPr>
          <w:rFonts w:ascii="Century" w:hAnsi="Century" w:cs="Miriam" w:hint="cs"/>
          <w:b/>
          <w:spacing w:val="0"/>
          <w:szCs w:val="24"/>
          <w:rtl/>
        </w:rPr>
        <w:t>המחוקק לא יעשה שימוש לרעה בסמכותו המכוננת, ויצמיד את הכותרת 'חוק יסוד' לחקיקה שאינה ראויה להיות חלק מן החוקה</w:t>
      </w:r>
      <w:r>
        <w:rPr>
          <w:rFonts w:hint="cs"/>
          <w:rtl/>
        </w:rPr>
        <w:t xml:space="preserve">" (בג"ץ 4908/10 </w:t>
      </w:r>
      <w:r w:rsidRPr="00400586">
        <w:rPr>
          <w:rFonts w:ascii="Century" w:hAnsi="Century" w:cs="Miriam" w:hint="cs"/>
          <w:b/>
          <w:spacing w:val="0"/>
          <w:szCs w:val="24"/>
          <w:rtl/>
        </w:rPr>
        <w:t>בר-און נ' כנסת ישראל</w:t>
      </w:r>
      <w:r>
        <w:rPr>
          <w:rFonts w:hint="cs"/>
          <w:rtl/>
        </w:rPr>
        <w:t xml:space="preserve">, פ"ד סד(3) 275, 294 (2011)). אלא שהנחה זו התבדתה זה מכבר, כאשר בשורה ארוכה של מקרים עשה המחוקק שימוש בתחפושת של חקיקת יסוד על מנת להחדיר למארג החוקתי נורמות שאינן מצויות במדרג חוקתי מבחינת מאפייניהן: </w:t>
      </w:r>
    </w:p>
    <w:p w:rsidR="00A70FB1" w:rsidRDefault="00A70FB1" w:rsidP="00A70FB1">
      <w:pPr>
        <w:pStyle w:val="Ruller41"/>
        <w:spacing w:line="240" w:lineRule="auto"/>
        <w:rPr>
          <w:rtl/>
        </w:rPr>
      </w:pPr>
    </w:p>
    <w:p w:rsidR="00A70FB1" w:rsidRPr="00CA7B64" w:rsidRDefault="00A70FB1" w:rsidP="00A70FB1">
      <w:pPr>
        <w:pStyle w:val="Ruller5"/>
        <w:rPr>
          <w:rFonts w:ascii="Century" w:hAnsi="Century"/>
          <w:rtl/>
        </w:rPr>
      </w:pPr>
      <w:r>
        <w:rPr>
          <w:rFonts w:hint="cs"/>
          <w:rtl/>
        </w:rPr>
        <w:t>"...</w:t>
      </w:r>
      <w:r>
        <w:rPr>
          <w:rtl/>
        </w:rPr>
        <w:t xml:space="preserve">חקיקת היסוד הפכה לחומר ביד היוצר, כמעין פלסטלינה שהמחוקק לש לצרכים ולאינטרסים פוליטיים מיידיים וקצרי טווח, שבינם לבין נורמה חוקתית המשקפת הכרעה חברתית-משטרית </w:t>
      </w:r>
      <w:r>
        <w:rPr>
          <w:rFonts w:hint="cs"/>
          <w:rtl/>
        </w:rPr>
        <w:t>'</w:t>
      </w:r>
      <w:r>
        <w:rPr>
          <w:rtl/>
        </w:rPr>
        <w:t>יסודית</w:t>
      </w:r>
      <w:r>
        <w:rPr>
          <w:rFonts w:hint="cs"/>
          <w:rtl/>
        </w:rPr>
        <w:t>'</w:t>
      </w:r>
      <w:r>
        <w:rPr>
          <w:rtl/>
        </w:rPr>
        <w:t xml:space="preserve">, יציבה, כללית ועל-זמנית, אין ולא כלום. הקלות הבלתי נסבלת של התיקונים החוקתיים מתאפשרת במצב החוקתי השורר כיום, בהינתן שבין כובעה של הכנסת כרשות מחוקקת לבין כובעה כרשות מכוננת מפריד מחסום צורני דק מן הדק בדמות הכותרת </w:t>
      </w:r>
      <w:r>
        <w:rPr>
          <w:rFonts w:hint="cs"/>
          <w:rtl/>
        </w:rPr>
        <w:t>'</w:t>
      </w:r>
      <w:r>
        <w:rPr>
          <w:rtl/>
        </w:rPr>
        <w:t>חוק יסוד:</w:t>
      </w:r>
      <w:r>
        <w:rPr>
          <w:rFonts w:hint="cs"/>
          <w:rtl/>
        </w:rPr>
        <w:t>'</w:t>
      </w:r>
      <w:r>
        <w:rPr>
          <w:rtl/>
        </w:rPr>
        <w:t xml:space="preserve"> ללא אזכור שנת החקיקה; ובהינתן שהכנסת אינה נדרשת לפרוצדורה חקיקתית מיוחדת ולרוב מיוחד</w:t>
      </w:r>
      <w:r>
        <w:rPr>
          <w:rFonts w:hint="cs"/>
          <w:rtl/>
        </w:rPr>
        <w:t xml:space="preserve">..." (בג"ץ 5969/20 </w:t>
      </w:r>
      <w:r w:rsidRPr="008532F0">
        <w:rPr>
          <w:rFonts w:ascii="Century" w:hAnsi="Century" w:cs="Miriam" w:hint="cs"/>
          <w:b/>
          <w:spacing w:val="0"/>
          <w:szCs w:val="24"/>
          <w:rtl/>
        </w:rPr>
        <w:t>שפיר נ' הכנסת</w:t>
      </w:r>
      <w:r>
        <w:rPr>
          <w:rFonts w:hint="cs"/>
          <w:rtl/>
        </w:rPr>
        <w:t xml:space="preserve"> (23.5.2021), להלן: </w:t>
      </w:r>
      <w:r w:rsidRPr="00BB6C13">
        <w:rPr>
          <w:rFonts w:ascii="Century" w:hAnsi="Century" w:cs="Miriam" w:hint="cs"/>
          <w:b/>
          <w:spacing w:val="0"/>
          <w:szCs w:val="24"/>
          <w:rtl/>
        </w:rPr>
        <w:t>עניין שפיר</w:t>
      </w:r>
      <w:r>
        <w:rPr>
          <w:rFonts w:hint="cs"/>
          <w:rtl/>
        </w:rPr>
        <w:t xml:space="preserve">, בפסקה 3 לחוות דעתו של השופט </w:t>
      </w:r>
      <w:r>
        <w:rPr>
          <w:rFonts w:ascii="Century" w:hAnsi="Century" w:cs="Miriam" w:hint="cs"/>
          <w:b/>
          <w:spacing w:val="0"/>
          <w:szCs w:val="24"/>
          <w:rtl/>
        </w:rPr>
        <w:t>עמית</w:t>
      </w:r>
      <w:r>
        <w:rPr>
          <w:rFonts w:ascii="Century" w:hAnsi="Century" w:hint="cs"/>
          <w:rtl/>
        </w:rPr>
        <w:t>).</w:t>
      </w:r>
    </w:p>
    <w:p w:rsidR="00A70FB1" w:rsidRDefault="00A70FB1" w:rsidP="00A70FB1">
      <w:pPr>
        <w:pStyle w:val="Ruller41"/>
        <w:rPr>
          <w:rtl/>
        </w:rPr>
      </w:pPr>
    </w:p>
    <w:p w:rsidR="00A70FB1" w:rsidRDefault="00A70FB1" w:rsidP="00A70FB1">
      <w:pPr>
        <w:pStyle w:val="Ruller41"/>
        <w:rPr>
          <w:rFonts w:ascii="Century" w:hAnsi="Century"/>
          <w:rtl/>
        </w:rPr>
      </w:pPr>
      <w:r>
        <w:rPr>
          <w:rFonts w:hint="cs"/>
          <w:rtl/>
        </w:rPr>
        <w:t>3.</w:t>
      </w:r>
      <w:r>
        <w:rPr>
          <w:rtl/>
        </w:rPr>
        <w:tab/>
      </w:r>
      <w:r>
        <w:rPr>
          <w:rFonts w:hint="cs"/>
          <w:rtl/>
        </w:rPr>
        <w:t xml:space="preserve">דוקטרינת השימוש לרעה בסמכות המכוננת נתקבלה כהלכה מחייבת בפסק הדין בעניין </w:t>
      </w:r>
      <w:r>
        <w:rPr>
          <w:rFonts w:ascii="Century" w:hAnsi="Century" w:cs="Miriam" w:hint="cs"/>
          <w:b/>
          <w:spacing w:val="0"/>
          <w:szCs w:val="24"/>
          <w:rtl/>
        </w:rPr>
        <w:t>שפיר</w:t>
      </w:r>
      <w:r w:rsidRPr="00CA7B64">
        <w:rPr>
          <w:rFonts w:ascii="Century" w:hAnsi="Century" w:hint="cs"/>
          <w:rtl/>
        </w:rPr>
        <w:t xml:space="preserve"> שניתן בהרכב מורחב,</w:t>
      </w:r>
      <w:r>
        <w:rPr>
          <w:rFonts w:ascii="Century" w:hAnsi="Century" w:hint="cs"/>
          <w:rtl/>
        </w:rPr>
        <w:t xml:space="preserve"> שם גם התוותה </w:t>
      </w:r>
      <w:r>
        <w:rPr>
          <w:rFonts w:hint="cs"/>
          <w:rtl/>
        </w:rPr>
        <w:t xml:space="preserve">הנשיאה </w:t>
      </w:r>
      <w:r>
        <w:rPr>
          <w:rFonts w:ascii="Century" w:hAnsi="Century" w:cs="Miriam" w:hint="cs"/>
          <w:b/>
          <w:spacing w:val="0"/>
          <w:szCs w:val="24"/>
          <w:rtl/>
        </w:rPr>
        <w:t xml:space="preserve">אסתר </w:t>
      </w:r>
      <w:r w:rsidRPr="00F958E3">
        <w:rPr>
          <w:rFonts w:ascii="Century" w:hAnsi="Century" w:cs="Miriam" w:hint="cs"/>
          <w:b/>
          <w:spacing w:val="0"/>
          <w:szCs w:val="24"/>
          <w:rtl/>
        </w:rPr>
        <w:t>חיות</w:t>
      </w:r>
      <w:r>
        <w:rPr>
          <w:rFonts w:hint="cs"/>
          <w:rtl/>
        </w:rPr>
        <w:t xml:space="preserve"> את המבחן הדו-שלבי ליישומה. בשלב הראשון של הבחינה </w:t>
      </w:r>
      <w:r>
        <w:rPr>
          <w:rtl/>
        </w:rPr>
        <w:t>–</w:t>
      </w:r>
      <w:r w:rsidRPr="00B10633">
        <w:rPr>
          <w:rFonts w:ascii="Century" w:hAnsi="Century" w:hint="cs"/>
          <w:rtl/>
        </w:rPr>
        <w:t xml:space="preserve"> במסגרת </w:t>
      </w:r>
      <w:r>
        <w:rPr>
          <w:rFonts w:ascii="Century" w:hAnsi="Century" w:cs="Miriam" w:hint="cs"/>
          <w:b/>
          <w:spacing w:val="0"/>
          <w:szCs w:val="24"/>
          <w:rtl/>
        </w:rPr>
        <w:t xml:space="preserve">מבחן </w:t>
      </w:r>
      <w:r w:rsidRPr="00290D6F">
        <w:rPr>
          <w:rFonts w:ascii="Century" w:hAnsi="Century" w:cs="Miriam" w:hint="cs"/>
          <w:b/>
          <w:spacing w:val="0"/>
          <w:szCs w:val="24"/>
          <w:rtl/>
        </w:rPr>
        <w:t>הזיהוי</w:t>
      </w:r>
      <w:r>
        <w:rPr>
          <w:rFonts w:hint="cs"/>
          <w:rtl/>
        </w:rPr>
        <w:t xml:space="preserve"> </w:t>
      </w:r>
      <w:r>
        <w:rPr>
          <w:rtl/>
        </w:rPr>
        <w:t>–</w:t>
      </w:r>
      <w:r>
        <w:rPr>
          <w:rFonts w:hint="cs"/>
          <w:rtl/>
        </w:rPr>
        <w:t xml:space="preserve"> נבחנת השאלה אם חוק היסוד או התיקון לו נושאים את המאפיינים הצורניים וסימני ההיכר של נורמות חוקתיות. אם התשובה לכך היא בשלילה, הבחינה מתקדמת אל השלב השני של </w:t>
      </w:r>
      <w:r>
        <w:rPr>
          <w:rFonts w:ascii="Century" w:hAnsi="Century" w:cs="Miriam" w:hint="cs"/>
          <w:b/>
          <w:spacing w:val="0"/>
          <w:szCs w:val="24"/>
          <w:rtl/>
        </w:rPr>
        <w:t>מבחן הצידוק</w:t>
      </w:r>
      <w:r>
        <w:rPr>
          <w:rFonts w:ascii="Century" w:hAnsi="Century" w:hint="cs"/>
          <w:rtl/>
        </w:rPr>
        <w:t>, שבו הנטל עובר לכתפי המשיבים להוכיח כי קיים הסבר שמצדי</w:t>
      </w:r>
      <w:r w:rsidRPr="002B5FD4">
        <w:rPr>
          <w:rFonts w:ascii="Century" w:hAnsi="Century" w:hint="cs"/>
          <w:rtl/>
        </w:rPr>
        <w:t xml:space="preserve">ק </w:t>
      </w:r>
      <w:r w:rsidRPr="002B5FD4">
        <w:rPr>
          <w:rFonts w:ascii="Century" w:hAnsi="Century"/>
          <w:rtl/>
        </w:rPr>
        <w:t>לעגן את הנורמה במסגרת חקיקת היסוד, חרף ה</w:t>
      </w:r>
      <w:r>
        <w:rPr>
          <w:rFonts w:ascii="Century" w:hAnsi="Century" w:hint="cs"/>
          <w:rtl/>
        </w:rPr>
        <w:t>כשלים</w:t>
      </w:r>
      <w:r w:rsidRPr="002B5FD4">
        <w:rPr>
          <w:rFonts w:ascii="Century" w:hAnsi="Century"/>
          <w:rtl/>
        </w:rPr>
        <w:t xml:space="preserve"> שזוהו בשלב </w:t>
      </w:r>
      <w:r w:rsidRPr="00B03A61">
        <w:rPr>
          <w:rFonts w:ascii="Century" w:hAnsi="Century"/>
          <w:rtl/>
        </w:rPr>
        <w:t>הראשון</w:t>
      </w:r>
      <w:r w:rsidRPr="00B03A61">
        <w:rPr>
          <w:rFonts w:ascii="Century" w:hAnsi="Century" w:hint="cs"/>
          <w:rtl/>
        </w:rPr>
        <w:t xml:space="preserve"> (</w:t>
      </w:r>
      <w:r>
        <w:rPr>
          <w:rFonts w:hint="cs"/>
          <w:rtl/>
        </w:rPr>
        <w:t xml:space="preserve">ראו בעניין </w:t>
      </w:r>
      <w:r w:rsidRPr="00B03A61">
        <w:rPr>
          <w:rFonts w:ascii="Century" w:hAnsi="Century" w:cs="Miriam" w:hint="cs"/>
          <w:b/>
          <w:spacing w:val="0"/>
          <w:szCs w:val="24"/>
          <w:rtl/>
        </w:rPr>
        <w:t>ממשלת החילופים</w:t>
      </w:r>
      <w:r>
        <w:rPr>
          <w:rFonts w:hint="cs"/>
          <w:rtl/>
        </w:rPr>
        <w:t>, ב</w:t>
      </w:r>
      <w:r w:rsidRPr="00B03A61">
        <w:rPr>
          <w:rFonts w:hint="cs"/>
          <w:rtl/>
        </w:rPr>
        <w:t xml:space="preserve">פסקה 94 לפסק דינו של המשנה לנשיאה (בדימ') </w:t>
      </w:r>
      <w:r w:rsidRPr="00B03A61">
        <w:rPr>
          <w:rFonts w:ascii="Century" w:hAnsi="Century" w:cs="Miriam" w:hint="cs"/>
          <w:b/>
          <w:spacing w:val="0"/>
          <w:szCs w:val="24"/>
          <w:rtl/>
        </w:rPr>
        <w:t>ח</w:t>
      </w:r>
      <w:r>
        <w:rPr>
          <w:rFonts w:ascii="Century" w:hAnsi="Century" w:cs="Miriam" w:hint="cs"/>
          <w:b/>
          <w:spacing w:val="0"/>
          <w:szCs w:val="24"/>
          <w:rtl/>
        </w:rPr>
        <w:t>נן</w:t>
      </w:r>
      <w:r w:rsidRPr="00B03A61">
        <w:rPr>
          <w:rFonts w:ascii="Century" w:hAnsi="Century" w:cs="Miriam" w:hint="cs"/>
          <w:b/>
          <w:spacing w:val="0"/>
          <w:szCs w:val="24"/>
          <w:rtl/>
        </w:rPr>
        <w:t xml:space="preserve"> מלצר</w:t>
      </w:r>
      <w:r>
        <w:rPr>
          <w:rFonts w:hint="cs"/>
          <w:rtl/>
        </w:rPr>
        <w:t>).</w:t>
      </w:r>
    </w:p>
    <w:p w:rsidR="00A70FB1" w:rsidRDefault="00A70FB1" w:rsidP="00A70FB1">
      <w:pPr>
        <w:pStyle w:val="Ruller41"/>
        <w:rPr>
          <w:rtl/>
        </w:rPr>
      </w:pPr>
    </w:p>
    <w:p w:rsidR="00A70FB1" w:rsidRDefault="00A70FB1" w:rsidP="00A70FB1">
      <w:pPr>
        <w:pStyle w:val="Ruller41"/>
        <w:rPr>
          <w:rtl/>
        </w:rPr>
      </w:pPr>
      <w:r>
        <w:rPr>
          <w:rtl/>
        </w:rPr>
        <w:tab/>
      </w:r>
      <w:r>
        <w:rPr>
          <w:rFonts w:hint="cs"/>
          <w:rtl/>
        </w:rPr>
        <w:t xml:space="preserve">בגדר השלב הראשון של יישום הדוקטרינה, אחד מסימני ההיכר </w:t>
      </w:r>
      <w:r w:rsidRPr="001E74E2">
        <w:rPr>
          <w:rFonts w:hint="cs"/>
          <w:rtl/>
        </w:rPr>
        <w:t>הבולטים</w:t>
      </w:r>
      <w:r>
        <w:rPr>
          <w:rFonts w:hint="cs"/>
          <w:rtl/>
        </w:rPr>
        <w:t xml:space="preserve"> לנורמה חוקתית הוא </w:t>
      </w:r>
      <w:r w:rsidRPr="006C5921">
        <w:rPr>
          <w:rFonts w:ascii="Century" w:hAnsi="Century" w:cs="Miriam" w:hint="cs"/>
          <w:b/>
          <w:spacing w:val="0"/>
          <w:szCs w:val="24"/>
          <w:rtl/>
        </w:rPr>
        <w:t>כלליות</w:t>
      </w:r>
      <w:r>
        <w:rPr>
          <w:rFonts w:ascii="Century" w:hAnsi="Century" w:cs="Miriam" w:hint="cs"/>
          <w:b/>
          <w:spacing w:val="0"/>
          <w:szCs w:val="24"/>
          <w:rtl/>
        </w:rPr>
        <w:t>ה</w:t>
      </w:r>
      <w:r w:rsidRPr="00327038">
        <w:rPr>
          <w:rFonts w:ascii="Century" w:hAnsi="Century" w:hint="cs"/>
          <w:rtl/>
        </w:rPr>
        <w:t>.</w:t>
      </w:r>
      <w:r>
        <w:rPr>
          <w:rFonts w:hint="cs"/>
          <w:rtl/>
        </w:rPr>
        <w:t xml:space="preserve"> נורמה כללית משקפת </w:t>
      </w:r>
      <w:r>
        <w:rPr>
          <w:rFonts w:ascii="FrankRuehl" w:hAnsi="FrankRuehl" w:hint="cs"/>
          <w:color w:val="000000"/>
          <w:sz w:val="28"/>
          <w:rtl/>
        </w:rPr>
        <w:t>"</w:t>
      </w:r>
      <w:r w:rsidRPr="008174AD">
        <w:rPr>
          <w:rFonts w:ascii="Century" w:hAnsi="Century" w:cs="Miriam"/>
          <w:b/>
          <w:spacing w:val="0"/>
          <w:szCs w:val="24"/>
          <w:rtl/>
        </w:rPr>
        <w:t>קונצנזוס חברתי רחב בדבר ערכי היסוד ועקרונות השיטה הנוהגים בחברה הישראלית</w:t>
      </w:r>
      <w:r>
        <w:rPr>
          <w:rFonts w:ascii="FrankRuehl" w:hAnsi="FrankRuehl" w:hint="cs"/>
          <w:color w:val="000000"/>
          <w:sz w:val="28"/>
          <w:rtl/>
        </w:rPr>
        <w:t xml:space="preserve">" (עניין </w:t>
      </w:r>
      <w:r w:rsidRPr="008174AD">
        <w:rPr>
          <w:rFonts w:ascii="Century" w:hAnsi="Century" w:cs="Miriam" w:hint="cs"/>
          <w:b/>
          <w:spacing w:val="0"/>
          <w:szCs w:val="24"/>
          <w:rtl/>
        </w:rPr>
        <w:t>שפיר</w:t>
      </w:r>
      <w:r>
        <w:rPr>
          <w:rFonts w:ascii="FrankRuehl" w:hAnsi="FrankRuehl" w:hint="cs"/>
          <w:color w:val="000000"/>
          <w:sz w:val="28"/>
          <w:rtl/>
        </w:rPr>
        <w:t xml:space="preserve">, פסקה 40 לחוות דעתה של הנשיאה </w:t>
      </w:r>
      <w:r w:rsidRPr="00B8083B">
        <w:rPr>
          <w:rFonts w:ascii="Century" w:hAnsi="Century" w:cs="Miriam" w:hint="cs"/>
          <w:b/>
          <w:spacing w:val="0"/>
          <w:szCs w:val="24"/>
          <w:rtl/>
        </w:rPr>
        <w:t>חיות</w:t>
      </w:r>
      <w:r>
        <w:rPr>
          <w:rFonts w:ascii="FrankRuehl" w:hAnsi="FrankRuehl" w:hint="cs"/>
          <w:color w:val="000000"/>
          <w:sz w:val="28"/>
          <w:rtl/>
        </w:rPr>
        <w:t>).</w:t>
      </w:r>
      <w:r>
        <w:rPr>
          <w:rFonts w:hint="cs"/>
          <w:rtl/>
        </w:rPr>
        <w:t xml:space="preserve"> לפיכך, הסדר שנושא מאפיינים פרסונליים או קונקרטיים אינו עולה בקנה אחד עם התחולה הכללית והבלתי מסוימת שמאפיינת נורמות משפטיות, לא כל </w:t>
      </w:r>
      <w:r w:rsidRPr="00FC49B6">
        <w:rPr>
          <w:rFonts w:hint="cs"/>
          <w:rtl/>
        </w:rPr>
        <w:t>שכן נורמות חוקתיות שמעמדן הנורמטיבי הרם מחייב עמידה בסטנדרטים מחמירים אף יותר (</w:t>
      </w:r>
      <w:r>
        <w:rPr>
          <w:rFonts w:hint="cs"/>
          <w:rtl/>
        </w:rPr>
        <w:t xml:space="preserve">ראו </w:t>
      </w:r>
      <w:r w:rsidRPr="00FC49B6">
        <w:rPr>
          <w:rFonts w:hint="cs"/>
          <w:rtl/>
        </w:rPr>
        <w:t xml:space="preserve">עניין </w:t>
      </w:r>
      <w:r w:rsidRPr="00FC49B6">
        <w:rPr>
          <w:rFonts w:ascii="Century" w:hAnsi="Century" w:cs="Miriam" w:hint="cs"/>
          <w:b/>
          <w:spacing w:val="0"/>
          <w:szCs w:val="24"/>
          <w:rtl/>
        </w:rPr>
        <w:t>ממשלת החילופים</w:t>
      </w:r>
      <w:r w:rsidRPr="00FC49B6">
        <w:rPr>
          <w:rFonts w:hint="cs"/>
          <w:rtl/>
        </w:rPr>
        <w:t xml:space="preserve">, בפסקה 140 לפסק דינו של המשנה לנשיאה (בדימ') </w:t>
      </w:r>
      <w:r w:rsidRPr="00FC49B6">
        <w:rPr>
          <w:rFonts w:ascii="Century" w:hAnsi="Century" w:cs="Miriam" w:hint="cs"/>
          <w:b/>
          <w:spacing w:val="0"/>
          <w:szCs w:val="24"/>
          <w:rtl/>
        </w:rPr>
        <w:t>מלצר</w:t>
      </w:r>
      <w:r w:rsidRPr="00FC49B6">
        <w:rPr>
          <w:rFonts w:ascii="Century" w:hAnsi="Century" w:hint="cs"/>
          <w:rtl/>
        </w:rPr>
        <w:t>).</w:t>
      </w:r>
    </w:p>
    <w:p w:rsidR="00A70FB1" w:rsidRDefault="00A70FB1" w:rsidP="00A70FB1">
      <w:pPr>
        <w:pStyle w:val="Ruller41"/>
        <w:rPr>
          <w:rtl/>
        </w:rPr>
      </w:pPr>
    </w:p>
    <w:p w:rsidR="00A70FB1" w:rsidRPr="0000208D" w:rsidRDefault="00A70FB1" w:rsidP="00A70FB1">
      <w:pPr>
        <w:pStyle w:val="Ruller41"/>
        <w:rPr>
          <w:rFonts w:ascii="Century" w:hAnsi="Century"/>
          <w:rtl/>
        </w:rPr>
      </w:pPr>
      <w:r>
        <w:rPr>
          <w:rFonts w:hint="cs"/>
          <w:rtl/>
        </w:rPr>
        <w:t>4.</w:t>
      </w:r>
      <w:r>
        <w:rPr>
          <w:rtl/>
        </w:rPr>
        <w:tab/>
      </w:r>
      <w:r>
        <w:rPr>
          <w:rFonts w:hint="cs"/>
          <w:rtl/>
        </w:rPr>
        <w:t xml:space="preserve">כלליותה של נורמה משפטית נבחנת לא רק על פי לשונה, כי אם גם על פי תכליתה. כבר הובהר כי </w:t>
      </w:r>
      <w:r>
        <w:rPr>
          <w:rFonts w:ascii="FrankRuehl" w:hAnsi="FrankRuehl" w:hint="cs"/>
          <w:color w:val="000000"/>
          <w:sz w:val="28"/>
          <w:rtl/>
        </w:rPr>
        <w:t>"</w:t>
      </w:r>
      <w:r w:rsidRPr="0000208D">
        <w:rPr>
          <w:rFonts w:ascii="Century" w:hAnsi="Century" w:cs="Miriam"/>
          <w:b/>
          <w:spacing w:val="0"/>
          <w:szCs w:val="24"/>
          <w:rtl/>
        </w:rPr>
        <w:t>חקיקה יכולה להיות פרסונלית גם אם היא נחזית לבעלת תחולה כללית, בנסיבות שבהן המחוקק יכול היה לזהות מראש מי האדם או האנשים שעליהם הוא יחול</w:t>
      </w:r>
      <w:r>
        <w:rPr>
          <w:rFonts w:ascii="FrankRuehl" w:hAnsi="FrankRuehl" w:hint="cs"/>
          <w:color w:val="000000"/>
          <w:sz w:val="28"/>
          <w:rtl/>
        </w:rPr>
        <w:t xml:space="preserve">" (ראו: בג"ץ 5119/23 </w:t>
      </w:r>
      <w:r w:rsidRPr="0000208D">
        <w:rPr>
          <w:rFonts w:ascii="Century" w:hAnsi="Century" w:cs="Miriam" w:hint="cs"/>
          <w:b/>
          <w:spacing w:val="0"/>
          <w:szCs w:val="24"/>
          <w:rtl/>
        </w:rPr>
        <w:t>התנועה לטוהר המידות נ' הכנסת</w:t>
      </w:r>
      <w:r>
        <w:rPr>
          <w:rFonts w:ascii="FrankRuehl" w:hAnsi="FrankRuehl" w:hint="cs"/>
          <w:color w:val="000000"/>
          <w:sz w:val="28"/>
          <w:rtl/>
        </w:rPr>
        <w:t>, פסקה 60 לחוות דעתו של ממלא מקום הנשיא</w:t>
      </w:r>
      <w:r>
        <w:rPr>
          <w:rFonts w:ascii="Century" w:hAnsi="Century" w:hint="cs"/>
          <w:rtl/>
        </w:rPr>
        <w:t xml:space="preserve"> </w:t>
      </w:r>
      <w:r>
        <w:rPr>
          <w:rFonts w:ascii="Century" w:hAnsi="Century" w:cs="Miriam" w:hint="cs"/>
          <w:b/>
          <w:spacing w:val="0"/>
          <w:szCs w:val="24"/>
          <w:rtl/>
        </w:rPr>
        <w:t>פוגלמן</w:t>
      </w:r>
      <w:r>
        <w:rPr>
          <w:rFonts w:ascii="Century" w:hAnsi="Century" w:hint="cs"/>
          <w:rtl/>
        </w:rPr>
        <w:t xml:space="preserve"> (26.10.2023), והאסמכתאות שם). </w:t>
      </w:r>
      <w:r>
        <w:rPr>
          <w:rFonts w:hint="cs"/>
          <w:rtl/>
        </w:rPr>
        <w:t xml:space="preserve">בהקשר זה, מקובלת ההבחנה בין </w:t>
      </w:r>
      <w:r w:rsidRPr="00B3169E">
        <w:rPr>
          <w:rFonts w:ascii="Century" w:hAnsi="Century" w:cs="Miriam" w:hint="cs"/>
          <w:b/>
          <w:spacing w:val="0"/>
          <w:szCs w:val="24"/>
          <w:rtl/>
        </w:rPr>
        <w:t>מניע</w:t>
      </w:r>
      <w:r>
        <w:rPr>
          <w:rFonts w:hint="cs"/>
          <w:rtl/>
        </w:rPr>
        <w:t xml:space="preserve"> פרסונלי, שהוא "הטריגר" להליך חקיקה, הממריץ כינון נורמה המנותקת מהמקרה הפרטני שבהשראתו נוצרה; ובין </w:t>
      </w:r>
      <w:r w:rsidRPr="00B3169E">
        <w:rPr>
          <w:rFonts w:ascii="Century" w:hAnsi="Century" w:cs="Miriam" w:hint="cs"/>
          <w:b/>
          <w:spacing w:val="0"/>
          <w:szCs w:val="24"/>
          <w:rtl/>
        </w:rPr>
        <w:t>תכלית</w:t>
      </w:r>
      <w:r>
        <w:rPr>
          <w:rFonts w:hint="cs"/>
          <w:rtl/>
        </w:rPr>
        <w:t xml:space="preserve"> פרסונלית, שהיא מטרה שהמחוקק מבקש להגשים ביחס לאדם או למוסד פלוני. בניגוד לתכלית הפרסונלית שהיא ככלל פסולה, המניע הפרסונלי נחשב כשר ולגביו נקבע כי "</w:t>
      </w:r>
      <w:r w:rsidRPr="00AC7366">
        <w:rPr>
          <w:rFonts w:ascii="Century" w:hAnsi="Century" w:cs="Miriam" w:hint="eastAsia"/>
          <w:b/>
          <w:spacing w:val="0"/>
          <w:szCs w:val="24"/>
          <w:rtl/>
        </w:rPr>
        <w:t>כל</w:t>
      </w:r>
      <w:r w:rsidRPr="00AC7366">
        <w:rPr>
          <w:rFonts w:ascii="Century" w:hAnsi="Century" w:cs="Miriam"/>
          <w:b/>
          <w:spacing w:val="0"/>
          <w:szCs w:val="24"/>
          <w:rtl/>
        </w:rPr>
        <w:t xml:space="preserve"> </w:t>
      </w:r>
      <w:r w:rsidRPr="00AC7366">
        <w:rPr>
          <w:rFonts w:ascii="Century" w:hAnsi="Century" w:cs="Miriam" w:hint="eastAsia"/>
          <w:b/>
          <w:spacing w:val="0"/>
          <w:szCs w:val="24"/>
          <w:rtl/>
        </w:rPr>
        <w:t>עוד</w:t>
      </w:r>
      <w:r w:rsidRPr="00AC7366">
        <w:rPr>
          <w:rFonts w:ascii="Century" w:hAnsi="Century" w:cs="Miriam"/>
          <w:b/>
          <w:spacing w:val="0"/>
          <w:szCs w:val="24"/>
          <w:rtl/>
        </w:rPr>
        <w:t xml:space="preserve"> </w:t>
      </w:r>
      <w:r w:rsidRPr="00AC7366">
        <w:rPr>
          <w:rFonts w:ascii="Century" w:hAnsi="Century" w:cs="Miriam" w:hint="eastAsia"/>
          <w:b/>
          <w:spacing w:val="0"/>
          <w:szCs w:val="24"/>
          <w:rtl/>
        </w:rPr>
        <w:t>החקיקה</w:t>
      </w:r>
      <w:r w:rsidRPr="00AC7366">
        <w:rPr>
          <w:rFonts w:ascii="Century" w:hAnsi="Century" w:cs="Miriam"/>
          <w:b/>
          <w:spacing w:val="0"/>
          <w:szCs w:val="24"/>
          <w:rtl/>
        </w:rPr>
        <w:t xml:space="preserve"> </w:t>
      </w:r>
      <w:r w:rsidRPr="00AC7366">
        <w:rPr>
          <w:rFonts w:ascii="Century" w:hAnsi="Century" w:cs="Miriam" w:hint="eastAsia"/>
          <w:b/>
          <w:spacing w:val="0"/>
          <w:szCs w:val="24"/>
          <w:rtl/>
        </w:rPr>
        <w:t>מציעה</w:t>
      </w:r>
      <w:r w:rsidRPr="00AC7366">
        <w:rPr>
          <w:rFonts w:ascii="Century" w:hAnsi="Century" w:cs="Miriam"/>
          <w:b/>
          <w:spacing w:val="0"/>
          <w:szCs w:val="24"/>
          <w:rtl/>
        </w:rPr>
        <w:t xml:space="preserve"> </w:t>
      </w:r>
      <w:r w:rsidRPr="00AC7366">
        <w:rPr>
          <w:rFonts w:ascii="Century" w:hAnsi="Century" w:cs="Miriam" w:hint="eastAsia"/>
          <w:b/>
          <w:spacing w:val="0"/>
          <w:szCs w:val="24"/>
          <w:rtl/>
        </w:rPr>
        <w:t>פתרון</w:t>
      </w:r>
      <w:r w:rsidRPr="00AC7366">
        <w:rPr>
          <w:rFonts w:ascii="Century" w:hAnsi="Century" w:cs="Miriam"/>
          <w:b/>
          <w:spacing w:val="0"/>
          <w:szCs w:val="24"/>
          <w:rtl/>
        </w:rPr>
        <w:t xml:space="preserve"> </w:t>
      </w:r>
      <w:r w:rsidRPr="00AC7366">
        <w:rPr>
          <w:rFonts w:ascii="Century" w:hAnsi="Century" w:cs="Miriam" w:hint="eastAsia"/>
          <w:b/>
          <w:spacing w:val="0"/>
          <w:szCs w:val="24"/>
          <w:rtl/>
        </w:rPr>
        <w:t>כללי</w:t>
      </w:r>
      <w:r w:rsidRPr="00AC7366">
        <w:rPr>
          <w:rFonts w:ascii="Century" w:hAnsi="Century" w:cs="Miriam"/>
          <w:b/>
          <w:spacing w:val="0"/>
          <w:szCs w:val="24"/>
          <w:rtl/>
        </w:rPr>
        <w:t xml:space="preserve"> </w:t>
      </w:r>
      <w:r w:rsidRPr="00AC7366">
        <w:rPr>
          <w:rFonts w:ascii="Century" w:hAnsi="Century" w:cs="Miriam" w:hint="eastAsia"/>
          <w:b/>
          <w:spacing w:val="0"/>
          <w:szCs w:val="24"/>
          <w:rtl/>
        </w:rPr>
        <w:t>לבעיה</w:t>
      </w:r>
      <w:r w:rsidRPr="00AC7366">
        <w:rPr>
          <w:rFonts w:ascii="Century" w:hAnsi="Century" w:cs="Miriam"/>
          <w:b/>
          <w:spacing w:val="0"/>
          <w:szCs w:val="24"/>
          <w:rtl/>
        </w:rPr>
        <w:t xml:space="preserve"> </w:t>
      </w:r>
      <w:r w:rsidRPr="00AC7366">
        <w:rPr>
          <w:rFonts w:ascii="Century" w:hAnsi="Century" w:cs="Miriam" w:hint="eastAsia"/>
          <w:b/>
          <w:spacing w:val="0"/>
          <w:szCs w:val="24"/>
          <w:rtl/>
        </w:rPr>
        <w:t>כללית</w:t>
      </w:r>
      <w:r w:rsidRPr="00AC7366">
        <w:rPr>
          <w:rFonts w:ascii="Century" w:hAnsi="Century" w:cs="Miriam"/>
          <w:b/>
          <w:spacing w:val="0"/>
          <w:szCs w:val="24"/>
          <w:rtl/>
        </w:rPr>
        <w:t xml:space="preserve">, </w:t>
      </w:r>
      <w:r w:rsidRPr="00AC7366">
        <w:rPr>
          <w:rFonts w:ascii="Century" w:hAnsi="Century" w:cs="Miriam" w:hint="eastAsia"/>
          <w:b/>
          <w:spacing w:val="0"/>
          <w:szCs w:val="24"/>
          <w:rtl/>
        </w:rPr>
        <w:t>אין</w:t>
      </w:r>
      <w:r w:rsidRPr="00AC7366">
        <w:rPr>
          <w:rFonts w:ascii="Century" w:hAnsi="Century" w:cs="Miriam"/>
          <w:b/>
          <w:spacing w:val="0"/>
          <w:szCs w:val="24"/>
          <w:rtl/>
        </w:rPr>
        <w:t xml:space="preserve"> </w:t>
      </w:r>
      <w:r w:rsidRPr="00AC7366">
        <w:rPr>
          <w:rFonts w:ascii="Century" w:hAnsi="Century" w:cs="Miriam" w:hint="eastAsia"/>
          <w:b/>
          <w:spacing w:val="0"/>
          <w:szCs w:val="24"/>
          <w:rtl/>
        </w:rPr>
        <w:t>פסול</w:t>
      </w:r>
      <w:r w:rsidRPr="00AC7366">
        <w:rPr>
          <w:rFonts w:ascii="Century" w:hAnsi="Century" w:cs="Miriam"/>
          <w:b/>
          <w:spacing w:val="0"/>
          <w:szCs w:val="24"/>
          <w:rtl/>
        </w:rPr>
        <w:t xml:space="preserve"> </w:t>
      </w:r>
      <w:r w:rsidRPr="00AC7366">
        <w:rPr>
          <w:rFonts w:ascii="Century" w:hAnsi="Century" w:cs="Miriam" w:hint="eastAsia"/>
          <w:b/>
          <w:spacing w:val="0"/>
          <w:szCs w:val="24"/>
          <w:rtl/>
        </w:rPr>
        <w:t>בכך</w:t>
      </w:r>
      <w:r w:rsidRPr="00AC7366">
        <w:rPr>
          <w:rFonts w:ascii="Century" w:hAnsi="Century" w:cs="Miriam"/>
          <w:b/>
          <w:spacing w:val="0"/>
          <w:szCs w:val="24"/>
          <w:rtl/>
        </w:rPr>
        <w:t xml:space="preserve"> </w:t>
      </w:r>
      <w:r w:rsidRPr="00AC7366">
        <w:rPr>
          <w:rFonts w:ascii="Century" w:hAnsi="Century" w:cs="Miriam" w:hint="eastAsia"/>
          <w:b/>
          <w:spacing w:val="0"/>
          <w:szCs w:val="24"/>
          <w:rtl/>
        </w:rPr>
        <w:t>שאירוע</w:t>
      </w:r>
      <w:r w:rsidRPr="00AC7366">
        <w:rPr>
          <w:rFonts w:ascii="Century" w:hAnsi="Century" w:cs="Miriam"/>
          <w:b/>
          <w:spacing w:val="0"/>
          <w:szCs w:val="24"/>
          <w:rtl/>
        </w:rPr>
        <w:t xml:space="preserve"> </w:t>
      </w:r>
      <w:r w:rsidRPr="00AC7366">
        <w:rPr>
          <w:rFonts w:ascii="Century" w:hAnsi="Century" w:cs="Miriam" w:hint="eastAsia"/>
          <w:b/>
          <w:spacing w:val="0"/>
          <w:szCs w:val="24"/>
          <w:rtl/>
        </w:rPr>
        <w:t>ספציפי</w:t>
      </w:r>
      <w:r w:rsidRPr="00AC7366">
        <w:rPr>
          <w:rFonts w:ascii="Century" w:hAnsi="Century" w:cs="Miriam"/>
          <w:b/>
          <w:spacing w:val="0"/>
          <w:szCs w:val="24"/>
          <w:rtl/>
        </w:rPr>
        <w:t xml:space="preserve"> </w:t>
      </w:r>
      <w:r w:rsidRPr="00AC7366">
        <w:rPr>
          <w:rFonts w:ascii="Century" w:hAnsi="Century" w:cs="Miriam" w:hint="eastAsia"/>
          <w:b/>
          <w:spacing w:val="0"/>
          <w:szCs w:val="24"/>
          <w:rtl/>
        </w:rPr>
        <w:t>הוא</w:t>
      </w:r>
      <w:r w:rsidRPr="00AC7366">
        <w:rPr>
          <w:rFonts w:ascii="Century" w:hAnsi="Century" w:cs="Miriam"/>
          <w:b/>
          <w:spacing w:val="0"/>
          <w:szCs w:val="24"/>
          <w:rtl/>
        </w:rPr>
        <w:t xml:space="preserve"> </w:t>
      </w:r>
      <w:r w:rsidRPr="00AC7366">
        <w:rPr>
          <w:rFonts w:ascii="Century" w:hAnsi="Century" w:cs="Miriam" w:hint="eastAsia"/>
          <w:b/>
          <w:spacing w:val="0"/>
          <w:szCs w:val="24"/>
          <w:rtl/>
        </w:rPr>
        <w:t>שהעלה</w:t>
      </w:r>
      <w:r w:rsidRPr="00AC7366">
        <w:rPr>
          <w:rFonts w:ascii="Century" w:hAnsi="Century" w:cs="Miriam"/>
          <w:b/>
          <w:spacing w:val="0"/>
          <w:szCs w:val="24"/>
          <w:rtl/>
        </w:rPr>
        <w:t xml:space="preserve"> </w:t>
      </w:r>
      <w:r w:rsidRPr="00AC7366">
        <w:rPr>
          <w:rFonts w:ascii="Century" w:hAnsi="Century" w:cs="Miriam" w:hint="eastAsia"/>
          <w:b/>
          <w:spacing w:val="0"/>
          <w:szCs w:val="24"/>
          <w:rtl/>
        </w:rPr>
        <w:t>את</w:t>
      </w:r>
      <w:r w:rsidRPr="00AC7366">
        <w:rPr>
          <w:rFonts w:ascii="Century" w:hAnsi="Century" w:cs="Miriam"/>
          <w:b/>
          <w:spacing w:val="0"/>
          <w:szCs w:val="24"/>
          <w:rtl/>
        </w:rPr>
        <w:t xml:space="preserve"> </w:t>
      </w:r>
      <w:r w:rsidRPr="00AC7366">
        <w:rPr>
          <w:rFonts w:ascii="Century" w:hAnsi="Century" w:cs="Miriam" w:hint="eastAsia"/>
          <w:b/>
          <w:spacing w:val="0"/>
          <w:szCs w:val="24"/>
          <w:rtl/>
        </w:rPr>
        <w:t>הבעיה</w:t>
      </w:r>
      <w:r w:rsidRPr="00AC7366">
        <w:rPr>
          <w:rFonts w:ascii="Century" w:hAnsi="Century" w:cs="Miriam"/>
          <w:b/>
          <w:spacing w:val="0"/>
          <w:szCs w:val="24"/>
          <w:rtl/>
        </w:rPr>
        <w:t xml:space="preserve"> </w:t>
      </w:r>
      <w:r w:rsidRPr="00AC7366">
        <w:rPr>
          <w:rFonts w:ascii="Century" w:hAnsi="Century" w:cs="Miriam" w:hint="eastAsia"/>
          <w:b/>
          <w:spacing w:val="0"/>
          <w:szCs w:val="24"/>
          <w:rtl/>
        </w:rPr>
        <w:t>על</w:t>
      </w:r>
      <w:r w:rsidRPr="00AC7366">
        <w:rPr>
          <w:rFonts w:ascii="Century" w:hAnsi="Century" w:cs="Miriam"/>
          <w:b/>
          <w:spacing w:val="0"/>
          <w:szCs w:val="24"/>
          <w:rtl/>
        </w:rPr>
        <w:t xml:space="preserve"> </w:t>
      </w:r>
      <w:r w:rsidRPr="00AC7366">
        <w:rPr>
          <w:rFonts w:ascii="Century" w:hAnsi="Century" w:cs="Miriam" w:hint="eastAsia"/>
          <w:b/>
          <w:spacing w:val="0"/>
          <w:szCs w:val="24"/>
          <w:rtl/>
        </w:rPr>
        <w:t>שולחנו</w:t>
      </w:r>
      <w:r w:rsidRPr="00AC7366">
        <w:rPr>
          <w:rFonts w:ascii="Century" w:hAnsi="Century" w:cs="Miriam"/>
          <w:b/>
          <w:spacing w:val="0"/>
          <w:szCs w:val="24"/>
          <w:rtl/>
        </w:rPr>
        <w:t xml:space="preserve"> </w:t>
      </w:r>
      <w:r w:rsidRPr="00AC7366">
        <w:rPr>
          <w:rFonts w:ascii="Century" w:hAnsi="Century" w:cs="Miriam" w:hint="eastAsia"/>
          <w:b/>
          <w:spacing w:val="0"/>
          <w:szCs w:val="24"/>
          <w:rtl/>
        </w:rPr>
        <w:t>של</w:t>
      </w:r>
      <w:r w:rsidRPr="00AC7366">
        <w:rPr>
          <w:rFonts w:ascii="Century" w:hAnsi="Century" w:cs="Miriam"/>
          <w:b/>
          <w:spacing w:val="0"/>
          <w:szCs w:val="24"/>
          <w:rtl/>
        </w:rPr>
        <w:t xml:space="preserve"> </w:t>
      </w:r>
      <w:r w:rsidRPr="00AC7366">
        <w:rPr>
          <w:rFonts w:ascii="Century" w:hAnsi="Century" w:cs="Miriam" w:hint="eastAsia"/>
          <w:b/>
          <w:spacing w:val="0"/>
          <w:szCs w:val="24"/>
          <w:rtl/>
        </w:rPr>
        <w:t>המחוקק</w:t>
      </w:r>
      <w:r>
        <w:rPr>
          <w:rFonts w:hint="cs"/>
          <w:rtl/>
        </w:rPr>
        <w:t xml:space="preserve">" (עניין </w:t>
      </w:r>
      <w:r w:rsidRPr="00B3169E">
        <w:rPr>
          <w:rFonts w:ascii="Century" w:hAnsi="Century" w:cs="Miriam" w:hint="cs"/>
          <w:b/>
          <w:spacing w:val="0"/>
          <w:szCs w:val="24"/>
          <w:rtl/>
        </w:rPr>
        <w:t>ממשלת החילופים</w:t>
      </w:r>
      <w:r>
        <w:rPr>
          <w:rFonts w:hint="cs"/>
          <w:rtl/>
        </w:rPr>
        <w:t xml:space="preserve">, פסקה 12 לחוות דעתו של השופט </w:t>
      </w:r>
      <w:r>
        <w:rPr>
          <w:rFonts w:ascii="Century" w:hAnsi="Century" w:cs="Miriam" w:hint="cs"/>
          <w:b/>
          <w:spacing w:val="0"/>
          <w:szCs w:val="24"/>
          <w:rtl/>
        </w:rPr>
        <w:t xml:space="preserve">ניל </w:t>
      </w:r>
      <w:r w:rsidRPr="00375BA6">
        <w:rPr>
          <w:rFonts w:ascii="Century" w:hAnsi="Century" w:cs="Miriam" w:hint="cs"/>
          <w:b/>
          <w:spacing w:val="0"/>
          <w:szCs w:val="24"/>
          <w:rtl/>
        </w:rPr>
        <w:t>הנדל</w:t>
      </w:r>
      <w:r>
        <w:rPr>
          <w:rFonts w:hint="cs"/>
          <w:rtl/>
        </w:rPr>
        <w:t>).</w:t>
      </w:r>
    </w:p>
    <w:p w:rsidR="00A70FB1" w:rsidRDefault="00A70FB1" w:rsidP="00A70FB1">
      <w:pPr>
        <w:pStyle w:val="Ruller41"/>
        <w:rPr>
          <w:rtl/>
        </w:rPr>
      </w:pPr>
    </w:p>
    <w:p w:rsidR="00A70FB1" w:rsidRDefault="00A70FB1" w:rsidP="00A70FB1">
      <w:pPr>
        <w:pStyle w:val="Ruller41"/>
        <w:rPr>
          <w:rtl/>
        </w:rPr>
      </w:pPr>
      <w:r>
        <w:rPr>
          <w:rtl/>
        </w:rPr>
        <w:tab/>
      </w:r>
      <w:r>
        <w:rPr>
          <w:rFonts w:hint="cs"/>
          <w:rtl/>
        </w:rPr>
        <w:t>בענייננו, הניסיון להתחקות אחר המניע והתכלית מוביל למסקנה ברורה כי השניים התמזגו במסגרת תיקון מס' 12 לכדי הסדר פרסונלי מובהק. כפי שיפורט להלן, התיקון נועד ליתן מענה לאדם ספציפי, בנסיבות הייחודיות לו, בעת שהוא מכהן בתפקיד ראש הממשלה.</w:t>
      </w:r>
    </w:p>
    <w:p w:rsidR="00A70FB1" w:rsidRDefault="00A70FB1" w:rsidP="00A70FB1">
      <w:pPr>
        <w:pStyle w:val="Ruller41"/>
        <w:rPr>
          <w:rtl/>
        </w:rPr>
      </w:pPr>
    </w:p>
    <w:p w:rsidR="00A70FB1" w:rsidRDefault="00A70FB1" w:rsidP="00A70FB1">
      <w:pPr>
        <w:pStyle w:val="Ruller41"/>
        <w:rPr>
          <w:rtl/>
        </w:rPr>
      </w:pPr>
      <w:r>
        <w:rPr>
          <w:rFonts w:hint="cs"/>
          <w:rtl/>
        </w:rPr>
        <w:t>5.</w:t>
      </w:r>
      <w:r>
        <w:rPr>
          <w:rFonts w:hint="cs"/>
          <w:rtl/>
        </w:rPr>
        <w:tab/>
        <w:t xml:space="preserve">ממלא מקום </w:t>
      </w:r>
      <w:r w:rsidRPr="00B57C79">
        <w:rPr>
          <w:rFonts w:hint="cs"/>
          <w:rtl/>
        </w:rPr>
        <w:t xml:space="preserve">הנשיא </w:t>
      </w:r>
      <w:r w:rsidRPr="00B57C79">
        <w:rPr>
          <w:rFonts w:ascii="Century" w:hAnsi="Century" w:cs="Miriam" w:hint="cs"/>
          <w:b/>
          <w:spacing w:val="0"/>
          <w:szCs w:val="24"/>
          <w:rtl/>
        </w:rPr>
        <w:t>פוגלמן</w:t>
      </w:r>
      <w:r w:rsidRPr="00A109B6">
        <w:rPr>
          <w:rFonts w:ascii="Century" w:hAnsi="Century" w:cs="Miriam" w:hint="cs"/>
          <w:b/>
          <w:spacing w:val="0"/>
          <w:szCs w:val="24"/>
          <w:rtl/>
        </w:rPr>
        <w:t xml:space="preserve"> </w:t>
      </w:r>
      <w:r>
        <w:rPr>
          <w:rFonts w:hint="cs"/>
          <w:rtl/>
        </w:rPr>
        <w:t xml:space="preserve">סקר צעד אחר צעד את השתלשלות האירועים שהובילה לחקיקתו של תיקון מס' 12. לא אחזור על הדברים, אך אציין בקצרה כי מאז שנת 2020 מתנהל הליך פלילי נגד ראש הממשלה המכהן. על רקע זה, גובש לראש הממשלה </w:t>
      </w:r>
      <w:r w:rsidRPr="00ED2685">
        <w:rPr>
          <w:rFonts w:hint="eastAsia"/>
          <w:rtl/>
        </w:rPr>
        <w:t>הסדר</w:t>
      </w:r>
      <w:r w:rsidRPr="00ED2685">
        <w:rPr>
          <w:rtl/>
        </w:rPr>
        <w:t xml:space="preserve"> </w:t>
      </w:r>
      <w:r w:rsidRPr="00ED2685">
        <w:rPr>
          <w:rFonts w:hint="eastAsia"/>
          <w:rtl/>
        </w:rPr>
        <w:t>ניגוד</w:t>
      </w:r>
      <w:r w:rsidRPr="00ED2685">
        <w:rPr>
          <w:rtl/>
        </w:rPr>
        <w:t xml:space="preserve"> </w:t>
      </w:r>
      <w:r w:rsidRPr="00ED2685">
        <w:rPr>
          <w:rFonts w:hint="eastAsia"/>
          <w:rtl/>
        </w:rPr>
        <w:t>העניינים</w:t>
      </w:r>
      <w:r>
        <w:rPr>
          <w:rFonts w:hint="cs"/>
          <w:rtl/>
        </w:rPr>
        <w:t>, שמורה כי עליו להימנע מלעסוק בעניינים שלהם זיקה מהותית למשפטו; ובתוך כך הובהר כי אל לו לעסוק בעניינים הקשורים בפעילות הוועדה לבחירת שופטים ובהחלטות שנוגעות למערכת המשפט. שלוש שנים לאחר הגשת כתב האישום נגד ראש הממשלה, ביום 4.1.2023, הציגה הממשלה בראשותו תוכנית שעניינה יוזמות חקיקה לביצוע שינויים נרחבים במערכת המשפט שכונתה "הרפורמה המשפטית".</w:t>
      </w:r>
    </w:p>
    <w:p w:rsidR="00A70FB1" w:rsidRDefault="00A70FB1" w:rsidP="00A70FB1">
      <w:pPr>
        <w:pStyle w:val="Ruller41"/>
        <w:rPr>
          <w:rtl/>
        </w:rPr>
      </w:pPr>
    </w:p>
    <w:p w:rsidR="00A70FB1" w:rsidRDefault="00A70FB1" w:rsidP="00A70FB1">
      <w:pPr>
        <w:pStyle w:val="Ruller41"/>
        <w:rPr>
          <w:rtl/>
        </w:rPr>
      </w:pPr>
      <w:r>
        <w:rPr>
          <w:rtl/>
        </w:rPr>
        <w:tab/>
      </w:r>
      <w:r>
        <w:rPr>
          <w:rFonts w:hint="cs"/>
          <w:rtl/>
        </w:rPr>
        <w:t xml:space="preserve">בימים 9.2.2023 ו-12.2.2023 הוגשו לבית משפט זה עתירות שבהן נטען כי עיסוקו של ראש הממשלה בשינויים במערכת המשפט הוא בגדר הפרה של </w:t>
      </w:r>
      <w:r w:rsidRPr="00ED2685">
        <w:rPr>
          <w:rFonts w:hint="eastAsia"/>
          <w:rtl/>
        </w:rPr>
        <w:t>הסדר</w:t>
      </w:r>
      <w:r w:rsidRPr="00ED2685">
        <w:rPr>
          <w:rtl/>
        </w:rPr>
        <w:t xml:space="preserve"> </w:t>
      </w:r>
      <w:r w:rsidRPr="00ED2685">
        <w:rPr>
          <w:rFonts w:hint="eastAsia"/>
          <w:rtl/>
        </w:rPr>
        <w:t>ניגוד</w:t>
      </w:r>
      <w:r w:rsidRPr="00ED2685">
        <w:rPr>
          <w:rtl/>
        </w:rPr>
        <w:t xml:space="preserve"> </w:t>
      </w:r>
      <w:r w:rsidRPr="00ED2685">
        <w:rPr>
          <w:rFonts w:hint="eastAsia"/>
          <w:rtl/>
        </w:rPr>
        <w:t>העניינים</w:t>
      </w:r>
      <w:r>
        <w:rPr>
          <w:rFonts w:hint="cs"/>
          <w:rtl/>
        </w:rPr>
        <w:t xml:space="preserve">; ומשכך יש להורות על נבצרותו "התפקודית" (בג"ץ 1158/23 ו-בג"ץ 1214/23, להלן: </w:t>
      </w:r>
      <w:r w:rsidRPr="00CE2879">
        <w:rPr>
          <w:rFonts w:ascii="Century" w:hAnsi="Century" w:cs="Miriam" w:hint="cs"/>
          <w:b/>
          <w:spacing w:val="0"/>
          <w:szCs w:val="24"/>
          <w:rtl/>
        </w:rPr>
        <w:t>עתירות הנבצרות</w:t>
      </w:r>
      <w:r>
        <w:rPr>
          <w:rFonts w:hint="cs"/>
          <w:rtl/>
        </w:rPr>
        <w:t xml:space="preserve">). עתירות הנבצרות התבססו על הסדר הנבצרות שהיה קבוע בחוק היסוד קודם לתיקון מס' 12, שהיה כאמור הסדר "פתוח" ולא הוגבל לעילות של אי-מסוגלות פיזית או נפשית. בית משפט זה הורה על הגשת תגובות לעתירות בהחלטות מימים 10.2.2023 ו-12.2.2023. החלטות אלה, שיצוין שיוצאות מלפני בית משפט זה כדבר שבשגרה (ראו בסעיף 31 לחוות דעתה של חברתי, השופטת </w:t>
      </w:r>
      <w:r>
        <w:rPr>
          <w:rFonts w:ascii="Century" w:hAnsi="Century" w:cs="Miriam" w:hint="cs"/>
          <w:b/>
          <w:spacing w:val="0"/>
          <w:szCs w:val="24"/>
          <w:rtl/>
        </w:rPr>
        <w:t>דפנה ברק-ארז</w:t>
      </w:r>
      <w:r>
        <w:rPr>
          <w:rFonts w:ascii="Century" w:hAnsi="Century" w:hint="cs"/>
          <w:rtl/>
        </w:rPr>
        <w:t>)</w:t>
      </w:r>
      <w:r>
        <w:rPr>
          <w:rFonts w:hint="cs"/>
          <w:rtl/>
        </w:rPr>
        <w:t>, הובילו לפרסום הודעה מטעם ראשי מפלגות הקואליציה שבה נכתב כי "</w:t>
      </w:r>
      <w:r w:rsidRPr="00B26326">
        <w:rPr>
          <w:rFonts w:ascii="Century" w:hAnsi="Century" w:cs="Miriam" w:hint="cs"/>
          <w:b/>
          <w:spacing w:val="0"/>
          <w:szCs w:val="24"/>
          <w:rtl/>
        </w:rPr>
        <w:t>הדיון הבלתי לגיטימי בבג"ץ בדבר 'נבצרות' ראש הממשלה</w:t>
      </w:r>
      <w:r>
        <w:rPr>
          <w:rFonts w:hint="cs"/>
          <w:rtl/>
        </w:rPr>
        <w:t>" הוא "</w:t>
      </w:r>
      <w:r w:rsidRPr="00B26326">
        <w:rPr>
          <w:rFonts w:ascii="Century" w:hAnsi="Century" w:cs="Miriam" w:hint="cs"/>
          <w:b/>
          <w:spacing w:val="0"/>
          <w:szCs w:val="24"/>
          <w:rtl/>
        </w:rPr>
        <w:t>ניסיון הדחה לא חוקי של ראש ממשלה מכהן, שאינו שונה מהפיכה צבאית</w:t>
      </w:r>
      <w:r>
        <w:rPr>
          <w:rFonts w:hint="cs"/>
          <w:rtl/>
        </w:rPr>
        <w:t xml:space="preserve">", לשון ההודעה. </w:t>
      </w:r>
    </w:p>
    <w:p w:rsidR="00A70FB1" w:rsidRDefault="00A70FB1" w:rsidP="00A70FB1">
      <w:pPr>
        <w:pStyle w:val="Ruller41"/>
        <w:rPr>
          <w:rtl/>
        </w:rPr>
      </w:pPr>
    </w:p>
    <w:p w:rsidR="00A70FB1" w:rsidRDefault="00A70FB1" w:rsidP="00A70FB1">
      <w:pPr>
        <w:pStyle w:val="Ruller41"/>
        <w:rPr>
          <w:rtl/>
        </w:rPr>
      </w:pPr>
      <w:r>
        <w:rPr>
          <w:rtl/>
        </w:rPr>
        <w:tab/>
      </w:r>
      <w:r>
        <w:rPr>
          <w:rFonts w:hint="cs"/>
          <w:rtl/>
        </w:rPr>
        <w:t xml:space="preserve">כבר ביום 20.2.2023 הונחה על שולחן הכנסת </w:t>
      </w:r>
      <w:r w:rsidRPr="00B57C79">
        <w:rPr>
          <w:rFonts w:hint="eastAsia"/>
          <w:rtl/>
        </w:rPr>
        <w:t>הצעת</w:t>
      </w:r>
      <w:r w:rsidRPr="00B57C79">
        <w:rPr>
          <w:rtl/>
        </w:rPr>
        <w:t xml:space="preserve"> </w:t>
      </w:r>
      <w:r w:rsidRPr="00B57C79">
        <w:rPr>
          <w:rFonts w:hint="eastAsia"/>
          <w:rtl/>
        </w:rPr>
        <w:t>חוק</w:t>
      </w:r>
      <w:r w:rsidRPr="00B57C79">
        <w:rPr>
          <w:rtl/>
        </w:rPr>
        <w:t>-</w:t>
      </w:r>
      <w:r w:rsidRPr="00B57C79">
        <w:rPr>
          <w:rFonts w:hint="eastAsia"/>
          <w:rtl/>
        </w:rPr>
        <w:t>יסוד</w:t>
      </w:r>
      <w:r w:rsidRPr="00B57C79">
        <w:rPr>
          <w:rtl/>
        </w:rPr>
        <w:t xml:space="preserve">: </w:t>
      </w:r>
      <w:r w:rsidRPr="00B57C79">
        <w:rPr>
          <w:rFonts w:hint="eastAsia"/>
          <w:rtl/>
        </w:rPr>
        <w:t>הממשלה</w:t>
      </w:r>
      <w:r w:rsidRPr="00B57C79">
        <w:rPr>
          <w:rtl/>
        </w:rPr>
        <w:t xml:space="preserve"> (</w:t>
      </w:r>
      <w:r w:rsidRPr="00B57C79">
        <w:rPr>
          <w:rFonts w:hint="eastAsia"/>
          <w:rtl/>
        </w:rPr>
        <w:t>תיקון</w:t>
      </w:r>
      <w:r w:rsidRPr="00B57C79">
        <w:rPr>
          <w:rtl/>
        </w:rPr>
        <w:t xml:space="preserve"> – </w:t>
      </w:r>
      <w:r w:rsidRPr="00B57C79">
        <w:rPr>
          <w:rFonts w:hint="eastAsia"/>
          <w:rtl/>
        </w:rPr>
        <w:t>נבצרות</w:t>
      </w:r>
      <w:r w:rsidRPr="00B57C79">
        <w:rPr>
          <w:rtl/>
        </w:rPr>
        <w:t xml:space="preserve"> </w:t>
      </w:r>
      <w:r w:rsidRPr="00B57C79">
        <w:rPr>
          <w:rFonts w:hint="eastAsia"/>
          <w:rtl/>
        </w:rPr>
        <w:t>ראש</w:t>
      </w:r>
      <w:r w:rsidRPr="00B57C79">
        <w:rPr>
          <w:rtl/>
        </w:rPr>
        <w:t xml:space="preserve"> </w:t>
      </w:r>
      <w:r w:rsidRPr="00B57C79">
        <w:rPr>
          <w:rFonts w:hint="eastAsia"/>
          <w:rtl/>
        </w:rPr>
        <w:t>הממשלה</w:t>
      </w:r>
      <w:r w:rsidRPr="00B57C79">
        <w:rPr>
          <w:rtl/>
        </w:rPr>
        <w:t>)</w:t>
      </w:r>
      <w:r>
        <w:rPr>
          <w:rFonts w:hint="cs"/>
          <w:rtl/>
        </w:rPr>
        <w:t xml:space="preserve"> (להלן: </w:t>
      </w:r>
      <w:r w:rsidRPr="00B57C79">
        <w:rPr>
          <w:rFonts w:ascii="Century" w:hAnsi="Century" w:cs="Miriam" w:hint="cs"/>
          <w:b/>
          <w:spacing w:val="0"/>
          <w:szCs w:val="24"/>
          <w:rtl/>
        </w:rPr>
        <w:t>הצעת החוק</w:t>
      </w:r>
      <w:r>
        <w:rPr>
          <w:rFonts w:hint="cs"/>
          <w:rtl/>
        </w:rPr>
        <w:t>). לכל אורך הליך החקיקה, חברי הכנסת שקידמו את הצעת החוק שבו והבהירו כי היא נועדה למנוע את אותה "הפיכה" נטענת באמצעות הכרזה על נבצרות "תפקודית" של ראש הממשלה המכהן.</w:t>
      </w:r>
    </w:p>
    <w:p w:rsidR="00A70FB1" w:rsidRDefault="00A70FB1" w:rsidP="00A70FB1">
      <w:pPr>
        <w:pStyle w:val="Ruller41"/>
        <w:rPr>
          <w:rtl/>
        </w:rPr>
      </w:pPr>
    </w:p>
    <w:p w:rsidR="00A70FB1" w:rsidRDefault="00A70FB1" w:rsidP="00A70FB1">
      <w:pPr>
        <w:pStyle w:val="Ruller41"/>
        <w:rPr>
          <w:rtl/>
        </w:rPr>
      </w:pPr>
      <w:r>
        <w:rPr>
          <w:rFonts w:hint="cs"/>
          <w:rtl/>
        </w:rPr>
        <w:t>6.</w:t>
      </w:r>
      <w:r>
        <w:rPr>
          <w:rtl/>
        </w:rPr>
        <w:tab/>
      </w:r>
      <w:r>
        <w:rPr>
          <w:rFonts w:hint="cs"/>
          <w:rtl/>
        </w:rPr>
        <w:t xml:space="preserve">הנה כי כן, עתירות הנבצרות היו </w:t>
      </w:r>
      <w:r w:rsidRPr="00553BE3">
        <w:rPr>
          <w:rFonts w:ascii="Century" w:hAnsi="Century" w:cs="Miriam" w:hint="cs"/>
          <w:b/>
          <w:spacing w:val="0"/>
          <w:szCs w:val="24"/>
          <w:rtl/>
        </w:rPr>
        <w:t>המניע</w:t>
      </w:r>
      <w:r>
        <w:rPr>
          <w:rFonts w:hint="cs"/>
          <w:rtl/>
        </w:rPr>
        <w:t xml:space="preserve"> לחקיקת התיקון ששינה את הסדר הנבצרות; סילוקן מהדרך במטרה להסיר את מה שנחזה כאיום על המשך שלטונו של ראש הממשלה היה </w:t>
      </w:r>
      <w:r w:rsidRPr="00553BE3">
        <w:rPr>
          <w:rFonts w:ascii="Century" w:hAnsi="Century" w:cs="Miriam" w:hint="cs"/>
          <w:b/>
          <w:spacing w:val="0"/>
          <w:szCs w:val="24"/>
          <w:rtl/>
        </w:rPr>
        <w:t>תכלית</w:t>
      </w:r>
      <w:r>
        <w:rPr>
          <w:rFonts w:hint="cs"/>
          <w:rtl/>
        </w:rPr>
        <w:t xml:space="preserve"> התיקון; ומחיקתן היא </w:t>
      </w:r>
      <w:r w:rsidRPr="00553BE3">
        <w:rPr>
          <w:rFonts w:ascii="Century" w:hAnsi="Century" w:cs="Miriam" w:hint="cs"/>
          <w:b/>
          <w:spacing w:val="0"/>
          <w:szCs w:val="24"/>
          <w:rtl/>
        </w:rPr>
        <w:t>התוצאה</w:t>
      </w:r>
      <w:r>
        <w:rPr>
          <w:rFonts w:hint="cs"/>
          <w:rtl/>
        </w:rPr>
        <w:t xml:space="preserve"> </w:t>
      </w:r>
      <w:r>
        <w:rPr>
          <w:rtl/>
        </w:rPr>
        <w:t>–</w:t>
      </w:r>
      <w:r>
        <w:rPr>
          <w:rFonts w:hint="cs"/>
          <w:rtl/>
        </w:rPr>
        <w:t xml:space="preserve"> שהשאיפה להשיגה הייתה הקטר שהוביל את הליך החקיקה לכל אורך הדרך. </w:t>
      </w:r>
    </w:p>
    <w:p w:rsidR="00A70FB1" w:rsidRDefault="00A70FB1" w:rsidP="00A70FB1">
      <w:pPr>
        <w:pStyle w:val="Ruller41"/>
        <w:rPr>
          <w:rtl/>
        </w:rPr>
      </w:pPr>
    </w:p>
    <w:p w:rsidR="00A70FB1" w:rsidRPr="005C2A71" w:rsidRDefault="00A70FB1" w:rsidP="00A70FB1">
      <w:pPr>
        <w:pStyle w:val="Ruller41"/>
        <w:rPr>
          <w:highlight w:val="yellow"/>
          <w:rtl/>
        </w:rPr>
      </w:pPr>
      <w:r>
        <w:rPr>
          <w:rFonts w:hint="cs"/>
          <w:rtl/>
        </w:rPr>
        <w:tab/>
        <w:t xml:space="preserve">הניסיון להבחין בענייננו בין "מניע" ל"תכלית" הוא במידה רבה מעשה של להטוטנות. אותו מניע פרסונלי לא טפטף או זלג לתוך תכלית התיקון, אלא הציף והטביע אותה בשיטפון של פרסונליות עד שלא ניתן עוד להבחין היכן "מסתיים" המניע ו"מתחילה" התכלית. זאת להבדיל מחקיקה שנועדה, בעת שחוקקה, לקדם מטרות וערכים כאלה ואחרים </w:t>
      </w:r>
      <w:r w:rsidRPr="005C2A71">
        <w:rPr>
          <w:rFonts w:hint="cs"/>
          <w:rtl/>
        </w:rPr>
        <w:t xml:space="preserve">בראייה צופה פני עתיד, ובה לחוק יש חיים משל עצמו במנותק מהמניע שהוביל לחקיקתו (בג"ץ 5119/23 </w:t>
      </w:r>
      <w:r w:rsidRPr="005C2A71">
        <w:rPr>
          <w:rFonts w:ascii="Century" w:hAnsi="Century" w:cs="Miriam" w:hint="cs"/>
          <w:b/>
          <w:spacing w:val="0"/>
          <w:szCs w:val="24"/>
          <w:rtl/>
        </w:rPr>
        <w:t>התנועה לטוהר המידות נ' הכנסת</w:t>
      </w:r>
      <w:r w:rsidRPr="005C2A71">
        <w:rPr>
          <w:rFonts w:hint="cs"/>
          <w:rtl/>
        </w:rPr>
        <w:t xml:space="preserve">, פסקה 27 לפסק דינו של השופט </w:t>
      </w:r>
      <w:r>
        <w:rPr>
          <w:rFonts w:ascii="Century" w:hAnsi="Century" w:cs="Miriam" w:hint="cs"/>
          <w:b/>
          <w:spacing w:val="0"/>
          <w:szCs w:val="24"/>
          <w:rtl/>
        </w:rPr>
        <w:t xml:space="preserve">נעם </w:t>
      </w:r>
      <w:r w:rsidRPr="005C2A71">
        <w:rPr>
          <w:rFonts w:ascii="Century" w:hAnsi="Century" w:cs="Miriam" w:hint="cs"/>
          <w:b/>
          <w:spacing w:val="0"/>
          <w:szCs w:val="24"/>
          <w:rtl/>
        </w:rPr>
        <w:t>סולברג</w:t>
      </w:r>
      <w:r w:rsidRPr="005C2A71">
        <w:rPr>
          <w:rFonts w:hint="cs"/>
          <w:rtl/>
        </w:rPr>
        <w:t xml:space="preserve"> (26.10.2023)). התכלית הפרסונלית של תיקון מס' 12 נלמדת משורה של מאפיינים חיצוניים לתיקון וכאלה שבאים לידי ביטוי בתוככי ההסדר עצמו. אעמוד עליהם בקצרה.</w:t>
      </w:r>
    </w:p>
    <w:p w:rsidR="00A70FB1" w:rsidRDefault="00A70FB1" w:rsidP="00A70FB1">
      <w:pPr>
        <w:pStyle w:val="Ruller41"/>
        <w:rPr>
          <w:rtl/>
        </w:rPr>
      </w:pPr>
    </w:p>
    <w:p w:rsidR="00A70FB1" w:rsidRDefault="00A70FB1" w:rsidP="00A70FB1">
      <w:pPr>
        <w:pStyle w:val="Ruller41"/>
        <w:rPr>
          <w:rtl/>
        </w:rPr>
      </w:pPr>
      <w:r>
        <w:rPr>
          <w:rFonts w:hint="cs"/>
          <w:rtl/>
        </w:rPr>
        <w:t>7.</w:t>
      </w:r>
      <w:r>
        <w:rPr>
          <w:rtl/>
        </w:rPr>
        <w:tab/>
      </w:r>
      <w:r>
        <w:rPr>
          <w:rFonts w:hint="cs"/>
          <w:rtl/>
        </w:rPr>
        <w:t xml:space="preserve">תחילה לעיתוי. משהוגשו עתירות הנבצרות המחוקקים "נדרשו" </w:t>
      </w:r>
      <w:r>
        <w:rPr>
          <w:rtl/>
        </w:rPr>
        <w:t>–</w:t>
      </w:r>
      <w:r>
        <w:rPr>
          <w:rFonts w:hint="cs"/>
          <w:rtl/>
        </w:rPr>
        <w:t xml:space="preserve"> כך בהבנתם </w:t>
      </w:r>
      <w:r>
        <w:rPr>
          <w:rtl/>
        </w:rPr>
        <w:t>–</w:t>
      </w:r>
      <w:r>
        <w:rPr>
          <w:rFonts w:hint="cs"/>
          <w:rtl/>
        </w:rPr>
        <w:t xml:space="preserve"> לשמוט את השטיח מתחתן ללא דיחוי, על מנת למנוע את הדיון בהן. תפיסה זו היא שעמדה מאחורי הליך החקיקה הבהול, שהושלם כחודש לאחר הנחת הצעת החוק על שולחן הכנסת, כך שהקדים את המועד </w:t>
      </w:r>
      <w:r w:rsidRPr="0006582B">
        <w:rPr>
          <w:rFonts w:hint="cs"/>
          <w:rtl/>
        </w:rPr>
        <w:t xml:space="preserve">האחרון להגשת תגובות בעתירות הנבצרות. הליך החקיקה הושלם בזריזות יתרה באמצעות הוועדה המיוחדת לתיקונים לחוק-יסוד: הממשלה (להלן: </w:t>
      </w:r>
      <w:r w:rsidRPr="0006582B">
        <w:rPr>
          <w:rFonts w:ascii="Century" w:hAnsi="Century" w:cs="Miriam" w:hint="cs"/>
          <w:b/>
          <w:spacing w:val="0"/>
          <w:szCs w:val="24"/>
          <w:rtl/>
        </w:rPr>
        <w:t>הוועדה המיוחדת</w:t>
      </w:r>
      <w:r w:rsidRPr="0006582B">
        <w:rPr>
          <w:rFonts w:hint="cs"/>
          <w:rtl/>
        </w:rPr>
        <w:t>), שהכינה את הצעת החוק להצבעה במליאת הכנסת; ו</w:t>
      </w:r>
      <w:r>
        <w:rPr>
          <w:rFonts w:hint="cs"/>
          <w:rtl/>
        </w:rPr>
        <w:t xml:space="preserve">עקב </w:t>
      </w:r>
      <w:r w:rsidRPr="0006582B">
        <w:rPr>
          <w:rFonts w:hint="cs"/>
          <w:rtl/>
        </w:rPr>
        <w:t>הקדימות</w:t>
      </w:r>
      <w:r>
        <w:rPr>
          <w:rFonts w:hint="cs"/>
          <w:rtl/>
        </w:rPr>
        <w:t xml:space="preserve"> שניתנה לתיקון על פני הליכי חקיקה אחרים, בהם כאלה הקשורים ב"רפורמה המשפטית". </w:t>
      </w:r>
    </w:p>
    <w:p w:rsidR="00A70FB1" w:rsidRDefault="00A70FB1" w:rsidP="00A70FB1">
      <w:pPr>
        <w:pStyle w:val="Ruller41"/>
        <w:rPr>
          <w:rtl/>
        </w:rPr>
      </w:pPr>
    </w:p>
    <w:p w:rsidR="00A70FB1" w:rsidRDefault="00A70FB1" w:rsidP="00A70FB1">
      <w:pPr>
        <w:pStyle w:val="Ruller41"/>
        <w:rPr>
          <w:rtl/>
        </w:rPr>
      </w:pPr>
      <w:r>
        <w:rPr>
          <w:rtl/>
        </w:rPr>
        <w:tab/>
      </w:r>
      <w:r>
        <w:rPr>
          <w:rFonts w:hint="cs"/>
          <w:rtl/>
        </w:rPr>
        <w:t xml:space="preserve">כעולה באופן ברור וצלול מדברי חברי הוועדה המיוחדת לאורך הליך החקיקה, התיקון נועד לטרפד את ההליך השיפוטי שהיה תלוי ועומד בעתירות הנבצרות. אין צורך "לקרוא" את מחשבותיהם של המחוקקים, שכן הדברים קיבלו ביטוי מופגן ומוצהר. ויודגש, החקיקה נועדה לסכל חזיתית את בירור עתירות הנבצרות, ולא לייתר את העתירות במובן הקונסטרוקטיבי </w:t>
      </w:r>
      <w:r w:rsidRPr="00DF4FCF">
        <w:rPr>
          <w:rFonts w:hint="cs"/>
          <w:rtl/>
        </w:rPr>
        <w:t>של מתן מענה לקושי שעתירות כאלה או אחרות מציפות, כפי שקורה לעיתים במחוזותינו. למסקנה</w:t>
      </w:r>
      <w:r>
        <w:rPr>
          <w:rFonts w:hint="cs"/>
          <w:rtl/>
        </w:rPr>
        <w:t xml:space="preserve"> אחרת, שלפיה צבר ההתבטאויות בוועדה המיוחדת איננו מעיד על התכלית הפרסונלית של התיקון, ניתן להגיע רק אם נעטה רטיות על עינינו ונאטום את אוזנינו (ראו בסעיף 8 לחוות דעתו של חברי, השופט </w:t>
      </w:r>
      <w:r w:rsidRPr="00B9016A">
        <w:rPr>
          <w:rFonts w:ascii="Century" w:hAnsi="Century" w:cs="Miriam" w:hint="cs"/>
          <w:b/>
          <w:spacing w:val="0"/>
          <w:szCs w:val="24"/>
          <w:rtl/>
        </w:rPr>
        <w:t>יצחק עמית</w:t>
      </w:r>
      <w:r>
        <w:rPr>
          <w:rFonts w:hint="cs"/>
          <w:rtl/>
        </w:rPr>
        <w:t>).</w:t>
      </w:r>
    </w:p>
    <w:p w:rsidR="00A70FB1" w:rsidRDefault="00A70FB1" w:rsidP="00A70FB1">
      <w:pPr>
        <w:pStyle w:val="Ruller41"/>
        <w:rPr>
          <w:rtl/>
        </w:rPr>
      </w:pPr>
    </w:p>
    <w:p w:rsidR="00A70FB1" w:rsidRDefault="00A70FB1" w:rsidP="00A70FB1">
      <w:pPr>
        <w:pStyle w:val="Ruller41"/>
        <w:rPr>
          <w:rtl/>
        </w:rPr>
      </w:pPr>
      <w:r>
        <w:rPr>
          <w:rFonts w:hint="cs"/>
          <w:rtl/>
        </w:rPr>
        <w:t>8.</w:t>
      </w:r>
      <w:r>
        <w:rPr>
          <w:rFonts w:hint="cs"/>
          <w:rtl/>
        </w:rPr>
        <w:tab/>
        <w:t xml:space="preserve">אשר לתוכנו של תיקון מס' 12, ועל אף שזה איננו עומד לבחינה בהתאם למתווה הדיון בצו על תנאי שניתן ביום 6.8.2023, הרי שגם בו יש כדי להעיד על תכליתו הפרסונלית. התיקון הגביל את האפשרות להכריז על נבצרות ראש הממשלה למצבים של </w:t>
      </w:r>
      <w:r w:rsidRPr="005266C7">
        <w:rPr>
          <w:rFonts w:hint="eastAsia"/>
          <w:rtl/>
        </w:rPr>
        <w:t>אי</w:t>
      </w:r>
      <w:r w:rsidRPr="005266C7">
        <w:rPr>
          <w:rtl/>
        </w:rPr>
        <w:t>-</w:t>
      </w:r>
      <w:r w:rsidRPr="005266C7">
        <w:rPr>
          <w:rFonts w:hint="eastAsia"/>
          <w:rtl/>
        </w:rPr>
        <w:t>מסוגלות</w:t>
      </w:r>
      <w:r w:rsidRPr="005266C7">
        <w:rPr>
          <w:rtl/>
        </w:rPr>
        <w:t xml:space="preserve"> </w:t>
      </w:r>
      <w:r w:rsidRPr="005266C7">
        <w:rPr>
          <w:rFonts w:hint="eastAsia"/>
          <w:rtl/>
        </w:rPr>
        <w:t>פיזית</w:t>
      </w:r>
      <w:r w:rsidRPr="005266C7">
        <w:rPr>
          <w:rtl/>
        </w:rPr>
        <w:t xml:space="preserve"> </w:t>
      </w:r>
      <w:r w:rsidRPr="005266C7">
        <w:rPr>
          <w:rFonts w:hint="eastAsia"/>
          <w:rtl/>
        </w:rPr>
        <w:t>או</w:t>
      </w:r>
      <w:r w:rsidRPr="005266C7">
        <w:rPr>
          <w:rtl/>
        </w:rPr>
        <w:t xml:space="preserve"> </w:t>
      </w:r>
      <w:r w:rsidRPr="005266C7">
        <w:rPr>
          <w:rFonts w:hint="eastAsia"/>
          <w:rtl/>
        </w:rPr>
        <w:t>נפשית</w:t>
      </w:r>
      <w:r>
        <w:rPr>
          <w:rFonts w:hint="cs"/>
          <w:rtl/>
        </w:rPr>
        <w:t xml:space="preserve"> בלבד, ובכך סגר את הדלת על כל עילה אחרת, ובכלל זה נבצרות "תפקודית" כנטען בעתירות הנבצרות. גידור עילות הנבצרות, בשילוב עם הדרישות המכבידות שנקבעו להוצאה לנבצרות </w:t>
      </w:r>
      <w:r>
        <w:rPr>
          <w:rtl/>
        </w:rPr>
        <w:t>–</w:t>
      </w:r>
      <w:r>
        <w:rPr>
          <w:rFonts w:hint="cs"/>
          <w:rtl/>
        </w:rPr>
        <w:t xml:space="preserve"> נועדו על מנת למנוע מבית המשפט להכריז על נבצרות "תפקודית" של ראש הממשלה. מדובר בראש הממשלה המסוים, זה המכהן, זה שמתנהל נגדו הליך פלילי, וזה שמחויב להסדר ניגוד העניינים </w:t>
      </w:r>
      <w:r>
        <w:rPr>
          <w:rtl/>
        </w:rPr>
        <w:t>–</w:t>
      </w:r>
      <w:r>
        <w:rPr>
          <w:rFonts w:hint="cs"/>
          <w:rtl/>
        </w:rPr>
        <w:t xml:space="preserve"> ולא של ראש ממשלת ישראל באשר הוא. ויובהר שאין באמור משום הבעת עמדה בשאלה אם ערב התיקון ניתן היה להכריז על ראש הממשלה כנבצר מבחינה "תפקודית".</w:t>
      </w:r>
    </w:p>
    <w:p w:rsidR="00A70FB1" w:rsidRDefault="00A70FB1" w:rsidP="00A70FB1">
      <w:pPr>
        <w:pStyle w:val="Ruller41"/>
        <w:rPr>
          <w:rtl/>
        </w:rPr>
      </w:pPr>
    </w:p>
    <w:p w:rsidR="00A70FB1" w:rsidRDefault="00A70FB1" w:rsidP="00A70FB1">
      <w:pPr>
        <w:pStyle w:val="Ruller41"/>
        <w:rPr>
          <w:rtl/>
        </w:rPr>
      </w:pPr>
      <w:r>
        <w:rPr>
          <w:rtl/>
        </w:rPr>
        <w:tab/>
      </w:r>
      <w:r>
        <w:rPr>
          <w:rFonts w:hint="cs"/>
          <w:rtl/>
        </w:rPr>
        <w:t>האופי הפרסונלי של התיקון הכתים לא רק את המניע לתיקון ואת התכלית שביסודו. חותם הפרסונליות הסופי הוטבע אף במישור התוצאה, כאשר יומיים לאחר פרסום התיקון ברשומות נמחקו עתירות הנבצרות, מן הטעם שהשינוי במצב המשפטי והעובדתי שחל מאז הגשתן לא איפשר את המשך הדיון בהן במתכונת שבה הוגשו. ראש הממשלה, בנאום שנשא ביום שבו התיקון התקבל בכנסת, הכריז כי "</w:t>
      </w:r>
      <w:r w:rsidRPr="00536B89">
        <w:rPr>
          <w:rFonts w:ascii="Century" w:hAnsi="Century" w:cs="Miriam" w:hint="cs"/>
          <w:b/>
          <w:spacing w:val="0"/>
          <w:szCs w:val="24"/>
          <w:rtl/>
        </w:rPr>
        <w:t>לצערי עד היום, ידיי היו כבולות. הגענו למצב אבסורדי, שאם הייתי נכנס לאירוע הזה [הכוונה היא לעיסוק בשינויים במערכת המשפט-ע'ב'], כפי שהתפקיד שלי מחייב, איימו להוציא אותי כראש ממשלה לנבצרות</w:t>
      </w:r>
      <w:r>
        <w:rPr>
          <w:rFonts w:hint="cs"/>
          <w:rtl/>
        </w:rPr>
        <w:t xml:space="preserve">"; ואין זאת אלא שהוא עצמו סבר שעם חקיקתו של תיקון מס' 12 הוסר החשש שייקבע כי נבצר ממנו למלא את תפקידו. ואינני נוקטת עמדה בשאלה אם חשש זה היה לו על מה להישען. </w:t>
      </w:r>
    </w:p>
    <w:p w:rsidR="00A70FB1" w:rsidRDefault="00A70FB1" w:rsidP="00A70FB1">
      <w:pPr>
        <w:pStyle w:val="Ruller41"/>
        <w:rPr>
          <w:rtl/>
        </w:rPr>
      </w:pPr>
    </w:p>
    <w:p w:rsidR="00A70FB1" w:rsidRDefault="00A70FB1" w:rsidP="00A70FB1">
      <w:pPr>
        <w:pStyle w:val="Ruller41"/>
        <w:rPr>
          <w:rtl/>
        </w:rPr>
      </w:pPr>
      <w:r>
        <w:rPr>
          <w:rFonts w:hint="cs"/>
          <w:rtl/>
        </w:rPr>
        <w:t>9.</w:t>
      </w:r>
      <w:r>
        <w:rPr>
          <w:rtl/>
        </w:rPr>
        <w:tab/>
      </w:r>
      <w:r>
        <w:rPr>
          <w:rFonts w:hint="cs"/>
          <w:rtl/>
        </w:rPr>
        <w:t>לבסוף, התחולה המיידית של התיקון מצביעה אף היא על תכליתו הפרסונלית. אלמלא הרצון והחיפזון להסיר את "האיום" מפני הכרזה על נבצרות ראש הממשלה, לא הייתה כל סיבה להורות כי התיקון יחול באופן מיידי. כך כאשר עשרות שנים, וגם כאשר עמדו על הפרק שאלות של נבצרות ביחס לראשי ממשלה קודמים, חוק היסוד לא שונה. משכך, ובהתאם למסגרת הדיון כפי שתּוּחַם בצו על תנאי, סוגיית החלתו המיידית של התיקון עומדת במוקד "מבחן הצידוק", בגדר השלב השני של יישום דוקטרינת השימוש לרעה בסמכות המכוננת.</w:t>
      </w:r>
    </w:p>
    <w:p w:rsidR="00A70FB1" w:rsidRDefault="00A70FB1" w:rsidP="00A70FB1">
      <w:pPr>
        <w:pStyle w:val="Ruller41"/>
        <w:rPr>
          <w:rtl/>
        </w:rPr>
      </w:pPr>
    </w:p>
    <w:p w:rsidR="00A70FB1" w:rsidRPr="00BB13D6" w:rsidRDefault="00A70FB1" w:rsidP="00A70FB1">
      <w:pPr>
        <w:pStyle w:val="Ruller41"/>
        <w:rPr>
          <w:rFonts w:ascii="Century" w:hAnsi="Century"/>
          <w:rtl/>
        </w:rPr>
      </w:pPr>
      <w:r>
        <w:rPr>
          <w:rtl/>
        </w:rPr>
        <w:tab/>
      </w:r>
      <w:r>
        <w:rPr>
          <w:rFonts w:hint="cs"/>
          <w:rtl/>
        </w:rPr>
        <w:t xml:space="preserve">ויובהר, מבחן הצידוק מתמקד בשאלה אם בנסיבות המקרה יש מקום לעגן את ההוראה הנבחנת בחקיקת יסוד, חרף העובדה כי עיגון כזה יוביל לשחיקה במעמדם של חוקי היסוד. עוד יש לציין כי קיימים יחסי גומלין בין הפגם שאותר בשלב הראשון במסגרת מבחן הזיהוי, ובין הצידוק שיש לאתר במסגרת השלב השני (ראו בעניין </w:t>
      </w:r>
      <w:r>
        <w:rPr>
          <w:rFonts w:ascii="Century" w:hAnsi="Century" w:cs="Miriam" w:hint="cs"/>
          <w:b/>
          <w:spacing w:val="0"/>
          <w:szCs w:val="24"/>
          <w:rtl/>
        </w:rPr>
        <w:t>שפיר</w:t>
      </w:r>
      <w:r>
        <w:rPr>
          <w:rFonts w:ascii="Century" w:hAnsi="Century" w:hint="cs"/>
          <w:rtl/>
        </w:rPr>
        <w:t xml:space="preserve">, פסקאות 44-43 לחוות דעתה של הנשיאה </w:t>
      </w:r>
      <w:r>
        <w:rPr>
          <w:rFonts w:ascii="Century" w:hAnsi="Century" w:cs="Miriam" w:hint="cs"/>
          <w:b/>
          <w:spacing w:val="0"/>
          <w:szCs w:val="24"/>
          <w:rtl/>
        </w:rPr>
        <w:t>חיות</w:t>
      </w:r>
      <w:r>
        <w:rPr>
          <w:rFonts w:ascii="Century" w:hAnsi="Century" w:hint="cs"/>
          <w:rtl/>
        </w:rPr>
        <w:t xml:space="preserve">). משמעות הדברים בענייננו היא כי </w:t>
      </w:r>
      <w:r>
        <w:rPr>
          <w:rFonts w:hint="cs"/>
          <w:rtl/>
        </w:rPr>
        <w:t>לא את הרצון להבהיר את ההסדר שעמד בתוקף ערב התיקון נדרש "להצדיק", כי אם את הדחיפות והבהילות לעשות כן תכף ומיד, מעכשיו לעכשיו.</w:t>
      </w:r>
    </w:p>
    <w:p w:rsidR="00A70FB1" w:rsidRDefault="00A70FB1" w:rsidP="00A70FB1">
      <w:pPr>
        <w:pStyle w:val="Ruller41"/>
        <w:rPr>
          <w:rFonts w:ascii="Century" w:hAnsi="Century"/>
          <w:rtl/>
        </w:rPr>
      </w:pPr>
    </w:p>
    <w:p w:rsidR="00A70FB1" w:rsidRDefault="00A70FB1" w:rsidP="00A70FB1">
      <w:pPr>
        <w:pStyle w:val="Ruller41"/>
        <w:rPr>
          <w:rFonts w:ascii="Century" w:hAnsi="Century"/>
          <w:rtl/>
        </w:rPr>
      </w:pPr>
      <w:r>
        <w:rPr>
          <w:rFonts w:ascii="Century" w:hAnsi="Century" w:hint="cs"/>
          <w:rtl/>
        </w:rPr>
        <w:t>10.</w:t>
      </w:r>
      <w:r>
        <w:rPr>
          <w:rFonts w:ascii="Century" w:hAnsi="Century" w:hint="cs"/>
          <w:rtl/>
        </w:rPr>
        <w:tab/>
        <w:t xml:space="preserve">דומה כי אין בנמצא כל הצדקה עניינית להחלה מיידית של התיקון, ולמתן </w:t>
      </w:r>
      <w:r>
        <w:rPr>
          <w:rFonts w:hint="cs"/>
          <w:rtl/>
        </w:rPr>
        <w:t xml:space="preserve">מענה ממוקד התפור באופן מוצהר למידותיו של ראש הממשלה המכהן. </w:t>
      </w:r>
      <w:r>
        <w:rPr>
          <w:rFonts w:ascii="Century" w:hAnsi="Century" w:hint="cs"/>
          <w:rtl/>
        </w:rPr>
        <w:t xml:space="preserve">כאמור לעיל, התחולה המיידית נועדה אך ורק על מנת לקדם את עניינו האישי של ראש הממשלה; בעוד כפי שציין חברי השופט </w:t>
      </w:r>
      <w:r>
        <w:rPr>
          <w:rFonts w:ascii="Century" w:hAnsi="Century" w:cs="Miriam" w:hint="cs"/>
          <w:b/>
          <w:spacing w:val="0"/>
          <w:szCs w:val="24"/>
          <w:rtl/>
        </w:rPr>
        <w:t>עמית</w:t>
      </w:r>
      <w:r>
        <w:rPr>
          <w:rFonts w:ascii="Century" w:hAnsi="Century" w:hint="cs"/>
          <w:rtl/>
        </w:rPr>
        <w:t xml:space="preserve">, ניתן להצדיק חקיקה פרסונלית מקום שישנו צורך ציבורי-כללי דוחק, ולא כפתרון לבעיה אישית (ראו בסעיף 3 לחוות דעתו, וכן בסעיף 19 לחוות דעתו של חברי השופט </w:t>
      </w:r>
      <w:r w:rsidRPr="000A58B5">
        <w:rPr>
          <w:rFonts w:ascii="Century" w:hAnsi="Century" w:cs="Miriam" w:hint="cs"/>
          <w:b/>
          <w:spacing w:val="0"/>
          <w:szCs w:val="24"/>
          <w:rtl/>
        </w:rPr>
        <w:t>עופר גרוסקופף</w:t>
      </w:r>
      <w:r>
        <w:rPr>
          <w:rFonts w:ascii="Century" w:hAnsi="Century" w:hint="cs"/>
          <w:rtl/>
        </w:rPr>
        <w:t xml:space="preserve">). כך, בעניין </w:t>
      </w:r>
      <w:r>
        <w:rPr>
          <w:rFonts w:ascii="Century" w:hAnsi="Century" w:cs="Miriam" w:hint="cs"/>
          <w:b/>
          <w:spacing w:val="0"/>
          <w:szCs w:val="24"/>
          <w:rtl/>
        </w:rPr>
        <w:t>ממשלת החילופים</w:t>
      </w:r>
      <w:r>
        <w:rPr>
          <w:rFonts w:ascii="Century" w:hAnsi="Century" w:hint="cs"/>
          <w:rtl/>
        </w:rPr>
        <w:t xml:space="preserve">, חקיקת היסוד שנדונה נשאה אמנם אופי פרסונלי; אך מדובר היה בהסדר שנועד לחלץ את ישראל ממשבר פוליטי מתמשך של חוסר הכרעה בבחירות, ולאפשר הקמת ממשלת אחדות </w:t>
      </w:r>
      <w:r>
        <w:rPr>
          <w:rFonts w:ascii="Century" w:hAnsi="Century"/>
          <w:rtl/>
        </w:rPr>
        <w:t>–</w:t>
      </w:r>
      <w:r>
        <w:rPr>
          <w:rFonts w:ascii="Century" w:hAnsi="Century" w:hint="cs"/>
          <w:rtl/>
        </w:rPr>
        <w:t xml:space="preserve"> הסדר משטרי שלא היה חדש בנוף הפוליטי בישראל (ראו שם, בפסקה 6 לחוות דעתי). </w:t>
      </w:r>
    </w:p>
    <w:p w:rsidR="00A70FB1" w:rsidRDefault="00A70FB1" w:rsidP="00A70FB1">
      <w:pPr>
        <w:pStyle w:val="Ruller41"/>
        <w:rPr>
          <w:rFonts w:ascii="Century" w:hAnsi="Century"/>
          <w:rtl/>
        </w:rPr>
      </w:pPr>
    </w:p>
    <w:p w:rsidR="00A70FB1" w:rsidRPr="006A3FFA" w:rsidRDefault="00A70FB1" w:rsidP="00A70FB1">
      <w:pPr>
        <w:pStyle w:val="Ruller41"/>
        <w:rPr>
          <w:rFonts w:ascii="Century" w:hAnsi="Century"/>
          <w:rtl/>
        </w:rPr>
      </w:pPr>
      <w:r>
        <w:rPr>
          <w:rFonts w:ascii="Century" w:hAnsi="Century" w:hint="cs"/>
          <w:rtl/>
        </w:rPr>
        <w:t>11.</w:t>
      </w:r>
      <w:r>
        <w:rPr>
          <w:rFonts w:ascii="Century" w:hAnsi="Century"/>
          <w:rtl/>
        </w:rPr>
        <w:tab/>
      </w:r>
      <w:r>
        <w:rPr>
          <w:rFonts w:ascii="Century" w:hAnsi="Century" w:hint="cs"/>
          <w:rtl/>
        </w:rPr>
        <w:t xml:space="preserve">בענייננו, </w:t>
      </w:r>
      <w:r>
        <w:rPr>
          <w:rFonts w:hint="cs"/>
          <w:rtl/>
        </w:rPr>
        <w:t xml:space="preserve">העובדה כי הסדר הנבצרות החדש נחקק כך שיחול על כל ראשי ממשלות ישראל לעתיד הייתה, בתוצאה המיידית של התיקון ובראייתם המוצהרת של המחוקקים, אך "תוצר לוואי" של התכלית העיקרית מאחורי תיקון מס' 12 </w:t>
      </w:r>
      <w:r>
        <w:rPr>
          <w:rtl/>
        </w:rPr>
        <w:t>–</w:t>
      </w:r>
      <w:r>
        <w:rPr>
          <w:rFonts w:hint="cs"/>
          <w:rtl/>
        </w:rPr>
        <w:t xml:space="preserve"> ביצור שלטונו של ראש הממשלה המכהן (ראו גם בסעיף 10 לחוות דעתה של חברתי הנשיאה (בדימ') </w:t>
      </w:r>
      <w:r w:rsidRPr="00797881">
        <w:rPr>
          <w:rFonts w:ascii="Century" w:hAnsi="Century" w:cs="Miriam" w:hint="cs"/>
          <w:b/>
          <w:spacing w:val="0"/>
          <w:szCs w:val="24"/>
          <w:rtl/>
        </w:rPr>
        <w:t>חיות</w:t>
      </w:r>
      <w:r>
        <w:rPr>
          <w:rFonts w:hint="cs"/>
          <w:rtl/>
        </w:rPr>
        <w:t>). תיקון הסדר הנבצרות לא היה המטרה, כי אם האמצעי; כאשר יוזמי התיקון סברו כי משעה שמדובר בתיקון לחוק יסוד הוא חסין מפני ביקורת שיפוטית, ובכך ירכוש גם ראש הממשלה המכהן חסינות. כזאת לא ניתָן.</w:t>
      </w:r>
    </w:p>
    <w:p w:rsidR="00A70FB1" w:rsidRDefault="00A70FB1" w:rsidP="00A70FB1">
      <w:pPr>
        <w:pStyle w:val="Ruller41"/>
        <w:rPr>
          <w:rtl/>
        </w:rPr>
      </w:pPr>
    </w:p>
    <w:p w:rsidR="00A70FB1" w:rsidRDefault="00A70FB1" w:rsidP="00A70FB1">
      <w:pPr>
        <w:pStyle w:val="Ruller41"/>
        <w:rPr>
          <w:rtl/>
        </w:rPr>
      </w:pPr>
      <w:r>
        <w:rPr>
          <w:rtl/>
        </w:rPr>
        <w:tab/>
      </w:r>
      <w:r>
        <w:rPr>
          <w:rFonts w:hint="cs"/>
          <w:rtl/>
        </w:rPr>
        <w:t xml:space="preserve">אחר כל האמור, ועל אף שאין בסעד של דחיית תחולתו של תיקון מס' 12 כדי לרפא את מלוא הקשיים שנפלו בו ובהליך שבו נחקק </w:t>
      </w:r>
      <w:r>
        <w:rPr>
          <w:rtl/>
        </w:rPr>
        <w:t>–</w:t>
      </w:r>
      <w:r>
        <w:rPr>
          <w:rFonts w:hint="cs"/>
          <w:rtl/>
        </w:rPr>
        <w:t xml:space="preserve"> דומני כי דחיית התחולה למועד תחילת כהונת הכנסת הבאה נוטלת את העוקץ מהקושי העיקרי שדבק בו בדמות אופיו הפרסונלי. דחיית התחולה מנתקת את המניע הפרסונלי הכשר מהתכלית הפרסונלית הפגומה, וממקמת את התיקון במארג החוקתי ככזה שבא להסדיר את סוגיית נבצרות ראשי ממשלות ישראל לעתיד, ולא רק כפתרון פרטני עבור ראש הממשלה המכהן.</w:t>
      </w:r>
    </w:p>
    <w:p w:rsidR="00A70FB1" w:rsidRDefault="00A70FB1" w:rsidP="00A70FB1">
      <w:pPr>
        <w:pStyle w:val="Ruller41"/>
        <w:rPr>
          <w:rtl/>
        </w:rPr>
      </w:pPr>
    </w:p>
    <w:p w:rsidR="00A70FB1" w:rsidRPr="002D2BF7" w:rsidRDefault="00A70FB1" w:rsidP="00A70FB1">
      <w:pPr>
        <w:pStyle w:val="Ruller41"/>
        <w:rPr>
          <w:rFonts w:ascii="Century" w:hAnsi="Century"/>
          <w:rtl/>
        </w:rPr>
      </w:pPr>
      <w:r>
        <w:rPr>
          <w:rFonts w:hint="cs"/>
          <w:rtl/>
        </w:rPr>
        <w:t>12.</w:t>
      </w:r>
      <w:r>
        <w:rPr>
          <w:rtl/>
        </w:rPr>
        <w:tab/>
      </w:r>
      <w:r>
        <w:rPr>
          <w:rFonts w:hint="cs"/>
          <w:rtl/>
        </w:rPr>
        <w:t xml:space="preserve">סוף דבר כאמור בראשיתו. תיקון מס' 12 לחוק-יסוד: הממשלה נושא תכלית פרסונלית מובהקת, ונחקק תוך שימוש לרעה בסמכות המכוננת של הכנסת. אשר על כן, אני מצטרפת לפסק דינו של חברי ממלא מקום הנשיא </w:t>
      </w:r>
      <w:r>
        <w:rPr>
          <w:rFonts w:ascii="Century" w:hAnsi="Century" w:cs="Miriam" w:hint="cs"/>
          <w:b/>
          <w:spacing w:val="0"/>
          <w:szCs w:val="24"/>
          <w:rtl/>
        </w:rPr>
        <w:t>פוגלמן</w:t>
      </w:r>
      <w:r>
        <w:rPr>
          <w:rFonts w:ascii="Century" w:hAnsi="Century" w:hint="cs"/>
          <w:rtl/>
        </w:rPr>
        <w:t>, המורה כי יש לדחות את תחולתו של התיקון למועד תחילת כהונת הכנסת הבאה.</w:t>
      </w:r>
    </w:p>
    <w:p w:rsidR="00FC3EC6" w:rsidRPr="00A70FB1" w:rsidRDefault="00FC3EC6" w:rsidP="00A70FB1">
      <w:pPr>
        <w:pStyle w:val="Ruller4"/>
        <w:numPr>
          <w:ilvl w:val="0"/>
          <w:numId w:val="0"/>
        </w:numPr>
        <w:rPr>
          <w:rFonts w:ascii="Century" w:hAnsi="Century"/>
          <w:sz w:val="22"/>
          <w:rtl/>
        </w:rPr>
      </w:pPr>
    </w:p>
    <w:p w:rsidR="00BE431A" w:rsidRPr="00A70FB1" w:rsidRDefault="00BE431A" w:rsidP="00A70FB1">
      <w:pPr>
        <w:pStyle w:val="Ruller4"/>
        <w:numPr>
          <w:ilvl w:val="0"/>
          <w:numId w:val="0"/>
        </w:numPr>
        <w:rPr>
          <w:rFonts w:ascii="Century" w:hAnsi="Century"/>
          <w:sz w:val="22"/>
          <w:rtl/>
        </w:rPr>
      </w:pPr>
    </w:p>
    <w:tbl>
      <w:tblPr>
        <w:bidiVisual/>
        <w:tblW w:w="8363" w:type="dxa"/>
        <w:tblLook w:val="01E0" w:firstRow="1" w:lastRow="1" w:firstColumn="1" w:lastColumn="1" w:noHBand="0" w:noVBand="0"/>
      </w:tblPr>
      <w:tblGrid>
        <w:gridCol w:w="2782"/>
        <w:gridCol w:w="2782"/>
        <w:gridCol w:w="2799"/>
      </w:tblGrid>
      <w:tr w:rsidR="00BE431A" w:rsidRPr="00863056" w:rsidTr="00DA00E2">
        <w:tc>
          <w:tcPr>
            <w:tcW w:w="2842" w:type="dxa"/>
            <w:shd w:val="clear" w:color="auto" w:fill="auto"/>
          </w:tcPr>
          <w:p w:rsidR="00BE431A" w:rsidRPr="00863056" w:rsidRDefault="00BE431A" w:rsidP="00DA00E2">
            <w:pPr>
              <w:pStyle w:val="Ruller41"/>
              <w:rPr>
                <w:rtl/>
              </w:rPr>
            </w:pPr>
          </w:p>
        </w:tc>
        <w:tc>
          <w:tcPr>
            <w:tcW w:w="2843" w:type="dxa"/>
            <w:shd w:val="clear" w:color="auto" w:fill="auto"/>
          </w:tcPr>
          <w:p w:rsidR="00BE431A" w:rsidRPr="00863056" w:rsidRDefault="00BE431A" w:rsidP="00DA00E2">
            <w:pPr>
              <w:pStyle w:val="Ruller41"/>
              <w:jc w:val="center"/>
              <w:rPr>
                <w:rtl/>
              </w:rPr>
            </w:pPr>
          </w:p>
        </w:tc>
        <w:tc>
          <w:tcPr>
            <w:tcW w:w="2843" w:type="dxa"/>
            <w:shd w:val="clear" w:color="auto" w:fill="auto"/>
          </w:tcPr>
          <w:p w:rsidR="00BE431A" w:rsidRPr="00863056" w:rsidRDefault="00BE431A" w:rsidP="00DA00E2">
            <w:pPr>
              <w:pStyle w:val="Ruller41"/>
              <w:jc w:val="right"/>
              <w:rPr>
                <w:rtl/>
              </w:rPr>
            </w:pPr>
            <w:r w:rsidRPr="00863056">
              <w:rPr>
                <w:rtl/>
              </w:rPr>
              <w:t>ש ו פ ט</w:t>
            </w:r>
            <w:r>
              <w:rPr>
                <w:rFonts w:hint="cs"/>
                <w:rtl/>
              </w:rPr>
              <w:t xml:space="preserve"> ת (בדימ')</w:t>
            </w:r>
          </w:p>
        </w:tc>
      </w:tr>
    </w:tbl>
    <w:p w:rsidR="00FC3EC6" w:rsidRDefault="00FC3EC6" w:rsidP="00FA018C">
      <w:pPr>
        <w:pStyle w:val="Ruller4"/>
        <w:numPr>
          <w:ilvl w:val="0"/>
          <w:numId w:val="0"/>
        </w:numPr>
        <w:rPr>
          <w:rtl/>
        </w:rPr>
      </w:pPr>
    </w:p>
    <w:p w:rsidR="00FC3EC6" w:rsidRPr="00863056" w:rsidRDefault="00FC3EC6" w:rsidP="00FC3EC6">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u w:val="single"/>
          <w:rtl/>
        </w:rPr>
        <w:t>השופט ד' מינץ</w:t>
      </w:r>
      <w:r w:rsidRPr="00FC3EC6">
        <w:rPr>
          <w:rFonts w:ascii="Century" w:hAnsi="Century" w:cs="Miriam" w:hint="cs"/>
          <w:b/>
          <w:color w:val="auto"/>
          <w:spacing w:val="0"/>
          <w:sz w:val="22"/>
          <w:szCs w:val="24"/>
          <w:rtl/>
        </w:rPr>
        <w:t>:</w:t>
      </w:r>
    </w:p>
    <w:p w:rsidR="007C5F54" w:rsidRDefault="007C5F54" w:rsidP="007C5F54">
      <w:pPr>
        <w:pStyle w:val="Ruller41"/>
        <w:rPr>
          <w:rtl/>
        </w:rPr>
      </w:pPr>
    </w:p>
    <w:p w:rsidR="007C5F54" w:rsidRPr="00940348" w:rsidRDefault="007C5F54" w:rsidP="007C5F54">
      <w:pPr>
        <w:pStyle w:val="Ruller4"/>
        <w:numPr>
          <w:ilvl w:val="0"/>
          <w:numId w:val="0"/>
        </w:numPr>
        <w:rPr>
          <w:rtl/>
        </w:rPr>
      </w:pPr>
      <w:r>
        <w:rPr>
          <w:rtl/>
        </w:rPr>
        <w:tab/>
      </w:r>
      <w:r w:rsidRPr="00940348">
        <w:rPr>
          <w:rFonts w:hint="cs"/>
          <w:rtl/>
        </w:rPr>
        <w:t xml:space="preserve">אין בידי להצטרף לעמדתו של חברי מ"מ הנשיא </w:t>
      </w:r>
      <w:r w:rsidRPr="00940348">
        <w:rPr>
          <w:rFonts w:ascii="Century" w:hAnsi="Century" w:cs="Miriam" w:hint="cs"/>
          <w:b/>
          <w:spacing w:val="0"/>
          <w:sz w:val="22"/>
          <w:szCs w:val="24"/>
          <w:rtl/>
        </w:rPr>
        <w:t>ע' פוגלמן</w:t>
      </w:r>
      <w:r w:rsidRPr="00940348">
        <w:rPr>
          <w:rFonts w:hint="cs"/>
          <w:rtl/>
        </w:rPr>
        <w:t xml:space="preserve">. לדעתי אין מקום להורות על תחולתו הנדחית של תיקון מס' 12 לחוק-יסוד: הממשלה שאושר בכנסת ביום 23.3.2023 (להלן: </w:t>
      </w:r>
      <w:r w:rsidRPr="00940348">
        <w:rPr>
          <w:rFonts w:ascii="Century" w:hAnsi="Century" w:cs="Miriam" w:hint="cs"/>
          <w:b/>
          <w:spacing w:val="0"/>
          <w:sz w:val="22"/>
          <w:szCs w:val="24"/>
          <w:rtl/>
        </w:rPr>
        <w:t>התיקון</w:t>
      </w:r>
      <w:r w:rsidRPr="00940348">
        <w:rPr>
          <w:rFonts w:cs="Miriam" w:hint="cs"/>
          <w:rtl/>
        </w:rPr>
        <w:t xml:space="preserve"> </w:t>
      </w:r>
      <w:r w:rsidRPr="00940348">
        <w:rPr>
          <w:rFonts w:hint="cs"/>
          <w:rtl/>
        </w:rPr>
        <w:t>ו-</w:t>
      </w:r>
      <w:r w:rsidRPr="00940348">
        <w:rPr>
          <w:rFonts w:ascii="Century" w:hAnsi="Century" w:cs="Miriam" w:hint="cs"/>
          <w:b/>
          <w:spacing w:val="0"/>
          <w:sz w:val="22"/>
          <w:szCs w:val="24"/>
          <w:rtl/>
        </w:rPr>
        <w:t>חוק היסוד</w:t>
      </w:r>
      <w:r w:rsidRPr="00940348">
        <w:rPr>
          <w:rFonts w:hint="cs"/>
          <w:rtl/>
        </w:rPr>
        <w:t xml:space="preserve">, בהתאמה) ודין העתירות להידחות. </w:t>
      </w:r>
    </w:p>
    <w:p w:rsidR="007C5F54" w:rsidRPr="00AE55B0" w:rsidRDefault="007C5F54" w:rsidP="007C5F54">
      <w:pPr>
        <w:pStyle w:val="Ruller41"/>
        <w:rPr>
          <w:rtl/>
        </w:rPr>
      </w:pPr>
    </w:p>
    <w:p w:rsidR="007C5F54" w:rsidRPr="00892F62" w:rsidRDefault="007C5F54" w:rsidP="007C5F54">
      <w:pPr>
        <w:spacing w:line="360" w:lineRule="auto"/>
        <w:jc w:val="both"/>
        <w:rPr>
          <w:rFonts w:ascii="Century" w:hAnsi="Century" w:cs="Miriam"/>
          <w:b/>
          <w:sz w:val="22"/>
          <w:rtl/>
        </w:rPr>
      </w:pPr>
      <w:r w:rsidRPr="00892F62">
        <w:rPr>
          <w:rFonts w:ascii="Century" w:hAnsi="Century" w:cs="Miriam" w:hint="cs"/>
          <w:b/>
          <w:sz w:val="22"/>
          <w:rtl/>
        </w:rPr>
        <w:t>אקדמת מילין</w:t>
      </w:r>
    </w:p>
    <w:p w:rsidR="007C5F54" w:rsidRPr="00AE55B0" w:rsidRDefault="007C5F54" w:rsidP="007C5F54">
      <w:pPr>
        <w:pStyle w:val="Ruller4"/>
        <w:numPr>
          <w:ilvl w:val="0"/>
          <w:numId w:val="9"/>
        </w:numPr>
        <w:rPr>
          <w:rtl/>
        </w:rPr>
      </w:pPr>
      <w:r w:rsidRPr="00AE55B0">
        <w:rPr>
          <w:rFonts w:hint="cs"/>
          <w:rtl/>
        </w:rPr>
        <w:t>את השקפתי בנוגע להתערבות בית משפט זה בחוקי יסוד של הכנסת פרשתי לא אחת (בין היתר ב</w:t>
      </w:r>
      <w:r w:rsidRPr="00AE55B0">
        <w:rPr>
          <w:rFonts w:hint="eastAsia"/>
          <w:rtl/>
        </w:rPr>
        <w:t>בג</w:t>
      </w:r>
      <w:r w:rsidRPr="00AE55B0">
        <w:rPr>
          <w:rFonts w:hint="cs"/>
          <w:rtl/>
        </w:rPr>
        <w:t>"</w:t>
      </w:r>
      <w:r w:rsidRPr="00AE55B0">
        <w:rPr>
          <w:rFonts w:hint="eastAsia"/>
          <w:rtl/>
        </w:rPr>
        <w:t>ץ</w:t>
      </w:r>
      <w:r w:rsidRPr="00AE55B0">
        <w:rPr>
          <w:rtl/>
        </w:rPr>
        <w:t xml:space="preserve"> 5969/20</w:t>
      </w:r>
      <w:r w:rsidRPr="00AE55B0">
        <w:rPr>
          <w:rFonts w:hint="cs"/>
          <w:rtl/>
        </w:rPr>
        <w:t xml:space="preserve"> </w:t>
      </w:r>
      <w:r w:rsidRPr="007C5F54">
        <w:rPr>
          <w:rFonts w:ascii="Century" w:hAnsi="Century" w:cs="Miriam" w:hint="eastAsia"/>
          <w:b/>
          <w:spacing w:val="0"/>
          <w:sz w:val="22"/>
          <w:szCs w:val="24"/>
          <w:rtl/>
        </w:rPr>
        <w:t>שפיר</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נ</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הכנסת</w:t>
      </w:r>
      <w:r w:rsidRPr="007C5F54">
        <w:rPr>
          <w:rFonts w:ascii="Century" w:hAnsi="Century" w:cs="Miriam" w:hint="cs"/>
          <w:b/>
          <w:spacing w:val="0"/>
          <w:sz w:val="22"/>
          <w:szCs w:val="24"/>
          <w:rtl/>
        </w:rPr>
        <w:t xml:space="preserve"> </w:t>
      </w:r>
      <w:r w:rsidRPr="00AE55B0">
        <w:rPr>
          <w:rFonts w:hint="cs"/>
          <w:rtl/>
        </w:rPr>
        <w:t xml:space="preserve">(23.5.2021) (להלן: עניין </w:t>
      </w:r>
      <w:r w:rsidRPr="007C5F54">
        <w:rPr>
          <w:rFonts w:ascii="Century" w:hAnsi="Century" w:cs="Miriam" w:hint="cs"/>
          <w:b/>
          <w:spacing w:val="0"/>
          <w:sz w:val="22"/>
          <w:szCs w:val="24"/>
          <w:rtl/>
        </w:rPr>
        <w:t>שפיר</w:t>
      </w:r>
      <w:r w:rsidRPr="00AE55B0">
        <w:rPr>
          <w:rFonts w:hint="cs"/>
          <w:rtl/>
        </w:rPr>
        <w:t xml:space="preserve">); </w:t>
      </w:r>
      <w:r w:rsidRPr="00AE55B0">
        <w:rPr>
          <w:rFonts w:hint="eastAsia"/>
          <w:rtl/>
        </w:rPr>
        <w:t>בג</w:t>
      </w:r>
      <w:r w:rsidRPr="00AE55B0">
        <w:rPr>
          <w:rFonts w:hint="cs"/>
          <w:rtl/>
        </w:rPr>
        <w:t>"</w:t>
      </w:r>
      <w:r w:rsidRPr="00AE55B0">
        <w:rPr>
          <w:rFonts w:hint="eastAsia"/>
          <w:rtl/>
        </w:rPr>
        <w:t>ץ</w:t>
      </w:r>
      <w:r w:rsidRPr="00AE55B0">
        <w:rPr>
          <w:rtl/>
        </w:rPr>
        <w:t xml:space="preserve"> 5555/18 </w:t>
      </w:r>
      <w:r w:rsidRPr="007C5F54">
        <w:rPr>
          <w:rFonts w:ascii="Century" w:hAnsi="Century" w:cs="Miriam" w:hint="eastAsia"/>
          <w:b/>
          <w:spacing w:val="0"/>
          <w:sz w:val="22"/>
          <w:szCs w:val="24"/>
          <w:rtl/>
        </w:rPr>
        <w:t>ח</w:t>
      </w:r>
      <w:r w:rsidRPr="007C5F54">
        <w:rPr>
          <w:rFonts w:ascii="Century" w:hAnsi="Century" w:cs="Miriam"/>
          <w:b/>
          <w:spacing w:val="0"/>
          <w:sz w:val="22"/>
          <w:szCs w:val="24"/>
          <w:rtl/>
        </w:rPr>
        <w:t>"</w:t>
      </w:r>
      <w:r w:rsidRPr="007C5F54">
        <w:rPr>
          <w:rFonts w:ascii="Century" w:hAnsi="Century" w:cs="Miriam" w:hint="eastAsia"/>
          <w:b/>
          <w:spacing w:val="0"/>
          <w:sz w:val="22"/>
          <w:szCs w:val="24"/>
          <w:rtl/>
        </w:rPr>
        <w:t>כ</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אכרם</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חסון</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נ</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כנסת</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ישראל</w:t>
      </w:r>
      <w:r w:rsidRPr="00AE55B0">
        <w:rPr>
          <w:rFonts w:hint="cs"/>
          <w:rtl/>
        </w:rPr>
        <w:t xml:space="preserve"> (8.7.2021) (להלן: עניין </w:t>
      </w:r>
      <w:r w:rsidRPr="007C5F54">
        <w:rPr>
          <w:rFonts w:ascii="Century" w:hAnsi="Century" w:cs="Miriam" w:hint="cs"/>
          <w:b/>
          <w:spacing w:val="0"/>
          <w:sz w:val="22"/>
          <w:szCs w:val="24"/>
          <w:rtl/>
        </w:rPr>
        <w:t>חוק הלאום</w:t>
      </w:r>
      <w:r w:rsidRPr="00AE55B0">
        <w:rPr>
          <w:rFonts w:hint="cs"/>
          <w:rtl/>
        </w:rPr>
        <w:t xml:space="preserve">); </w:t>
      </w:r>
      <w:r w:rsidRPr="00AE55B0">
        <w:rPr>
          <w:rFonts w:hint="eastAsia"/>
          <w:rtl/>
        </w:rPr>
        <w:t>בג</w:t>
      </w:r>
      <w:r w:rsidRPr="00AE55B0">
        <w:rPr>
          <w:rFonts w:hint="cs"/>
          <w:rtl/>
        </w:rPr>
        <w:t>"</w:t>
      </w:r>
      <w:r w:rsidRPr="00AE55B0">
        <w:rPr>
          <w:rFonts w:hint="eastAsia"/>
          <w:rtl/>
        </w:rPr>
        <w:t>ץ</w:t>
      </w:r>
      <w:r w:rsidRPr="00AE55B0">
        <w:rPr>
          <w:rtl/>
        </w:rPr>
        <w:t xml:space="preserve"> 2905/20 </w:t>
      </w:r>
      <w:r w:rsidRPr="007C5F54">
        <w:rPr>
          <w:rFonts w:ascii="Century" w:hAnsi="Century" w:cs="Miriam" w:hint="eastAsia"/>
          <w:b/>
          <w:spacing w:val="0"/>
          <w:sz w:val="22"/>
          <w:szCs w:val="24"/>
          <w:rtl/>
        </w:rPr>
        <w:t>התנועה</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למען</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איכות</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השלטון</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בישראל</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נ</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כנסת</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ישראל</w:t>
      </w:r>
      <w:r w:rsidRPr="00AE55B0">
        <w:rPr>
          <w:rFonts w:hint="cs"/>
          <w:rtl/>
        </w:rPr>
        <w:t xml:space="preserve"> (21.7.2021) (להלן: עניין </w:t>
      </w:r>
      <w:r w:rsidRPr="007C5F54">
        <w:rPr>
          <w:rFonts w:ascii="Century" w:hAnsi="Century" w:cs="Miriam" w:hint="cs"/>
          <w:b/>
          <w:spacing w:val="0"/>
          <w:sz w:val="22"/>
          <w:szCs w:val="24"/>
          <w:rtl/>
        </w:rPr>
        <w:t>ממשלת החילופים</w:t>
      </w:r>
      <w:r w:rsidRPr="00AE55B0">
        <w:rPr>
          <w:rFonts w:hint="cs"/>
          <w:rtl/>
        </w:rPr>
        <w:t xml:space="preserve">); </w:t>
      </w:r>
      <w:r w:rsidRPr="00AE55B0">
        <w:rPr>
          <w:rFonts w:hint="eastAsia"/>
          <w:rtl/>
        </w:rPr>
        <w:t>בג</w:t>
      </w:r>
      <w:r w:rsidRPr="00AE55B0">
        <w:rPr>
          <w:rtl/>
        </w:rPr>
        <w:t>"</w:t>
      </w:r>
      <w:r w:rsidRPr="00AE55B0">
        <w:rPr>
          <w:rFonts w:hint="eastAsia"/>
          <w:rtl/>
        </w:rPr>
        <w:t>ץ</w:t>
      </w:r>
      <w:r w:rsidRPr="00AE55B0">
        <w:rPr>
          <w:rtl/>
        </w:rPr>
        <w:t xml:space="preserve"> 8948</w:t>
      </w:r>
      <w:r w:rsidRPr="00AE55B0">
        <w:rPr>
          <w:rFonts w:hint="cs"/>
          <w:rtl/>
        </w:rPr>
        <w:t>/</w:t>
      </w:r>
      <w:r w:rsidRPr="00AE55B0">
        <w:rPr>
          <w:rtl/>
        </w:rPr>
        <w:t xml:space="preserve">22 </w:t>
      </w:r>
      <w:r w:rsidRPr="007C5F54">
        <w:rPr>
          <w:rFonts w:ascii="Century" w:hAnsi="Century" w:cs="Miriam" w:hint="eastAsia"/>
          <w:b/>
          <w:spacing w:val="0"/>
          <w:sz w:val="22"/>
          <w:szCs w:val="24"/>
          <w:rtl/>
        </w:rPr>
        <w:t>שיינפלד</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נ</w:t>
      </w:r>
      <w:r w:rsidRPr="007C5F54">
        <w:rPr>
          <w:rFonts w:ascii="Century" w:hAnsi="Century" w:cs="Miriam"/>
          <w:b/>
          <w:spacing w:val="0"/>
          <w:sz w:val="22"/>
          <w:szCs w:val="24"/>
          <w:rtl/>
        </w:rPr>
        <w:t xml:space="preserve">' </w:t>
      </w:r>
      <w:r w:rsidRPr="007C5F54">
        <w:rPr>
          <w:rFonts w:ascii="Century" w:hAnsi="Century" w:cs="Miriam" w:hint="eastAsia"/>
          <w:b/>
          <w:spacing w:val="0"/>
          <w:sz w:val="22"/>
          <w:szCs w:val="24"/>
          <w:rtl/>
        </w:rPr>
        <w:t>הכנסת</w:t>
      </w:r>
      <w:r w:rsidRPr="00AE55B0">
        <w:rPr>
          <w:rFonts w:hint="cs"/>
          <w:rtl/>
        </w:rPr>
        <w:t xml:space="preserve"> (18.1.2023) (להלן: עניין </w:t>
      </w:r>
      <w:r w:rsidRPr="007C5F54">
        <w:rPr>
          <w:rFonts w:ascii="Century" w:hAnsi="Century" w:cs="Miriam" w:hint="cs"/>
          <w:b/>
          <w:spacing w:val="0"/>
          <w:sz w:val="22"/>
          <w:szCs w:val="24"/>
          <w:rtl/>
        </w:rPr>
        <w:t>דרעי</w:t>
      </w:r>
      <w:r w:rsidRPr="00AE55B0">
        <w:rPr>
          <w:rFonts w:hint="cs"/>
          <w:rtl/>
        </w:rPr>
        <w:t xml:space="preserve">); ובימים אלו ממש בבג"ץ 5658/23 </w:t>
      </w:r>
      <w:r w:rsidRPr="007C5F54">
        <w:rPr>
          <w:rFonts w:ascii="Century" w:hAnsi="Century" w:cs="Miriam" w:hint="cs"/>
          <w:b/>
          <w:spacing w:val="0"/>
          <w:sz w:val="22"/>
          <w:szCs w:val="24"/>
          <w:rtl/>
        </w:rPr>
        <w:t>התנועה למען איכות השלטון בישראל נ' הכנסת</w:t>
      </w:r>
      <w:r w:rsidRPr="00AE55B0">
        <w:rPr>
          <w:rFonts w:hint="cs"/>
          <w:rtl/>
        </w:rPr>
        <w:t xml:space="preserve"> (</w:t>
      </w:r>
      <w:r>
        <w:rPr>
          <w:rFonts w:hint="cs"/>
          <w:rtl/>
        </w:rPr>
        <w:t>1.1.2024</w:t>
      </w:r>
      <w:r w:rsidRPr="00AE55B0">
        <w:rPr>
          <w:rFonts w:hint="cs"/>
          <w:rtl/>
        </w:rPr>
        <w:t xml:space="preserve">) (להלן: עניין </w:t>
      </w:r>
      <w:r w:rsidRPr="007C5F54">
        <w:rPr>
          <w:rFonts w:ascii="Century" w:hAnsi="Century" w:cs="Miriam" w:hint="cs"/>
          <w:b/>
          <w:spacing w:val="0"/>
          <w:sz w:val="22"/>
          <w:szCs w:val="24"/>
          <w:rtl/>
        </w:rPr>
        <w:t>הסבירות</w:t>
      </w:r>
      <w:r w:rsidRPr="00AE55B0">
        <w:rPr>
          <w:rFonts w:hint="cs"/>
          <w:rtl/>
        </w:rPr>
        <w:t xml:space="preserve">)), ולא אחזור על הדברים באכסניה זו. אדגיש רק זאת: בית משפט זה, ככל רשות מינהלית וככל גוף הממלא תפקיד שיפוטי, אינו רשאי לפעול אלא בדל"ת אמותיה של הסמכות הנתונה לו על פי חוק. ברם מקור המקנה לבית משפט זה סמכות לבקר חוקי יסוד </w:t>
      </w:r>
      <w:r w:rsidRPr="00AE55B0">
        <w:rPr>
          <w:rtl/>
        </w:rPr>
        <w:t>–</w:t>
      </w:r>
      <w:r w:rsidRPr="00AE55B0">
        <w:rPr>
          <w:rFonts w:hint="cs"/>
          <w:rtl/>
        </w:rPr>
        <w:t xml:space="preserve"> אין בנמצא. לוּ בשל כך דין העתירות להידחות, והדברים האמורים להלן הם בבחינת למעלה מהצורך בלבד.  </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הפעלת ביקורת שיפוטית על חוקי יסוד בהיעדר מקור סמכות אינה רק פגומה מעצם טבעה, היא גם כורתת את הענף עליו נשענת הסמכות לבקר חוקים רגילים בהתאם לתיאוריה שאומצה בעניין </w:t>
      </w:r>
      <w:r w:rsidRPr="00AE55B0">
        <w:rPr>
          <w:rFonts w:ascii="Century" w:hAnsi="Century" w:cs="Miriam" w:hint="cs"/>
          <w:b/>
          <w:spacing w:val="0"/>
          <w:sz w:val="22"/>
          <w:szCs w:val="24"/>
          <w:rtl/>
        </w:rPr>
        <w:t>בנק המזרחי</w:t>
      </w:r>
      <w:r w:rsidRPr="00AE55B0">
        <w:rPr>
          <w:rFonts w:hint="cs"/>
          <w:rtl/>
        </w:rPr>
        <w:t xml:space="preserve"> (ב</w:t>
      </w:r>
      <w:r w:rsidRPr="00AE55B0">
        <w:rPr>
          <w:rFonts w:hint="eastAsia"/>
          <w:rtl/>
        </w:rPr>
        <w:t>ע</w:t>
      </w:r>
      <w:r w:rsidRPr="00AE55B0">
        <w:rPr>
          <w:rtl/>
        </w:rPr>
        <w:t>"</w:t>
      </w:r>
      <w:r w:rsidRPr="00AE55B0">
        <w:rPr>
          <w:rFonts w:hint="eastAsia"/>
          <w:rtl/>
        </w:rPr>
        <w:t>א</w:t>
      </w:r>
      <w:r w:rsidRPr="00AE55B0">
        <w:rPr>
          <w:rtl/>
        </w:rPr>
        <w:t xml:space="preserve"> 6821/93 </w:t>
      </w:r>
      <w:r w:rsidRPr="00AE55B0">
        <w:rPr>
          <w:rFonts w:ascii="Century" w:hAnsi="Century" w:cs="Miriam" w:hint="eastAsia"/>
          <w:b/>
          <w:spacing w:val="0"/>
          <w:sz w:val="22"/>
          <w:szCs w:val="24"/>
          <w:rtl/>
        </w:rPr>
        <w:t>בנק</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המזרחי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המאוחד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בע</w:t>
      </w:r>
      <w:r w:rsidRPr="00AE55B0">
        <w:rPr>
          <w:rFonts w:ascii="Century" w:hAnsi="Century" w:cs="Miriam"/>
          <w:b/>
          <w:spacing w:val="0"/>
          <w:sz w:val="22"/>
          <w:szCs w:val="24"/>
          <w:rtl/>
        </w:rPr>
        <w:t>"</w:t>
      </w:r>
      <w:r w:rsidRPr="00AE55B0">
        <w:rPr>
          <w:rFonts w:ascii="Century" w:hAnsi="Century" w:cs="Miriam" w:hint="eastAsia"/>
          <w:b/>
          <w:spacing w:val="0"/>
          <w:sz w:val="22"/>
          <w:szCs w:val="24"/>
          <w:rtl/>
        </w:rPr>
        <w:t>מ</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מגדל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כפר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שיתופי</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מט</w:t>
      </w:r>
      <w:r w:rsidRPr="00AE55B0">
        <w:rPr>
          <w:rtl/>
        </w:rPr>
        <w:t>(4) 221</w:t>
      </w:r>
      <w:r w:rsidRPr="00AE55B0">
        <w:rPr>
          <w:rFonts w:hint="cs"/>
          <w:rtl/>
        </w:rPr>
        <w:t xml:space="preserve"> </w:t>
      </w:r>
      <w:r w:rsidRPr="00AE55B0">
        <w:rPr>
          <w:rtl/>
        </w:rPr>
        <w:t>(1995)</w:t>
      </w:r>
      <w:r w:rsidRPr="00AE55B0">
        <w:rPr>
          <w:rFonts w:hint="cs"/>
          <w:rtl/>
        </w:rPr>
        <w:t xml:space="preserve"> (להלן: </w:t>
      </w:r>
      <w:r w:rsidRPr="00AE55B0">
        <w:rPr>
          <w:rFonts w:ascii="Century" w:hAnsi="Century" w:cs="Miriam" w:hint="cs"/>
          <w:b/>
          <w:spacing w:val="0"/>
          <w:sz w:val="22"/>
          <w:szCs w:val="24"/>
          <w:rtl/>
        </w:rPr>
        <w:t>בנק המזרחי</w:t>
      </w:r>
      <w:r w:rsidRPr="00AE55B0">
        <w:rPr>
          <w:rFonts w:hint="cs"/>
          <w:rtl/>
        </w:rPr>
        <w:t xml:space="preserve">)). בהיעדר </w:t>
      </w:r>
      <w:r w:rsidRPr="00AE55B0">
        <w:rPr>
          <w:rFonts w:ascii="Century" w:hAnsi="Century" w:hint="eastAsia"/>
          <w:sz w:val="22"/>
          <w:rtl/>
        </w:rPr>
        <w:t>מקור</w:t>
      </w:r>
      <w:r w:rsidRPr="00AE55B0">
        <w:rPr>
          <w:rFonts w:ascii="Century" w:hAnsi="Century" w:hint="cs"/>
          <w:sz w:val="22"/>
          <w:rtl/>
        </w:rPr>
        <w:t xml:space="preserve"> </w:t>
      </w:r>
      <w:r w:rsidRPr="00AE55B0">
        <w:rPr>
          <w:rFonts w:hint="cs"/>
          <w:rtl/>
        </w:rPr>
        <w:t xml:space="preserve">סמכות ברור, וכפועל יוצא מכך, בהיעדר קווי מתאר ברורים באשר </w:t>
      </w:r>
      <w:r w:rsidRPr="00AE55B0">
        <w:rPr>
          <w:rFonts w:ascii="Century" w:hAnsi="Century" w:hint="eastAsia"/>
          <w:sz w:val="22"/>
          <w:rtl/>
        </w:rPr>
        <w:t>לגבולות</w:t>
      </w:r>
      <w:r w:rsidRPr="00AE55B0">
        <w:rPr>
          <w:rFonts w:ascii="Century" w:hAnsi="Century" w:hint="cs"/>
          <w:sz w:val="22"/>
          <w:rtl/>
        </w:rPr>
        <w:t xml:space="preserve"> סמכותה</w:t>
      </w:r>
      <w:r w:rsidRPr="00AE55B0">
        <w:rPr>
          <w:rFonts w:hint="cs"/>
          <w:rtl/>
        </w:rPr>
        <w:t xml:space="preserve"> של הרשות השופטת עצמה, הדוקטרינות שנוצרות בהקשר זה הלכה למעשה משוחררות מכל הגבלה מהותית ופותחות פתח רחב לפרשנות, להחדרת תפיסות ערכיות ולבחינת תבונתו של המחוקק. הדברים יפים לא רק בקשר לדוקטרינת התיקון החוקתי שאינו חוקתי או לדוקטרינה שעניינה חריגת הרשות המכוננת מסמכותה שעמדו במוקד הדיון בפסק הדין שניתן לאחרונה בעניין </w:t>
      </w:r>
      <w:r w:rsidRPr="00AE55B0">
        <w:rPr>
          <w:rFonts w:ascii="Century" w:hAnsi="Century" w:cs="Miriam" w:hint="eastAsia"/>
          <w:b/>
          <w:spacing w:val="0"/>
          <w:sz w:val="22"/>
          <w:szCs w:val="24"/>
          <w:rtl/>
        </w:rPr>
        <w:t>הסבירות</w:t>
      </w:r>
      <w:r w:rsidRPr="00AE55B0">
        <w:rPr>
          <w:rFonts w:hint="cs"/>
          <w:rtl/>
        </w:rPr>
        <w:t xml:space="preserve">, שם באה לידי ביטוי באופן מוחשי ביותר הסכנה במתיחת הגבולות עד בלי די; הם גם רלוונטיים לדוקטרינה שעניינה ב"זיהוי" נורמה חוקתית. ועל כך להלן. </w:t>
      </w:r>
    </w:p>
    <w:p w:rsidR="007C5F54" w:rsidRPr="00AE55B0" w:rsidRDefault="007C5F54" w:rsidP="007C5F54">
      <w:pPr>
        <w:pStyle w:val="Ruller41"/>
        <w:rPr>
          <w:rtl/>
        </w:rPr>
      </w:pPr>
    </w:p>
    <w:p w:rsidR="007C5F54" w:rsidRPr="00892F62" w:rsidRDefault="007C5F54" w:rsidP="007C5F54">
      <w:pPr>
        <w:spacing w:line="360" w:lineRule="auto"/>
        <w:jc w:val="both"/>
        <w:rPr>
          <w:rFonts w:ascii="Century" w:hAnsi="Century" w:cs="Miriam"/>
          <w:b/>
          <w:sz w:val="22"/>
          <w:rtl/>
        </w:rPr>
      </w:pPr>
      <w:r w:rsidRPr="00892F62">
        <w:rPr>
          <w:rFonts w:ascii="Century" w:hAnsi="Century" w:cs="Miriam" w:hint="cs"/>
          <w:b/>
          <w:sz w:val="22"/>
          <w:rtl/>
        </w:rPr>
        <w:t>"שימוש לרעה בסמכות מכוננת"</w:t>
      </w:r>
    </w:p>
    <w:p w:rsidR="007C5F54" w:rsidRPr="00AE55B0" w:rsidRDefault="007C5F54" w:rsidP="007C5F54">
      <w:pPr>
        <w:pStyle w:val="Ruller4"/>
        <w:rPr>
          <w:rtl/>
        </w:rPr>
      </w:pPr>
      <w:r w:rsidRPr="00AE55B0">
        <w:rPr>
          <w:rFonts w:hint="cs"/>
          <w:rtl/>
        </w:rPr>
        <w:t xml:space="preserve">נקודת המוצא בחוות דעתו של חברי מ"מ הנשיא היא כי ביקורת שיפוטית על חוקי יסוד באמצעות דוקטרינת השימוש לרעה בסמכות מכוננת, היא בגדר "תלם חרוש" (פסקה 30 לחוות דעתו). כך גם סבורים חבריי הנשיאה (בדימ') </w:t>
      </w:r>
      <w:r w:rsidRPr="00AE55B0">
        <w:rPr>
          <w:rFonts w:ascii="Century" w:hAnsi="Century" w:cs="Miriam" w:hint="cs"/>
          <w:b/>
          <w:spacing w:val="0"/>
          <w:sz w:val="22"/>
          <w:szCs w:val="24"/>
          <w:rtl/>
        </w:rPr>
        <w:t>א' חיות</w:t>
      </w:r>
      <w:r w:rsidRPr="00AE55B0">
        <w:rPr>
          <w:rFonts w:ascii="Century" w:hAnsi="Century" w:hint="cs"/>
          <w:sz w:val="22"/>
          <w:rtl/>
        </w:rPr>
        <w:t xml:space="preserve"> (פסקה 2 לחוות דעתה)</w:t>
      </w:r>
      <w:r w:rsidRPr="00AE55B0">
        <w:rPr>
          <w:rFonts w:hint="cs"/>
          <w:rtl/>
        </w:rPr>
        <w:t xml:space="preserve">, השופטת </w:t>
      </w:r>
      <w:r w:rsidRPr="00AE55B0">
        <w:rPr>
          <w:rFonts w:ascii="Century" w:hAnsi="Century" w:cs="Miriam" w:hint="cs"/>
          <w:b/>
          <w:spacing w:val="0"/>
          <w:sz w:val="22"/>
          <w:szCs w:val="24"/>
          <w:rtl/>
        </w:rPr>
        <w:t>ד' ברק-ארז</w:t>
      </w:r>
      <w:r w:rsidRPr="00AE55B0">
        <w:rPr>
          <w:rFonts w:hint="cs"/>
          <w:rtl/>
        </w:rPr>
        <w:t xml:space="preserve"> (</w:t>
      </w:r>
      <w:r w:rsidRPr="00AE55B0">
        <w:rPr>
          <w:rFonts w:hint="eastAsia"/>
          <w:rtl/>
        </w:rPr>
        <w:t>פסקה</w:t>
      </w:r>
      <w:r w:rsidRPr="00AE55B0">
        <w:rPr>
          <w:rtl/>
        </w:rPr>
        <w:t xml:space="preserve"> 5 </w:t>
      </w:r>
      <w:r w:rsidRPr="00AE55B0">
        <w:rPr>
          <w:rFonts w:hint="eastAsia"/>
          <w:rtl/>
        </w:rPr>
        <w:t>לחוות</w:t>
      </w:r>
      <w:r w:rsidRPr="00AE55B0">
        <w:rPr>
          <w:rtl/>
        </w:rPr>
        <w:t xml:space="preserve"> </w:t>
      </w:r>
      <w:r w:rsidRPr="00AE55B0">
        <w:rPr>
          <w:rFonts w:hint="eastAsia"/>
          <w:rtl/>
        </w:rPr>
        <w:t>דעתה</w:t>
      </w:r>
      <w:r w:rsidRPr="00AE55B0">
        <w:rPr>
          <w:rtl/>
        </w:rPr>
        <w:t>)</w:t>
      </w:r>
      <w:r w:rsidRPr="00AE55B0">
        <w:rPr>
          <w:rFonts w:hint="cs"/>
          <w:rtl/>
        </w:rPr>
        <w:t xml:space="preserve"> והשופט </w:t>
      </w:r>
      <w:r w:rsidRPr="00AE55B0">
        <w:rPr>
          <w:rFonts w:ascii="Century" w:hAnsi="Century" w:cs="Miriam" w:hint="cs"/>
          <w:b/>
          <w:spacing w:val="0"/>
          <w:sz w:val="22"/>
          <w:szCs w:val="24"/>
          <w:rtl/>
        </w:rPr>
        <w:t>י' עמית</w:t>
      </w:r>
      <w:r w:rsidRPr="00AE55B0">
        <w:rPr>
          <w:rFonts w:hint="cs"/>
          <w:rtl/>
        </w:rPr>
        <w:t xml:space="preserve"> (פסקה 2 לחוות דעתו). אינני משוכנע שכך הם פני הדברים. </w:t>
      </w:r>
    </w:p>
    <w:p w:rsidR="007C5F54" w:rsidRPr="00AE55B0" w:rsidRDefault="007C5F54" w:rsidP="007C5F54">
      <w:pPr>
        <w:pStyle w:val="Ruller41"/>
      </w:pPr>
    </w:p>
    <w:p w:rsidR="007C5F54" w:rsidRPr="00AE55B0" w:rsidRDefault="007C5F54" w:rsidP="007C5F54">
      <w:pPr>
        <w:pStyle w:val="Ruller4"/>
      </w:pPr>
      <w:r w:rsidRPr="00AE55B0">
        <w:rPr>
          <w:rFonts w:hint="cs"/>
          <w:rtl/>
        </w:rPr>
        <w:t xml:space="preserve">יסודותיה של דוקטרינת השימוש לרעה בסמכות המכוננת באופן שבו הותוותה בעניין </w:t>
      </w:r>
      <w:r w:rsidRPr="00AE55B0">
        <w:rPr>
          <w:rFonts w:ascii="Century" w:hAnsi="Century" w:cs="Miriam" w:hint="cs"/>
          <w:b/>
          <w:spacing w:val="0"/>
          <w:sz w:val="22"/>
          <w:szCs w:val="24"/>
          <w:rtl/>
        </w:rPr>
        <w:t>שפיר</w:t>
      </w:r>
      <w:r w:rsidRPr="00AE55B0">
        <w:rPr>
          <w:rFonts w:hint="cs"/>
          <w:rtl/>
        </w:rPr>
        <w:t xml:space="preserve">, לא היו יציבים ומבוררים. שני פסקי הדין היחידים שקדמו לעניין </w:t>
      </w:r>
      <w:r w:rsidRPr="00AE55B0">
        <w:rPr>
          <w:rFonts w:ascii="Century" w:hAnsi="Century" w:cs="Miriam" w:hint="cs"/>
          <w:b/>
          <w:spacing w:val="0"/>
          <w:sz w:val="22"/>
          <w:szCs w:val="24"/>
          <w:rtl/>
        </w:rPr>
        <w:t>שפיר</w:t>
      </w:r>
      <w:r w:rsidRPr="00AE55B0">
        <w:rPr>
          <w:rFonts w:hint="cs"/>
          <w:rtl/>
        </w:rPr>
        <w:t xml:space="preserve"> בהם נדונה באופן מפורש דוקטרינה זו </w:t>
      </w:r>
      <w:r w:rsidRPr="00AE55B0">
        <w:rPr>
          <w:rtl/>
        </w:rPr>
        <w:t>–</w:t>
      </w:r>
      <w:r w:rsidRPr="00AE55B0">
        <w:rPr>
          <w:rFonts w:hint="cs"/>
          <w:rtl/>
        </w:rPr>
        <w:t xml:space="preserve"> בג"ץ </w:t>
      </w:r>
      <w:r w:rsidRPr="00AE55B0">
        <w:rPr>
          <w:rtl/>
        </w:rPr>
        <w:t xml:space="preserve">4908/10 </w:t>
      </w:r>
      <w:r w:rsidRPr="00AE55B0">
        <w:rPr>
          <w:rFonts w:ascii="Century" w:hAnsi="Century" w:cs="Miriam" w:hint="eastAsia"/>
          <w:b/>
          <w:spacing w:val="0"/>
          <w:sz w:val="22"/>
          <w:szCs w:val="24"/>
          <w:rtl/>
        </w:rPr>
        <w:t>ח</w:t>
      </w:r>
      <w:r w:rsidRPr="00AE55B0">
        <w:rPr>
          <w:rFonts w:ascii="Century" w:hAnsi="Century" w:cs="Miriam"/>
          <w:b/>
          <w:spacing w:val="0"/>
          <w:sz w:val="22"/>
          <w:szCs w:val="24"/>
          <w:rtl/>
        </w:rPr>
        <w:t>"</w:t>
      </w:r>
      <w:r w:rsidRPr="00AE55B0">
        <w:rPr>
          <w:rFonts w:ascii="Century" w:hAnsi="Century" w:cs="Miriam" w:hint="eastAsia"/>
          <w:b/>
          <w:spacing w:val="0"/>
          <w:sz w:val="22"/>
          <w:szCs w:val="24"/>
          <w:rtl/>
        </w:rPr>
        <w:t>כ</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רוני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בר</w:t>
      </w:r>
      <w:r w:rsidRPr="00AE55B0">
        <w:rPr>
          <w:rFonts w:ascii="Century" w:hAnsi="Century" w:cs="Miriam"/>
          <w:b/>
          <w:spacing w:val="0"/>
          <w:sz w:val="22"/>
          <w:szCs w:val="24"/>
          <w:rtl/>
        </w:rPr>
        <w:t>-</w:t>
      </w:r>
      <w:r w:rsidRPr="00AE55B0">
        <w:rPr>
          <w:rFonts w:ascii="Century" w:hAnsi="Century" w:cs="Miriam" w:hint="eastAsia"/>
          <w:b/>
          <w:spacing w:val="0"/>
          <w:sz w:val="22"/>
          <w:szCs w:val="24"/>
          <w:rtl/>
        </w:rPr>
        <w:t>און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כנסת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ascii="Century" w:hAnsi="Century"/>
          <w:sz w:val="22"/>
          <w:rtl/>
        </w:rPr>
        <w:t>,</w:t>
      </w:r>
      <w:r w:rsidRPr="00AE55B0">
        <w:rPr>
          <w:rtl/>
        </w:rPr>
        <w:t xml:space="preserve"> </w:t>
      </w:r>
      <w:r w:rsidRPr="00AE55B0">
        <w:rPr>
          <w:rFonts w:hint="eastAsia"/>
          <w:rtl/>
        </w:rPr>
        <w:t>פ</w:t>
      </w:r>
      <w:r w:rsidRPr="00AE55B0">
        <w:rPr>
          <w:rFonts w:hint="cs"/>
          <w:rtl/>
        </w:rPr>
        <w:t>"</w:t>
      </w:r>
      <w:r w:rsidRPr="00AE55B0">
        <w:rPr>
          <w:rFonts w:hint="eastAsia"/>
          <w:rtl/>
        </w:rPr>
        <w:t>ד</w:t>
      </w:r>
      <w:r w:rsidRPr="00AE55B0">
        <w:rPr>
          <w:rtl/>
        </w:rPr>
        <w:t xml:space="preserve"> </w:t>
      </w:r>
      <w:r w:rsidRPr="00AE55B0">
        <w:rPr>
          <w:rFonts w:hint="eastAsia"/>
          <w:rtl/>
        </w:rPr>
        <w:t>סד</w:t>
      </w:r>
      <w:r w:rsidRPr="00AE55B0">
        <w:rPr>
          <w:rtl/>
        </w:rPr>
        <w:t>(3) 275</w:t>
      </w:r>
      <w:r w:rsidRPr="00AE55B0">
        <w:rPr>
          <w:rFonts w:hint="cs"/>
          <w:rtl/>
        </w:rPr>
        <w:t xml:space="preserve"> (2011) (להלן: עניין </w:t>
      </w:r>
      <w:r w:rsidRPr="00AE55B0">
        <w:rPr>
          <w:rFonts w:ascii="Century" w:hAnsi="Century" w:cs="Miriam" w:hint="cs"/>
          <w:b/>
          <w:spacing w:val="0"/>
          <w:sz w:val="22"/>
          <w:szCs w:val="24"/>
          <w:rtl/>
        </w:rPr>
        <w:t>בר-און</w:t>
      </w:r>
      <w:r w:rsidRPr="00AE55B0">
        <w:rPr>
          <w:rFonts w:hint="cs"/>
          <w:rtl/>
        </w:rPr>
        <w:t>) ו</w:t>
      </w:r>
      <w:r w:rsidRPr="00AE55B0">
        <w:rPr>
          <w:rFonts w:hint="eastAsia"/>
          <w:rtl/>
        </w:rPr>
        <w:t>בג</w:t>
      </w:r>
      <w:r w:rsidRPr="00AE55B0">
        <w:rPr>
          <w:rFonts w:hint="cs"/>
          <w:rtl/>
        </w:rPr>
        <w:t>"</w:t>
      </w:r>
      <w:r w:rsidRPr="00AE55B0">
        <w:rPr>
          <w:rFonts w:hint="eastAsia"/>
          <w:rtl/>
        </w:rPr>
        <w:t>ץ</w:t>
      </w:r>
      <w:r w:rsidRPr="00AE55B0">
        <w:rPr>
          <w:rtl/>
        </w:rPr>
        <w:t xml:space="preserve"> 8260/16 </w:t>
      </w:r>
      <w:r w:rsidRPr="00AE55B0">
        <w:rPr>
          <w:rFonts w:ascii="Century" w:hAnsi="Century" w:cs="Miriam" w:hint="eastAsia"/>
          <w:b/>
          <w:spacing w:val="0"/>
          <w:sz w:val="22"/>
          <w:szCs w:val="24"/>
          <w:rtl/>
        </w:rPr>
        <w:t>המרכז</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האקדמי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למשפט</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ולעסקים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כנסת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hint="cs"/>
          <w:rtl/>
        </w:rPr>
        <w:t xml:space="preserve"> (6.9.2017) (להלן: עניין </w:t>
      </w:r>
      <w:r w:rsidRPr="00AE55B0">
        <w:rPr>
          <w:rFonts w:ascii="Century" w:hAnsi="Century" w:cs="Miriam" w:hint="eastAsia"/>
          <w:b/>
          <w:spacing w:val="0"/>
          <w:sz w:val="22"/>
          <w:szCs w:val="24"/>
          <w:rtl/>
        </w:rPr>
        <w:t>המרכז</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האקדמי</w:t>
      </w:r>
      <w:r w:rsidRPr="00AE55B0">
        <w:rPr>
          <w:rFonts w:hint="cs"/>
          <w:rtl/>
        </w:rPr>
        <w:t xml:space="preserve">) </w:t>
      </w:r>
      <w:r w:rsidRPr="00AE55B0">
        <w:rPr>
          <w:rtl/>
        </w:rPr>
        <w:t>–</w:t>
      </w:r>
      <w:r w:rsidRPr="00AE55B0">
        <w:rPr>
          <w:rFonts w:hint="cs"/>
          <w:rtl/>
        </w:rPr>
        <w:t xml:space="preserve"> עסקו באופן ספציפי בתיקונים לחוק יסוד: תקציב המדינה שנחקקו בדרך של </w:t>
      </w:r>
      <w:r w:rsidRPr="00AE55B0">
        <w:rPr>
          <w:rFonts w:ascii="Century" w:hAnsi="Century" w:cs="Miriam" w:hint="cs"/>
          <w:b/>
          <w:spacing w:val="0"/>
          <w:sz w:val="22"/>
          <w:szCs w:val="24"/>
          <w:rtl/>
        </w:rPr>
        <w:t>הוראת שעה</w:t>
      </w:r>
      <w:r w:rsidRPr="00AE55B0">
        <w:rPr>
          <w:rFonts w:ascii="Century" w:hAnsi="Century" w:hint="cs"/>
          <w:sz w:val="22"/>
          <w:rtl/>
        </w:rPr>
        <w:t xml:space="preserve">. </w:t>
      </w:r>
      <w:r w:rsidRPr="00AE55B0">
        <w:rPr>
          <w:rFonts w:hint="cs"/>
          <w:rtl/>
        </w:rPr>
        <w:t xml:space="preserve">רק באחד משני המקרים, בעניין </w:t>
      </w:r>
      <w:r w:rsidRPr="00AE55B0">
        <w:rPr>
          <w:rFonts w:ascii="Century" w:hAnsi="Century" w:cs="Miriam" w:hint="eastAsia"/>
          <w:b/>
          <w:spacing w:val="0"/>
          <w:sz w:val="22"/>
          <w:szCs w:val="24"/>
          <w:rtl/>
        </w:rPr>
        <w:t>המרכז</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האקדמי</w:t>
      </w:r>
      <w:r w:rsidRPr="00AE55B0">
        <w:rPr>
          <w:rFonts w:hint="cs"/>
          <w:rtl/>
        </w:rPr>
        <w:t>, ניתנה מכוח דוקטרינה זו "</w:t>
      </w:r>
      <w:r w:rsidRPr="00AE55B0">
        <w:rPr>
          <w:rFonts w:ascii="Century" w:hAnsi="Century" w:cs="Miriam" w:hint="cs"/>
          <w:b/>
          <w:spacing w:val="0"/>
          <w:sz w:val="22"/>
          <w:szCs w:val="24"/>
          <w:rtl/>
        </w:rPr>
        <w:t>התראת בטלות</w:t>
      </w:r>
      <w:r w:rsidRPr="00AE55B0">
        <w:rPr>
          <w:rFonts w:hint="cs"/>
          <w:rtl/>
        </w:rPr>
        <w:t xml:space="preserve">" "בלבד", וזאת לגבי הוראת חוק יסוד שהוארכה </w:t>
      </w:r>
      <w:r w:rsidRPr="00AE55B0">
        <w:rPr>
          <w:rFonts w:ascii="Century" w:hAnsi="Century" w:hint="eastAsia"/>
          <w:sz w:val="22"/>
          <w:rtl/>
        </w:rPr>
        <w:t>כהוראת</w:t>
      </w:r>
      <w:r w:rsidRPr="00AE55B0">
        <w:rPr>
          <w:rFonts w:ascii="Century" w:hAnsi="Century"/>
          <w:sz w:val="22"/>
          <w:rtl/>
        </w:rPr>
        <w:t xml:space="preserve"> </w:t>
      </w:r>
      <w:r w:rsidRPr="00AE55B0">
        <w:rPr>
          <w:rFonts w:ascii="Century" w:hAnsi="Century" w:hint="eastAsia"/>
          <w:sz w:val="22"/>
          <w:rtl/>
        </w:rPr>
        <w:t>שעה</w:t>
      </w:r>
      <w:r w:rsidRPr="00AE55B0">
        <w:rPr>
          <w:rFonts w:hint="cs"/>
          <w:rtl/>
        </w:rPr>
        <w:t xml:space="preserve"> </w:t>
      </w:r>
      <w:r w:rsidRPr="00AE55B0">
        <w:rPr>
          <w:rFonts w:ascii="Century" w:hAnsi="Century" w:cs="Miriam" w:hint="eastAsia"/>
          <w:b/>
          <w:spacing w:val="0"/>
          <w:sz w:val="22"/>
          <w:szCs w:val="24"/>
          <w:rtl/>
        </w:rPr>
        <w:t>בפעם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החמישית</w:t>
      </w:r>
      <w:r w:rsidRPr="00AE55B0">
        <w:rPr>
          <w:rFonts w:hint="cs"/>
          <w:rtl/>
        </w:rPr>
        <w:t xml:space="preserve"> בניגוד לעמדת גורמי המקצוע (</w:t>
      </w:r>
      <w:r w:rsidRPr="00AE55B0">
        <w:rPr>
          <w:rFonts w:ascii="Century" w:hAnsi="Century" w:hint="cs"/>
          <w:sz w:val="22"/>
          <w:rtl/>
        </w:rPr>
        <w:t>עניין</w:t>
      </w:r>
      <w:r w:rsidRPr="00AE55B0">
        <w:rPr>
          <w:rFonts w:ascii="Century" w:hAnsi="Century" w:cs="Miriam" w:hint="cs"/>
          <w:b/>
          <w:spacing w:val="0"/>
          <w:sz w:val="22"/>
          <w:szCs w:val="24"/>
          <w:rtl/>
        </w:rPr>
        <w:t xml:space="preserve"> שפיר</w:t>
      </w:r>
      <w:r w:rsidRPr="00AE55B0">
        <w:rPr>
          <w:rFonts w:ascii="Century" w:hAnsi="Century" w:hint="cs"/>
          <w:sz w:val="22"/>
          <w:rtl/>
        </w:rPr>
        <w:t xml:space="preserve">, פסקה 3 לחוות דעתי; וראו: </w:t>
      </w:r>
      <w:r w:rsidRPr="00AE55B0">
        <w:rPr>
          <w:rFonts w:ascii="Century" w:hAnsi="Century" w:hint="eastAsia"/>
          <w:sz w:val="22"/>
          <w:rtl/>
        </w:rPr>
        <w:t>אריאל</w:t>
      </w:r>
      <w:r w:rsidRPr="00AE55B0">
        <w:rPr>
          <w:rFonts w:ascii="Century" w:hAnsi="Century"/>
          <w:sz w:val="22"/>
          <w:rtl/>
        </w:rPr>
        <w:t xml:space="preserve"> </w:t>
      </w:r>
      <w:r w:rsidRPr="00AE55B0">
        <w:rPr>
          <w:rFonts w:ascii="Century" w:hAnsi="Century" w:hint="eastAsia"/>
          <w:sz w:val="22"/>
          <w:rtl/>
        </w:rPr>
        <w:t>בנדור</w:t>
      </w:r>
      <w:r w:rsidRPr="00AE55B0">
        <w:rPr>
          <w:rFonts w:ascii="Century" w:hAnsi="Century"/>
          <w:sz w:val="22"/>
          <w:rtl/>
        </w:rPr>
        <w:t xml:space="preserve"> </w:t>
      </w:r>
      <w:r w:rsidRPr="00AE55B0">
        <w:rPr>
          <w:rFonts w:ascii="Century" w:hAnsi="Century" w:hint="eastAsia"/>
          <w:sz w:val="22"/>
          <w:rtl/>
        </w:rPr>
        <w:t>וטל</w:t>
      </w:r>
      <w:r w:rsidRPr="00AE55B0">
        <w:rPr>
          <w:rFonts w:ascii="Century" w:hAnsi="Century"/>
          <w:sz w:val="22"/>
          <w:rtl/>
        </w:rPr>
        <w:t xml:space="preserve"> </w:t>
      </w:r>
      <w:r w:rsidRPr="00AE55B0">
        <w:rPr>
          <w:rFonts w:ascii="Century" w:hAnsi="Century" w:hint="eastAsia"/>
          <w:sz w:val="22"/>
          <w:rtl/>
        </w:rPr>
        <w:t>סלע</w:t>
      </w:r>
      <w:r w:rsidRPr="00AE55B0">
        <w:rPr>
          <w:rFonts w:ascii="Century" w:hAnsi="Century"/>
          <w:sz w:val="22"/>
          <w:rtl/>
        </w:rPr>
        <w:t xml:space="preserve"> "</w:t>
      </w:r>
      <w:r w:rsidRPr="00AE55B0">
        <w:rPr>
          <w:rFonts w:ascii="Century" w:hAnsi="Century" w:hint="eastAsia"/>
          <w:sz w:val="22"/>
          <w:rtl/>
        </w:rPr>
        <w:t>שיקול</w:t>
      </w:r>
      <w:r w:rsidRPr="00AE55B0">
        <w:rPr>
          <w:rFonts w:ascii="Century" w:hAnsi="Century"/>
          <w:sz w:val="22"/>
          <w:rtl/>
        </w:rPr>
        <w:t xml:space="preserve"> </w:t>
      </w:r>
      <w:r w:rsidRPr="00AE55B0">
        <w:rPr>
          <w:rFonts w:ascii="Century" w:hAnsi="Century" w:hint="eastAsia"/>
          <w:sz w:val="22"/>
          <w:rtl/>
        </w:rPr>
        <w:t>דעת</w:t>
      </w:r>
      <w:r w:rsidRPr="00AE55B0">
        <w:rPr>
          <w:rFonts w:ascii="Century" w:hAnsi="Century"/>
          <w:sz w:val="22"/>
          <w:rtl/>
        </w:rPr>
        <w:t xml:space="preserve"> </w:t>
      </w:r>
      <w:r w:rsidRPr="00AE55B0">
        <w:rPr>
          <w:rFonts w:ascii="Century" w:hAnsi="Century" w:hint="eastAsia"/>
          <w:sz w:val="22"/>
          <w:rtl/>
        </w:rPr>
        <w:t>שיפוטי</w:t>
      </w:r>
      <w:r w:rsidRPr="00AE55B0">
        <w:rPr>
          <w:rFonts w:ascii="Century" w:hAnsi="Century"/>
          <w:sz w:val="22"/>
          <w:rtl/>
        </w:rPr>
        <w:t xml:space="preserve">: </w:t>
      </w:r>
      <w:r w:rsidRPr="00AE55B0">
        <w:rPr>
          <w:rFonts w:ascii="Century" w:hAnsi="Century" w:hint="eastAsia"/>
          <w:sz w:val="22"/>
          <w:rtl/>
        </w:rPr>
        <w:t>העידן</w:t>
      </w:r>
      <w:r w:rsidRPr="00AE55B0">
        <w:rPr>
          <w:rFonts w:ascii="Century" w:hAnsi="Century"/>
          <w:sz w:val="22"/>
          <w:rtl/>
        </w:rPr>
        <w:t xml:space="preserve"> </w:t>
      </w:r>
      <w:r w:rsidRPr="00AE55B0">
        <w:rPr>
          <w:rFonts w:ascii="Century" w:hAnsi="Century" w:hint="eastAsia"/>
          <w:sz w:val="22"/>
          <w:rtl/>
        </w:rPr>
        <w:t>השלישי</w:t>
      </w:r>
      <w:r w:rsidRPr="00AE55B0">
        <w:rPr>
          <w:rFonts w:ascii="Century" w:hAnsi="Century"/>
          <w:sz w:val="22"/>
          <w:rtl/>
        </w:rPr>
        <w:t xml:space="preserve">" </w:t>
      </w:r>
      <w:r w:rsidRPr="00AE55B0">
        <w:rPr>
          <w:rFonts w:ascii="Century" w:hAnsi="Century" w:cs="Miriam" w:hint="eastAsia"/>
          <w:b/>
          <w:spacing w:val="0"/>
          <w:sz w:val="22"/>
          <w:szCs w:val="24"/>
          <w:rtl/>
        </w:rPr>
        <w:t>משפטים</w:t>
      </w:r>
      <w:r w:rsidRPr="00AE55B0">
        <w:rPr>
          <w:rFonts w:ascii="Century" w:hAnsi="Century" w:cs="Miriam"/>
          <w:b/>
          <w:spacing w:val="0"/>
          <w:sz w:val="22"/>
          <w:szCs w:val="24"/>
          <w:rtl/>
        </w:rPr>
        <w:t xml:space="preserve"> </w:t>
      </w:r>
      <w:r w:rsidRPr="00AE55B0">
        <w:rPr>
          <w:rFonts w:ascii="Century" w:hAnsi="Century" w:hint="eastAsia"/>
          <w:sz w:val="22"/>
          <w:rtl/>
        </w:rPr>
        <w:t>מו</w:t>
      </w:r>
      <w:r w:rsidRPr="00AE55B0">
        <w:rPr>
          <w:rFonts w:ascii="Century" w:hAnsi="Century"/>
          <w:sz w:val="22"/>
          <w:rtl/>
        </w:rPr>
        <w:t xml:space="preserve"> 605, 654-653 (</w:t>
      </w:r>
      <w:r w:rsidRPr="00AE55B0">
        <w:rPr>
          <w:rFonts w:ascii="Century" w:hAnsi="Century" w:hint="cs"/>
          <w:sz w:val="22"/>
          <w:rtl/>
        </w:rPr>
        <w:t>2017</w:t>
      </w:r>
      <w:r w:rsidRPr="00AE55B0">
        <w:rPr>
          <w:rFonts w:ascii="Century" w:hAnsi="Century"/>
          <w:sz w:val="22"/>
          <w:rtl/>
        </w:rPr>
        <w:t>))</w:t>
      </w:r>
      <w:r w:rsidRPr="00AE55B0">
        <w:rPr>
          <w:rFonts w:hint="cs"/>
          <w:rtl/>
        </w:rPr>
        <w:t xml:space="preserve">. על אף שבמוקד עניין </w:t>
      </w:r>
      <w:r w:rsidRPr="00AE55B0">
        <w:rPr>
          <w:rFonts w:ascii="Century" w:hAnsi="Century" w:cs="Miriam" w:hint="cs"/>
          <w:b/>
          <w:spacing w:val="0"/>
          <w:sz w:val="22"/>
          <w:szCs w:val="24"/>
          <w:rtl/>
        </w:rPr>
        <w:t>שפיר</w:t>
      </w:r>
      <w:r w:rsidRPr="00AE55B0">
        <w:rPr>
          <w:rFonts w:hint="cs"/>
          <w:rtl/>
        </w:rPr>
        <w:t xml:space="preserve"> עמדה גם כן הוראת שעה שעסקה בסוגיות תקציביות, הורחבו גדריה של הדוקטרינה לעבר כל נורמה שהוכתרה על ידי הכנסת כחוק יסוד, אף אם מדובר בהוראה קבועה. בהתאמה לכך גם הורחבו ההיבטים בהם מתמקדת הביקורת השיפוטית מכוח הדוקטרינה, כך שזמניות ההסדר שעמדה בלב עניין </w:t>
      </w:r>
      <w:r w:rsidRPr="00AE55B0">
        <w:rPr>
          <w:rFonts w:ascii="Century" w:hAnsi="Century" w:cs="Miriam" w:hint="cs"/>
          <w:b/>
          <w:spacing w:val="0"/>
          <w:sz w:val="22"/>
          <w:szCs w:val="24"/>
          <w:rtl/>
        </w:rPr>
        <w:t>בר-און</w:t>
      </w:r>
      <w:r w:rsidRPr="00AE55B0">
        <w:rPr>
          <w:rFonts w:hint="cs"/>
          <w:rtl/>
        </w:rPr>
        <w:t xml:space="preserve"> ועניין </w:t>
      </w:r>
      <w:r w:rsidRPr="00AE55B0">
        <w:rPr>
          <w:rFonts w:ascii="Century" w:hAnsi="Century" w:cs="Miriam" w:hint="cs"/>
          <w:b/>
          <w:spacing w:val="0"/>
          <w:sz w:val="22"/>
          <w:szCs w:val="24"/>
          <w:rtl/>
        </w:rPr>
        <w:t>המרכז האקדמי</w:t>
      </w:r>
      <w:r w:rsidRPr="00AE55B0">
        <w:rPr>
          <w:rFonts w:hint="cs"/>
          <w:rtl/>
        </w:rPr>
        <w:t xml:space="preserve"> לא נותרה לבדה. לצדה התווספו מאפיינים נוספים של "כלליות" הנורמה ו"התאמתה למארג החוקתי", כרשימה שאינה סגורה (פסקה 58 לחוות דעתה של חברתי הנשיאה (בדימ')), תוך הטלת הנטל על המשיבים להצביע על "צידוק" לקביעת הסדר שאינו עומד באותם מאפיינים.</w:t>
      </w:r>
    </w:p>
    <w:p w:rsidR="007C5F54" w:rsidRPr="00AE55B0" w:rsidRDefault="007C5F54" w:rsidP="007C5F54">
      <w:pPr>
        <w:pStyle w:val="Ruller41"/>
        <w:rPr>
          <w:rtl/>
        </w:rPr>
      </w:pPr>
    </w:p>
    <w:p w:rsidR="007C5F54" w:rsidRPr="00AE55B0" w:rsidRDefault="007C5F54" w:rsidP="007C5F54">
      <w:pPr>
        <w:pStyle w:val="Ruller4"/>
      </w:pPr>
      <w:r w:rsidRPr="00AE55B0">
        <w:rPr>
          <w:rFonts w:hint="cs"/>
          <w:rtl/>
        </w:rPr>
        <w:t xml:space="preserve">כפי שכבר הזדמן לי להעיר בעבר, דוקטרינת השימוש לרעה בסמכות המכוננת באופן שבו פותחה בעניין </w:t>
      </w:r>
      <w:r w:rsidRPr="00AE55B0">
        <w:rPr>
          <w:rFonts w:ascii="Century" w:hAnsi="Century" w:cs="Miriam" w:hint="cs"/>
          <w:b/>
          <w:spacing w:val="0"/>
          <w:sz w:val="22"/>
          <w:szCs w:val="24"/>
          <w:rtl/>
        </w:rPr>
        <w:t>שפיר</w:t>
      </w:r>
      <w:r w:rsidRPr="00AE55B0">
        <w:rPr>
          <w:rFonts w:hint="cs"/>
          <w:rtl/>
        </w:rPr>
        <w:t xml:space="preserve"> </w:t>
      </w:r>
      <w:r w:rsidRPr="00AE55B0">
        <w:rPr>
          <w:rtl/>
        </w:rPr>
        <w:t>–</w:t>
      </w:r>
      <w:r w:rsidRPr="00AE55B0">
        <w:rPr>
          <w:rFonts w:hint="cs"/>
          <w:rtl/>
        </w:rPr>
        <w:t xml:space="preserve"> דוקטרינה הקשורה בטבורה לשאלות יסוד העומדות בליבת המשפט החוקתי </w:t>
      </w:r>
      <w:r w:rsidRPr="00AE55B0">
        <w:rPr>
          <w:rtl/>
        </w:rPr>
        <w:t>–</w:t>
      </w:r>
      <w:r w:rsidRPr="00AE55B0">
        <w:rPr>
          <w:rFonts w:hint="cs"/>
          <w:rtl/>
        </w:rPr>
        <w:t xml:space="preserve"> מעוררת סוגיות מורכבות ולבטים לא מעטים. אולם התהיות והקשיים עליהם הצבעתי אני, ועליהם הצביעו חלק מחבריי, טרם הביאו לדיון מעמיק וממצה, בוודאי לא לחרישה עמוקה בתלם. כעת, מכוח אותה דוקטרינה שיסודותיה ורכיביה טעונים עוד ליבון, מבוקש </w:t>
      </w:r>
      <w:r w:rsidRPr="00AE55B0">
        <w:rPr>
          <w:rFonts w:ascii="Century" w:hAnsi="Century" w:cs="Miriam" w:hint="cs"/>
          <w:b/>
          <w:spacing w:val="0"/>
          <w:sz w:val="22"/>
          <w:szCs w:val="24"/>
          <w:rtl/>
        </w:rPr>
        <w:t>לראשונה</w:t>
      </w:r>
      <w:r w:rsidRPr="00AE55B0">
        <w:rPr>
          <w:rFonts w:hint="cs"/>
          <w:rtl/>
        </w:rPr>
        <w:t xml:space="preserve"> להתערב בחוק יסוד של הכנסת, וזאת בהתייחס להוראת קבע אשר אין חולק על התאמתה מבחינת נושאיה ל"חוקה". הסעד העומד על הפרק </w:t>
      </w:r>
      <w:r w:rsidRPr="00AE55B0">
        <w:rPr>
          <w:rtl/>
        </w:rPr>
        <w:t>–</w:t>
      </w:r>
      <w:r w:rsidRPr="00AE55B0">
        <w:rPr>
          <w:rFonts w:hint="cs"/>
          <w:rtl/>
        </w:rPr>
        <w:t xml:space="preserve"> דחיית מועד תחולה, גם הוא בבחינת חידוש בהקשרה של דוקטרינה זו ואינו מובן מאליו. מדובר אפוא ב"קפיצת מדרגה" נוספת המחייבת לשוב אל היסוד, ולהידרש לעניין כולו בהרחבה. על כן, מחויב אני להתייחס תחילה לעניין זה כבר בראשית חוות דעתי. </w:t>
      </w:r>
    </w:p>
    <w:p w:rsidR="007C5F54" w:rsidRPr="00AE55B0" w:rsidRDefault="007C5F54" w:rsidP="007C5F54">
      <w:pPr>
        <w:pStyle w:val="Ruller4"/>
        <w:numPr>
          <w:ilvl w:val="0"/>
          <w:numId w:val="0"/>
        </w:numPr>
        <w:rPr>
          <w:rtl/>
        </w:rPr>
      </w:pPr>
    </w:p>
    <w:p w:rsidR="007C5F54" w:rsidRPr="00AE55B0" w:rsidRDefault="007C5F54" w:rsidP="007C5F54">
      <w:pPr>
        <w:pStyle w:val="Ruller4"/>
        <w:rPr>
          <w:rtl/>
        </w:rPr>
      </w:pPr>
      <w:r w:rsidRPr="00AE55B0">
        <w:rPr>
          <w:rFonts w:hint="cs"/>
          <w:rtl/>
        </w:rPr>
        <w:t xml:space="preserve">ואבהיר, לא נעלמה מעיני העובדה שלגישת מרבית חבריי הוספתה של דוקטרינת השימוש לרעה בסמכות מכוננת שפותחה בעניין </w:t>
      </w:r>
      <w:r w:rsidRPr="00AE55B0">
        <w:rPr>
          <w:rFonts w:ascii="Century" w:hAnsi="Century" w:cs="Miriam" w:hint="cs"/>
          <w:b/>
          <w:spacing w:val="0"/>
          <w:sz w:val="22"/>
          <w:szCs w:val="24"/>
          <w:rtl/>
        </w:rPr>
        <w:t>שפיר</w:t>
      </w:r>
      <w:r w:rsidRPr="00AE55B0">
        <w:rPr>
          <w:rFonts w:hint="cs"/>
          <w:rtl/>
        </w:rPr>
        <w:t xml:space="preserve"> לסל הכלים הנתונים לבית משפט זה בהפעלת ביקורת שיפוטית על חוקי יסוד, היא בגדר עובדה מוגמרת. ברם אין בכך כדי להפוך אותה לכלי שלם וברור בעל יסודות איתנים. גם אין בכך כדי לחייב אותנו לעצום את עינינו ולהתעלם מקשיים הטמונים בו. מה גם שהפה שאסר הוא הפה שהתיר, ולא מאוחר לשנות "מוסכמות" אף אם אלו "התקבעו" בפסיקתנו. כמאמר חז"ל: "שערי תשובה לעולם פתוחים" (</w:t>
      </w:r>
      <w:r w:rsidRPr="00AE55B0">
        <w:rPr>
          <w:rFonts w:ascii="Century" w:hAnsi="Century" w:cs="Miriam" w:hint="cs"/>
          <w:b/>
          <w:spacing w:val="0"/>
          <w:sz w:val="22"/>
          <w:szCs w:val="24"/>
          <w:rtl/>
        </w:rPr>
        <w:t>דברים רבה</w:t>
      </w:r>
      <w:r w:rsidRPr="00AE55B0">
        <w:rPr>
          <w:rFonts w:hint="cs"/>
          <w:rtl/>
        </w:rPr>
        <w:t xml:space="preserve">, ב י"ב). זאת בפרט שעה שמדובר בדוקטרינה שנוצרה אך לאחרונה, שהיא עצמה הביאה לשינוי הלכה מושרשת קודמת (כפי שיפורט להלן), שאף בעניין </w:t>
      </w:r>
      <w:r w:rsidRPr="00AE55B0">
        <w:rPr>
          <w:rFonts w:ascii="Century" w:hAnsi="Century" w:cs="Miriam" w:hint="cs"/>
          <w:b/>
          <w:spacing w:val="0"/>
          <w:sz w:val="22"/>
          <w:szCs w:val="24"/>
          <w:rtl/>
        </w:rPr>
        <w:t>שפיר</w:t>
      </w:r>
      <w:r w:rsidRPr="00AE55B0">
        <w:rPr>
          <w:rFonts w:hint="cs"/>
          <w:rtl/>
        </w:rPr>
        <w:t xml:space="preserve"> צוין כאמור כי מבחני ה"זיהוי" שהוצעו אינם בגדר רשימה סגורה ושגם בעת הזו קיימות מחלוקות בנוגע לאופן יישומה (וראו בעניין זה את חוות דעתה של חברתי השופטת </w:t>
      </w:r>
      <w:r w:rsidRPr="00AE55B0">
        <w:rPr>
          <w:rFonts w:ascii="Century" w:hAnsi="Century" w:cs="Miriam" w:hint="cs"/>
          <w:b/>
          <w:spacing w:val="0"/>
          <w:sz w:val="22"/>
          <w:szCs w:val="24"/>
          <w:rtl/>
        </w:rPr>
        <w:t>ברק-ארז</w:t>
      </w:r>
      <w:r w:rsidRPr="00AE55B0">
        <w:rPr>
          <w:rFonts w:hint="cs"/>
          <w:rtl/>
        </w:rPr>
        <w:t xml:space="preserve">).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אתחיל אפוא מבראשית. כידוע, עד לפסק הדין בעניין </w:t>
      </w:r>
      <w:r w:rsidRPr="00AE55B0">
        <w:rPr>
          <w:rFonts w:ascii="Century" w:hAnsi="Century" w:cs="Miriam" w:hint="eastAsia"/>
          <w:b/>
          <w:spacing w:val="0"/>
          <w:sz w:val="22"/>
          <w:szCs w:val="24"/>
          <w:rtl/>
        </w:rPr>
        <w:t>שפיר</w:t>
      </w:r>
      <w:r w:rsidRPr="00AE55B0">
        <w:rPr>
          <w:rFonts w:ascii="Century" w:hAnsi="Century" w:hint="cs"/>
          <w:sz w:val="22"/>
          <w:rtl/>
        </w:rPr>
        <w:t xml:space="preserve"> משל בכיפה המבחן </w:t>
      </w:r>
      <w:r w:rsidRPr="00AE55B0">
        <w:rPr>
          <w:rFonts w:ascii="Century" w:hAnsi="Century" w:cs="Miriam" w:hint="eastAsia"/>
          <w:b/>
          <w:spacing w:val="0"/>
          <w:sz w:val="22"/>
          <w:szCs w:val="24"/>
          <w:rtl/>
        </w:rPr>
        <w:t>הצורני</w:t>
      </w:r>
      <w:r w:rsidRPr="00AE55B0">
        <w:rPr>
          <w:rFonts w:ascii="Century" w:hAnsi="Century" w:hint="cs"/>
          <w:sz w:val="22"/>
          <w:rtl/>
        </w:rPr>
        <w:t xml:space="preserve"> שאומץ בעניין </w:t>
      </w:r>
      <w:r w:rsidRPr="00AE55B0">
        <w:rPr>
          <w:rFonts w:ascii="Century" w:hAnsi="Century" w:cs="Miriam" w:hint="eastAsia"/>
          <w:b/>
          <w:spacing w:val="0"/>
          <w:sz w:val="22"/>
          <w:szCs w:val="24"/>
          <w:rtl/>
        </w:rPr>
        <w:t>בנק</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המזרחי</w:t>
      </w:r>
      <w:r w:rsidRPr="00AE55B0">
        <w:rPr>
          <w:rFonts w:ascii="Century" w:hAnsi="Century" w:hint="cs"/>
          <w:sz w:val="22"/>
          <w:rtl/>
        </w:rPr>
        <w:t>.</w:t>
      </w:r>
      <w:r w:rsidRPr="00AE55B0">
        <w:rPr>
          <w:rFonts w:hint="cs"/>
          <w:rtl/>
        </w:rPr>
        <w:t xml:space="preserve"> </w:t>
      </w:r>
      <w:r w:rsidRPr="00AE55B0">
        <w:rPr>
          <w:rFonts w:ascii="Century" w:hAnsi="Century" w:hint="eastAsia"/>
          <w:sz w:val="22"/>
          <w:rtl/>
        </w:rPr>
        <w:t>על</w:t>
      </w:r>
      <w:r w:rsidRPr="00AE55B0">
        <w:rPr>
          <w:rFonts w:ascii="Century" w:hAnsi="Century"/>
          <w:sz w:val="22"/>
          <w:rtl/>
        </w:rPr>
        <w:t xml:space="preserve"> </w:t>
      </w:r>
      <w:r w:rsidRPr="00AE55B0">
        <w:rPr>
          <w:rFonts w:ascii="Century" w:hAnsi="Century" w:hint="eastAsia"/>
          <w:sz w:val="22"/>
          <w:rtl/>
        </w:rPr>
        <w:t>פי</w:t>
      </w:r>
      <w:r w:rsidRPr="00AE55B0">
        <w:rPr>
          <w:rFonts w:ascii="Century" w:hAnsi="Century" w:hint="cs"/>
          <w:sz w:val="22"/>
          <w:rtl/>
        </w:rPr>
        <w:t xml:space="preserve"> מבחן זה,</w:t>
      </w:r>
      <w:r w:rsidRPr="00AE55B0">
        <w:rPr>
          <w:rFonts w:ascii="Century" w:hAnsi="Century"/>
          <w:sz w:val="22"/>
          <w:rtl/>
        </w:rPr>
        <w:t xml:space="preserve"> </w:t>
      </w:r>
      <w:r w:rsidRPr="00AE55B0">
        <w:rPr>
          <w:rFonts w:hint="cs"/>
          <w:rtl/>
        </w:rPr>
        <w:t xml:space="preserve">הכנסת עושה שימוש בסמכותה המכוננת במקרים שבהם היא נותנת ביטוי חיצוני לכך בשם הנורמה, באמצעות המילים "חוק יסוד", ללא ציון שנת החקיקה (עניין </w:t>
      </w:r>
      <w:r w:rsidRPr="00AE55B0">
        <w:rPr>
          <w:rFonts w:ascii="Century" w:hAnsi="Century" w:cs="Miriam" w:hint="eastAsia"/>
          <w:b/>
          <w:spacing w:val="0"/>
          <w:sz w:val="22"/>
          <w:szCs w:val="24"/>
          <w:rtl/>
        </w:rPr>
        <w:t>בנק</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המזרחי</w:t>
      </w:r>
      <w:r w:rsidRPr="00AE55B0">
        <w:rPr>
          <w:rFonts w:hint="cs"/>
          <w:rtl/>
        </w:rPr>
        <w:t>, עמ' 403; ראו גם: עניין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שפיר</w:t>
      </w:r>
      <w:r w:rsidRPr="00AE55B0">
        <w:rPr>
          <w:rFonts w:hint="cs"/>
          <w:rtl/>
        </w:rPr>
        <w:t xml:space="preserve">, פסקה 30 לחוות דעתה של חברתי הנשיאה (בדימ'); </w:t>
      </w:r>
      <w:r w:rsidRPr="00AE55B0">
        <w:rPr>
          <w:rFonts w:hint="eastAsia"/>
          <w:rtl/>
        </w:rPr>
        <w:t>אמנון</w:t>
      </w:r>
      <w:r w:rsidRPr="00AE55B0">
        <w:rPr>
          <w:rtl/>
        </w:rPr>
        <w:t xml:space="preserve"> </w:t>
      </w:r>
      <w:r w:rsidRPr="00AE55B0">
        <w:rPr>
          <w:rFonts w:hint="eastAsia"/>
          <w:rtl/>
        </w:rPr>
        <w:t>רובינשטיין</w:t>
      </w:r>
      <w:r w:rsidRPr="00AE55B0">
        <w:rPr>
          <w:rtl/>
        </w:rPr>
        <w:t xml:space="preserve"> </w:t>
      </w:r>
      <w:r w:rsidRPr="00AE55B0">
        <w:rPr>
          <w:rFonts w:hint="eastAsia"/>
          <w:rtl/>
        </w:rPr>
        <w:t>וברק</w:t>
      </w:r>
      <w:r w:rsidRPr="00AE55B0">
        <w:rPr>
          <w:rtl/>
        </w:rPr>
        <w:t xml:space="preserve"> </w:t>
      </w:r>
      <w:r w:rsidRPr="00AE55B0">
        <w:rPr>
          <w:rFonts w:hint="eastAsia"/>
          <w:rtl/>
        </w:rPr>
        <w:t>מדינה</w:t>
      </w:r>
      <w:r w:rsidRPr="00AE55B0">
        <w:rPr>
          <w:rtl/>
        </w:rPr>
        <w:t xml:space="preserve"> </w:t>
      </w:r>
      <w:r w:rsidRPr="00AE55B0">
        <w:rPr>
          <w:rFonts w:ascii="Century" w:hAnsi="Century" w:cs="Miriam" w:hint="eastAsia"/>
          <w:b/>
          <w:spacing w:val="0"/>
          <w:sz w:val="22"/>
          <w:szCs w:val="24"/>
          <w:rtl/>
        </w:rPr>
        <w:t>המשפט</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החוקתי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מדינת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tl/>
        </w:rPr>
        <w:t xml:space="preserve"> </w:t>
      </w:r>
      <w:r w:rsidRPr="00AE55B0">
        <w:rPr>
          <w:rFonts w:hint="eastAsia"/>
          <w:rtl/>
        </w:rPr>
        <w:t>כרך</w:t>
      </w:r>
      <w:r w:rsidRPr="00AE55B0">
        <w:rPr>
          <w:rtl/>
        </w:rPr>
        <w:t xml:space="preserve"> </w:t>
      </w:r>
      <w:r w:rsidRPr="00AE55B0">
        <w:rPr>
          <w:rFonts w:hint="eastAsia"/>
          <w:rtl/>
        </w:rPr>
        <w:t>א</w:t>
      </w:r>
      <w:r w:rsidRPr="00AE55B0">
        <w:rPr>
          <w:rtl/>
        </w:rPr>
        <w:t xml:space="preserve"> – </w:t>
      </w:r>
      <w:r w:rsidRPr="00AE55B0">
        <w:rPr>
          <w:rFonts w:hint="eastAsia"/>
          <w:rtl/>
        </w:rPr>
        <w:t>עקרונות</w:t>
      </w:r>
      <w:r w:rsidRPr="00AE55B0">
        <w:rPr>
          <w:rtl/>
        </w:rPr>
        <w:t xml:space="preserve"> </w:t>
      </w:r>
      <w:r w:rsidRPr="00AE55B0">
        <w:rPr>
          <w:rFonts w:hint="eastAsia"/>
          <w:rtl/>
        </w:rPr>
        <w:t>יסוד</w:t>
      </w:r>
      <w:r w:rsidRPr="00AE55B0">
        <w:rPr>
          <w:rFonts w:hint="cs"/>
          <w:rtl/>
        </w:rPr>
        <w:t xml:space="preserve"> 93</w:t>
      </w:r>
      <w:r w:rsidRPr="00AE55B0">
        <w:rPr>
          <w:rtl/>
        </w:rPr>
        <w:t xml:space="preserve"> (</w:t>
      </w:r>
      <w:r w:rsidRPr="00AE55B0">
        <w:rPr>
          <w:rFonts w:hint="cs"/>
          <w:rtl/>
        </w:rPr>
        <w:t xml:space="preserve">מהדורה שישית, </w:t>
      </w:r>
      <w:r w:rsidRPr="00AE55B0">
        <w:rPr>
          <w:rtl/>
        </w:rPr>
        <w:t>2005)</w:t>
      </w:r>
      <w:r w:rsidRPr="00AE55B0">
        <w:rPr>
          <w:rFonts w:hint="cs"/>
          <w:rtl/>
        </w:rPr>
        <w:t xml:space="preserve"> (להלן: </w:t>
      </w:r>
      <w:r w:rsidRPr="00AE55B0">
        <w:rPr>
          <w:rFonts w:ascii="Century" w:hAnsi="Century" w:cs="Miriam" w:hint="eastAsia"/>
          <w:b/>
          <w:spacing w:val="0"/>
          <w:sz w:val="22"/>
          <w:szCs w:val="24"/>
          <w:rtl/>
        </w:rPr>
        <w:t>רובינשטיין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ומדינה</w:t>
      </w:r>
      <w:r w:rsidRPr="00AE55B0">
        <w:rPr>
          <w:rFonts w:hint="cs"/>
          <w:rtl/>
        </w:rPr>
        <w:t xml:space="preserve">)). ביסוד העדפתו של המבחן הצורני על פני מבחן המתמקד בתוכנה של החקיקה, עמדה התפישה כי מדובר במבחן "פשוט להפעלה" שמעניק ביטחון וודאות באשר לחוקים שמעמדם הנורמטיבי הוא על-חוקי (עניין </w:t>
      </w:r>
      <w:r w:rsidRPr="00AE55B0">
        <w:rPr>
          <w:rFonts w:ascii="Century" w:hAnsi="Century" w:cs="Miriam" w:hint="eastAsia"/>
          <w:b/>
          <w:spacing w:val="0"/>
          <w:sz w:val="22"/>
          <w:szCs w:val="24"/>
          <w:rtl/>
        </w:rPr>
        <w:t>בנק</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המזרחי</w:t>
      </w:r>
      <w:r w:rsidRPr="00AE55B0">
        <w:rPr>
          <w:rFonts w:hint="cs"/>
          <w:rtl/>
        </w:rPr>
        <w:t xml:space="preserve">, עמ' 406-403; בג"ץ </w:t>
      </w:r>
      <w:r w:rsidRPr="00AE55B0">
        <w:rPr>
          <w:rtl/>
        </w:rPr>
        <w:t xml:space="preserve">4908/10 </w:t>
      </w:r>
      <w:r w:rsidRPr="00AE55B0">
        <w:rPr>
          <w:rFonts w:ascii="Century" w:hAnsi="Century" w:cs="Miriam" w:hint="eastAsia"/>
          <w:b/>
          <w:spacing w:val="0"/>
          <w:sz w:val="22"/>
          <w:szCs w:val="24"/>
          <w:rtl/>
        </w:rPr>
        <w:t>ח</w:t>
      </w:r>
      <w:r w:rsidRPr="00AE55B0">
        <w:rPr>
          <w:rFonts w:ascii="Century" w:hAnsi="Century" w:cs="Miriam"/>
          <w:b/>
          <w:spacing w:val="0"/>
          <w:sz w:val="22"/>
          <w:szCs w:val="24"/>
          <w:rtl/>
        </w:rPr>
        <w:t>"</w:t>
      </w:r>
      <w:r w:rsidRPr="00AE55B0">
        <w:rPr>
          <w:rFonts w:ascii="Century" w:hAnsi="Century" w:cs="Miriam" w:hint="eastAsia"/>
          <w:b/>
          <w:spacing w:val="0"/>
          <w:sz w:val="22"/>
          <w:szCs w:val="24"/>
          <w:rtl/>
        </w:rPr>
        <w:t>כ</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רוני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בר</w:t>
      </w:r>
      <w:r w:rsidRPr="00AE55B0">
        <w:rPr>
          <w:rFonts w:ascii="Century" w:hAnsi="Century" w:cs="Miriam"/>
          <w:b/>
          <w:spacing w:val="0"/>
          <w:sz w:val="22"/>
          <w:szCs w:val="24"/>
          <w:rtl/>
        </w:rPr>
        <w:t>-</w:t>
      </w:r>
      <w:r w:rsidRPr="00AE55B0">
        <w:rPr>
          <w:rFonts w:ascii="Century" w:hAnsi="Century" w:cs="Miriam" w:hint="eastAsia"/>
          <w:b/>
          <w:spacing w:val="0"/>
          <w:sz w:val="22"/>
          <w:szCs w:val="24"/>
          <w:rtl/>
        </w:rPr>
        <w:t>און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כנסת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ascii="Century" w:hAnsi="Century"/>
          <w:sz w:val="22"/>
          <w:rtl/>
        </w:rPr>
        <w:t>,</w:t>
      </w:r>
      <w:r w:rsidRPr="00AE55B0">
        <w:rPr>
          <w:rtl/>
        </w:rPr>
        <w:t xml:space="preserve"> </w:t>
      </w:r>
      <w:r w:rsidRPr="00AE55B0">
        <w:rPr>
          <w:rFonts w:hint="eastAsia"/>
          <w:rtl/>
        </w:rPr>
        <w:t>פ</w:t>
      </w:r>
      <w:r w:rsidRPr="00AE55B0">
        <w:rPr>
          <w:rFonts w:hint="cs"/>
          <w:rtl/>
        </w:rPr>
        <w:t>"</w:t>
      </w:r>
      <w:r w:rsidRPr="00AE55B0">
        <w:rPr>
          <w:rFonts w:hint="eastAsia"/>
          <w:rtl/>
        </w:rPr>
        <w:t>ד</w:t>
      </w:r>
      <w:r w:rsidRPr="00AE55B0">
        <w:rPr>
          <w:rtl/>
        </w:rPr>
        <w:t xml:space="preserve"> </w:t>
      </w:r>
      <w:r w:rsidRPr="00AE55B0">
        <w:rPr>
          <w:rFonts w:hint="eastAsia"/>
          <w:rtl/>
        </w:rPr>
        <w:t>סד</w:t>
      </w:r>
      <w:r w:rsidRPr="00AE55B0">
        <w:rPr>
          <w:rtl/>
        </w:rPr>
        <w:t>(3) 275</w:t>
      </w:r>
      <w:r w:rsidRPr="00AE55B0">
        <w:rPr>
          <w:rFonts w:hint="cs"/>
          <w:rtl/>
        </w:rPr>
        <w:t xml:space="preserve">, 292 (2011) (להלן: עניין </w:t>
      </w:r>
      <w:r w:rsidRPr="00AE55B0">
        <w:rPr>
          <w:rFonts w:ascii="Century" w:hAnsi="Century" w:cs="Miriam" w:hint="cs"/>
          <w:b/>
          <w:spacing w:val="0"/>
          <w:sz w:val="22"/>
          <w:szCs w:val="24"/>
          <w:rtl/>
        </w:rPr>
        <w:t>בר-און</w:t>
      </w:r>
      <w:r w:rsidRPr="00AE55B0">
        <w:rPr>
          <w:rFonts w:hint="cs"/>
          <w:rtl/>
        </w:rPr>
        <w:t xml:space="preserve">)). היציבות והביטחון שנדרשו לצורך זיהוי חוקי יסוד לא נועדו להגשים מטרה "טכנית" בלבד. מדובר בשיקולים שעמדו בבסיס ההצדקה להכרה בסמכותה המכוננת של הכנסת בעניין </w:t>
      </w:r>
      <w:r w:rsidRPr="00AE55B0">
        <w:rPr>
          <w:rFonts w:ascii="Century" w:hAnsi="Century" w:cs="Miriam" w:hint="eastAsia"/>
          <w:b/>
          <w:spacing w:val="0"/>
          <w:sz w:val="22"/>
          <w:szCs w:val="24"/>
          <w:rtl/>
        </w:rPr>
        <w:t>בנק</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המזרחי</w:t>
      </w:r>
      <w:r w:rsidRPr="00AE55B0">
        <w:rPr>
          <w:rFonts w:hint="cs"/>
          <w:rtl/>
        </w:rPr>
        <w:t xml:space="preserve"> </w:t>
      </w:r>
      <w:r w:rsidRPr="00AE55B0">
        <w:rPr>
          <w:rtl/>
        </w:rPr>
        <w:t>(</w:t>
      </w:r>
      <w:r w:rsidRPr="00AE55B0">
        <w:rPr>
          <w:rFonts w:hint="eastAsia"/>
          <w:rtl/>
        </w:rPr>
        <w:t>וראו</w:t>
      </w:r>
      <w:r w:rsidRPr="00AE55B0">
        <w:rPr>
          <w:rtl/>
        </w:rPr>
        <w:t xml:space="preserve">: </w:t>
      </w:r>
      <w:r w:rsidRPr="00AE55B0">
        <w:rPr>
          <w:rFonts w:hint="eastAsia"/>
          <w:rtl/>
        </w:rPr>
        <w:t>אמנון</w:t>
      </w:r>
      <w:r w:rsidRPr="00AE55B0">
        <w:rPr>
          <w:rtl/>
        </w:rPr>
        <w:t xml:space="preserve"> </w:t>
      </w:r>
      <w:r w:rsidRPr="00AE55B0">
        <w:rPr>
          <w:rFonts w:hint="eastAsia"/>
          <w:rtl/>
        </w:rPr>
        <w:t>רובינשטיין</w:t>
      </w:r>
      <w:r w:rsidRPr="00AE55B0">
        <w:rPr>
          <w:rtl/>
        </w:rPr>
        <w:t xml:space="preserve"> </w:t>
      </w:r>
      <w:r w:rsidRPr="00AE55B0">
        <w:rPr>
          <w:rFonts w:hint="eastAsia"/>
          <w:rtl/>
        </w:rPr>
        <w:t>וברק</w:t>
      </w:r>
      <w:r w:rsidRPr="00AE55B0">
        <w:rPr>
          <w:rFonts w:hint="cs"/>
          <w:rtl/>
        </w:rPr>
        <w:t xml:space="preserve"> </w:t>
      </w:r>
      <w:r w:rsidRPr="00AE55B0">
        <w:rPr>
          <w:rFonts w:hint="eastAsia"/>
          <w:rtl/>
        </w:rPr>
        <w:t>מדינה</w:t>
      </w:r>
      <w:r w:rsidRPr="00AE55B0">
        <w:rPr>
          <w:rtl/>
        </w:rPr>
        <w:t xml:space="preserve"> "</w:t>
      </w:r>
      <w:r w:rsidRPr="00AE55B0">
        <w:rPr>
          <w:rFonts w:hint="eastAsia"/>
          <w:rtl/>
        </w:rPr>
        <w:t>החוקה</w:t>
      </w:r>
      <w:r w:rsidRPr="00AE55B0">
        <w:rPr>
          <w:rtl/>
        </w:rPr>
        <w:t xml:space="preserve"> </w:t>
      </w:r>
      <w:r w:rsidRPr="00AE55B0">
        <w:rPr>
          <w:rFonts w:hint="eastAsia"/>
          <w:rtl/>
        </w:rPr>
        <w:t>של</w:t>
      </w:r>
      <w:r w:rsidRPr="00AE55B0">
        <w:rPr>
          <w:rtl/>
        </w:rPr>
        <w:t xml:space="preserve"> </w:t>
      </w:r>
      <w:r w:rsidRPr="00AE55B0">
        <w:rPr>
          <w:rFonts w:hint="eastAsia"/>
          <w:rtl/>
        </w:rPr>
        <w:t>מדינת</w:t>
      </w:r>
      <w:r w:rsidRPr="00AE55B0">
        <w:rPr>
          <w:rtl/>
        </w:rPr>
        <w:t xml:space="preserve"> </w:t>
      </w:r>
      <w:r w:rsidRPr="00AE55B0">
        <w:rPr>
          <w:rFonts w:hint="eastAsia"/>
          <w:rtl/>
        </w:rPr>
        <w:t>ישראל</w:t>
      </w:r>
      <w:r w:rsidRPr="00AE55B0">
        <w:rPr>
          <w:rtl/>
        </w:rPr>
        <w:t xml:space="preserve">" </w:t>
      </w:r>
      <w:r w:rsidRPr="00AE55B0">
        <w:rPr>
          <w:rFonts w:ascii="Century" w:hAnsi="Century" w:cs="Miriam" w:hint="eastAsia"/>
          <w:b/>
          <w:spacing w:val="0"/>
          <w:sz w:val="22"/>
          <w:szCs w:val="24"/>
          <w:rtl/>
        </w:rPr>
        <w:t>המשפט</w:t>
      </w:r>
      <w:r w:rsidRPr="00AE55B0">
        <w:rPr>
          <w:rtl/>
        </w:rPr>
        <w:t xml:space="preserve"> </w:t>
      </w:r>
      <w:r w:rsidRPr="00AE55B0">
        <w:rPr>
          <w:rFonts w:hint="eastAsia"/>
          <w:rtl/>
        </w:rPr>
        <w:t>ח</w:t>
      </w:r>
      <w:r w:rsidRPr="00AE55B0">
        <w:rPr>
          <w:rtl/>
        </w:rPr>
        <w:t xml:space="preserve"> 291, 332 (</w:t>
      </w:r>
      <w:r w:rsidRPr="00AE55B0">
        <w:rPr>
          <w:rFonts w:hint="eastAsia"/>
          <w:rtl/>
        </w:rPr>
        <w:t>התשס</w:t>
      </w:r>
      <w:r w:rsidRPr="00AE55B0">
        <w:rPr>
          <w:rtl/>
        </w:rPr>
        <w:t>"</w:t>
      </w:r>
      <w:r w:rsidRPr="00AE55B0">
        <w:rPr>
          <w:rFonts w:hint="eastAsia"/>
          <w:rtl/>
        </w:rPr>
        <w:t>ג</w:t>
      </w:r>
      <w:r w:rsidRPr="00AE55B0">
        <w:rPr>
          <w:rtl/>
        </w:rPr>
        <w:t>)</w:t>
      </w:r>
      <w:r w:rsidRPr="00AE55B0">
        <w:rPr>
          <w:rFonts w:hint="cs"/>
          <w:rtl/>
        </w:rPr>
        <w:t xml:space="preserve"> (להלן: </w:t>
      </w:r>
      <w:r w:rsidRPr="00AE55B0">
        <w:rPr>
          <w:rFonts w:ascii="Century" w:hAnsi="Century" w:cs="Miriam" w:hint="eastAsia"/>
          <w:b/>
          <w:spacing w:val="0"/>
          <w:sz w:val="22"/>
          <w:szCs w:val="24"/>
          <w:rtl/>
        </w:rPr>
        <w:t>החוקה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מדינת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hint="cs"/>
          <w:rtl/>
        </w:rPr>
        <w:t>)</w:t>
      </w:r>
      <w:r w:rsidRPr="00AE55B0">
        <w:rPr>
          <w:rtl/>
        </w:rPr>
        <w:t>).</w:t>
      </w:r>
      <w:r w:rsidRPr="00AE55B0">
        <w:rPr>
          <w:rFonts w:hint="cs"/>
          <w:rtl/>
        </w:rPr>
        <w:t xml:space="preserve"> כפי שציינתי בעבר, הבחירה במבחן הצורני לא הייתה בחירה מובנת מאליה, אך היא הייתה הכרחית לצורך ההכרה בסמכות המכוננת כמקור סמכות לחקיקת חוקי יסוד ובעליונות הנורמטיבית של חוקי היסוד (ראו גם: קלוד קליין </w:t>
      </w:r>
      <w:r w:rsidRPr="00AE55B0">
        <w:rPr>
          <w:rtl/>
        </w:rPr>
        <w:t>"</w:t>
      </w:r>
      <w:r w:rsidRPr="00AE55B0">
        <w:rPr>
          <w:rFonts w:hint="eastAsia"/>
          <w:rtl/>
        </w:rPr>
        <w:t>בעקבות</w:t>
      </w:r>
      <w:r w:rsidRPr="00AE55B0">
        <w:rPr>
          <w:rtl/>
        </w:rPr>
        <w:t xml:space="preserve"> </w:t>
      </w:r>
      <w:r w:rsidRPr="00AE55B0">
        <w:rPr>
          <w:rFonts w:hint="eastAsia"/>
          <w:rtl/>
        </w:rPr>
        <w:t>פסק</w:t>
      </w:r>
      <w:r w:rsidRPr="00AE55B0">
        <w:rPr>
          <w:rtl/>
        </w:rPr>
        <w:t>-</w:t>
      </w:r>
      <w:r w:rsidRPr="00AE55B0">
        <w:rPr>
          <w:rFonts w:hint="eastAsia"/>
          <w:rtl/>
        </w:rPr>
        <w:t>הדין</w:t>
      </w:r>
      <w:r w:rsidRPr="00AE55B0">
        <w:rPr>
          <w:rtl/>
        </w:rPr>
        <w:t xml:space="preserve"> </w:t>
      </w:r>
      <w:r w:rsidRPr="00AE55B0">
        <w:rPr>
          <w:rFonts w:hint="eastAsia"/>
          <w:rtl/>
        </w:rPr>
        <w:t>בנק</w:t>
      </w:r>
      <w:r w:rsidRPr="00AE55B0">
        <w:rPr>
          <w:rtl/>
        </w:rPr>
        <w:t xml:space="preserve"> </w:t>
      </w:r>
      <w:r w:rsidRPr="00AE55B0">
        <w:rPr>
          <w:rFonts w:hint="eastAsia"/>
          <w:rtl/>
        </w:rPr>
        <w:t>המזרחי</w:t>
      </w:r>
      <w:r w:rsidRPr="00AE55B0">
        <w:rPr>
          <w:rtl/>
        </w:rPr>
        <w:t xml:space="preserve"> – </w:t>
      </w:r>
      <w:r w:rsidRPr="00AE55B0">
        <w:rPr>
          <w:rFonts w:hint="eastAsia"/>
          <w:rtl/>
        </w:rPr>
        <w:t>הסמכות</w:t>
      </w:r>
      <w:r w:rsidRPr="00AE55B0">
        <w:rPr>
          <w:rtl/>
        </w:rPr>
        <w:t xml:space="preserve"> </w:t>
      </w:r>
      <w:r w:rsidRPr="00AE55B0">
        <w:rPr>
          <w:rFonts w:hint="eastAsia"/>
          <w:rtl/>
        </w:rPr>
        <w:t>המכוננת</w:t>
      </w:r>
      <w:r w:rsidRPr="00AE55B0">
        <w:rPr>
          <w:rtl/>
        </w:rPr>
        <w:t xml:space="preserve"> </w:t>
      </w:r>
      <w:r w:rsidRPr="00AE55B0">
        <w:rPr>
          <w:rFonts w:hint="eastAsia"/>
          <w:rtl/>
        </w:rPr>
        <w:t>בראי</w:t>
      </w:r>
      <w:r w:rsidRPr="00AE55B0">
        <w:rPr>
          <w:rtl/>
        </w:rPr>
        <w:t xml:space="preserve"> </w:t>
      </w:r>
      <w:r w:rsidRPr="00AE55B0">
        <w:rPr>
          <w:rFonts w:hint="eastAsia"/>
          <w:rtl/>
        </w:rPr>
        <w:t>בית</w:t>
      </w:r>
      <w:r w:rsidRPr="00AE55B0">
        <w:rPr>
          <w:rtl/>
        </w:rPr>
        <w:t>-</w:t>
      </w:r>
      <w:r w:rsidRPr="00AE55B0">
        <w:rPr>
          <w:rFonts w:hint="eastAsia"/>
          <w:rtl/>
        </w:rPr>
        <w:t>המשפט</w:t>
      </w:r>
      <w:r w:rsidRPr="00AE55B0">
        <w:rPr>
          <w:rtl/>
        </w:rPr>
        <w:t xml:space="preserve"> </w:t>
      </w:r>
      <w:r w:rsidRPr="00AE55B0">
        <w:rPr>
          <w:rFonts w:hint="eastAsia"/>
          <w:rtl/>
        </w:rPr>
        <w:t>העליון</w:t>
      </w:r>
      <w:r w:rsidRPr="00AE55B0">
        <w:rPr>
          <w:rtl/>
        </w:rPr>
        <w:t xml:space="preserve">" </w:t>
      </w:r>
      <w:r w:rsidRPr="00AE55B0">
        <w:rPr>
          <w:rFonts w:ascii="Century" w:hAnsi="Century" w:cs="Miriam" w:hint="eastAsia"/>
          <w:b/>
          <w:spacing w:val="0"/>
          <w:szCs w:val="24"/>
          <w:rtl/>
        </w:rPr>
        <w:t>משפטים</w:t>
      </w:r>
      <w:r w:rsidRPr="00AE55B0">
        <w:rPr>
          <w:rtl/>
        </w:rPr>
        <w:t xml:space="preserve"> </w:t>
      </w:r>
      <w:r w:rsidRPr="00AE55B0">
        <w:rPr>
          <w:rFonts w:hint="eastAsia"/>
          <w:rtl/>
        </w:rPr>
        <w:t>כח</w:t>
      </w:r>
      <w:r w:rsidRPr="00AE55B0">
        <w:rPr>
          <w:rtl/>
        </w:rPr>
        <w:t xml:space="preserve"> 341, 353 (</w:t>
      </w:r>
      <w:r w:rsidRPr="00AE55B0">
        <w:rPr>
          <w:rFonts w:hint="cs"/>
          <w:rtl/>
        </w:rPr>
        <w:t>1997</w:t>
      </w:r>
      <w:r w:rsidRPr="00AE55B0">
        <w:rPr>
          <w:rtl/>
        </w:rPr>
        <w:t>)).</w:t>
      </w:r>
    </w:p>
    <w:p w:rsidR="007C5F54" w:rsidRPr="00AE55B0" w:rsidRDefault="007C5F54" w:rsidP="007C5F54">
      <w:pPr>
        <w:pStyle w:val="Ruller4"/>
        <w:numPr>
          <w:ilvl w:val="0"/>
          <w:numId w:val="0"/>
        </w:numPr>
      </w:pPr>
    </w:p>
    <w:p w:rsidR="007C5F54" w:rsidRPr="00AE55B0" w:rsidRDefault="007C5F54" w:rsidP="007C5F54">
      <w:pPr>
        <w:pStyle w:val="Ruller4"/>
        <w:rPr>
          <w:rtl/>
        </w:rPr>
      </w:pPr>
      <w:r w:rsidRPr="00AE55B0">
        <w:rPr>
          <w:rFonts w:hint="cs"/>
          <w:rtl/>
        </w:rPr>
        <w:t xml:space="preserve">המבחן הדו-שלבי אותו התוותה חברתי הנשיאה (בדימ') בעניין </w:t>
      </w:r>
      <w:r w:rsidRPr="00AE55B0">
        <w:rPr>
          <w:rFonts w:ascii="Century" w:hAnsi="Century" w:cs="Miriam" w:hint="cs"/>
          <w:b/>
          <w:spacing w:val="0"/>
          <w:sz w:val="22"/>
          <w:szCs w:val="24"/>
          <w:rtl/>
        </w:rPr>
        <w:t>שפיר</w:t>
      </w:r>
      <w:r w:rsidRPr="00AE55B0">
        <w:rPr>
          <w:rFonts w:hint="cs"/>
          <w:rtl/>
        </w:rPr>
        <w:t xml:space="preserve"> סוטה מההלכה שנקבעה בעניין </w:t>
      </w:r>
      <w:r w:rsidRPr="00AE55B0">
        <w:rPr>
          <w:rFonts w:ascii="Century" w:hAnsi="Century" w:cs="Miriam" w:hint="cs"/>
          <w:b/>
          <w:spacing w:val="0"/>
          <w:sz w:val="22"/>
          <w:szCs w:val="24"/>
          <w:rtl/>
        </w:rPr>
        <w:t>בנק המזרחי</w:t>
      </w:r>
      <w:r w:rsidRPr="00AE55B0">
        <w:rPr>
          <w:rFonts w:hint="cs"/>
          <w:rtl/>
        </w:rPr>
        <w:t xml:space="preserve"> בכל הנוגע לאופן זיהויה של נורמה במדרג חוקתי, וזונח </w:t>
      </w:r>
      <w:r w:rsidRPr="00AE55B0">
        <w:rPr>
          <w:rFonts w:ascii="Century" w:hAnsi="Century" w:hint="cs"/>
          <w:sz w:val="22"/>
          <w:rtl/>
        </w:rPr>
        <w:t>את המבחן הצורני, הפשוט והברור</w:t>
      </w:r>
      <w:r>
        <w:rPr>
          <w:rFonts w:ascii="Century" w:hAnsi="Century" w:hint="cs"/>
          <w:sz w:val="22"/>
          <w:rtl/>
        </w:rPr>
        <w:t xml:space="preserve"> (ויצוין בעניין זה כי בניגוד לעמדת חברי השופט </w:t>
      </w:r>
      <w:r w:rsidRPr="00A64759">
        <w:rPr>
          <w:rFonts w:ascii="Century" w:hAnsi="Century" w:cs="Miriam" w:hint="cs"/>
          <w:b/>
          <w:spacing w:val="0"/>
          <w:sz w:val="22"/>
          <w:szCs w:val="24"/>
          <w:rtl/>
        </w:rPr>
        <w:t>ע' גרוסקופף</w:t>
      </w:r>
      <w:r>
        <w:rPr>
          <w:rFonts w:ascii="Century" w:hAnsi="Century" w:hint="cs"/>
          <w:sz w:val="22"/>
          <w:rtl/>
        </w:rPr>
        <w:t xml:space="preserve"> בפסקה 6א לחוות דעתו, חברתי הנשיאה (בדימ') בעצמה ציינה בעניין </w:t>
      </w:r>
      <w:r w:rsidRPr="00A64759">
        <w:rPr>
          <w:rFonts w:ascii="Century" w:hAnsi="Century" w:cs="Miriam" w:hint="cs"/>
          <w:b/>
          <w:spacing w:val="0"/>
          <w:sz w:val="22"/>
          <w:szCs w:val="24"/>
          <w:rtl/>
        </w:rPr>
        <w:t>שפיר</w:t>
      </w:r>
      <w:r w:rsidRPr="00A64759">
        <w:rPr>
          <w:rFonts w:ascii="Century" w:hAnsi="Century" w:hint="cs"/>
          <w:sz w:val="22"/>
          <w:rtl/>
        </w:rPr>
        <w:t xml:space="preserve"> </w:t>
      </w:r>
      <w:r>
        <w:rPr>
          <w:rFonts w:ascii="Century" w:hAnsi="Century" w:hint="cs"/>
          <w:sz w:val="22"/>
          <w:rtl/>
        </w:rPr>
        <w:t>כי המבחן הדו-שלבי "מרחיב" את המבחן הצורני "אל מעבר להיבט הטכני הצר של השימוש בכותרת 'חוק יסוד'" (שם, פסקה 59 לחוות דעתה))</w:t>
      </w:r>
      <w:r w:rsidRPr="00AE55B0">
        <w:rPr>
          <w:rFonts w:ascii="Century" w:hAnsi="Century" w:hint="cs"/>
          <w:sz w:val="22"/>
          <w:rtl/>
        </w:rPr>
        <w:t xml:space="preserve">. </w:t>
      </w:r>
      <w:r w:rsidRPr="00AE55B0">
        <w:rPr>
          <w:rFonts w:hint="cs"/>
          <w:rtl/>
        </w:rPr>
        <w:t xml:space="preserve">אמנם גם בעניין </w:t>
      </w:r>
      <w:r w:rsidRPr="00AE55B0">
        <w:rPr>
          <w:rFonts w:ascii="Century" w:hAnsi="Century" w:cs="Miriam" w:hint="cs"/>
          <w:b/>
          <w:spacing w:val="0"/>
          <w:sz w:val="22"/>
          <w:szCs w:val="24"/>
          <w:rtl/>
        </w:rPr>
        <w:t>שפיר</w:t>
      </w:r>
      <w:r w:rsidRPr="00AE55B0">
        <w:rPr>
          <w:rFonts w:ascii="Century" w:hAnsi="Century" w:hint="cs"/>
          <w:sz w:val="22"/>
          <w:rtl/>
        </w:rPr>
        <w:t xml:space="preserve"> תואר השלב הראשון בדוקטרינה, </w:t>
      </w:r>
      <w:r w:rsidRPr="00AE55B0">
        <w:rPr>
          <w:rFonts w:ascii="Century" w:hAnsi="Century"/>
          <w:sz w:val="22"/>
          <w:rtl/>
        </w:rPr>
        <w:t>"</w:t>
      </w:r>
      <w:r w:rsidRPr="00AE55B0">
        <w:rPr>
          <w:rFonts w:ascii="Century" w:hAnsi="Century" w:hint="eastAsia"/>
          <w:sz w:val="22"/>
          <w:rtl/>
        </w:rPr>
        <w:t>שלב</w:t>
      </w:r>
      <w:r w:rsidRPr="00AE55B0">
        <w:rPr>
          <w:rFonts w:ascii="Century" w:hAnsi="Century"/>
          <w:sz w:val="22"/>
          <w:rtl/>
        </w:rPr>
        <w:t xml:space="preserve"> </w:t>
      </w:r>
      <w:r w:rsidRPr="00AE55B0">
        <w:rPr>
          <w:rFonts w:ascii="Century" w:hAnsi="Century" w:hint="eastAsia"/>
          <w:sz w:val="22"/>
          <w:rtl/>
        </w:rPr>
        <w:t>הזיהוי</w:t>
      </w:r>
      <w:r w:rsidRPr="00AE55B0">
        <w:rPr>
          <w:rFonts w:ascii="Century" w:hAnsi="Century"/>
          <w:sz w:val="22"/>
          <w:rtl/>
        </w:rPr>
        <w:t>"</w:t>
      </w:r>
      <w:r w:rsidRPr="00AE55B0">
        <w:rPr>
          <w:rFonts w:ascii="Century" w:hAnsi="Century" w:hint="cs"/>
          <w:sz w:val="22"/>
          <w:rtl/>
        </w:rPr>
        <w:t>,</w:t>
      </w:r>
      <w:r w:rsidRPr="00AE55B0">
        <w:rPr>
          <w:rFonts w:ascii="Century" w:hAnsi="Century"/>
          <w:sz w:val="22"/>
          <w:rtl/>
        </w:rPr>
        <w:t xml:space="preserve"> </w:t>
      </w:r>
      <w:r w:rsidRPr="00AE55B0">
        <w:rPr>
          <w:rFonts w:ascii="Century" w:hAnsi="Century" w:hint="cs"/>
          <w:sz w:val="22"/>
          <w:rtl/>
        </w:rPr>
        <w:t>כשלב המתמקד ב</w:t>
      </w:r>
      <w:r w:rsidRPr="00AE55B0">
        <w:rPr>
          <w:rFonts w:ascii="Century" w:hAnsi="Century" w:hint="eastAsia"/>
          <w:sz w:val="22"/>
          <w:rtl/>
        </w:rPr>
        <w:t>מאפיינים</w:t>
      </w:r>
      <w:r w:rsidRPr="00AE55B0">
        <w:rPr>
          <w:rFonts w:ascii="Century" w:hAnsi="Century"/>
          <w:sz w:val="22"/>
          <w:rtl/>
        </w:rPr>
        <w:t xml:space="preserve"> </w:t>
      </w:r>
      <w:r w:rsidRPr="00AE55B0">
        <w:rPr>
          <w:rFonts w:ascii="Century" w:hAnsi="Century" w:hint="cs"/>
          <w:sz w:val="22"/>
          <w:rtl/>
        </w:rPr>
        <w:t>"</w:t>
      </w:r>
      <w:r w:rsidRPr="00AE55B0">
        <w:rPr>
          <w:rFonts w:ascii="Century" w:hAnsi="Century" w:hint="eastAsia"/>
          <w:sz w:val="22"/>
          <w:rtl/>
        </w:rPr>
        <w:t>הצורניים</w:t>
      </w:r>
      <w:r w:rsidRPr="00AE55B0">
        <w:rPr>
          <w:rFonts w:ascii="Century" w:hAnsi="Century" w:hint="cs"/>
          <w:sz w:val="22"/>
          <w:rtl/>
        </w:rPr>
        <w:t>"</w:t>
      </w:r>
      <w:r w:rsidRPr="00AE55B0">
        <w:rPr>
          <w:rFonts w:ascii="Century" w:hAnsi="Century"/>
          <w:sz w:val="22"/>
          <w:rtl/>
        </w:rPr>
        <w:t xml:space="preserve"> </w:t>
      </w:r>
      <w:r w:rsidRPr="00AE55B0">
        <w:rPr>
          <w:rFonts w:ascii="Century" w:hAnsi="Century" w:hint="eastAsia"/>
          <w:sz w:val="22"/>
          <w:rtl/>
        </w:rPr>
        <w:t>ו</w:t>
      </w:r>
      <w:r w:rsidRPr="00AE55B0">
        <w:rPr>
          <w:rFonts w:ascii="Century" w:hAnsi="Century" w:hint="cs"/>
          <w:sz w:val="22"/>
          <w:rtl/>
        </w:rPr>
        <w:t>ב"</w:t>
      </w:r>
      <w:r w:rsidRPr="00AE55B0">
        <w:rPr>
          <w:rFonts w:ascii="Century" w:hAnsi="Century" w:hint="eastAsia"/>
          <w:sz w:val="22"/>
          <w:rtl/>
        </w:rPr>
        <w:t>סימני</w:t>
      </w:r>
      <w:r w:rsidRPr="00AE55B0">
        <w:rPr>
          <w:rFonts w:ascii="Century" w:hAnsi="Century"/>
          <w:sz w:val="22"/>
          <w:rtl/>
        </w:rPr>
        <w:t xml:space="preserve"> </w:t>
      </w:r>
      <w:r w:rsidRPr="00AE55B0">
        <w:rPr>
          <w:rFonts w:ascii="Century" w:hAnsi="Century" w:hint="eastAsia"/>
          <w:sz w:val="22"/>
          <w:rtl/>
        </w:rPr>
        <w:t>ההיכר</w:t>
      </w:r>
      <w:r w:rsidRPr="00AE55B0">
        <w:rPr>
          <w:rFonts w:ascii="Century" w:hAnsi="Century"/>
          <w:sz w:val="22"/>
          <w:rtl/>
        </w:rPr>
        <w:t xml:space="preserve"> </w:t>
      </w:r>
      <w:r w:rsidRPr="00AE55B0">
        <w:rPr>
          <w:rFonts w:ascii="Century" w:hAnsi="Century" w:hint="eastAsia"/>
          <w:sz w:val="22"/>
          <w:rtl/>
        </w:rPr>
        <w:t>של</w:t>
      </w:r>
      <w:r w:rsidRPr="00AE55B0">
        <w:rPr>
          <w:rFonts w:ascii="Century" w:hAnsi="Century"/>
          <w:sz w:val="22"/>
          <w:rtl/>
        </w:rPr>
        <w:t xml:space="preserve"> </w:t>
      </w:r>
      <w:r w:rsidRPr="00AE55B0">
        <w:rPr>
          <w:rFonts w:ascii="Century" w:hAnsi="Century" w:hint="eastAsia"/>
          <w:sz w:val="22"/>
          <w:rtl/>
        </w:rPr>
        <w:t>נורמות</w:t>
      </w:r>
      <w:r w:rsidRPr="00AE55B0">
        <w:rPr>
          <w:rFonts w:ascii="Century" w:hAnsi="Century"/>
          <w:sz w:val="22"/>
          <w:rtl/>
        </w:rPr>
        <w:t xml:space="preserve"> </w:t>
      </w:r>
      <w:r w:rsidRPr="00AE55B0">
        <w:rPr>
          <w:rFonts w:ascii="Century" w:hAnsi="Century" w:hint="eastAsia"/>
          <w:sz w:val="22"/>
          <w:rtl/>
        </w:rPr>
        <w:t>חוקתיות</w:t>
      </w:r>
      <w:r w:rsidRPr="00AE55B0">
        <w:rPr>
          <w:rFonts w:ascii="Century" w:hAnsi="Century" w:hint="cs"/>
          <w:sz w:val="22"/>
          <w:rtl/>
        </w:rPr>
        <w:t xml:space="preserve">" (שם, פסקה 36 לחוות דעתה של חברתי) וכן בשאלה האם מדובר בנורמה המתאימה "לשמש כנושא לחוקה מבחינת אופייה ומאפייניה הצורניים" (שם, פסקה 45 לחוות דעתה של חברתי). אך בפועל, יש בו משום "זליגה" מן האלמנטים הצורניים הברורים לאלמנטים מהותיים שאינם חד-משמעיים. בהקשר זה, </w:t>
      </w:r>
      <w:r w:rsidRPr="00AE55B0">
        <w:rPr>
          <w:rFonts w:hint="cs"/>
          <w:rtl/>
        </w:rPr>
        <w:t xml:space="preserve">חוסר הוודאות הכרוך באימוץ מבחן שהוא קרוב יותר למבחן "מהותי" לזיהוי חוק יסוד מאשר מבחן "צורני", בוודאי מבחן "צורני" "טהור" </w:t>
      </w:r>
      <w:r w:rsidRPr="00AE55B0">
        <w:rPr>
          <w:rtl/>
        </w:rPr>
        <w:t>–</w:t>
      </w:r>
      <w:r w:rsidRPr="00AE55B0">
        <w:rPr>
          <w:rFonts w:hint="cs"/>
          <w:rtl/>
        </w:rPr>
        <w:t xml:space="preserve"> לא רק שהוא חותר כאמור תחת ההכרה בסמכותה המכוננת של הכנסת, אלא הוא מעורר גם קושי בלתי מבוטל נוסף הנוגע למישור היחסים בין הרשויות. </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הלכה למעשה, משמעותו של מבחן החורג מבחינה צורנית גרידא היא כי חקיקה שהוכתרה כ"חוק יסוד" על ידי הכנסת אינה זוכה למעמד של נורמה חוקתית עד אשר בית משפט זה "יזהה" אותה ככזו (וראו בהקשר זה: עניין </w:t>
      </w:r>
      <w:r w:rsidRPr="00AE55B0">
        <w:rPr>
          <w:rFonts w:ascii="Century" w:hAnsi="Century" w:cs="Miriam" w:hint="cs"/>
          <w:b/>
          <w:spacing w:val="0"/>
          <w:sz w:val="22"/>
          <w:szCs w:val="24"/>
          <w:rtl/>
        </w:rPr>
        <w:t>בר-און</w:t>
      </w:r>
      <w:r w:rsidRPr="00AE55B0">
        <w:rPr>
          <w:rFonts w:hint="cs"/>
          <w:rtl/>
        </w:rPr>
        <w:t xml:space="preserve">, עמ' 293; </w:t>
      </w:r>
      <w:r w:rsidRPr="00AE55B0">
        <w:rPr>
          <w:rFonts w:hint="eastAsia"/>
          <w:rtl/>
        </w:rPr>
        <w:t>אהרון</w:t>
      </w:r>
      <w:r w:rsidRPr="00AE55B0">
        <w:rPr>
          <w:rtl/>
        </w:rPr>
        <w:t xml:space="preserve"> </w:t>
      </w:r>
      <w:r w:rsidRPr="00AE55B0">
        <w:rPr>
          <w:rFonts w:hint="eastAsia"/>
          <w:rtl/>
        </w:rPr>
        <w:t>ברק</w:t>
      </w:r>
      <w:r w:rsidRPr="00AE55B0">
        <w:rPr>
          <w:rtl/>
        </w:rPr>
        <w:t xml:space="preserve"> '</w:t>
      </w:r>
      <w:r w:rsidRPr="00AE55B0">
        <w:rPr>
          <w:rFonts w:hint="eastAsia"/>
          <w:rtl/>
        </w:rPr>
        <w:t>המהפכה</w:t>
      </w:r>
      <w:r w:rsidRPr="00AE55B0">
        <w:rPr>
          <w:rtl/>
        </w:rPr>
        <w:t xml:space="preserve"> </w:t>
      </w:r>
      <w:r w:rsidRPr="00AE55B0">
        <w:rPr>
          <w:rFonts w:hint="eastAsia"/>
          <w:rtl/>
        </w:rPr>
        <w:t>החוקתית</w:t>
      </w:r>
      <w:r w:rsidRPr="00AE55B0">
        <w:rPr>
          <w:rtl/>
        </w:rPr>
        <w:t xml:space="preserve">: </w:t>
      </w:r>
      <w:r w:rsidRPr="00AE55B0">
        <w:rPr>
          <w:rFonts w:hint="eastAsia"/>
          <w:rtl/>
        </w:rPr>
        <w:t>זכויות</w:t>
      </w:r>
      <w:r w:rsidRPr="00AE55B0">
        <w:rPr>
          <w:rtl/>
        </w:rPr>
        <w:t xml:space="preserve"> </w:t>
      </w:r>
      <w:r w:rsidRPr="00AE55B0">
        <w:rPr>
          <w:rFonts w:hint="eastAsia"/>
          <w:rtl/>
        </w:rPr>
        <w:t>יסוד</w:t>
      </w:r>
      <w:r w:rsidRPr="00AE55B0">
        <w:rPr>
          <w:rtl/>
        </w:rPr>
        <w:t xml:space="preserve"> </w:t>
      </w:r>
      <w:r w:rsidRPr="00AE55B0">
        <w:rPr>
          <w:rFonts w:hint="eastAsia"/>
          <w:rtl/>
        </w:rPr>
        <w:t>מוגנות</w:t>
      </w:r>
      <w:r w:rsidRPr="00AE55B0">
        <w:rPr>
          <w:rtl/>
        </w:rPr>
        <w:t xml:space="preserve">' </w:t>
      </w:r>
      <w:r w:rsidRPr="00AE55B0">
        <w:rPr>
          <w:rFonts w:ascii="Century" w:hAnsi="Century" w:cs="Miriam" w:hint="eastAsia"/>
          <w:b/>
          <w:spacing w:val="0"/>
          <w:sz w:val="22"/>
          <w:szCs w:val="24"/>
          <w:rtl/>
        </w:rPr>
        <w:t>משפט</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וממשל</w:t>
      </w:r>
      <w:r w:rsidRPr="00AE55B0">
        <w:rPr>
          <w:rtl/>
        </w:rPr>
        <w:t xml:space="preserve"> </w:t>
      </w:r>
      <w:r w:rsidRPr="00AE55B0">
        <w:rPr>
          <w:rFonts w:hint="eastAsia"/>
          <w:rtl/>
        </w:rPr>
        <w:t>א</w:t>
      </w:r>
      <w:r w:rsidRPr="00AE55B0">
        <w:rPr>
          <w:rtl/>
        </w:rPr>
        <w:t xml:space="preserve"> 9, 20 (</w:t>
      </w:r>
      <w:r w:rsidRPr="00AE55B0">
        <w:rPr>
          <w:rFonts w:hint="cs"/>
          <w:rtl/>
        </w:rPr>
        <w:t>1993</w:t>
      </w:r>
      <w:r w:rsidRPr="00AE55B0">
        <w:rPr>
          <w:rtl/>
        </w:rPr>
        <w:t>)</w:t>
      </w:r>
      <w:r w:rsidRPr="00AE55B0">
        <w:rPr>
          <w:rFonts w:hint="cs"/>
          <w:rtl/>
        </w:rPr>
        <w:t xml:space="preserve"> (להלן: </w:t>
      </w:r>
      <w:r w:rsidRPr="00AE55B0">
        <w:rPr>
          <w:rFonts w:ascii="Century" w:hAnsi="Century" w:cs="Miriam" w:hint="cs"/>
          <w:b/>
          <w:spacing w:val="0"/>
          <w:sz w:val="22"/>
          <w:szCs w:val="24"/>
          <w:rtl/>
        </w:rPr>
        <w:t>ברק, המהפכה החוקתית</w:t>
      </w:r>
      <w:r w:rsidRPr="00AE55B0">
        <w:rPr>
          <w:rFonts w:hint="cs"/>
          <w:rtl/>
        </w:rPr>
        <w:t>)). בכך נוצר קושי מהותי ביותר הנוגע "</w:t>
      </w:r>
      <w:r w:rsidRPr="00AE55B0">
        <w:rPr>
          <w:rFonts w:hint="eastAsia"/>
          <w:rtl/>
        </w:rPr>
        <w:t>לשורשי</w:t>
      </w:r>
      <w:r w:rsidRPr="00AE55B0">
        <w:rPr>
          <w:rtl/>
        </w:rPr>
        <w:t xml:space="preserve"> </w:t>
      </w:r>
      <w:r w:rsidRPr="00AE55B0">
        <w:rPr>
          <w:rFonts w:hint="eastAsia"/>
          <w:rtl/>
        </w:rPr>
        <w:t>היחסים</w:t>
      </w:r>
      <w:r w:rsidRPr="00AE55B0">
        <w:rPr>
          <w:rtl/>
        </w:rPr>
        <w:t xml:space="preserve"> </w:t>
      </w:r>
      <w:r w:rsidRPr="00AE55B0">
        <w:rPr>
          <w:rFonts w:hint="eastAsia"/>
          <w:rtl/>
        </w:rPr>
        <w:t>בין</w:t>
      </w:r>
      <w:r w:rsidRPr="00AE55B0">
        <w:rPr>
          <w:rtl/>
        </w:rPr>
        <w:t xml:space="preserve"> </w:t>
      </w:r>
      <w:r w:rsidRPr="00AE55B0">
        <w:rPr>
          <w:rFonts w:hint="eastAsia"/>
          <w:rtl/>
        </w:rPr>
        <w:t>הסמכות</w:t>
      </w:r>
      <w:r w:rsidRPr="00AE55B0">
        <w:rPr>
          <w:rtl/>
        </w:rPr>
        <w:t xml:space="preserve"> </w:t>
      </w:r>
      <w:r w:rsidRPr="00AE55B0">
        <w:rPr>
          <w:rFonts w:hint="eastAsia"/>
          <w:rtl/>
        </w:rPr>
        <w:t>המכוננת</w:t>
      </w:r>
      <w:r w:rsidRPr="00AE55B0">
        <w:rPr>
          <w:rtl/>
        </w:rPr>
        <w:t xml:space="preserve"> </w:t>
      </w:r>
      <w:r w:rsidRPr="00AE55B0">
        <w:rPr>
          <w:rFonts w:hint="cs"/>
          <w:rtl/>
        </w:rPr>
        <w:t>(</w:t>
      </w:r>
      <w:r w:rsidRPr="00AE55B0">
        <w:rPr>
          <w:rFonts w:hint="eastAsia"/>
          <w:rtl/>
        </w:rPr>
        <w:t>של</w:t>
      </w:r>
      <w:r w:rsidRPr="00AE55B0">
        <w:rPr>
          <w:rtl/>
        </w:rPr>
        <w:t xml:space="preserve"> </w:t>
      </w:r>
      <w:r w:rsidRPr="00AE55B0">
        <w:rPr>
          <w:rFonts w:hint="eastAsia"/>
          <w:rtl/>
        </w:rPr>
        <w:t>הכנסת</w:t>
      </w:r>
      <w:r w:rsidRPr="00AE55B0">
        <w:rPr>
          <w:rFonts w:hint="cs"/>
          <w:rtl/>
        </w:rPr>
        <w:t>)</w:t>
      </w:r>
      <w:r w:rsidRPr="00AE55B0">
        <w:rPr>
          <w:rtl/>
        </w:rPr>
        <w:t xml:space="preserve"> </w:t>
      </w:r>
      <w:r w:rsidRPr="00AE55B0">
        <w:rPr>
          <w:rFonts w:hint="eastAsia"/>
          <w:rtl/>
        </w:rPr>
        <w:t>לבין</w:t>
      </w:r>
      <w:r w:rsidRPr="00AE55B0">
        <w:rPr>
          <w:rtl/>
        </w:rPr>
        <w:t xml:space="preserve"> </w:t>
      </w:r>
      <w:r w:rsidRPr="00AE55B0">
        <w:rPr>
          <w:rFonts w:hint="eastAsia"/>
          <w:rtl/>
        </w:rPr>
        <w:t>הסמכות</w:t>
      </w:r>
      <w:r w:rsidRPr="00AE55B0">
        <w:rPr>
          <w:rtl/>
        </w:rPr>
        <w:t xml:space="preserve"> </w:t>
      </w:r>
      <w:r w:rsidRPr="00AE55B0">
        <w:rPr>
          <w:rFonts w:hint="eastAsia"/>
          <w:rtl/>
        </w:rPr>
        <w:t>השופטת</w:t>
      </w:r>
      <w:r w:rsidRPr="00AE55B0">
        <w:rPr>
          <w:rtl/>
        </w:rPr>
        <w:t xml:space="preserve"> </w:t>
      </w:r>
      <w:r w:rsidRPr="00AE55B0">
        <w:rPr>
          <w:rFonts w:hint="cs"/>
          <w:rtl/>
        </w:rPr>
        <w:t>(</w:t>
      </w:r>
      <w:r w:rsidRPr="00AE55B0">
        <w:rPr>
          <w:rFonts w:hint="eastAsia"/>
          <w:rtl/>
        </w:rPr>
        <w:t>של</w:t>
      </w:r>
      <w:r w:rsidRPr="00AE55B0">
        <w:rPr>
          <w:rtl/>
        </w:rPr>
        <w:t xml:space="preserve"> </w:t>
      </w:r>
      <w:r w:rsidRPr="00AE55B0">
        <w:rPr>
          <w:rFonts w:hint="eastAsia"/>
          <w:rtl/>
        </w:rPr>
        <w:t>בתי</w:t>
      </w:r>
      <w:r w:rsidRPr="00AE55B0">
        <w:rPr>
          <w:rtl/>
        </w:rPr>
        <w:t xml:space="preserve"> </w:t>
      </w:r>
      <w:r w:rsidRPr="00AE55B0">
        <w:rPr>
          <w:rFonts w:hint="eastAsia"/>
          <w:rtl/>
        </w:rPr>
        <w:t>המשפט</w:t>
      </w:r>
      <w:r w:rsidRPr="00AE55B0">
        <w:rPr>
          <w:rFonts w:hint="cs"/>
          <w:rtl/>
        </w:rPr>
        <w:t xml:space="preserve">)" (כלשונו של הנשיא </w:t>
      </w:r>
      <w:r w:rsidRPr="00AE55B0">
        <w:rPr>
          <w:rFonts w:ascii="Century" w:hAnsi="Century" w:cs="Miriam" w:hint="cs"/>
          <w:b/>
          <w:spacing w:val="0"/>
          <w:sz w:val="22"/>
          <w:szCs w:val="24"/>
          <w:rtl/>
        </w:rPr>
        <w:t>ברק</w:t>
      </w:r>
      <w:r w:rsidRPr="00AE55B0">
        <w:rPr>
          <w:rFonts w:hint="cs"/>
          <w:rtl/>
        </w:rPr>
        <w:t xml:space="preserve"> בעניין </w:t>
      </w:r>
      <w:r w:rsidRPr="00AE55B0">
        <w:rPr>
          <w:rFonts w:ascii="Century" w:hAnsi="Century" w:cs="Miriam" w:hint="cs"/>
          <w:b/>
          <w:spacing w:val="0"/>
          <w:sz w:val="22"/>
          <w:szCs w:val="24"/>
          <w:rtl/>
        </w:rPr>
        <w:t>בנק המזרחי</w:t>
      </w:r>
      <w:r w:rsidRPr="00AE55B0">
        <w:rPr>
          <w:rFonts w:ascii="Century" w:hAnsi="Century" w:hint="cs"/>
          <w:sz w:val="22"/>
          <w:rtl/>
        </w:rPr>
        <w:t>,</w:t>
      </w:r>
      <w:r w:rsidRPr="00AE55B0">
        <w:rPr>
          <w:rFonts w:ascii="Century" w:hAnsi="Century" w:cs="Miriam" w:hint="cs"/>
          <w:b/>
          <w:spacing w:val="0"/>
          <w:sz w:val="22"/>
          <w:szCs w:val="24"/>
          <w:rtl/>
        </w:rPr>
        <w:t xml:space="preserve"> </w:t>
      </w:r>
      <w:r w:rsidRPr="00AE55B0">
        <w:rPr>
          <w:rFonts w:ascii="Century" w:hAnsi="Century" w:hint="eastAsia"/>
          <w:sz w:val="22"/>
          <w:rtl/>
        </w:rPr>
        <w:t>עמ</w:t>
      </w:r>
      <w:r w:rsidRPr="00AE55B0">
        <w:rPr>
          <w:rFonts w:ascii="Century" w:hAnsi="Century"/>
          <w:sz w:val="22"/>
          <w:rtl/>
        </w:rPr>
        <w:t>' 406)</w:t>
      </w:r>
      <w:r w:rsidRPr="00AE55B0">
        <w:rPr>
          <w:rFonts w:hint="cs"/>
          <w:rtl/>
        </w:rPr>
        <w:t xml:space="preserve">. עצם העברת הזיהוי לפתחו של בית המשפט הופכת אותו </w:t>
      </w:r>
      <w:r w:rsidRPr="00AE55B0">
        <w:rPr>
          <w:rFonts w:ascii="Century" w:hAnsi="Century" w:cs="Miriam" w:hint="cs"/>
          <w:b/>
          <w:spacing w:val="0"/>
          <w:sz w:val="22"/>
          <w:szCs w:val="24"/>
          <w:rtl/>
        </w:rPr>
        <w:t>לשלב נוסף בחקיקה</w:t>
      </w:r>
      <w:r w:rsidRPr="00AE55B0">
        <w:rPr>
          <w:rFonts w:hint="cs"/>
          <w:rtl/>
        </w:rPr>
        <w:t xml:space="preserve">, בבחינת "קריאה רביעית", ומעבירה לידיו את ההכרעה בשאלה האם דבר חקיקה </w:t>
      </w:r>
      <w:r w:rsidRPr="00AE55B0">
        <w:rPr>
          <w:rFonts w:ascii="Century" w:hAnsi="Century" w:cs="Miriam" w:hint="eastAsia"/>
          <w:b/>
          <w:spacing w:val="0"/>
          <w:sz w:val="22"/>
          <w:szCs w:val="24"/>
          <w:rtl/>
        </w:rPr>
        <w:t>ראוי</w:t>
      </w:r>
      <w:r w:rsidRPr="00AE55B0">
        <w:rPr>
          <w:rFonts w:hint="cs"/>
          <w:rtl/>
        </w:rPr>
        <w:t xml:space="preserve"> להיות מסווג כנורמה חוקתית (ראו גם: עניין </w:t>
      </w:r>
      <w:r w:rsidRPr="00AE55B0">
        <w:rPr>
          <w:rFonts w:ascii="Century" w:hAnsi="Century" w:cs="Miriam" w:hint="eastAsia"/>
          <w:b/>
          <w:spacing w:val="0"/>
          <w:sz w:val="22"/>
          <w:szCs w:val="24"/>
          <w:rtl/>
        </w:rPr>
        <w:t>שפיר</w:t>
      </w:r>
      <w:r w:rsidRPr="00AE55B0">
        <w:rPr>
          <w:rFonts w:hint="cs"/>
          <w:rtl/>
        </w:rPr>
        <w:t xml:space="preserve">, פסקה 27 לחוות דעתו של חברי השופט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סולברג</w:t>
      </w:r>
      <w:r w:rsidRPr="00AE55B0">
        <w:rPr>
          <w:rFonts w:hint="cs"/>
          <w:rtl/>
        </w:rPr>
        <w:t xml:space="preserve">). </w:t>
      </w:r>
      <w:r w:rsidRPr="00AE55B0">
        <w:rPr>
          <w:rFonts w:ascii="Century" w:hAnsi="Century" w:hint="cs"/>
          <w:sz w:val="22"/>
          <w:rtl/>
        </w:rPr>
        <w:t xml:space="preserve">בכך, מבחן הזיהוי </w:t>
      </w:r>
      <w:r w:rsidRPr="00AE55B0">
        <w:rPr>
          <w:rFonts w:hint="cs"/>
          <w:rtl/>
        </w:rPr>
        <w:t xml:space="preserve">עשוי בקלות יתרה לשמש צינור להחדרת עקרונות ותפיסות נורמטיביות המשקפות לא את עמדת יוצר החוק, כי אם את עמדת בית המשפט </w:t>
      </w:r>
      <w:r w:rsidRPr="00AE55B0">
        <w:rPr>
          <w:rFonts w:ascii="Century" w:hAnsi="Century" w:hint="cs"/>
          <w:sz w:val="22"/>
          <w:rtl/>
        </w:rPr>
        <w:t xml:space="preserve">(וראו בהקשר זה גם את ביקורתה של חברתי השופטת </w:t>
      </w:r>
      <w:r w:rsidRPr="00AE55B0">
        <w:rPr>
          <w:rFonts w:cs="Miriam" w:hint="eastAsia"/>
          <w:b/>
          <w:spacing w:val="0"/>
          <w:sz w:val="22"/>
          <w:szCs w:val="24"/>
          <w:rtl/>
        </w:rPr>
        <w:t>ד</w:t>
      </w:r>
      <w:r w:rsidRPr="00AE55B0">
        <w:rPr>
          <w:rFonts w:cs="Miriam"/>
          <w:b/>
          <w:spacing w:val="0"/>
          <w:sz w:val="22"/>
          <w:szCs w:val="24"/>
          <w:rtl/>
        </w:rPr>
        <w:t>'</w:t>
      </w:r>
      <w:r w:rsidRPr="00AE55B0">
        <w:rPr>
          <w:rFonts w:ascii="Century" w:hAnsi="Century" w:hint="cs"/>
          <w:sz w:val="22"/>
          <w:rtl/>
        </w:rPr>
        <w:t xml:space="preserve"> </w:t>
      </w:r>
      <w:r w:rsidRPr="00AE55B0">
        <w:rPr>
          <w:rFonts w:ascii="Century" w:hAnsi="Century" w:cs="Miriam" w:hint="cs"/>
          <w:b/>
          <w:spacing w:val="0"/>
          <w:sz w:val="22"/>
          <w:szCs w:val="24"/>
          <w:rtl/>
        </w:rPr>
        <w:t>ברק-ארז</w:t>
      </w:r>
      <w:r w:rsidRPr="00AE55B0">
        <w:rPr>
          <w:rFonts w:ascii="Century" w:hAnsi="Century" w:hint="cs"/>
          <w:sz w:val="22"/>
          <w:rtl/>
        </w:rPr>
        <w:t xml:space="preserve"> בעניין </w:t>
      </w:r>
      <w:r w:rsidRPr="00AE55B0">
        <w:rPr>
          <w:rFonts w:ascii="Century" w:hAnsi="Century" w:cs="Miriam" w:hint="eastAsia"/>
          <w:b/>
          <w:spacing w:val="0"/>
          <w:sz w:val="22"/>
          <w:szCs w:val="24"/>
          <w:rtl/>
        </w:rPr>
        <w:t>שפיר</w:t>
      </w:r>
      <w:r w:rsidRPr="00AE55B0">
        <w:rPr>
          <w:rFonts w:ascii="Century" w:hAnsi="Century"/>
          <w:sz w:val="22"/>
          <w:rtl/>
        </w:rPr>
        <w:t xml:space="preserve">, </w:t>
      </w:r>
      <w:r w:rsidRPr="00AE55B0">
        <w:rPr>
          <w:rFonts w:ascii="Century" w:hAnsi="Century" w:hint="eastAsia"/>
          <w:sz w:val="22"/>
          <w:rtl/>
        </w:rPr>
        <w:t>פסקה</w:t>
      </w:r>
      <w:r w:rsidRPr="00AE55B0">
        <w:rPr>
          <w:rFonts w:ascii="Century" w:hAnsi="Century"/>
          <w:sz w:val="22"/>
          <w:rtl/>
        </w:rPr>
        <w:t xml:space="preserve"> 13 </w:t>
      </w:r>
      <w:r w:rsidRPr="00AE55B0">
        <w:rPr>
          <w:rFonts w:ascii="Century" w:hAnsi="Century" w:hint="eastAsia"/>
          <w:sz w:val="22"/>
          <w:rtl/>
        </w:rPr>
        <w:t>לחוות</w:t>
      </w:r>
      <w:r w:rsidRPr="00AE55B0">
        <w:rPr>
          <w:rFonts w:ascii="Century" w:hAnsi="Century"/>
          <w:sz w:val="22"/>
          <w:rtl/>
        </w:rPr>
        <w:t xml:space="preserve"> </w:t>
      </w:r>
      <w:r w:rsidRPr="00AE55B0">
        <w:rPr>
          <w:rFonts w:ascii="Century" w:hAnsi="Century" w:hint="eastAsia"/>
          <w:sz w:val="22"/>
          <w:rtl/>
        </w:rPr>
        <w:t>דעתה</w:t>
      </w:r>
      <w:r w:rsidRPr="00AE55B0">
        <w:rPr>
          <w:rFonts w:ascii="Century" w:hAnsi="Century"/>
          <w:sz w:val="22"/>
          <w:rtl/>
        </w:rPr>
        <w:t>).</w:t>
      </w:r>
      <w:r w:rsidRPr="00AE55B0">
        <w:rPr>
          <w:rFonts w:hint="cs"/>
          <w:rtl/>
        </w:rPr>
        <w:t xml:space="preserve">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אין צריך לומר כי מלאכת עריכת החוקה שמורה באופן בלעדי לכנסת, וממילא גם הסמכות לקבוע אם </w:t>
      </w:r>
      <w:r w:rsidRPr="00AE55B0">
        <w:rPr>
          <w:rtl/>
        </w:rPr>
        <w:t>דבר חקיקה</w:t>
      </w:r>
      <w:r w:rsidRPr="00AE55B0">
        <w:rPr>
          <w:rFonts w:hint="cs"/>
          <w:rtl/>
        </w:rPr>
        <w:t xml:space="preserve"> מתאים</w:t>
      </w:r>
      <w:r w:rsidRPr="00AE55B0">
        <w:rPr>
          <w:rtl/>
        </w:rPr>
        <w:t xml:space="preserve"> מבחינת תוכנו להיכלל </w:t>
      </w:r>
      <w:r w:rsidRPr="00AE55B0">
        <w:rPr>
          <w:rFonts w:hint="cs"/>
          <w:rtl/>
        </w:rPr>
        <w:t xml:space="preserve">באותה חוקה </w:t>
      </w:r>
      <w:r w:rsidRPr="00AE55B0">
        <w:rPr>
          <w:rtl/>
        </w:rPr>
        <w:t>–</w:t>
      </w:r>
      <w:r w:rsidRPr="00AE55B0">
        <w:rPr>
          <w:rFonts w:hint="cs"/>
          <w:rtl/>
        </w:rPr>
        <w:t xml:space="preserve"> קביעה שמעצם טבעה כוללת בחובה היבטים ערכיים. חדירתם של כללי זיהוי מהותיים פוגעת להשקפתי בהפרדה ההכרחית בין הרשויות ומביאה את בית המשפט לעסוק בעניינים לא לו, וכך גם הצבת בית המשפט כמי שאמון על זיהויין של הנורמות ומעמדן. יפים לעניין זה דבריו של השופט </w:t>
      </w:r>
      <w:r w:rsidRPr="00AE55B0">
        <w:rPr>
          <w:rFonts w:ascii="Century" w:hAnsi="Century" w:cs="Miriam" w:hint="cs"/>
          <w:b/>
          <w:spacing w:val="0"/>
          <w:sz w:val="22"/>
          <w:szCs w:val="24"/>
          <w:rtl/>
        </w:rPr>
        <w:t>חשין</w:t>
      </w:r>
      <w:r w:rsidRPr="00AE55B0">
        <w:rPr>
          <w:rFonts w:hint="cs"/>
          <w:rtl/>
        </w:rPr>
        <w:t xml:space="preserve"> כבר בעניין </w:t>
      </w:r>
      <w:r w:rsidRPr="00AE55B0">
        <w:rPr>
          <w:rFonts w:ascii="Century" w:hAnsi="Century" w:cs="Miriam" w:hint="cs"/>
          <w:b/>
          <w:spacing w:val="0"/>
          <w:sz w:val="22"/>
          <w:szCs w:val="24"/>
          <w:rtl/>
        </w:rPr>
        <w:t>בנק המזרחי</w:t>
      </w:r>
      <w:r w:rsidRPr="00AE55B0">
        <w:rPr>
          <w:rFonts w:hint="cs"/>
          <w:rtl/>
        </w:rPr>
        <w:t>:</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Fonts w:hint="eastAsia"/>
          <w:rtl/>
        </w:rPr>
        <w:t>לו</w:t>
      </w:r>
      <w:r w:rsidRPr="00AE55B0">
        <w:rPr>
          <w:rtl/>
        </w:rPr>
        <w:t xml:space="preserve"> </w:t>
      </w:r>
      <w:r w:rsidRPr="00AE55B0">
        <w:rPr>
          <w:rFonts w:hint="eastAsia"/>
          <w:rtl/>
        </w:rPr>
        <w:t>נתנה</w:t>
      </w:r>
      <w:r w:rsidRPr="00AE55B0">
        <w:rPr>
          <w:rtl/>
        </w:rPr>
        <w:t xml:space="preserve"> </w:t>
      </w:r>
      <w:r w:rsidRPr="00AE55B0">
        <w:rPr>
          <w:rFonts w:hint="eastAsia"/>
          <w:rtl/>
        </w:rPr>
        <w:t>האסיפה</w:t>
      </w:r>
      <w:r w:rsidRPr="00AE55B0">
        <w:rPr>
          <w:rtl/>
        </w:rPr>
        <w:t xml:space="preserve"> </w:t>
      </w:r>
      <w:r w:rsidRPr="00AE55B0">
        <w:rPr>
          <w:rFonts w:hint="eastAsia"/>
          <w:rtl/>
        </w:rPr>
        <w:t>המכוננת</w:t>
      </w:r>
      <w:r w:rsidRPr="00AE55B0">
        <w:rPr>
          <w:rtl/>
        </w:rPr>
        <w:t xml:space="preserve"> </w:t>
      </w:r>
      <w:r w:rsidRPr="00AE55B0">
        <w:rPr>
          <w:rFonts w:hint="eastAsia"/>
          <w:rtl/>
        </w:rPr>
        <w:t>חוקה</w:t>
      </w:r>
      <w:r w:rsidRPr="00AE55B0">
        <w:rPr>
          <w:rtl/>
        </w:rPr>
        <w:t xml:space="preserve"> </w:t>
      </w:r>
      <w:r w:rsidRPr="00AE55B0">
        <w:rPr>
          <w:rFonts w:hint="eastAsia"/>
          <w:rtl/>
        </w:rPr>
        <w:t>לישראל</w:t>
      </w:r>
      <w:r w:rsidRPr="00AE55B0">
        <w:rPr>
          <w:rtl/>
        </w:rPr>
        <w:t xml:space="preserve">, </w:t>
      </w:r>
      <w:r w:rsidRPr="00AE55B0">
        <w:rPr>
          <w:rFonts w:hint="eastAsia"/>
          <w:rtl/>
        </w:rPr>
        <w:t>כי</w:t>
      </w:r>
      <w:r w:rsidRPr="00AE55B0">
        <w:rPr>
          <w:rtl/>
        </w:rPr>
        <w:t xml:space="preserve"> </w:t>
      </w:r>
      <w:r w:rsidRPr="00AE55B0">
        <w:rPr>
          <w:rFonts w:hint="eastAsia"/>
          <w:rtl/>
        </w:rPr>
        <w:t>אז</w:t>
      </w:r>
      <w:r w:rsidRPr="00AE55B0">
        <w:rPr>
          <w:rtl/>
        </w:rPr>
        <w:t xml:space="preserve"> </w:t>
      </w:r>
      <w:r w:rsidRPr="00AE55B0">
        <w:rPr>
          <w:rFonts w:hint="eastAsia"/>
          <w:rtl/>
        </w:rPr>
        <w:t>ידענו</w:t>
      </w:r>
      <w:r w:rsidRPr="00AE55B0">
        <w:rPr>
          <w:rtl/>
        </w:rPr>
        <w:t xml:space="preserve"> </w:t>
      </w:r>
      <w:r w:rsidRPr="00AE55B0">
        <w:rPr>
          <w:rFonts w:hint="eastAsia"/>
          <w:rtl/>
        </w:rPr>
        <w:t>חוקת</w:t>
      </w:r>
      <w:r w:rsidRPr="00AE55B0">
        <w:rPr>
          <w:rtl/>
        </w:rPr>
        <w:t xml:space="preserve"> </w:t>
      </w:r>
      <w:r w:rsidRPr="00AE55B0">
        <w:rPr>
          <w:rFonts w:hint="eastAsia"/>
          <w:rtl/>
        </w:rPr>
        <w:t>ישראל</w:t>
      </w:r>
      <w:r w:rsidRPr="00AE55B0">
        <w:rPr>
          <w:rtl/>
        </w:rPr>
        <w:t xml:space="preserve"> </w:t>
      </w:r>
      <w:r w:rsidRPr="00AE55B0">
        <w:rPr>
          <w:rFonts w:hint="eastAsia"/>
          <w:rtl/>
        </w:rPr>
        <w:t>מהי</w:t>
      </w:r>
      <w:r w:rsidRPr="00AE55B0">
        <w:rPr>
          <w:rtl/>
        </w:rPr>
        <w:t xml:space="preserve"> </w:t>
      </w:r>
      <w:r w:rsidRPr="00AE55B0">
        <w:rPr>
          <w:rFonts w:hint="eastAsia"/>
          <w:rtl/>
        </w:rPr>
        <w:t>על</w:t>
      </w:r>
      <w:r w:rsidRPr="00AE55B0">
        <w:rPr>
          <w:rtl/>
        </w:rPr>
        <w:t xml:space="preserve"> </w:t>
      </w:r>
      <w:r w:rsidRPr="00AE55B0">
        <w:rPr>
          <w:rFonts w:hint="eastAsia"/>
          <w:rtl/>
        </w:rPr>
        <w:t>דרך</w:t>
      </w:r>
      <w:r w:rsidRPr="00AE55B0">
        <w:rPr>
          <w:rtl/>
        </w:rPr>
        <w:t xml:space="preserve"> </w:t>
      </w:r>
      <w:r w:rsidRPr="00AE55B0">
        <w:rPr>
          <w:rFonts w:hint="eastAsia"/>
          <w:rtl/>
        </w:rPr>
        <w:t>עיון</w:t>
      </w:r>
      <w:r w:rsidRPr="00AE55B0">
        <w:rPr>
          <w:rtl/>
        </w:rPr>
        <w:t xml:space="preserve"> </w:t>
      </w:r>
      <w:r w:rsidRPr="00AE55B0">
        <w:rPr>
          <w:rFonts w:hint="eastAsia"/>
          <w:rtl/>
        </w:rPr>
        <w:t>במסמך</w:t>
      </w:r>
      <w:r w:rsidRPr="00AE55B0">
        <w:rPr>
          <w:rtl/>
        </w:rPr>
        <w:t xml:space="preserve"> </w:t>
      </w:r>
      <w:r w:rsidRPr="00AE55B0">
        <w:rPr>
          <w:rFonts w:hint="eastAsia"/>
          <w:rtl/>
        </w:rPr>
        <w:t>החוקה</w:t>
      </w:r>
      <w:r w:rsidRPr="00AE55B0">
        <w:rPr>
          <w:rtl/>
        </w:rPr>
        <w:t xml:space="preserve">. </w:t>
      </w:r>
      <w:r w:rsidRPr="00AE55B0">
        <w:rPr>
          <w:rFonts w:hint="eastAsia"/>
          <w:rtl/>
        </w:rPr>
        <w:t>ואולם</w:t>
      </w:r>
      <w:r w:rsidRPr="00AE55B0">
        <w:rPr>
          <w:rtl/>
        </w:rPr>
        <w:t xml:space="preserve"> </w:t>
      </w:r>
      <w:r w:rsidRPr="00AE55B0">
        <w:rPr>
          <w:rFonts w:hint="eastAsia"/>
          <w:rtl/>
        </w:rPr>
        <w:t>עתה</w:t>
      </w:r>
      <w:r w:rsidRPr="00AE55B0">
        <w:rPr>
          <w:rtl/>
        </w:rPr>
        <w:t xml:space="preserve">, </w:t>
      </w:r>
      <w:r w:rsidRPr="00AE55B0">
        <w:rPr>
          <w:rFonts w:hint="eastAsia"/>
          <w:rtl/>
        </w:rPr>
        <w:t>שחוקה</w:t>
      </w:r>
      <w:r w:rsidRPr="00AE55B0">
        <w:rPr>
          <w:rtl/>
        </w:rPr>
        <w:t xml:space="preserve"> </w:t>
      </w:r>
      <w:r w:rsidRPr="00AE55B0">
        <w:rPr>
          <w:rFonts w:hint="eastAsia"/>
          <w:rtl/>
        </w:rPr>
        <w:t>לא</w:t>
      </w:r>
      <w:r w:rsidRPr="00AE55B0">
        <w:rPr>
          <w:rtl/>
        </w:rPr>
        <w:t xml:space="preserve"> </w:t>
      </w:r>
      <w:r w:rsidRPr="00AE55B0">
        <w:rPr>
          <w:rFonts w:hint="eastAsia"/>
          <w:rtl/>
        </w:rPr>
        <w:t>ניתנה</w:t>
      </w:r>
      <w:r w:rsidRPr="00AE55B0">
        <w:rPr>
          <w:rtl/>
        </w:rPr>
        <w:t xml:space="preserve"> </w:t>
      </w:r>
      <w:r w:rsidRPr="00AE55B0">
        <w:rPr>
          <w:rFonts w:hint="eastAsia"/>
          <w:rtl/>
        </w:rPr>
        <w:t>לנו</w:t>
      </w:r>
      <w:r w:rsidRPr="00AE55B0">
        <w:rPr>
          <w:rtl/>
        </w:rPr>
        <w:t xml:space="preserve">, </w:t>
      </w:r>
      <w:r w:rsidRPr="00AE55B0">
        <w:rPr>
          <w:rFonts w:hint="eastAsia"/>
          <w:rtl/>
        </w:rPr>
        <w:t>כיצד</w:t>
      </w:r>
      <w:r w:rsidRPr="00AE55B0">
        <w:rPr>
          <w:rtl/>
        </w:rPr>
        <w:t xml:space="preserve"> </w:t>
      </w:r>
      <w:r w:rsidRPr="00AE55B0">
        <w:rPr>
          <w:rFonts w:hint="eastAsia"/>
          <w:rtl/>
        </w:rPr>
        <w:t>נדע</w:t>
      </w:r>
      <w:r w:rsidRPr="00AE55B0">
        <w:rPr>
          <w:rtl/>
        </w:rPr>
        <w:t xml:space="preserve"> </w:t>
      </w:r>
      <w:r w:rsidRPr="00AE55B0">
        <w:rPr>
          <w:rFonts w:hint="eastAsia"/>
          <w:rtl/>
        </w:rPr>
        <w:t>מה</w:t>
      </w:r>
      <w:r w:rsidRPr="00AE55B0">
        <w:rPr>
          <w:rtl/>
        </w:rPr>
        <w:t xml:space="preserve"> </w:t>
      </w:r>
      <w:r w:rsidRPr="00AE55B0">
        <w:rPr>
          <w:rFonts w:hint="eastAsia"/>
          <w:rtl/>
        </w:rPr>
        <w:t>נושאים</w:t>
      </w:r>
      <w:r w:rsidRPr="00AE55B0">
        <w:rPr>
          <w:rtl/>
        </w:rPr>
        <w:t xml:space="preserve"> </w:t>
      </w:r>
      <w:r w:rsidRPr="00AE55B0">
        <w:rPr>
          <w:rFonts w:hint="cs"/>
          <w:rtl/>
        </w:rPr>
        <w:t>'</w:t>
      </w:r>
      <w:r w:rsidRPr="00AE55B0">
        <w:rPr>
          <w:rFonts w:hint="eastAsia"/>
          <w:rtl/>
        </w:rPr>
        <w:t>ראוי</w:t>
      </w:r>
      <w:r w:rsidRPr="00AE55B0">
        <w:rPr>
          <w:rFonts w:hint="cs"/>
          <w:rtl/>
        </w:rPr>
        <w:t>'</w:t>
      </w:r>
      <w:r w:rsidRPr="00AE55B0">
        <w:rPr>
          <w:rtl/>
        </w:rPr>
        <w:t xml:space="preserve"> </w:t>
      </w:r>
      <w:r w:rsidRPr="00AE55B0">
        <w:rPr>
          <w:rFonts w:hint="eastAsia"/>
          <w:rtl/>
        </w:rPr>
        <w:t>להם</w:t>
      </w:r>
      <w:r w:rsidRPr="00AE55B0">
        <w:rPr>
          <w:rtl/>
        </w:rPr>
        <w:t xml:space="preserve"> </w:t>
      </w:r>
      <w:r w:rsidRPr="00AE55B0">
        <w:rPr>
          <w:rFonts w:hint="eastAsia"/>
          <w:rtl/>
        </w:rPr>
        <w:t>להיות</w:t>
      </w:r>
      <w:r w:rsidRPr="00AE55B0">
        <w:rPr>
          <w:rtl/>
        </w:rPr>
        <w:t xml:space="preserve"> </w:t>
      </w:r>
      <w:r w:rsidRPr="00AE55B0">
        <w:rPr>
          <w:rFonts w:hint="eastAsia"/>
          <w:rtl/>
        </w:rPr>
        <w:t>בחוקה</w:t>
      </w:r>
      <w:r w:rsidRPr="00AE55B0">
        <w:rPr>
          <w:rtl/>
        </w:rPr>
        <w:t xml:space="preserve"> </w:t>
      </w:r>
      <w:r w:rsidRPr="00AE55B0">
        <w:rPr>
          <w:rFonts w:hint="eastAsia"/>
          <w:rtl/>
        </w:rPr>
        <w:t>ומה</w:t>
      </w:r>
      <w:r w:rsidRPr="00AE55B0">
        <w:rPr>
          <w:rtl/>
        </w:rPr>
        <w:t xml:space="preserve"> </w:t>
      </w:r>
      <w:r w:rsidRPr="00AE55B0">
        <w:rPr>
          <w:rFonts w:hint="eastAsia"/>
          <w:rtl/>
        </w:rPr>
        <w:t>נושאים</w:t>
      </w:r>
      <w:r w:rsidRPr="00AE55B0">
        <w:rPr>
          <w:rtl/>
        </w:rPr>
        <w:t xml:space="preserve"> </w:t>
      </w:r>
      <w:r w:rsidRPr="00AE55B0">
        <w:rPr>
          <w:rFonts w:hint="eastAsia"/>
          <w:rtl/>
        </w:rPr>
        <w:t>אין</w:t>
      </w:r>
      <w:r w:rsidRPr="00AE55B0">
        <w:rPr>
          <w:rtl/>
        </w:rPr>
        <w:t xml:space="preserve"> </w:t>
      </w:r>
      <w:r w:rsidRPr="00AE55B0">
        <w:rPr>
          <w:rFonts w:hint="eastAsia"/>
          <w:rtl/>
        </w:rPr>
        <w:t>זה</w:t>
      </w:r>
      <w:r w:rsidRPr="00AE55B0">
        <w:rPr>
          <w:rtl/>
        </w:rPr>
        <w:t xml:space="preserve"> </w:t>
      </w:r>
      <w:r w:rsidRPr="00AE55B0">
        <w:rPr>
          <w:rFonts w:hint="eastAsia"/>
          <w:rtl/>
        </w:rPr>
        <w:t>ראוי</w:t>
      </w:r>
      <w:r w:rsidRPr="00AE55B0">
        <w:rPr>
          <w:rtl/>
        </w:rPr>
        <w:t xml:space="preserve"> </w:t>
      </w:r>
      <w:r w:rsidRPr="00AE55B0">
        <w:rPr>
          <w:rFonts w:hint="eastAsia"/>
          <w:rtl/>
        </w:rPr>
        <w:t>לחוקה</w:t>
      </w:r>
      <w:r w:rsidRPr="00AE55B0">
        <w:rPr>
          <w:rtl/>
        </w:rPr>
        <w:t xml:space="preserve"> </w:t>
      </w:r>
      <w:r w:rsidRPr="00AE55B0">
        <w:rPr>
          <w:rFonts w:hint="eastAsia"/>
          <w:rtl/>
        </w:rPr>
        <w:t>כי</w:t>
      </w:r>
      <w:r w:rsidRPr="00AE55B0">
        <w:rPr>
          <w:rtl/>
        </w:rPr>
        <w:t xml:space="preserve"> </w:t>
      </w:r>
      <w:r w:rsidRPr="00AE55B0">
        <w:rPr>
          <w:rFonts w:hint="eastAsia"/>
          <w:rtl/>
        </w:rPr>
        <w:t>תכלול</w:t>
      </w:r>
      <w:r w:rsidRPr="00AE55B0">
        <w:rPr>
          <w:rtl/>
        </w:rPr>
        <w:t xml:space="preserve"> </w:t>
      </w:r>
      <w:r w:rsidRPr="00AE55B0">
        <w:rPr>
          <w:rFonts w:hint="eastAsia"/>
          <w:rtl/>
        </w:rPr>
        <w:t>אותם</w:t>
      </w:r>
      <w:r w:rsidRPr="00AE55B0">
        <w:rPr>
          <w:rtl/>
        </w:rPr>
        <w:t xml:space="preserve"> (</w:t>
      </w:r>
      <w:r w:rsidRPr="00AE55B0">
        <w:rPr>
          <w:rFonts w:hint="eastAsia"/>
          <w:rtl/>
        </w:rPr>
        <w:t>והכללתם</w:t>
      </w:r>
      <w:r w:rsidRPr="00AE55B0">
        <w:rPr>
          <w:rtl/>
        </w:rPr>
        <w:t xml:space="preserve"> </w:t>
      </w:r>
      <w:r w:rsidRPr="00AE55B0">
        <w:rPr>
          <w:rFonts w:hint="eastAsia"/>
          <w:rtl/>
        </w:rPr>
        <w:t>בחוקה</w:t>
      </w:r>
      <w:r w:rsidRPr="00AE55B0">
        <w:rPr>
          <w:rtl/>
        </w:rPr>
        <w:t xml:space="preserve"> </w:t>
      </w:r>
      <w:r w:rsidRPr="00AE55B0">
        <w:rPr>
          <w:rFonts w:hint="eastAsia"/>
          <w:rtl/>
        </w:rPr>
        <w:t>או</w:t>
      </w:r>
      <w:r w:rsidRPr="00AE55B0">
        <w:rPr>
          <w:rtl/>
        </w:rPr>
        <w:t xml:space="preserve"> </w:t>
      </w:r>
      <w:r w:rsidRPr="00AE55B0">
        <w:rPr>
          <w:rFonts w:hint="eastAsia"/>
          <w:rtl/>
        </w:rPr>
        <w:t>בחוק</w:t>
      </w:r>
      <w:r w:rsidRPr="00AE55B0">
        <w:rPr>
          <w:rtl/>
        </w:rPr>
        <w:t xml:space="preserve"> </w:t>
      </w:r>
      <w:r w:rsidRPr="00AE55B0">
        <w:rPr>
          <w:rFonts w:hint="eastAsia"/>
          <w:rtl/>
        </w:rPr>
        <w:t>יסוד</w:t>
      </w:r>
      <w:r w:rsidRPr="00AE55B0">
        <w:rPr>
          <w:rtl/>
        </w:rPr>
        <w:t xml:space="preserve"> </w:t>
      </w:r>
      <w:r w:rsidRPr="00AE55B0">
        <w:rPr>
          <w:rFonts w:hint="eastAsia"/>
          <w:rtl/>
        </w:rPr>
        <w:t>יהווה</w:t>
      </w:r>
      <w:r w:rsidRPr="00AE55B0">
        <w:rPr>
          <w:rtl/>
        </w:rPr>
        <w:t xml:space="preserve"> </w:t>
      </w:r>
      <w:r w:rsidRPr="00AE55B0">
        <w:rPr>
          <w:rFonts w:hint="cs"/>
          <w:rtl/>
        </w:rPr>
        <w:t>'</w:t>
      </w:r>
      <w:r w:rsidRPr="00AE55B0">
        <w:rPr>
          <w:rFonts w:hint="eastAsia"/>
          <w:rtl/>
        </w:rPr>
        <w:t>שימוש</w:t>
      </w:r>
      <w:r w:rsidRPr="00AE55B0">
        <w:rPr>
          <w:rtl/>
        </w:rPr>
        <w:t xml:space="preserve"> </w:t>
      </w:r>
      <w:r w:rsidRPr="00AE55B0">
        <w:rPr>
          <w:rFonts w:hint="eastAsia"/>
          <w:rtl/>
        </w:rPr>
        <w:t>לרעה</w:t>
      </w:r>
      <w:r w:rsidRPr="00AE55B0">
        <w:rPr>
          <w:rFonts w:hint="cs"/>
          <w:rtl/>
        </w:rPr>
        <w:t>'</w:t>
      </w:r>
      <w:r w:rsidRPr="00AE55B0">
        <w:rPr>
          <w:rtl/>
        </w:rPr>
        <w:t xml:space="preserve"> </w:t>
      </w:r>
      <w:r w:rsidRPr="00AE55B0">
        <w:rPr>
          <w:rFonts w:hint="eastAsia"/>
          <w:rtl/>
        </w:rPr>
        <w:t>בסמכות</w:t>
      </w:r>
      <w:r w:rsidRPr="00AE55B0">
        <w:rPr>
          <w:rtl/>
        </w:rPr>
        <w:t xml:space="preserve">)? </w:t>
      </w:r>
      <w:r w:rsidRPr="00AE55B0">
        <w:rPr>
          <w:rFonts w:hint="eastAsia"/>
          <w:rtl/>
        </w:rPr>
        <w:t>הכרעה</w:t>
      </w:r>
      <w:r w:rsidRPr="00AE55B0">
        <w:rPr>
          <w:rtl/>
        </w:rPr>
        <w:t xml:space="preserve"> </w:t>
      </w:r>
      <w:r w:rsidRPr="00AE55B0">
        <w:rPr>
          <w:rFonts w:hint="eastAsia"/>
          <w:rtl/>
        </w:rPr>
        <w:t>בשאלה</w:t>
      </w:r>
      <w:r w:rsidRPr="00AE55B0">
        <w:rPr>
          <w:rtl/>
        </w:rPr>
        <w:t xml:space="preserve"> </w:t>
      </w:r>
      <w:r w:rsidRPr="00AE55B0">
        <w:rPr>
          <w:rFonts w:hint="eastAsia"/>
          <w:rtl/>
        </w:rPr>
        <w:t>זו</w:t>
      </w:r>
      <w:r w:rsidRPr="00AE55B0">
        <w:rPr>
          <w:rtl/>
        </w:rPr>
        <w:t xml:space="preserve"> </w:t>
      </w:r>
      <w:r w:rsidRPr="00AE55B0">
        <w:rPr>
          <w:rFonts w:hint="eastAsia"/>
          <w:rtl/>
        </w:rPr>
        <w:t>חשובה</w:t>
      </w:r>
      <w:r w:rsidRPr="00AE55B0">
        <w:rPr>
          <w:rtl/>
        </w:rPr>
        <w:t xml:space="preserve"> </w:t>
      </w:r>
      <w:r w:rsidRPr="00AE55B0">
        <w:rPr>
          <w:rFonts w:hint="eastAsia"/>
          <w:rtl/>
        </w:rPr>
        <w:t>עד</w:t>
      </w:r>
      <w:r w:rsidRPr="00AE55B0">
        <w:rPr>
          <w:rtl/>
        </w:rPr>
        <w:t xml:space="preserve"> </w:t>
      </w:r>
      <w:r w:rsidRPr="00AE55B0">
        <w:rPr>
          <w:rFonts w:hint="eastAsia"/>
          <w:rtl/>
        </w:rPr>
        <w:t>למאוד</w:t>
      </w:r>
      <w:r w:rsidRPr="00AE55B0">
        <w:rPr>
          <w:rtl/>
        </w:rPr>
        <w:t xml:space="preserve">, </w:t>
      </w:r>
      <w:r w:rsidRPr="00AE55B0">
        <w:rPr>
          <w:rFonts w:hint="eastAsia"/>
          <w:rtl/>
        </w:rPr>
        <w:t>שכן</w:t>
      </w:r>
      <w:r w:rsidRPr="00AE55B0">
        <w:rPr>
          <w:rtl/>
        </w:rPr>
        <w:t xml:space="preserve"> </w:t>
      </w:r>
      <w:r w:rsidRPr="00AE55B0">
        <w:rPr>
          <w:rFonts w:hint="eastAsia"/>
          <w:rtl/>
        </w:rPr>
        <w:t>אם</w:t>
      </w:r>
      <w:r w:rsidRPr="00AE55B0">
        <w:rPr>
          <w:rtl/>
        </w:rPr>
        <w:t xml:space="preserve"> </w:t>
      </w:r>
      <w:r w:rsidRPr="00AE55B0">
        <w:rPr>
          <w:rFonts w:hint="eastAsia"/>
          <w:rtl/>
        </w:rPr>
        <w:t>תאמר</w:t>
      </w:r>
      <w:r w:rsidRPr="00AE55B0">
        <w:rPr>
          <w:rtl/>
        </w:rPr>
        <w:t xml:space="preserve"> </w:t>
      </w:r>
      <w:r w:rsidRPr="00AE55B0">
        <w:rPr>
          <w:rFonts w:hint="eastAsia"/>
          <w:rtl/>
        </w:rPr>
        <w:t>הכנסת</w:t>
      </w:r>
      <w:r w:rsidRPr="00AE55B0">
        <w:rPr>
          <w:rtl/>
        </w:rPr>
        <w:t xml:space="preserve"> </w:t>
      </w:r>
      <w:r w:rsidRPr="00AE55B0">
        <w:rPr>
          <w:rFonts w:hint="eastAsia"/>
          <w:rtl/>
        </w:rPr>
        <w:t>לשריין</w:t>
      </w:r>
      <w:r w:rsidRPr="00AE55B0">
        <w:rPr>
          <w:rtl/>
        </w:rPr>
        <w:t xml:space="preserve"> </w:t>
      </w:r>
      <w:r w:rsidRPr="00AE55B0">
        <w:rPr>
          <w:rFonts w:hint="eastAsia"/>
          <w:rtl/>
        </w:rPr>
        <w:t>חוק</w:t>
      </w:r>
      <w:r w:rsidRPr="00AE55B0">
        <w:rPr>
          <w:rtl/>
        </w:rPr>
        <w:t xml:space="preserve"> </w:t>
      </w:r>
      <w:r w:rsidRPr="00AE55B0">
        <w:rPr>
          <w:rFonts w:hint="eastAsia"/>
          <w:rtl/>
        </w:rPr>
        <w:t>שאינו</w:t>
      </w:r>
      <w:r w:rsidRPr="00AE55B0">
        <w:rPr>
          <w:rtl/>
        </w:rPr>
        <w:t xml:space="preserve"> </w:t>
      </w:r>
      <w:r w:rsidRPr="00AE55B0">
        <w:rPr>
          <w:rFonts w:hint="eastAsia"/>
          <w:rtl/>
        </w:rPr>
        <w:t>חוק</w:t>
      </w:r>
      <w:r w:rsidRPr="00AE55B0">
        <w:rPr>
          <w:rtl/>
        </w:rPr>
        <w:t xml:space="preserve"> </w:t>
      </w:r>
      <w:r w:rsidRPr="00AE55B0">
        <w:rPr>
          <w:rFonts w:hint="eastAsia"/>
          <w:rtl/>
        </w:rPr>
        <w:t>חוקה</w:t>
      </w:r>
      <w:r w:rsidRPr="00AE55B0">
        <w:rPr>
          <w:rtl/>
        </w:rPr>
        <w:t xml:space="preserve"> – </w:t>
      </w:r>
      <w:r w:rsidRPr="00AE55B0">
        <w:rPr>
          <w:rFonts w:hint="eastAsia"/>
          <w:rtl/>
        </w:rPr>
        <w:t>או</w:t>
      </w:r>
      <w:r w:rsidRPr="00AE55B0">
        <w:rPr>
          <w:rtl/>
        </w:rPr>
        <w:t xml:space="preserve"> </w:t>
      </w:r>
      <w:r w:rsidRPr="00AE55B0">
        <w:rPr>
          <w:rFonts w:hint="eastAsia"/>
          <w:rtl/>
        </w:rPr>
        <w:t>שתקרא</w:t>
      </w:r>
      <w:r w:rsidRPr="00AE55B0">
        <w:rPr>
          <w:rtl/>
        </w:rPr>
        <w:t xml:space="preserve"> </w:t>
      </w:r>
      <w:r w:rsidRPr="00AE55B0">
        <w:rPr>
          <w:rFonts w:hint="eastAsia"/>
          <w:rtl/>
        </w:rPr>
        <w:t>שם</w:t>
      </w:r>
      <w:r w:rsidRPr="00AE55B0">
        <w:rPr>
          <w:rtl/>
        </w:rPr>
        <w:t xml:space="preserve"> </w:t>
      </w:r>
      <w:r w:rsidRPr="00AE55B0">
        <w:rPr>
          <w:rFonts w:hint="eastAsia"/>
          <w:rtl/>
        </w:rPr>
        <w:t>של</w:t>
      </w:r>
      <w:r w:rsidRPr="00AE55B0">
        <w:rPr>
          <w:rtl/>
        </w:rPr>
        <w:t xml:space="preserve"> </w:t>
      </w:r>
      <w:r w:rsidRPr="00AE55B0">
        <w:rPr>
          <w:rFonts w:hint="cs"/>
          <w:rtl/>
        </w:rPr>
        <w:t>'</w:t>
      </w:r>
      <w:r w:rsidRPr="00AE55B0">
        <w:rPr>
          <w:rFonts w:hint="eastAsia"/>
          <w:rtl/>
        </w:rPr>
        <w:t>חוק</w:t>
      </w:r>
      <w:r w:rsidRPr="00AE55B0">
        <w:rPr>
          <w:rtl/>
        </w:rPr>
        <w:t xml:space="preserve"> </w:t>
      </w:r>
      <w:r w:rsidRPr="00AE55B0">
        <w:rPr>
          <w:rFonts w:hint="eastAsia"/>
          <w:rtl/>
        </w:rPr>
        <w:t>יסוד</w:t>
      </w:r>
      <w:r w:rsidRPr="00AE55B0">
        <w:rPr>
          <w:rFonts w:hint="cs"/>
          <w:rtl/>
        </w:rPr>
        <w:t>'</w:t>
      </w:r>
      <w:r w:rsidRPr="00AE55B0">
        <w:rPr>
          <w:rtl/>
        </w:rPr>
        <w:t xml:space="preserve"> </w:t>
      </w:r>
      <w:r w:rsidRPr="00AE55B0">
        <w:rPr>
          <w:rFonts w:hint="eastAsia"/>
          <w:rtl/>
        </w:rPr>
        <w:t>על</w:t>
      </w:r>
      <w:r w:rsidRPr="00AE55B0">
        <w:rPr>
          <w:rtl/>
        </w:rPr>
        <w:t xml:space="preserve"> </w:t>
      </w:r>
      <w:r w:rsidRPr="00AE55B0">
        <w:rPr>
          <w:rFonts w:hint="eastAsia"/>
          <w:rtl/>
        </w:rPr>
        <w:t>חוק</w:t>
      </w:r>
      <w:r w:rsidRPr="00AE55B0">
        <w:rPr>
          <w:rtl/>
        </w:rPr>
        <w:t xml:space="preserve"> </w:t>
      </w:r>
      <w:r w:rsidRPr="00AE55B0">
        <w:rPr>
          <w:rFonts w:hint="eastAsia"/>
          <w:rtl/>
        </w:rPr>
        <w:t>שאינו</w:t>
      </w:r>
      <w:r w:rsidRPr="00AE55B0">
        <w:rPr>
          <w:rtl/>
        </w:rPr>
        <w:t xml:space="preserve"> </w:t>
      </w:r>
      <w:r w:rsidRPr="00AE55B0">
        <w:rPr>
          <w:rFonts w:hint="cs"/>
          <w:rtl/>
        </w:rPr>
        <w:t>'</w:t>
      </w:r>
      <w:r w:rsidRPr="00AE55B0">
        <w:rPr>
          <w:rFonts w:hint="eastAsia"/>
          <w:rtl/>
        </w:rPr>
        <w:t>ראוי</w:t>
      </w:r>
      <w:r w:rsidRPr="00AE55B0">
        <w:rPr>
          <w:rFonts w:hint="cs"/>
          <w:rtl/>
        </w:rPr>
        <w:t>'</w:t>
      </w:r>
      <w:r w:rsidRPr="00AE55B0">
        <w:rPr>
          <w:rtl/>
        </w:rPr>
        <w:t xml:space="preserve"> </w:t>
      </w:r>
      <w:r w:rsidRPr="00AE55B0">
        <w:rPr>
          <w:rFonts w:hint="eastAsia"/>
          <w:rtl/>
        </w:rPr>
        <w:t>לכך</w:t>
      </w:r>
      <w:r w:rsidRPr="00AE55B0">
        <w:rPr>
          <w:rtl/>
        </w:rPr>
        <w:t xml:space="preserve"> – </w:t>
      </w:r>
      <w:r w:rsidRPr="00AE55B0">
        <w:rPr>
          <w:rFonts w:hint="eastAsia"/>
          <w:rtl/>
        </w:rPr>
        <w:t>אפשר</w:t>
      </w:r>
      <w:r w:rsidRPr="00AE55B0">
        <w:rPr>
          <w:rtl/>
        </w:rPr>
        <w:t xml:space="preserve">, </w:t>
      </w:r>
      <w:r w:rsidRPr="00AE55B0">
        <w:rPr>
          <w:rFonts w:hint="eastAsia"/>
          <w:rtl/>
        </w:rPr>
        <w:t>על</w:t>
      </w:r>
      <w:r w:rsidRPr="00AE55B0">
        <w:rPr>
          <w:rtl/>
        </w:rPr>
        <w:t>-</w:t>
      </w:r>
      <w:r w:rsidRPr="00AE55B0">
        <w:rPr>
          <w:rFonts w:hint="eastAsia"/>
          <w:rtl/>
        </w:rPr>
        <w:t>פי</w:t>
      </w:r>
      <w:r w:rsidRPr="00AE55B0">
        <w:rPr>
          <w:rtl/>
        </w:rPr>
        <w:t xml:space="preserve"> </w:t>
      </w:r>
      <w:r w:rsidRPr="00AE55B0">
        <w:rPr>
          <w:rFonts w:hint="eastAsia"/>
          <w:rtl/>
        </w:rPr>
        <w:t>הנטען</w:t>
      </w:r>
      <w:r w:rsidRPr="00AE55B0">
        <w:rPr>
          <w:rtl/>
        </w:rPr>
        <w:t xml:space="preserve">, </w:t>
      </w:r>
      <w:r w:rsidRPr="00AE55B0">
        <w:rPr>
          <w:rFonts w:hint="eastAsia"/>
          <w:rtl/>
        </w:rPr>
        <w:t>כי</w:t>
      </w:r>
      <w:r w:rsidRPr="00AE55B0">
        <w:rPr>
          <w:rtl/>
        </w:rPr>
        <w:t xml:space="preserve"> </w:t>
      </w:r>
      <w:r w:rsidRPr="00AE55B0">
        <w:rPr>
          <w:rFonts w:hint="eastAsia"/>
          <w:rtl/>
        </w:rPr>
        <w:t>תחרוג</w:t>
      </w:r>
      <w:r w:rsidRPr="00AE55B0">
        <w:rPr>
          <w:rtl/>
        </w:rPr>
        <w:t xml:space="preserve"> </w:t>
      </w:r>
      <w:r w:rsidRPr="00AE55B0">
        <w:rPr>
          <w:rFonts w:hint="eastAsia"/>
          <w:rtl/>
        </w:rPr>
        <w:t>במעשה</w:t>
      </w:r>
      <w:r w:rsidRPr="00AE55B0">
        <w:rPr>
          <w:rtl/>
        </w:rPr>
        <w:t xml:space="preserve"> </w:t>
      </w:r>
      <w:r w:rsidRPr="00AE55B0">
        <w:rPr>
          <w:rFonts w:hint="eastAsia"/>
          <w:rtl/>
        </w:rPr>
        <w:t>זה</w:t>
      </w:r>
      <w:r w:rsidRPr="00AE55B0">
        <w:rPr>
          <w:rtl/>
        </w:rPr>
        <w:t xml:space="preserve"> </w:t>
      </w:r>
      <w:r w:rsidRPr="00AE55B0">
        <w:rPr>
          <w:rFonts w:hint="eastAsia"/>
          <w:rtl/>
        </w:rPr>
        <w:t>סמכותה</w:t>
      </w:r>
      <w:r w:rsidRPr="00AE55B0">
        <w:rPr>
          <w:rtl/>
        </w:rPr>
        <w:t xml:space="preserve">, </w:t>
      </w:r>
      <w:r w:rsidRPr="00AE55B0">
        <w:rPr>
          <w:rFonts w:hint="eastAsia"/>
          <w:rtl/>
        </w:rPr>
        <w:t>ובית</w:t>
      </w:r>
      <w:r w:rsidRPr="00AE55B0">
        <w:rPr>
          <w:rtl/>
        </w:rPr>
        <w:t xml:space="preserve"> </w:t>
      </w:r>
      <w:r w:rsidRPr="00AE55B0">
        <w:rPr>
          <w:rFonts w:hint="eastAsia"/>
          <w:rtl/>
        </w:rPr>
        <w:t>המשפט</w:t>
      </w:r>
      <w:r w:rsidRPr="00AE55B0">
        <w:rPr>
          <w:rtl/>
        </w:rPr>
        <w:t xml:space="preserve"> </w:t>
      </w:r>
      <w:r w:rsidRPr="00AE55B0">
        <w:rPr>
          <w:rFonts w:hint="eastAsia"/>
          <w:rtl/>
        </w:rPr>
        <w:t>יוכל</w:t>
      </w:r>
      <w:r w:rsidRPr="00AE55B0">
        <w:rPr>
          <w:rtl/>
        </w:rPr>
        <w:t xml:space="preserve"> </w:t>
      </w:r>
      <w:r w:rsidRPr="00AE55B0">
        <w:rPr>
          <w:rFonts w:hint="eastAsia"/>
          <w:rtl/>
        </w:rPr>
        <w:t>להכריז</w:t>
      </w:r>
      <w:r w:rsidRPr="00AE55B0">
        <w:rPr>
          <w:rtl/>
        </w:rPr>
        <w:t xml:space="preserve"> </w:t>
      </w:r>
      <w:r w:rsidRPr="00AE55B0">
        <w:rPr>
          <w:rFonts w:hint="eastAsia"/>
          <w:rtl/>
        </w:rPr>
        <w:t>על</w:t>
      </w:r>
      <w:r w:rsidRPr="00AE55B0">
        <w:rPr>
          <w:rtl/>
        </w:rPr>
        <w:t xml:space="preserve"> </w:t>
      </w:r>
      <w:r w:rsidRPr="00AE55B0">
        <w:rPr>
          <w:rFonts w:hint="eastAsia"/>
          <w:rtl/>
        </w:rPr>
        <w:t>אותו</w:t>
      </w:r>
      <w:r w:rsidRPr="00AE55B0">
        <w:rPr>
          <w:rtl/>
        </w:rPr>
        <w:t xml:space="preserve"> </w:t>
      </w:r>
      <w:r w:rsidRPr="00AE55B0">
        <w:rPr>
          <w:rFonts w:hint="eastAsia"/>
          <w:rtl/>
        </w:rPr>
        <w:t>מעשה</w:t>
      </w:r>
      <w:r w:rsidRPr="00AE55B0">
        <w:rPr>
          <w:rtl/>
        </w:rPr>
        <w:t xml:space="preserve"> </w:t>
      </w:r>
      <w:r w:rsidRPr="00AE55B0">
        <w:rPr>
          <w:rFonts w:hint="eastAsia"/>
          <w:rtl/>
        </w:rPr>
        <w:t>כבטל</w:t>
      </w:r>
      <w:r w:rsidRPr="00AE55B0">
        <w:rPr>
          <w:rtl/>
        </w:rPr>
        <w:t xml:space="preserve"> </w:t>
      </w:r>
      <w:r w:rsidRPr="00AE55B0">
        <w:rPr>
          <w:rFonts w:hint="eastAsia"/>
          <w:rtl/>
        </w:rPr>
        <w:t>מעיקרו</w:t>
      </w:r>
      <w:r w:rsidRPr="00AE55B0">
        <w:rPr>
          <w:rtl/>
        </w:rPr>
        <w:t xml:space="preserve">. </w:t>
      </w:r>
      <w:r w:rsidRPr="00AE55B0">
        <w:rPr>
          <w:rFonts w:hint="eastAsia"/>
          <w:rtl/>
        </w:rPr>
        <w:t>ואולם</w:t>
      </w:r>
      <w:r w:rsidRPr="00AE55B0">
        <w:rPr>
          <w:rtl/>
        </w:rPr>
        <w:t xml:space="preserve">: </w:t>
      </w:r>
      <w:r w:rsidRPr="00AE55B0">
        <w:rPr>
          <w:rFonts w:hint="eastAsia"/>
          <w:rtl/>
        </w:rPr>
        <w:t>היעלה</w:t>
      </w:r>
      <w:r w:rsidRPr="00AE55B0">
        <w:rPr>
          <w:rtl/>
        </w:rPr>
        <w:t xml:space="preserve"> </w:t>
      </w:r>
      <w:r w:rsidRPr="00AE55B0">
        <w:rPr>
          <w:rFonts w:hint="eastAsia"/>
          <w:rtl/>
        </w:rPr>
        <w:t>על</w:t>
      </w:r>
      <w:r w:rsidRPr="00AE55B0">
        <w:rPr>
          <w:rtl/>
        </w:rPr>
        <w:t xml:space="preserve"> </w:t>
      </w:r>
      <w:r w:rsidRPr="00AE55B0">
        <w:rPr>
          <w:rFonts w:hint="eastAsia"/>
          <w:rtl/>
        </w:rPr>
        <w:t>הדעת</w:t>
      </w:r>
      <w:r w:rsidRPr="00AE55B0">
        <w:rPr>
          <w:rtl/>
        </w:rPr>
        <w:t xml:space="preserve"> </w:t>
      </w:r>
      <w:r w:rsidRPr="00AE55B0">
        <w:rPr>
          <w:rFonts w:hint="eastAsia"/>
          <w:rtl/>
        </w:rPr>
        <w:t>כי</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הוא</w:t>
      </w:r>
      <w:r w:rsidRPr="00AE55B0">
        <w:rPr>
          <w:rtl/>
        </w:rPr>
        <w:t xml:space="preserve"> </w:t>
      </w:r>
      <w:r w:rsidRPr="00AE55B0">
        <w:rPr>
          <w:rFonts w:hint="eastAsia"/>
          <w:rtl/>
        </w:rPr>
        <w:t>שיתווה</w:t>
      </w:r>
      <w:r w:rsidRPr="00AE55B0">
        <w:rPr>
          <w:rtl/>
        </w:rPr>
        <w:t xml:space="preserve"> </w:t>
      </w:r>
      <w:r w:rsidRPr="00AE55B0">
        <w:rPr>
          <w:rFonts w:hint="eastAsia"/>
          <w:rtl/>
        </w:rPr>
        <w:t>מסגרות</w:t>
      </w:r>
      <w:r w:rsidRPr="00AE55B0">
        <w:rPr>
          <w:rtl/>
        </w:rPr>
        <w:t xml:space="preserve"> </w:t>
      </w:r>
      <w:r w:rsidRPr="00AE55B0">
        <w:rPr>
          <w:rFonts w:hint="eastAsia"/>
          <w:rtl/>
        </w:rPr>
        <w:t>ל</w:t>
      </w:r>
      <w:r w:rsidRPr="00AE55B0">
        <w:rPr>
          <w:rFonts w:hint="cs"/>
          <w:rtl/>
        </w:rPr>
        <w:t>'</w:t>
      </w:r>
      <w:r w:rsidRPr="00AE55B0">
        <w:rPr>
          <w:rFonts w:hint="eastAsia"/>
          <w:rtl/>
        </w:rPr>
        <w:t>חוקה</w:t>
      </w:r>
      <w:r w:rsidRPr="00AE55B0">
        <w:rPr>
          <w:rtl/>
        </w:rPr>
        <w:t xml:space="preserve"> </w:t>
      </w:r>
      <w:r w:rsidRPr="00AE55B0">
        <w:rPr>
          <w:rFonts w:hint="eastAsia"/>
          <w:rtl/>
        </w:rPr>
        <w:t>ראויה</w:t>
      </w:r>
      <w:r w:rsidRPr="00AE55B0">
        <w:rPr>
          <w:rFonts w:hint="cs"/>
          <w:rtl/>
        </w:rPr>
        <w:t>'</w:t>
      </w:r>
      <w:r w:rsidRPr="00AE55B0">
        <w:rPr>
          <w:rtl/>
        </w:rPr>
        <w:t xml:space="preserve">, </w:t>
      </w:r>
      <w:r w:rsidRPr="00AE55B0">
        <w:rPr>
          <w:rFonts w:hint="eastAsia"/>
          <w:rtl/>
        </w:rPr>
        <w:t>וכי</w:t>
      </w:r>
      <w:r w:rsidRPr="00AE55B0">
        <w:rPr>
          <w:rtl/>
        </w:rPr>
        <w:t xml:space="preserve"> </w:t>
      </w:r>
      <w:r w:rsidRPr="00AE55B0">
        <w:rPr>
          <w:rFonts w:hint="eastAsia"/>
          <w:rtl/>
        </w:rPr>
        <w:t>על</w:t>
      </w:r>
      <w:r w:rsidRPr="00AE55B0">
        <w:rPr>
          <w:rtl/>
        </w:rPr>
        <w:t>-</w:t>
      </w:r>
      <w:r w:rsidRPr="00AE55B0">
        <w:rPr>
          <w:rFonts w:hint="eastAsia"/>
          <w:rtl/>
        </w:rPr>
        <w:t>פי</w:t>
      </w:r>
      <w:r w:rsidRPr="00AE55B0">
        <w:rPr>
          <w:rtl/>
        </w:rPr>
        <w:t xml:space="preserve"> </w:t>
      </w:r>
      <w:r w:rsidRPr="00AE55B0">
        <w:rPr>
          <w:rFonts w:hint="eastAsia"/>
          <w:rtl/>
        </w:rPr>
        <w:t>אותן</w:t>
      </w:r>
      <w:r w:rsidRPr="00AE55B0">
        <w:rPr>
          <w:rtl/>
        </w:rPr>
        <w:t xml:space="preserve"> </w:t>
      </w:r>
      <w:r w:rsidRPr="00AE55B0">
        <w:rPr>
          <w:rFonts w:hint="eastAsia"/>
          <w:rtl/>
        </w:rPr>
        <w:t>מסגרות</w:t>
      </w:r>
      <w:r w:rsidRPr="00AE55B0">
        <w:rPr>
          <w:rtl/>
        </w:rPr>
        <w:t xml:space="preserve"> </w:t>
      </w:r>
      <w:r w:rsidRPr="00AE55B0">
        <w:rPr>
          <w:rFonts w:hint="eastAsia"/>
          <w:rtl/>
        </w:rPr>
        <w:t>יחליט</w:t>
      </w:r>
      <w:r w:rsidRPr="00AE55B0">
        <w:rPr>
          <w:rtl/>
        </w:rPr>
        <w:t xml:space="preserve"> </w:t>
      </w:r>
      <w:r w:rsidRPr="00AE55B0">
        <w:rPr>
          <w:rFonts w:hint="eastAsia"/>
          <w:rtl/>
        </w:rPr>
        <w:t>איזה</w:t>
      </w:r>
      <w:r w:rsidRPr="00AE55B0">
        <w:rPr>
          <w:rtl/>
        </w:rPr>
        <w:t xml:space="preserve"> </w:t>
      </w:r>
      <w:r w:rsidRPr="00AE55B0">
        <w:rPr>
          <w:rFonts w:hint="eastAsia"/>
          <w:rtl/>
        </w:rPr>
        <w:t>שריון</w:t>
      </w:r>
      <w:r w:rsidRPr="00AE55B0">
        <w:rPr>
          <w:rtl/>
        </w:rPr>
        <w:t xml:space="preserve"> </w:t>
      </w:r>
      <w:r w:rsidRPr="00AE55B0">
        <w:rPr>
          <w:rFonts w:hint="eastAsia"/>
          <w:rtl/>
        </w:rPr>
        <w:t>חוקי</w:t>
      </w:r>
      <w:r w:rsidRPr="00AE55B0">
        <w:rPr>
          <w:rtl/>
        </w:rPr>
        <w:t xml:space="preserve"> </w:t>
      </w:r>
      <w:r w:rsidRPr="00AE55B0">
        <w:rPr>
          <w:rFonts w:hint="eastAsia"/>
          <w:rtl/>
        </w:rPr>
        <w:t>הוא</w:t>
      </w:r>
      <w:r w:rsidRPr="00AE55B0">
        <w:rPr>
          <w:rtl/>
        </w:rPr>
        <w:t xml:space="preserve"> </w:t>
      </w:r>
      <w:r w:rsidRPr="00AE55B0">
        <w:rPr>
          <w:rFonts w:hint="eastAsia"/>
          <w:rtl/>
        </w:rPr>
        <w:t>ואיזה</w:t>
      </w:r>
      <w:r w:rsidRPr="00AE55B0">
        <w:rPr>
          <w:rtl/>
        </w:rPr>
        <w:t xml:space="preserve"> </w:t>
      </w:r>
      <w:r w:rsidRPr="00AE55B0">
        <w:rPr>
          <w:rFonts w:hint="eastAsia"/>
          <w:rtl/>
        </w:rPr>
        <w:t>שריון</w:t>
      </w:r>
      <w:r w:rsidRPr="00AE55B0">
        <w:rPr>
          <w:rtl/>
        </w:rPr>
        <w:t xml:space="preserve"> </w:t>
      </w:r>
      <w:r w:rsidRPr="00AE55B0">
        <w:rPr>
          <w:rFonts w:hint="eastAsia"/>
          <w:rtl/>
        </w:rPr>
        <w:t>אינו</w:t>
      </w:r>
      <w:r w:rsidRPr="00AE55B0">
        <w:rPr>
          <w:rtl/>
        </w:rPr>
        <w:t xml:space="preserve"> </w:t>
      </w:r>
      <w:r w:rsidRPr="00AE55B0">
        <w:rPr>
          <w:rFonts w:hint="eastAsia"/>
          <w:rtl/>
        </w:rPr>
        <w:t>חוקי</w:t>
      </w:r>
      <w:r w:rsidRPr="00AE55B0">
        <w:rPr>
          <w:rtl/>
        </w:rPr>
        <w:t>?</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הנה</w:t>
      </w:r>
      <w:r w:rsidRPr="00AE55B0">
        <w:rPr>
          <w:rtl/>
        </w:rPr>
        <w:t xml:space="preserve"> </w:t>
      </w:r>
      <w:r w:rsidRPr="00AE55B0">
        <w:rPr>
          <w:rFonts w:hint="eastAsia"/>
          <w:rtl/>
        </w:rPr>
        <w:t>הוא</w:t>
      </w:r>
      <w:r w:rsidRPr="00AE55B0">
        <w:rPr>
          <w:rtl/>
        </w:rPr>
        <w:t xml:space="preserve">, </w:t>
      </w:r>
      <w:r w:rsidRPr="00AE55B0">
        <w:rPr>
          <w:rFonts w:hint="eastAsia"/>
          <w:rtl/>
        </w:rPr>
        <w:t>בתורת</w:t>
      </w:r>
      <w:r w:rsidRPr="00AE55B0">
        <w:rPr>
          <w:rtl/>
        </w:rPr>
        <w:t xml:space="preserve"> </w:t>
      </w:r>
      <w:r w:rsidRPr="00AE55B0">
        <w:rPr>
          <w:rFonts w:hint="eastAsia"/>
          <w:rtl/>
        </w:rPr>
        <w:t>משל</w:t>
      </w:r>
      <w:r w:rsidRPr="00AE55B0">
        <w:rPr>
          <w:rtl/>
        </w:rPr>
        <w:t xml:space="preserve">, </w:t>
      </w:r>
      <w:r w:rsidRPr="00AE55B0">
        <w:rPr>
          <w:rFonts w:hint="eastAsia"/>
          <w:rtl/>
        </w:rPr>
        <w:t>אותו</w:t>
      </w:r>
      <w:r w:rsidRPr="00AE55B0">
        <w:rPr>
          <w:rtl/>
        </w:rPr>
        <w:t xml:space="preserve"> </w:t>
      </w:r>
      <w:r w:rsidRPr="00AE55B0">
        <w:rPr>
          <w:rFonts w:hint="eastAsia"/>
          <w:rtl/>
        </w:rPr>
        <w:t>חוק</w:t>
      </w:r>
      <w:r w:rsidRPr="00AE55B0">
        <w:rPr>
          <w:rtl/>
        </w:rPr>
        <w:t xml:space="preserve"> </w:t>
      </w:r>
      <w:r w:rsidRPr="00AE55B0">
        <w:rPr>
          <w:rFonts w:hint="eastAsia"/>
          <w:rtl/>
        </w:rPr>
        <w:t>להגנה</w:t>
      </w:r>
      <w:r w:rsidRPr="00AE55B0">
        <w:rPr>
          <w:rtl/>
        </w:rPr>
        <w:t xml:space="preserve"> </w:t>
      </w:r>
      <w:r w:rsidRPr="00AE55B0">
        <w:rPr>
          <w:rFonts w:hint="eastAsia"/>
          <w:rtl/>
        </w:rPr>
        <w:t>על</w:t>
      </w:r>
      <w:r w:rsidRPr="00AE55B0">
        <w:rPr>
          <w:rtl/>
        </w:rPr>
        <w:t xml:space="preserve"> </w:t>
      </w:r>
      <w:r w:rsidRPr="00AE55B0">
        <w:rPr>
          <w:rFonts w:hint="eastAsia"/>
          <w:rtl/>
        </w:rPr>
        <w:t>השקעות</w:t>
      </w:r>
      <w:r w:rsidRPr="00AE55B0">
        <w:rPr>
          <w:rtl/>
        </w:rPr>
        <w:t xml:space="preserve"> </w:t>
      </w:r>
      <w:r w:rsidRPr="00AE55B0">
        <w:rPr>
          <w:rFonts w:hint="eastAsia"/>
          <w:rtl/>
        </w:rPr>
        <w:t>הציבור</w:t>
      </w:r>
      <w:r w:rsidRPr="00AE55B0">
        <w:rPr>
          <w:rtl/>
        </w:rPr>
        <w:t xml:space="preserve"> </w:t>
      </w:r>
      <w:r w:rsidRPr="00AE55B0">
        <w:rPr>
          <w:rFonts w:hint="eastAsia"/>
          <w:rtl/>
        </w:rPr>
        <w:t>בישראל</w:t>
      </w:r>
      <w:r w:rsidRPr="00AE55B0">
        <w:rPr>
          <w:rtl/>
        </w:rPr>
        <w:t xml:space="preserve"> </w:t>
      </w:r>
      <w:r w:rsidRPr="00AE55B0">
        <w:rPr>
          <w:rFonts w:hint="eastAsia"/>
          <w:rtl/>
        </w:rPr>
        <w:t>בנכסים</w:t>
      </w:r>
      <w:r w:rsidRPr="00AE55B0">
        <w:rPr>
          <w:rtl/>
        </w:rPr>
        <w:t xml:space="preserve"> </w:t>
      </w:r>
      <w:r w:rsidRPr="00AE55B0">
        <w:rPr>
          <w:rFonts w:hint="eastAsia"/>
          <w:rtl/>
        </w:rPr>
        <w:t>פיננסיים</w:t>
      </w:r>
      <w:r w:rsidRPr="00AE55B0">
        <w:rPr>
          <w:rtl/>
        </w:rPr>
        <w:t xml:space="preserve">. </w:t>
      </w:r>
      <w:r w:rsidRPr="00AE55B0">
        <w:rPr>
          <w:rFonts w:hint="eastAsia"/>
          <w:rtl/>
        </w:rPr>
        <w:t>אכן</w:t>
      </w:r>
      <w:r w:rsidRPr="00AE55B0">
        <w:rPr>
          <w:rtl/>
        </w:rPr>
        <w:t xml:space="preserve">, </w:t>
      </w:r>
      <w:r w:rsidRPr="00AE55B0">
        <w:rPr>
          <w:rFonts w:hint="eastAsia"/>
          <w:rtl/>
        </w:rPr>
        <w:t>חוק</w:t>
      </w:r>
      <w:r w:rsidRPr="00AE55B0">
        <w:rPr>
          <w:rtl/>
        </w:rPr>
        <w:t xml:space="preserve"> </w:t>
      </w:r>
      <w:r w:rsidRPr="00AE55B0">
        <w:rPr>
          <w:rFonts w:hint="eastAsia"/>
          <w:rtl/>
        </w:rPr>
        <w:t>זה</w:t>
      </w:r>
      <w:r w:rsidRPr="00AE55B0">
        <w:rPr>
          <w:rtl/>
        </w:rPr>
        <w:t xml:space="preserve"> – </w:t>
      </w:r>
      <w:r w:rsidRPr="00AE55B0">
        <w:rPr>
          <w:rFonts w:hint="eastAsia"/>
          <w:rtl/>
        </w:rPr>
        <w:t>על</w:t>
      </w:r>
      <w:r w:rsidRPr="00AE55B0">
        <w:rPr>
          <w:rtl/>
        </w:rPr>
        <w:t>-</w:t>
      </w:r>
      <w:r w:rsidRPr="00AE55B0">
        <w:rPr>
          <w:rFonts w:hint="eastAsia"/>
          <w:rtl/>
        </w:rPr>
        <w:t>פי</w:t>
      </w:r>
      <w:r w:rsidRPr="00AE55B0">
        <w:rPr>
          <w:rtl/>
        </w:rPr>
        <w:t xml:space="preserve"> </w:t>
      </w:r>
      <w:r w:rsidRPr="00AE55B0">
        <w:rPr>
          <w:rFonts w:hint="eastAsia"/>
          <w:rtl/>
        </w:rPr>
        <w:t>מהותו</w:t>
      </w:r>
      <w:r w:rsidRPr="00AE55B0">
        <w:rPr>
          <w:rtl/>
        </w:rPr>
        <w:t xml:space="preserve"> – </w:t>
      </w:r>
      <w:r w:rsidRPr="00AE55B0">
        <w:rPr>
          <w:rFonts w:hint="eastAsia"/>
          <w:rtl/>
        </w:rPr>
        <w:t>אין</w:t>
      </w:r>
      <w:r w:rsidRPr="00AE55B0">
        <w:rPr>
          <w:rtl/>
        </w:rPr>
        <w:t xml:space="preserve"> </w:t>
      </w:r>
      <w:r w:rsidRPr="00AE55B0">
        <w:rPr>
          <w:rFonts w:hint="eastAsia"/>
          <w:rtl/>
        </w:rPr>
        <w:t>כוללים</w:t>
      </w:r>
      <w:r w:rsidRPr="00AE55B0">
        <w:rPr>
          <w:rtl/>
        </w:rPr>
        <w:t xml:space="preserve"> </w:t>
      </w:r>
      <w:r w:rsidRPr="00AE55B0">
        <w:rPr>
          <w:rFonts w:hint="eastAsia"/>
          <w:rtl/>
        </w:rPr>
        <w:t>אותו</w:t>
      </w:r>
      <w:r w:rsidRPr="00AE55B0">
        <w:rPr>
          <w:rtl/>
        </w:rPr>
        <w:t xml:space="preserve"> </w:t>
      </w:r>
      <w:r w:rsidRPr="00AE55B0">
        <w:rPr>
          <w:rFonts w:hint="eastAsia"/>
          <w:rtl/>
        </w:rPr>
        <w:t>בדרך</w:t>
      </w:r>
      <w:r w:rsidRPr="00AE55B0">
        <w:rPr>
          <w:rtl/>
        </w:rPr>
        <w:t xml:space="preserve"> </w:t>
      </w:r>
      <w:r w:rsidRPr="00AE55B0">
        <w:rPr>
          <w:rFonts w:hint="eastAsia"/>
          <w:rtl/>
        </w:rPr>
        <w:t>כלל</w:t>
      </w:r>
      <w:r w:rsidRPr="00AE55B0">
        <w:rPr>
          <w:rtl/>
        </w:rPr>
        <w:t xml:space="preserve"> </w:t>
      </w:r>
      <w:r w:rsidRPr="00AE55B0">
        <w:rPr>
          <w:rFonts w:hint="eastAsia"/>
          <w:rtl/>
        </w:rPr>
        <w:t>בחוקה</w:t>
      </w:r>
      <w:r w:rsidRPr="00AE55B0">
        <w:rPr>
          <w:rtl/>
        </w:rPr>
        <w:t>.</w:t>
      </w:r>
      <w:r w:rsidRPr="00AE55B0">
        <w:rPr>
          <w:rFonts w:hint="cs"/>
          <w:rtl/>
        </w:rPr>
        <w:t xml:space="preserve"> </w:t>
      </w:r>
      <w:r w:rsidRPr="00AE55B0">
        <w:rPr>
          <w:rFonts w:hint="eastAsia"/>
          <w:rtl/>
        </w:rPr>
        <w:t>ואולם</w:t>
      </w:r>
      <w:r w:rsidRPr="00AE55B0">
        <w:rPr>
          <w:rtl/>
        </w:rPr>
        <w:t xml:space="preserve">, </w:t>
      </w:r>
      <w:r w:rsidRPr="00AE55B0">
        <w:rPr>
          <w:rFonts w:hint="eastAsia"/>
          <w:rtl/>
        </w:rPr>
        <w:t>האומנם</w:t>
      </w:r>
      <w:r w:rsidRPr="00AE55B0">
        <w:rPr>
          <w:rtl/>
        </w:rPr>
        <w:t xml:space="preserve"> </w:t>
      </w:r>
      <w:r w:rsidRPr="00AE55B0">
        <w:rPr>
          <w:rFonts w:hint="eastAsia"/>
          <w:rtl/>
        </w:rPr>
        <w:t>נאמר</w:t>
      </w:r>
      <w:r w:rsidRPr="00AE55B0">
        <w:rPr>
          <w:rtl/>
        </w:rPr>
        <w:t xml:space="preserve"> </w:t>
      </w:r>
      <w:r w:rsidRPr="00AE55B0">
        <w:rPr>
          <w:rFonts w:hint="eastAsia"/>
          <w:rtl/>
        </w:rPr>
        <w:t>כי</w:t>
      </w:r>
      <w:r w:rsidRPr="00AE55B0">
        <w:rPr>
          <w:rtl/>
        </w:rPr>
        <w:t xml:space="preserve"> </w:t>
      </w:r>
      <w:r w:rsidRPr="00AE55B0">
        <w:rPr>
          <w:rFonts w:hint="eastAsia"/>
          <w:rtl/>
        </w:rPr>
        <w:t>בית</w:t>
      </w:r>
      <w:r w:rsidRPr="00AE55B0">
        <w:rPr>
          <w:rtl/>
        </w:rPr>
        <w:t>-</w:t>
      </w:r>
      <w:r w:rsidRPr="00AE55B0">
        <w:rPr>
          <w:rFonts w:hint="eastAsia"/>
          <w:rtl/>
        </w:rPr>
        <w:t>משפט</w:t>
      </w:r>
      <w:r w:rsidRPr="00AE55B0">
        <w:rPr>
          <w:rtl/>
        </w:rPr>
        <w:t xml:space="preserve"> </w:t>
      </w:r>
      <w:r w:rsidRPr="00AE55B0">
        <w:rPr>
          <w:rFonts w:hint="eastAsia"/>
          <w:rtl/>
        </w:rPr>
        <w:t>הוא</w:t>
      </w:r>
      <w:r w:rsidRPr="00AE55B0">
        <w:rPr>
          <w:rtl/>
        </w:rPr>
        <w:t xml:space="preserve"> </w:t>
      </w:r>
      <w:r w:rsidRPr="00AE55B0">
        <w:rPr>
          <w:rFonts w:hint="eastAsia"/>
          <w:rtl/>
        </w:rPr>
        <w:t>שיקבע</w:t>
      </w:r>
      <w:r w:rsidRPr="00AE55B0">
        <w:rPr>
          <w:rtl/>
        </w:rPr>
        <w:t xml:space="preserve"> </w:t>
      </w:r>
      <w:r w:rsidRPr="00AE55B0">
        <w:rPr>
          <w:rFonts w:hint="eastAsia"/>
          <w:rtl/>
        </w:rPr>
        <w:t>מה</w:t>
      </w:r>
      <w:r w:rsidRPr="00AE55B0">
        <w:rPr>
          <w:rtl/>
        </w:rPr>
        <w:t xml:space="preserve"> </w:t>
      </w:r>
      <w:r w:rsidRPr="00AE55B0">
        <w:rPr>
          <w:rFonts w:hint="eastAsia"/>
          <w:rtl/>
        </w:rPr>
        <w:t>ראוי</w:t>
      </w:r>
      <w:r w:rsidRPr="00AE55B0">
        <w:rPr>
          <w:rtl/>
        </w:rPr>
        <w:t xml:space="preserve"> </w:t>
      </w:r>
      <w:r w:rsidRPr="00AE55B0">
        <w:rPr>
          <w:rFonts w:hint="eastAsia"/>
          <w:rtl/>
        </w:rPr>
        <w:t>לה</w:t>
      </w:r>
      <w:r w:rsidRPr="00AE55B0">
        <w:rPr>
          <w:rtl/>
        </w:rPr>
        <w:t xml:space="preserve"> </w:t>
      </w:r>
      <w:r w:rsidRPr="00AE55B0">
        <w:rPr>
          <w:rFonts w:hint="eastAsia"/>
          <w:rtl/>
        </w:rPr>
        <w:t>לחוקה</w:t>
      </w:r>
      <w:r w:rsidRPr="00AE55B0">
        <w:rPr>
          <w:rtl/>
        </w:rPr>
        <w:t xml:space="preserve"> </w:t>
      </w:r>
      <w:r w:rsidRPr="00AE55B0">
        <w:rPr>
          <w:rFonts w:hint="eastAsia"/>
          <w:rtl/>
        </w:rPr>
        <w:t>שתכלול</w:t>
      </w:r>
      <w:r w:rsidRPr="00AE55B0">
        <w:rPr>
          <w:rtl/>
        </w:rPr>
        <w:t xml:space="preserve"> – </w:t>
      </w:r>
      <w:r w:rsidRPr="00AE55B0">
        <w:rPr>
          <w:rFonts w:hint="eastAsia"/>
          <w:rtl/>
        </w:rPr>
        <w:t>ומה</w:t>
      </w:r>
      <w:r w:rsidRPr="00AE55B0">
        <w:rPr>
          <w:rtl/>
        </w:rPr>
        <w:t xml:space="preserve"> </w:t>
      </w:r>
      <w:r w:rsidRPr="00AE55B0">
        <w:rPr>
          <w:rFonts w:hint="eastAsia"/>
          <w:rtl/>
        </w:rPr>
        <w:t>אין</w:t>
      </w:r>
      <w:r w:rsidRPr="00AE55B0">
        <w:rPr>
          <w:rtl/>
        </w:rPr>
        <w:t xml:space="preserve"> </w:t>
      </w:r>
      <w:r w:rsidRPr="00AE55B0">
        <w:rPr>
          <w:rFonts w:hint="eastAsia"/>
          <w:rtl/>
        </w:rPr>
        <w:t>ראוי</w:t>
      </w:r>
      <w:r w:rsidRPr="00AE55B0">
        <w:rPr>
          <w:rtl/>
        </w:rPr>
        <w:t xml:space="preserve"> </w:t>
      </w:r>
      <w:r w:rsidRPr="00AE55B0">
        <w:rPr>
          <w:rFonts w:hint="eastAsia"/>
          <w:rtl/>
        </w:rPr>
        <w:t>לה</w:t>
      </w:r>
      <w:r w:rsidRPr="00AE55B0">
        <w:rPr>
          <w:rtl/>
        </w:rPr>
        <w:t xml:space="preserve"> </w:t>
      </w:r>
      <w:r w:rsidRPr="00AE55B0">
        <w:rPr>
          <w:rFonts w:hint="eastAsia"/>
          <w:rtl/>
        </w:rPr>
        <w:t>לחוקה</w:t>
      </w:r>
      <w:r w:rsidRPr="00AE55B0">
        <w:rPr>
          <w:rtl/>
        </w:rPr>
        <w:t xml:space="preserve"> </w:t>
      </w:r>
      <w:r w:rsidRPr="00AE55B0">
        <w:rPr>
          <w:rFonts w:hint="eastAsia"/>
          <w:rtl/>
        </w:rPr>
        <w:t>שתכלול</w:t>
      </w:r>
      <w:r w:rsidRPr="00AE55B0">
        <w:rPr>
          <w:rtl/>
        </w:rPr>
        <w:t xml:space="preserve"> – </w:t>
      </w:r>
      <w:r w:rsidRPr="00AE55B0">
        <w:rPr>
          <w:rFonts w:hint="eastAsia"/>
          <w:rtl/>
        </w:rPr>
        <w:t>ומתוך</w:t>
      </w:r>
      <w:r w:rsidRPr="00AE55B0">
        <w:rPr>
          <w:rtl/>
        </w:rPr>
        <w:t xml:space="preserve"> </w:t>
      </w:r>
      <w:r w:rsidRPr="00AE55B0">
        <w:rPr>
          <w:rFonts w:hint="eastAsia"/>
          <w:rtl/>
        </w:rPr>
        <w:t>שחוק</w:t>
      </w:r>
      <w:r w:rsidRPr="00AE55B0">
        <w:rPr>
          <w:rtl/>
        </w:rPr>
        <w:t xml:space="preserve"> </w:t>
      </w:r>
      <w:r w:rsidRPr="00AE55B0">
        <w:rPr>
          <w:rFonts w:hint="eastAsia"/>
          <w:rtl/>
        </w:rPr>
        <w:t>להגנה</w:t>
      </w:r>
      <w:r w:rsidRPr="00AE55B0">
        <w:rPr>
          <w:rtl/>
        </w:rPr>
        <w:t xml:space="preserve"> </w:t>
      </w:r>
      <w:r w:rsidRPr="00AE55B0">
        <w:rPr>
          <w:rFonts w:hint="eastAsia"/>
          <w:rtl/>
        </w:rPr>
        <w:t>על</w:t>
      </w:r>
      <w:r w:rsidRPr="00AE55B0">
        <w:rPr>
          <w:rtl/>
        </w:rPr>
        <w:t xml:space="preserve"> </w:t>
      </w:r>
      <w:r w:rsidRPr="00AE55B0">
        <w:rPr>
          <w:rFonts w:hint="eastAsia"/>
          <w:rtl/>
        </w:rPr>
        <w:t>השקעות</w:t>
      </w:r>
      <w:r w:rsidRPr="00AE55B0">
        <w:rPr>
          <w:rtl/>
        </w:rPr>
        <w:t xml:space="preserve"> </w:t>
      </w:r>
      <w:r w:rsidRPr="00AE55B0">
        <w:rPr>
          <w:rFonts w:hint="eastAsia"/>
          <w:rtl/>
        </w:rPr>
        <w:t>הציבור</w:t>
      </w:r>
      <w:r w:rsidRPr="00AE55B0">
        <w:rPr>
          <w:rtl/>
        </w:rPr>
        <w:t xml:space="preserve"> </w:t>
      </w:r>
      <w:r w:rsidRPr="00AE55B0">
        <w:rPr>
          <w:rFonts w:hint="eastAsia"/>
          <w:rtl/>
        </w:rPr>
        <w:t>בישראל</w:t>
      </w:r>
      <w:r w:rsidRPr="00AE55B0">
        <w:rPr>
          <w:rtl/>
        </w:rPr>
        <w:t xml:space="preserve"> </w:t>
      </w:r>
      <w:r w:rsidRPr="00AE55B0">
        <w:rPr>
          <w:rFonts w:hint="eastAsia"/>
          <w:rtl/>
        </w:rPr>
        <w:t>בנכסים</w:t>
      </w:r>
      <w:r w:rsidRPr="00AE55B0">
        <w:rPr>
          <w:rtl/>
        </w:rPr>
        <w:t xml:space="preserve"> </w:t>
      </w:r>
      <w:r w:rsidRPr="00AE55B0">
        <w:rPr>
          <w:rFonts w:hint="eastAsia"/>
          <w:rtl/>
        </w:rPr>
        <w:t>פיננסיים</w:t>
      </w:r>
      <w:r w:rsidRPr="00AE55B0">
        <w:rPr>
          <w:rtl/>
        </w:rPr>
        <w:t xml:space="preserve"> </w:t>
      </w:r>
      <w:r w:rsidRPr="00AE55B0">
        <w:rPr>
          <w:rFonts w:hint="eastAsia"/>
          <w:rtl/>
        </w:rPr>
        <w:t>אין</w:t>
      </w:r>
      <w:r w:rsidRPr="00AE55B0">
        <w:rPr>
          <w:rtl/>
        </w:rPr>
        <w:t xml:space="preserve"> </w:t>
      </w:r>
      <w:r w:rsidRPr="00AE55B0">
        <w:rPr>
          <w:rFonts w:hint="eastAsia"/>
          <w:rtl/>
        </w:rPr>
        <w:t>הוא</w:t>
      </w:r>
      <w:r w:rsidRPr="00AE55B0">
        <w:rPr>
          <w:rtl/>
        </w:rPr>
        <w:t xml:space="preserve"> </w:t>
      </w:r>
      <w:r w:rsidRPr="00AE55B0">
        <w:rPr>
          <w:rFonts w:hint="cs"/>
          <w:rtl/>
        </w:rPr>
        <w:t>'</w:t>
      </w:r>
      <w:r w:rsidRPr="00AE55B0">
        <w:rPr>
          <w:rFonts w:hint="eastAsia"/>
          <w:rtl/>
        </w:rPr>
        <w:t>ראוי</w:t>
      </w:r>
      <w:r w:rsidRPr="00AE55B0">
        <w:rPr>
          <w:rFonts w:hint="cs"/>
          <w:rtl/>
        </w:rPr>
        <w:t>'</w:t>
      </w:r>
      <w:r w:rsidRPr="00AE55B0">
        <w:rPr>
          <w:rtl/>
        </w:rPr>
        <w:t xml:space="preserve"> </w:t>
      </w:r>
      <w:r w:rsidRPr="00AE55B0">
        <w:rPr>
          <w:rFonts w:hint="eastAsia"/>
          <w:rtl/>
        </w:rPr>
        <w:t>שייכלל</w:t>
      </w:r>
      <w:r w:rsidRPr="00AE55B0">
        <w:rPr>
          <w:rtl/>
        </w:rPr>
        <w:t xml:space="preserve"> </w:t>
      </w:r>
      <w:r w:rsidRPr="00AE55B0">
        <w:rPr>
          <w:rFonts w:hint="eastAsia"/>
          <w:rtl/>
        </w:rPr>
        <w:t>בחוקה</w:t>
      </w:r>
      <w:r w:rsidRPr="00AE55B0">
        <w:rPr>
          <w:rtl/>
        </w:rPr>
        <w:t xml:space="preserve">, </w:t>
      </w:r>
      <w:r w:rsidRPr="00AE55B0">
        <w:rPr>
          <w:rFonts w:hint="eastAsia"/>
          <w:rtl/>
        </w:rPr>
        <w:t>יוסיף</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ויקבע</w:t>
      </w:r>
      <w:r w:rsidRPr="00AE55B0">
        <w:rPr>
          <w:rtl/>
        </w:rPr>
        <w:t xml:space="preserve"> </w:t>
      </w:r>
      <w:r w:rsidRPr="00AE55B0">
        <w:rPr>
          <w:rFonts w:hint="eastAsia"/>
          <w:rtl/>
        </w:rPr>
        <w:t>כי</w:t>
      </w:r>
      <w:r w:rsidRPr="00AE55B0">
        <w:rPr>
          <w:rtl/>
        </w:rPr>
        <w:t xml:space="preserve"> </w:t>
      </w:r>
      <w:r w:rsidRPr="00AE55B0">
        <w:rPr>
          <w:rFonts w:hint="eastAsia"/>
          <w:rtl/>
        </w:rPr>
        <w:t>שריונו</w:t>
      </w:r>
      <w:r w:rsidRPr="00AE55B0">
        <w:rPr>
          <w:rtl/>
        </w:rPr>
        <w:t xml:space="preserve"> </w:t>
      </w:r>
      <w:r w:rsidRPr="00AE55B0">
        <w:rPr>
          <w:rFonts w:hint="eastAsia"/>
          <w:rtl/>
        </w:rPr>
        <w:t>נעשה</w:t>
      </w:r>
      <w:r w:rsidRPr="00AE55B0">
        <w:rPr>
          <w:rtl/>
        </w:rPr>
        <w:t xml:space="preserve"> </w:t>
      </w:r>
      <w:r w:rsidRPr="00AE55B0">
        <w:rPr>
          <w:rFonts w:hint="eastAsia"/>
          <w:rtl/>
        </w:rPr>
        <w:t>שלא</w:t>
      </w:r>
      <w:r w:rsidRPr="00AE55B0">
        <w:rPr>
          <w:rtl/>
        </w:rPr>
        <w:t xml:space="preserve"> </w:t>
      </w:r>
      <w:r w:rsidRPr="00AE55B0">
        <w:rPr>
          <w:rFonts w:hint="eastAsia"/>
          <w:rtl/>
        </w:rPr>
        <w:t>כדין</w:t>
      </w:r>
      <w:r w:rsidRPr="00AE55B0">
        <w:rPr>
          <w:rtl/>
        </w:rPr>
        <w:t xml:space="preserve"> </w:t>
      </w:r>
      <w:r w:rsidRPr="00AE55B0">
        <w:rPr>
          <w:rFonts w:hint="eastAsia"/>
          <w:rtl/>
        </w:rPr>
        <w:t>ובחריגה</w:t>
      </w:r>
      <w:r w:rsidRPr="00AE55B0">
        <w:rPr>
          <w:rtl/>
        </w:rPr>
        <w:t xml:space="preserve"> </w:t>
      </w:r>
      <w:r w:rsidRPr="00AE55B0">
        <w:rPr>
          <w:rFonts w:hint="eastAsia"/>
          <w:rtl/>
        </w:rPr>
        <w:t>מסמכות</w:t>
      </w:r>
      <w:r w:rsidRPr="00AE55B0">
        <w:rPr>
          <w:rtl/>
        </w:rPr>
        <w:t xml:space="preserve"> </w:t>
      </w:r>
      <w:r w:rsidRPr="00AE55B0">
        <w:rPr>
          <w:rFonts w:hint="eastAsia"/>
          <w:rtl/>
        </w:rPr>
        <w:t>אך</w:t>
      </w:r>
      <w:r w:rsidRPr="00AE55B0">
        <w:rPr>
          <w:rtl/>
        </w:rPr>
        <w:t xml:space="preserve"> </w:t>
      </w:r>
      <w:r w:rsidRPr="00AE55B0">
        <w:rPr>
          <w:rFonts w:hint="eastAsia"/>
          <w:rtl/>
        </w:rPr>
        <w:t>מטעם</w:t>
      </w:r>
      <w:r w:rsidRPr="00AE55B0">
        <w:rPr>
          <w:rtl/>
        </w:rPr>
        <w:t xml:space="preserve"> </w:t>
      </w:r>
      <w:r w:rsidRPr="00AE55B0">
        <w:rPr>
          <w:rFonts w:hint="eastAsia"/>
          <w:rtl/>
        </w:rPr>
        <w:t>זה</w:t>
      </w:r>
      <w:r w:rsidRPr="00AE55B0">
        <w:rPr>
          <w:rtl/>
        </w:rPr>
        <w:t xml:space="preserve"> </w:t>
      </w:r>
      <w:r w:rsidRPr="00AE55B0">
        <w:rPr>
          <w:rFonts w:hint="eastAsia"/>
          <w:rtl/>
        </w:rPr>
        <w:t>בלבד</w:t>
      </w:r>
      <w:r w:rsidRPr="00AE55B0">
        <w:rPr>
          <w:rtl/>
        </w:rPr>
        <w:t xml:space="preserve">? </w:t>
      </w:r>
      <w:r w:rsidRPr="00AE55B0">
        <w:rPr>
          <w:rFonts w:hint="eastAsia"/>
          <w:rtl/>
        </w:rPr>
        <w:t>איסור</w:t>
      </w:r>
      <w:r w:rsidRPr="00AE55B0">
        <w:rPr>
          <w:rtl/>
        </w:rPr>
        <w:t xml:space="preserve"> </w:t>
      </w:r>
      <w:r w:rsidRPr="00AE55B0">
        <w:rPr>
          <w:rFonts w:hint="eastAsia"/>
          <w:rtl/>
        </w:rPr>
        <w:t>שתיית</w:t>
      </w:r>
      <w:r w:rsidRPr="00AE55B0">
        <w:rPr>
          <w:rtl/>
        </w:rPr>
        <w:t xml:space="preserve"> </w:t>
      </w:r>
      <w:r w:rsidRPr="00AE55B0">
        <w:rPr>
          <w:rFonts w:hint="eastAsia"/>
          <w:rtl/>
        </w:rPr>
        <w:t>משקאות</w:t>
      </w:r>
      <w:r w:rsidRPr="00AE55B0">
        <w:rPr>
          <w:rtl/>
        </w:rPr>
        <w:t xml:space="preserve"> </w:t>
      </w:r>
      <w:r w:rsidRPr="00AE55B0">
        <w:rPr>
          <w:rFonts w:hint="eastAsia"/>
          <w:rtl/>
        </w:rPr>
        <w:t>אלכוהוליים</w:t>
      </w:r>
      <w:r w:rsidRPr="00AE55B0">
        <w:rPr>
          <w:rFonts w:hint="cs"/>
          <w:rtl/>
        </w:rPr>
        <w:t xml:space="preserve"> </w:t>
      </w:r>
      <w:r w:rsidRPr="00AE55B0">
        <w:rPr>
          <w:rtl/>
        </w:rPr>
        <w:t>(</w:t>
      </w:r>
      <w:r w:rsidRPr="00AE55B0">
        <w:rPr>
          <w:rFonts w:ascii="Garamond" w:hAnsi="Garamond"/>
          <w:sz w:val="24"/>
          <w:szCs w:val="24"/>
        </w:rPr>
        <w:t>Prohibition</w:t>
      </w:r>
      <w:r w:rsidRPr="00AE55B0">
        <w:rPr>
          <w:rtl/>
        </w:rPr>
        <w:t xml:space="preserve">) </w:t>
      </w:r>
      <w:r w:rsidRPr="00AE55B0">
        <w:rPr>
          <w:rFonts w:hint="eastAsia"/>
          <w:rtl/>
        </w:rPr>
        <w:t>נכלל</w:t>
      </w:r>
      <w:r w:rsidRPr="00AE55B0">
        <w:rPr>
          <w:rtl/>
        </w:rPr>
        <w:t xml:space="preserve"> </w:t>
      </w:r>
      <w:r w:rsidRPr="00AE55B0">
        <w:rPr>
          <w:rFonts w:hint="eastAsia"/>
          <w:rtl/>
        </w:rPr>
        <w:t>בתיקון</w:t>
      </w:r>
      <w:r w:rsidRPr="00AE55B0">
        <w:rPr>
          <w:rtl/>
        </w:rPr>
        <w:t xml:space="preserve"> </w:t>
      </w:r>
      <w:r w:rsidRPr="00AE55B0">
        <w:rPr>
          <w:rFonts w:hint="eastAsia"/>
          <w:rtl/>
        </w:rPr>
        <w:t>לחוקת</w:t>
      </w:r>
      <w:r w:rsidRPr="00AE55B0">
        <w:rPr>
          <w:rtl/>
        </w:rPr>
        <w:t xml:space="preserve"> </w:t>
      </w:r>
      <w:r w:rsidRPr="00AE55B0">
        <w:rPr>
          <w:rFonts w:hint="eastAsia"/>
          <w:rtl/>
        </w:rPr>
        <w:t>ארצות</w:t>
      </w:r>
      <w:r w:rsidRPr="00AE55B0">
        <w:rPr>
          <w:rtl/>
        </w:rPr>
        <w:t>-</w:t>
      </w:r>
      <w:r w:rsidRPr="00AE55B0">
        <w:rPr>
          <w:rFonts w:hint="eastAsia"/>
          <w:rtl/>
        </w:rPr>
        <w:t>הברית</w:t>
      </w:r>
      <w:r w:rsidRPr="00AE55B0">
        <w:rPr>
          <w:rtl/>
        </w:rPr>
        <w:t xml:space="preserve">. </w:t>
      </w:r>
      <w:r w:rsidRPr="00AE55B0">
        <w:rPr>
          <w:rFonts w:hint="eastAsia"/>
          <w:rtl/>
        </w:rPr>
        <w:t>כך</w:t>
      </w:r>
      <w:r w:rsidRPr="00AE55B0">
        <w:rPr>
          <w:rtl/>
        </w:rPr>
        <w:t xml:space="preserve"> </w:t>
      </w:r>
      <w:r w:rsidRPr="00AE55B0">
        <w:rPr>
          <w:rFonts w:hint="eastAsia"/>
          <w:rtl/>
        </w:rPr>
        <w:t>ביקש</w:t>
      </w:r>
      <w:r w:rsidRPr="00AE55B0">
        <w:rPr>
          <w:rtl/>
        </w:rPr>
        <w:t xml:space="preserve"> </w:t>
      </w:r>
      <w:r w:rsidRPr="00AE55B0">
        <w:rPr>
          <w:rFonts w:hint="cs"/>
          <w:rtl/>
        </w:rPr>
        <w:t>'</w:t>
      </w:r>
      <w:r w:rsidRPr="00AE55B0">
        <w:rPr>
          <w:rFonts w:hint="eastAsia"/>
          <w:rtl/>
        </w:rPr>
        <w:t>מחוקק</w:t>
      </w:r>
      <w:r w:rsidRPr="00AE55B0">
        <w:rPr>
          <w:rtl/>
        </w:rPr>
        <w:t xml:space="preserve"> </w:t>
      </w:r>
      <w:r w:rsidRPr="00AE55B0">
        <w:rPr>
          <w:rFonts w:hint="eastAsia"/>
          <w:rtl/>
        </w:rPr>
        <w:t>החוקה</w:t>
      </w:r>
      <w:r w:rsidRPr="00AE55B0">
        <w:rPr>
          <w:rFonts w:hint="cs"/>
          <w:rtl/>
        </w:rPr>
        <w:t>'</w:t>
      </w:r>
      <w:r w:rsidRPr="00AE55B0">
        <w:rPr>
          <w:rtl/>
        </w:rPr>
        <w:t xml:space="preserve"> </w:t>
      </w:r>
      <w:r w:rsidRPr="00AE55B0">
        <w:rPr>
          <w:rFonts w:hint="eastAsia"/>
          <w:rtl/>
        </w:rPr>
        <w:t>לעשות</w:t>
      </w:r>
      <w:r w:rsidRPr="00AE55B0">
        <w:rPr>
          <w:rtl/>
        </w:rPr>
        <w:t xml:space="preserve"> – </w:t>
      </w:r>
      <w:r w:rsidRPr="00AE55B0">
        <w:rPr>
          <w:rFonts w:hint="eastAsia"/>
          <w:rtl/>
        </w:rPr>
        <w:t>וכרצונו</w:t>
      </w:r>
      <w:r w:rsidRPr="00AE55B0">
        <w:rPr>
          <w:rtl/>
        </w:rPr>
        <w:t xml:space="preserve"> </w:t>
      </w:r>
      <w:r w:rsidRPr="00AE55B0">
        <w:rPr>
          <w:rFonts w:hint="eastAsia"/>
          <w:rtl/>
        </w:rPr>
        <w:t>עשה</w:t>
      </w:r>
      <w:r w:rsidRPr="00AE55B0">
        <w:rPr>
          <w:rtl/>
        </w:rPr>
        <w:t xml:space="preserve">. </w:t>
      </w:r>
      <w:r w:rsidRPr="00AE55B0">
        <w:rPr>
          <w:rFonts w:hint="eastAsia"/>
          <w:rtl/>
        </w:rPr>
        <w:t>חוק</w:t>
      </w:r>
      <w:r w:rsidRPr="00AE55B0">
        <w:rPr>
          <w:rtl/>
        </w:rPr>
        <w:t xml:space="preserve"> </w:t>
      </w:r>
      <w:r w:rsidRPr="00AE55B0">
        <w:rPr>
          <w:rFonts w:hint="eastAsia"/>
          <w:rtl/>
        </w:rPr>
        <w:t>זה</w:t>
      </w:r>
      <w:r w:rsidRPr="00AE55B0">
        <w:rPr>
          <w:rtl/>
        </w:rPr>
        <w:t xml:space="preserve">, </w:t>
      </w:r>
      <w:r w:rsidRPr="00AE55B0">
        <w:rPr>
          <w:rFonts w:hint="eastAsia"/>
          <w:rtl/>
        </w:rPr>
        <w:t>אליבא</w:t>
      </w:r>
      <w:r w:rsidRPr="00AE55B0">
        <w:rPr>
          <w:rtl/>
        </w:rPr>
        <w:t xml:space="preserve"> </w:t>
      </w:r>
      <w:r w:rsidRPr="00AE55B0">
        <w:rPr>
          <w:rFonts w:hint="eastAsia"/>
          <w:rtl/>
        </w:rPr>
        <w:t>דכולי</w:t>
      </w:r>
      <w:r w:rsidRPr="00AE55B0">
        <w:rPr>
          <w:rtl/>
        </w:rPr>
        <w:t xml:space="preserve"> </w:t>
      </w:r>
      <w:r w:rsidRPr="00AE55B0">
        <w:rPr>
          <w:rFonts w:hint="eastAsia"/>
          <w:rtl/>
        </w:rPr>
        <w:t>עלמא</w:t>
      </w:r>
      <w:r w:rsidRPr="00AE55B0">
        <w:rPr>
          <w:rtl/>
        </w:rPr>
        <w:t xml:space="preserve">, </w:t>
      </w:r>
      <w:r w:rsidRPr="00AE55B0">
        <w:rPr>
          <w:rFonts w:hint="eastAsia"/>
          <w:rtl/>
        </w:rPr>
        <w:t>אין</w:t>
      </w:r>
      <w:r w:rsidRPr="00AE55B0">
        <w:rPr>
          <w:rtl/>
        </w:rPr>
        <w:t xml:space="preserve"> </w:t>
      </w:r>
      <w:r w:rsidRPr="00AE55B0">
        <w:rPr>
          <w:rFonts w:hint="eastAsia"/>
          <w:rtl/>
        </w:rPr>
        <w:t>הוא</w:t>
      </w:r>
      <w:r w:rsidRPr="00AE55B0">
        <w:rPr>
          <w:rtl/>
        </w:rPr>
        <w:t xml:space="preserve"> </w:t>
      </w:r>
      <w:r w:rsidRPr="00AE55B0">
        <w:rPr>
          <w:rFonts w:hint="eastAsia"/>
          <w:rtl/>
        </w:rPr>
        <w:t>ממשפחת</w:t>
      </w:r>
      <w:r w:rsidRPr="00AE55B0">
        <w:rPr>
          <w:rtl/>
        </w:rPr>
        <w:t xml:space="preserve"> </w:t>
      </w:r>
      <w:r w:rsidRPr="00AE55B0">
        <w:rPr>
          <w:rFonts w:hint="eastAsia"/>
          <w:rtl/>
        </w:rPr>
        <w:t>חוקי</w:t>
      </w:r>
      <w:r w:rsidRPr="00AE55B0">
        <w:rPr>
          <w:rtl/>
        </w:rPr>
        <w:t xml:space="preserve"> </w:t>
      </w:r>
      <w:r w:rsidRPr="00AE55B0">
        <w:rPr>
          <w:rFonts w:hint="eastAsia"/>
          <w:rtl/>
        </w:rPr>
        <w:t>חוקה</w:t>
      </w:r>
      <w:r w:rsidRPr="00AE55B0">
        <w:rPr>
          <w:rtl/>
        </w:rPr>
        <w:t xml:space="preserve">. </w:t>
      </w:r>
      <w:r w:rsidRPr="00AE55B0">
        <w:rPr>
          <w:rFonts w:hint="eastAsia"/>
          <w:rtl/>
        </w:rPr>
        <w:t>האם</w:t>
      </w:r>
      <w:r w:rsidRPr="00AE55B0">
        <w:rPr>
          <w:rtl/>
        </w:rPr>
        <w:t xml:space="preserve"> </w:t>
      </w:r>
      <w:r w:rsidRPr="00AE55B0">
        <w:rPr>
          <w:rFonts w:hint="eastAsia"/>
          <w:rtl/>
        </w:rPr>
        <w:t>נאמר</w:t>
      </w:r>
      <w:r w:rsidRPr="00AE55B0">
        <w:rPr>
          <w:rtl/>
        </w:rPr>
        <w:t xml:space="preserve"> </w:t>
      </w:r>
      <w:r w:rsidRPr="00AE55B0">
        <w:rPr>
          <w:rFonts w:hint="eastAsia"/>
          <w:rtl/>
        </w:rPr>
        <w:t>כי</w:t>
      </w:r>
      <w:r w:rsidRPr="00AE55B0">
        <w:rPr>
          <w:rtl/>
        </w:rPr>
        <w:t xml:space="preserve"> </w:t>
      </w:r>
      <w:r w:rsidRPr="00AE55B0">
        <w:rPr>
          <w:rFonts w:hint="eastAsia"/>
          <w:rtl/>
        </w:rPr>
        <w:t>מתקן</w:t>
      </w:r>
      <w:r w:rsidRPr="00AE55B0">
        <w:rPr>
          <w:rtl/>
        </w:rPr>
        <w:t xml:space="preserve"> </w:t>
      </w:r>
      <w:r w:rsidRPr="00AE55B0">
        <w:rPr>
          <w:rFonts w:hint="eastAsia"/>
          <w:rtl/>
        </w:rPr>
        <w:t>החוקה</w:t>
      </w:r>
      <w:r w:rsidRPr="00AE55B0">
        <w:rPr>
          <w:rtl/>
        </w:rPr>
        <w:t xml:space="preserve"> </w:t>
      </w:r>
      <w:r w:rsidRPr="00AE55B0">
        <w:rPr>
          <w:rFonts w:hint="eastAsia"/>
          <w:rtl/>
        </w:rPr>
        <w:t>חרג</w:t>
      </w:r>
      <w:r w:rsidRPr="00AE55B0">
        <w:rPr>
          <w:rtl/>
        </w:rPr>
        <w:t xml:space="preserve"> </w:t>
      </w:r>
      <w:r w:rsidRPr="00AE55B0">
        <w:rPr>
          <w:rFonts w:hint="eastAsia"/>
          <w:rtl/>
        </w:rPr>
        <w:t>מסמכותו</w:t>
      </w:r>
      <w:r w:rsidRPr="00AE55B0">
        <w:rPr>
          <w:rtl/>
        </w:rPr>
        <w:t xml:space="preserve">? </w:t>
      </w:r>
      <w:r w:rsidRPr="00AE55B0">
        <w:rPr>
          <w:rFonts w:hint="eastAsia"/>
          <w:rtl/>
        </w:rPr>
        <w:t>הגנה</w:t>
      </w:r>
      <w:r w:rsidRPr="00AE55B0">
        <w:rPr>
          <w:rtl/>
        </w:rPr>
        <w:t xml:space="preserve"> </w:t>
      </w:r>
      <w:r w:rsidRPr="00AE55B0">
        <w:rPr>
          <w:rFonts w:hint="eastAsia"/>
          <w:rtl/>
        </w:rPr>
        <w:t>על</w:t>
      </w:r>
      <w:r w:rsidRPr="00AE55B0">
        <w:rPr>
          <w:rtl/>
        </w:rPr>
        <w:t xml:space="preserve"> </w:t>
      </w:r>
      <w:r w:rsidRPr="00AE55B0">
        <w:rPr>
          <w:rFonts w:hint="eastAsia"/>
          <w:rtl/>
        </w:rPr>
        <w:t>נכסי</w:t>
      </w:r>
      <w:r w:rsidRPr="00AE55B0">
        <w:rPr>
          <w:rtl/>
        </w:rPr>
        <w:t xml:space="preserve"> </w:t>
      </w:r>
      <w:r w:rsidRPr="00AE55B0">
        <w:rPr>
          <w:rFonts w:hint="eastAsia"/>
          <w:rtl/>
        </w:rPr>
        <w:t>הציבור</w:t>
      </w:r>
      <w:r w:rsidRPr="00AE55B0">
        <w:rPr>
          <w:rtl/>
        </w:rPr>
        <w:t xml:space="preserve">, </w:t>
      </w:r>
      <w:r w:rsidRPr="00AE55B0">
        <w:rPr>
          <w:rFonts w:hint="eastAsia"/>
          <w:rtl/>
        </w:rPr>
        <w:t>בימינו</w:t>
      </w:r>
      <w:r w:rsidRPr="00AE55B0">
        <w:rPr>
          <w:rtl/>
        </w:rPr>
        <w:t xml:space="preserve"> </w:t>
      </w:r>
      <w:r w:rsidRPr="00AE55B0">
        <w:rPr>
          <w:rFonts w:hint="eastAsia"/>
          <w:rtl/>
        </w:rPr>
        <w:t>ובמקומנו</w:t>
      </w:r>
      <w:r w:rsidRPr="00AE55B0">
        <w:rPr>
          <w:rtl/>
        </w:rPr>
        <w:t xml:space="preserve">, </w:t>
      </w:r>
      <w:r w:rsidRPr="00AE55B0">
        <w:rPr>
          <w:rFonts w:hint="eastAsia"/>
          <w:rtl/>
        </w:rPr>
        <w:t>כיצד</w:t>
      </w:r>
      <w:r w:rsidRPr="00AE55B0">
        <w:rPr>
          <w:rtl/>
        </w:rPr>
        <w:t xml:space="preserve"> </w:t>
      </w:r>
      <w:r w:rsidRPr="00AE55B0">
        <w:rPr>
          <w:rFonts w:hint="eastAsia"/>
          <w:rtl/>
        </w:rPr>
        <w:t>ניתן</w:t>
      </w:r>
      <w:r w:rsidRPr="00AE55B0">
        <w:rPr>
          <w:rtl/>
        </w:rPr>
        <w:t xml:space="preserve"> </w:t>
      </w:r>
      <w:r w:rsidRPr="00AE55B0">
        <w:rPr>
          <w:rFonts w:hint="eastAsia"/>
          <w:rtl/>
        </w:rPr>
        <w:t>לומר</w:t>
      </w:r>
      <w:r w:rsidRPr="00AE55B0">
        <w:rPr>
          <w:rtl/>
        </w:rPr>
        <w:t xml:space="preserve"> </w:t>
      </w:r>
      <w:r w:rsidRPr="00AE55B0">
        <w:rPr>
          <w:rFonts w:hint="eastAsia"/>
          <w:rtl/>
        </w:rPr>
        <w:t>עליה</w:t>
      </w:r>
      <w:r w:rsidRPr="00AE55B0">
        <w:rPr>
          <w:rtl/>
        </w:rPr>
        <w:t xml:space="preserve"> </w:t>
      </w:r>
      <w:r w:rsidRPr="00AE55B0">
        <w:rPr>
          <w:rFonts w:hint="eastAsia"/>
          <w:rtl/>
        </w:rPr>
        <w:t>כי</w:t>
      </w:r>
      <w:r w:rsidRPr="00AE55B0">
        <w:rPr>
          <w:rtl/>
        </w:rPr>
        <w:t xml:space="preserve"> </w:t>
      </w:r>
      <w:r w:rsidRPr="00AE55B0">
        <w:rPr>
          <w:rFonts w:hint="eastAsia"/>
          <w:rtl/>
        </w:rPr>
        <w:t>מקומה</w:t>
      </w:r>
      <w:r w:rsidRPr="00AE55B0">
        <w:rPr>
          <w:rtl/>
        </w:rPr>
        <w:t xml:space="preserve"> </w:t>
      </w:r>
      <w:r w:rsidRPr="00AE55B0">
        <w:rPr>
          <w:rFonts w:hint="eastAsia"/>
          <w:rtl/>
        </w:rPr>
        <w:t>הוא</w:t>
      </w:r>
      <w:r w:rsidRPr="00AE55B0">
        <w:rPr>
          <w:rtl/>
        </w:rPr>
        <w:t xml:space="preserve"> </w:t>
      </w:r>
      <w:r w:rsidRPr="00AE55B0">
        <w:rPr>
          <w:rFonts w:hint="eastAsia"/>
          <w:rtl/>
        </w:rPr>
        <w:t>אל</w:t>
      </w:r>
      <w:r w:rsidRPr="00AE55B0">
        <w:rPr>
          <w:rtl/>
        </w:rPr>
        <w:t xml:space="preserve"> </w:t>
      </w:r>
      <w:r w:rsidRPr="00AE55B0">
        <w:rPr>
          <w:rFonts w:hint="eastAsia"/>
          <w:rtl/>
        </w:rPr>
        <w:t>מחוץ</w:t>
      </w:r>
      <w:r w:rsidRPr="00AE55B0">
        <w:rPr>
          <w:rtl/>
        </w:rPr>
        <w:t xml:space="preserve"> </w:t>
      </w:r>
      <w:r w:rsidRPr="00AE55B0">
        <w:rPr>
          <w:rFonts w:hint="eastAsia"/>
          <w:rtl/>
        </w:rPr>
        <w:t>לחוקה</w:t>
      </w:r>
      <w:r w:rsidRPr="00AE55B0">
        <w:rPr>
          <w:rtl/>
        </w:rPr>
        <w:t xml:space="preserve">? </w:t>
      </w:r>
      <w:r w:rsidRPr="00AE55B0">
        <w:rPr>
          <w:rFonts w:hint="eastAsia"/>
          <w:rtl/>
        </w:rPr>
        <w:t>ומכל</w:t>
      </w:r>
      <w:r w:rsidRPr="00AE55B0">
        <w:rPr>
          <w:rtl/>
        </w:rPr>
        <w:t xml:space="preserve"> </w:t>
      </w:r>
      <w:r w:rsidRPr="00AE55B0">
        <w:rPr>
          <w:rFonts w:hint="eastAsia"/>
          <w:rtl/>
        </w:rPr>
        <w:t>מקום</w:t>
      </w:r>
      <w:r w:rsidRPr="00AE55B0">
        <w:rPr>
          <w:rtl/>
        </w:rPr>
        <w:t xml:space="preserve">: </w:t>
      </w:r>
      <w:r w:rsidRPr="00AE55B0">
        <w:rPr>
          <w:rFonts w:hint="eastAsia"/>
          <w:rtl/>
        </w:rPr>
        <w:t>האומנם</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הוא</w:t>
      </w:r>
      <w:r w:rsidRPr="00AE55B0">
        <w:rPr>
          <w:rtl/>
        </w:rPr>
        <w:t xml:space="preserve"> </w:t>
      </w:r>
      <w:r w:rsidRPr="00AE55B0">
        <w:rPr>
          <w:rFonts w:hint="eastAsia"/>
          <w:rtl/>
        </w:rPr>
        <w:t>שיקבע</w:t>
      </w:r>
      <w:r w:rsidRPr="00AE55B0">
        <w:rPr>
          <w:rtl/>
        </w:rPr>
        <w:t xml:space="preserve"> </w:t>
      </w:r>
      <w:r w:rsidRPr="00AE55B0">
        <w:rPr>
          <w:rFonts w:hint="eastAsia"/>
          <w:rtl/>
        </w:rPr>
        <w:t>את</w:t>
      </w:r>
      <w:r w:rsidRPr="00AE55B0">
        <w:rPr>
          <w:rtl/>
        </w:rPr>
        <w:t xml:space="preserve"> </w:t>
      </w:r>
      <w:r w:rsidRPr="00AE55B0">
        <w:rPr>
          <w:rFonts w:hint="eastAsia"/>
          <w:rtl/>
        </w:rPr>
        <w:t>גדרי</w:t>
      </w:r>
      <w:r w:rsidRPr="00AE55B0">
        <w:rPr>
          <w:rtl/>
        </w:rPr>
        <w:t xml:space="preserve"> </w:t>
      </w:r>
      <w:r w:rsidRPr="00AE55B0">
        <w:rPr>
          <w:rFonts w:hint="eastAsia"/>
          <w:rtl/>
        </w:rPr>
        <w:t>החוקה</w:t>
      </w:r>
      <w:r w:rsidRPr="00AE55B0">
        <w:rPr>
          <w:rtl/>
        </w:rPr>
        <w:t xml:space="preserve">? </w:t>
      </w:r>
      <w:r w:rsidRPr="00AE55B0">
        <w:rPr>
          <w:rFonts w:hint="eastAsia"/>
          <w:rtl/>
        </w:rPr>
        <w:t>אכן</w:t>
      </w:r>
      <w:r w:rsidRPr="00AE55B0">
        <w:rPr>
          <w:rtl/>
        </w:rPr>
        <w:t xml:space="preserve">, </w:t>
      </w:r>
      <w:r w:rsidRPr="00AE55B0">
        <w:rPr>
          <w:rFonts w:hint="eastAsia"/>
          <w:rtl/>
        </w:rPr>
        <w:t>האמירה</w:t>
      </w:r>
      <w:r w:rsidRPr="00AE55B0">
        <w:rPr>
          <w:rtl/>
        </w:rPr>
        <w:t xml:space="preserve"> </w:t>
      </w:r>
      <w:r w:rsidRPr="00AE55B0">
        <w:rPr>
          <w:rFonts w:hint="eastAsia"/>
          <w:rtl/>
        </w:rPr>
        <w:t>כי</w:t>
      </w:r>
      <w:r w:rsidRPr="00AE55B0">
        <w:rPr>
          <w:rtl/>
        </w:rPr>
        <w:t xml:space="preserve"> </w:t>
      </w:r>
      <w:r w:rsidRPr="00AE55B0">
        <w:rPr>
          <w:rFonts w:hint="eastAsia"/>
          <w:rtl/>
        </w:rPr>
        <w:t>לעניינה</w:t>
      </w:r>
      <w:r w:rsidRPr="00AE55B0">
        <w:rPr>
          <w:rtl/>
        </w:rPr>
        <w:t xml:space="preserve"> </w:t>
      </w:r>
      <w:r w:rsidRPr="00AE55B0">
        <w:rPr>
          <w:rFonts w:hint="eastAsia"/>
          <w:rtl/>
        </w:rPr>
        <w:t>של</w:t>
      </w:r>
      <w:r w:rsidRPr="00AE55B0">
        <w:rPr>
          <w:rtl/>
        </w:rPr>
        <w:t xml:space="preserve"> </w:t>
      </w:r>
      <w:r w:rsidRPr="00AE55B0">
        <w:rPr>
          <w:rFonts w:hint="eastAsia"/>
          <w:rtl/>
        </w:rPr>
        <w:t>חקיקת</w:t>
      </w:r>
      <w:r w:rsidRPr="00AE55B0">
        <w:rPr>
          <w:rtl/>
        </w:rPr>
        <w:t xml:space="preserve"> </w:t>
      </w:r>
      <w:r w:rsidRPr="00AE55B0">
        <w:rPr>
          <w:rFonts w:hint="eastAsia"/>
          <w:rtl/>
        </w:rPr>
        <w:t>חוקה</w:t>
      </w:r>
      <w:r w:rsidRPr="00AE55B0">
        <w:rPr>
          <w:rtl/>
        </w:rPr>
        <w:t xml:space="preserve"> </w:t>
      </w:r>
      <w:r w:rsidRPr="00AE55B0">
        <w:rPr>
          <w:rFonts w:hint="eastAsia"/>
          <w:rtl/>
        </w:rPr>
        <w:t>מוגבלת</w:t>
      </w:r>
      <w:r w:rsidRPr="00AE55B0">
        <w:rPr>
          <w:rtl/>
        </w:rPr>
        <w:t xml:space="preserve"> </w:t>
      </w:r>
      <w:r w:rsidRPr="00AE55B0">
        <w:rPr>
          <w:rFonts w:hint="eastAsia"/>
          <w:rtl/>
        </w:rPr>
        <w:t>הכנסת</w:t>
      </w:r>
      <w:r w:rsidRPr="00AE55B0">
        <w:rPr>
          <w:rtl/>
        </w:rPr>
        <w:t xml:space="preserve"> </w:t>
      </w:r>
      <w:r w:rsidRPr="00AE55B0">
        <w:rPr>
          <w:rFonts w:hint="eastAsia"/>
          <w:rtl/>
        </w:rPr>
        <w:t>בסמכותה</w:t>
      </w:r>
      <w:r w:rsidRPr="00AE55B0">
        <w:rPr>
          <w:rtl/>
        </w:rPr>
        <w:t xml:space="preserve"> </w:t>
      </w:r>
      <w:r w:rsidRPr="00AE55B0">
        <w:rPr>
          <w:rFonts w:hint="eastAsia"/>
          <w:rtl/>
        </w:rPr>
        <w:t>ל</w:t>
      </w:r>
      <w:r w:rsidRPr="00AE55B0">
        <w:rPr>
          <w:rFonts w:hint="cs"/>
          <w:rtl/>
        </w:rPr>
        <w:t>'</w:t>
      </w:r>
      <w:r w:rsidRPr="00AE55B0">
        <w:rPr>
          <w:rFonts w:hint="eastAsia"/>
          <w:rtl/>
        </w:rPr>
        <w:t>נושאי</w:t>
      </w:r>
      <w:r w:rsidRPr="00AE55B0">
        <w:rPr>
          <w:rtl/>
        </w:rPr>
        <w:t xml:space="preserve"> </w:t>
      </w:r>
      <w:r w:rsidRPr="00AE55B0">
        <w:rPr>
          <w:rFonts w:hint="eastAsia"/>
          <w:rtl/>
        </w:rPr>
        <w:t>חוקה</w:t>
      </w:r>
      <w:r w:rsidRPr="00AE55B0">
        <w:rPr>
          <w:rFonts w:hint="cs"/>
          <w:rtl/>
        </w:rPr>
        <w:t>'</w:t>
      </w:r>
      <w:r w:rsidRPr="00AE55B0">
        <w:rPr>
          <w:rtl/>
        </w:rPr>
        <w:t xml:space="preserve"> </w:t>
      </w:r>
      <w:r w:rsidRPr="00AE55B0">
        <w:rPr>
          <w:rFonts w:hint="eastAsia"/>
          <w:rtl/>
        </w:rPr>
        <w:t>וכנגזרת</w:t>
      </w:r>
      <w:r w:rsidRPr="00AE55B0">
        <w:rPr>
          <w:rtl/>
        </w:rPr>
        <w:t xml:space="preserve"> </w:t>
      </w:r>
      <w:r w:rsidRPr="00AE55B0">
        <w:rPr>
          <w:rFonts w:hint="eastAsia"/>
          <w:rtl/>
        </w:rPr>
        <w:t>מכך</w:t>
      </w:r>
      <w:r w:rsidRPr="00AE55B0">
        <w:rPr>
          <w:rtl/>
        </w:rPr>
        <w:t xml:space="preserve">: </w:t>
      </w:r>
      <w:r w:rsidRPr="00AE55B0">
        <w:rPr>
          <w:rFonts w:hint="eastAsia"/>
          <w:rtl/>
        </w:rPr>
        <w:t>כי</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הוא</w:t>
      </w:r>
      <w:r w:rsidRPr="00AE55B0">
        <w:rPr>
          <w:rtl/>
        </w:rPr>
        <w:t xml:space="preserve"> </w:t>
      </w:r>
      <w:r w:rsidRPr="00AE55B0">
        <w:rPr>
          <w:rFonts w:hint="eastAsia"/>
          <w:rtl/>
        </w:rPr>
        <w:t>שיקבע</w:t>
      </w:r>
      <w:r w:rsidRPr="00AE55B0">
        <w:rPr>
          <w:rtl/>
        </w:rPr>
        <w:t xml:space="preserve"> </w:t>
      </w:r>
      <w:r w:rsidRPr="00AE55B0">
        <w:rPr>
          <w:rFonts w:hint="eastAsia"/>
          <w:rtl/>
        </w:rPr>
        <w:t>איזה</w:t>
      </w:r>
      <w:r w:rsidRPr="00AE55B0">
        <w:rPr>
          <w:rtl/>
        </w:rPr>
        <w:t xml:space="preserve"> </w:t>
      </w:r>
      <w:r w:rsidRPr="00AE55B0">
        <w:rPr>
          <w:rFonts w:hint="eastAsia"/>
          <w:rtl/>
        </w:rPr>
        <w:t>חוק</w:t>
      </w:r>
      <w:r w:rsidRPr="00AE55B0">
        <w:rPr>
          <w:rtl/>
        </w:rPr>
        <w:t xml:space="preserve"> </w:t>
      </w:r>
      <w:r w:rsidRPr="00AE55B0">
        <w:rPr>
          <w:rFonts w:hint="eastAsia"/>
          <w:rtl/>
        </w:rPr>
        <w:t>יבוא</w:t>
      </w:r>
      <w:r w:rsidRPr="00AE55B0">
        <w:rPr>
          <w:rtl/>
        </w:rPr>
        <w:t xml:space="preserve"> </w:t>
      </w:r>
      <w:r w:rsidRPr="00AE55B0">
        <w:rPr>
          <w:rFonts w:hint="eastAsia"/>
          <w:rtl/>
        </w:rPr>
        <w:t>בגן</w:t>
      </w:r>
      <w:r w:rsidRPr="00AE55B0">
        <w:rPr>
          <w:rtl/>
        </w:rPr>
        <w:t xml:space="preserve"> </w:t>
      </w:r>
      <w:r w:rsidRPr="00AE55B0">
        <w:rPr>
          <w:rFonts w:hint="eastAsia"/>
          <w:rtl/>
        </w:rPr>
        <w:t>החוקה</w:t>
      </w:r>
      <w:r w:rsidRPr="00AE55B0">
        <w:rPr>
          <w:rtl/>
        </w:rPr>
        <w:t xml:space="preserve"> </w:t>
      </w:r>
      <w:r w:rsidRPr="00AE55B0">
        <w:rPr>
          <w:rFonts w:hint="eastAsia"/>
          <w:rtl/>
        </w:rPr>
        <w:t>ואיזה</w:t>
      </w:r>
      <w:r w:rsidRPr="00AE55B0">
        <w:rPr>
          <w:rtl/>
        </w:rPr>
        <w:t xml:space="preserve"> </w:t>
      </w:r>
      <w:r w:rsidRPr="00AE55B0">
        <w:rPr>
          <w:rFonts w:hint="eastAsia"/>
          <w:rtl/>
        </w:rPr>
        <w:t>חוק</w:t>
      </w:r>
      <w:r w:rsidRPr="00AE55B0">
        <w:rPr>
          <w:rtl/>
        </w:rPr>
        <w:t xml:space="preserve"> </w:t>
      </w:r>
      <w:r w:rsidRPr="00AE55B0">
        <w:rPr>
          <w:rFonts w:hint="eastAsia"/>
          <w:rtl/>
        </w:rPr>
        <w:t>יתדפק</w:t>
      </w:r>
      <w:r w:rsidRPr="00AE55B0">
        <w:rPr>
          <w:rtl/>
        </w:rPr>
        <w:t xml:space="preserve"> </w:t>
      </w:r>
      <w:r w:rsidRPr="00AE55B0">
        <w:rPr>
          <w:rFonts w:hint="eastAsia"/>
          <w:rtl/>
        </w:rPr>
        <w:t>על</w:t>
      </w:r>
      <w:r w:rsidRPr="00AE55B0">
        <w:rPr>
          <w:rtl/>
        </w:rPr>
        <w:t xml:space="preserve"> </w:t>
      </w:r>
      <w:r w:rsidRPr="00AE55B0">
        <w:rPr>
          <w:rFonts w:hint="eastAsia"/>
          <w:rtl/>
        </w:rPr>
        <w:t>שער</w:t>
      </w:r>
      <w:r w:rsidRPr="00AE55B0">
        <w:rPr>
          <w:rtl/>
        </w:rPr>
        <w:t xml:space="preserve"> </w:t>
      </w:r>
      <w:r w:rsidRPr="00AE55B0">
        <w:rPr>
          <w:rFonts w:hint="eastAsia"/>
          <w:rtl/>
        </w:rPr>
        <w:t>ואין</w:t>
      </w:r>
      <w:r w:rsidRPr="00AE55B0">
        <w:rPr>
          <w:rtl/>
        </w:rPr>
        <w:t xml:space="preserve"> </w:t>
      </w:r>
      <w:r w:rsidRPr="00AE55B0">
        <w:rPr>
          <w:rFonts w:hint="eastAsia"/>
          <w:rtl/>
        </w:rPr>
        <w:t>פותח</w:t>
      </w:r>
      <w:r w:rsidRPr="00AE55B0">
        <w:rPr>
          <w:rtl/>
        </w:rPr>
        <w:t xml:space="preserve"> – </w:t>
      </w:r>
      <w:r w:rsidRPr="00AE55B0">
        <w:rPr>
          <w:rFonts w:hint="eastAsia"/>
          <w:rtl/>
        </w:rPr>
        <w:t>ואם</w:t>
      </w:r>
      <w:r w:rsidRPr="00AE55B0">
        <w:rPr>
          <w:rtl/>
        </w:rPr>
        <w:t xml:space="preserve"> </w:t>
      </w:r>
      <w:r w:rsidRPr="00AE55B0">
        <w:rPr>
          <w:rFonts w:hint="eastAsia"/>
          <w:rtl/>
        </w:rPr>
        <w:t>נכנס</w:t>
      </w:r>
      <w:r w:rsidRPr="00AE55B0">
        <w:rPr>
          <w:rtl/>
        </w:rPr>
        <w:t xml:space="preserve"> </w:t>
      </w:r>
      <w:r w:rsidRPr="00AE55B0">
        <w:rPr>
          <w:rFonts w:hint="eastAsia"/>
          <w:rtl/>
        </w:rPr>
        <w:t>כי</w:t>
      </w:r>
      <w:r w:rsidRPr="00AE55B0">
        <w:rPr>
          <w:rtl/>
        </w:rPr>
        <w:t xml:space="preserve"> </w:t>
      </w:r>
      <w:r w:rsidRPr="00AE55B0">
        <w:rPr>
          <w:rFonts w:hint="eastAsia"/>
          <w:rtl/>
        </w:rPr>
        <w:t>אז</w:t>
      </w:r>
      <w:r w:rsidRPr="00AE55B0">
        <w:rPr>
          <w:rtl/>
        </w:rPr>
        <w:t xml:space="preserve"> </w:t>
      </w:r>
      <w:r w:rsidRPr="00AE55B0">
        <w:rPr>
          <w:rFonts w:hint="eastAsia"/>
          <w:rtl/>
        </w:rPr>
        <w:t>נגרשנו</w:t>
      </w:r>
      <w:r w:rsidRPr="00AE55B0">
        <w:rPr>
          <w:rtl/>
        </w:rPr>
        <w:t xml:space="preserve"> </w:t>
      </w:r>
      <w:r w:rsidRPr="00AE55B0">
        <w:rPr>
          <w:rFonts w:hint="eastAsia"/>
          <w:rtl/>
        </w:rPr>
        <w:t>מן</w:t>
      </w:r>
      <w:r w:rsidRPr="00AE55B0">
        <w:rPr>
          <w:rtl/>
        </w:rPr>
        <w:t xml:space="preserve"> </w:t>
      </w:r>
      <w:r w:rsidRPr="00AE55B0">
        <w:rPr>
          <w:rFonts w:hint="eastAsia"/>
          <w:rtl/>
        </w:rPr>
        <w:t>הגן</w:t>
      </w:r>
      <w:r w:rsidRPr="00AE55B0">
        <w:rPr>
          <w:rtl/>
        </w:rPr>
        <w:t>;</w:t>
      </w:r>
      <w:r w:rsidRPr="00AE55B0">
        <w:rPr>
          <w:rFonts w:hint="cs"/>
          <w:rtl/>
        </w:rPr>
        <w:t xml:space="preserve"> </w:t>
      </w:r>
      <w:r w:rsidRPr="00AE55B0">
        <w:rPr>
          <w:rFonts w:hint="eastAsia"/>
          <w:rtl/>
        </w:rPr>
        <w:t>אמירה</w:t>
      </w:r>
      <w:r w:rsidRPr="00AE55B0">
        <w:rPr>
          <w:rtl/>
        </w:rPr>
        <w:t xml:space="preserve"> </w:t>
      </w:r>
      <w:r w:rsidRPr="00AE55B0">
        <w:rPr>
          <w:rFonts w:hint="eastAsia"/>
          <w:rtl/>
        </w:rPr>
        <w:t>זו</w:t>
      </w:r>
      <w:r w:rsidRPr="00AE55B0">
        <w:rPr>
          <w:rtl/>
        </w:rPr>
        <w:t xml:space="preserve">, </w:t>
      </w:r>
      <w:r w:rsidRPr="00AE55B0">
        <w:rPr>
          <w:rFonts w:hint="eastAsia"/>
          <w:rtl/>
        </w:rPr>
        <w:t>כשהיא</w:t>
      </w:r>
      <w:r w:rsidRPr="00AE55B0">
        <w:rPr>
          <w:rtl/>
        </w:rPr>
        <w:t xml:space="preserve"> </w:t>
      </w:r>
      <w:r w:rsidRPr="00AE55B0">
        <w:rPr>
          <w:rFonts w:hint="eastAsia"/>
          <w:rtl/>
        </w:rPr>
        <w:t>לעצמה</w:t>
      </w:r>
      <w:r w:rsidRPr="00AE55B0">
        <w:rPr>
          <w:rtl/>
        </w:rPr>
        <w:t xml:space="preserve">, </w:t>
      </w:r>
      <w:r w:rsidRPr="00AE55B0">
        <w:rPr>
          <w:rFonts w:hint="eastAsia"/>
          <w:rtl/>
        </w:rPr>
        <w:t>יש</w:t>
      </w:r>
      <w:r w:rsidRPr="00AE55B0">
        <w:rPr>
          <w:rtl/>
        </w:rPr>
        <w:t xml:space="preserve"> </w:t>
      </w:r>
      <w:r w:rsidRPr="00AE55B0">
        <w:rPr>
          <w:rFonts w:hint="eastAsia"/>
          <w:rtl/>
        </w:rPr>
        <w:t>בה</w:t>
      </w:r>
      <w:r w:rsidRPr="00AE55B0">
        <w:rPr>
          <w:rtl/>
        </w:rPr>
        <w:t xml:space="preserve"> </w:t>
      </w:r>
      <w:r w:rsidRPr="00AE55B0">
        <w:rPr>
          <w:rFonts w:hint="eastAsia"/>
          <w:rtl/>
        </w:rPr>
        <w:t>כדי</w:t>
      </w:r>
      <w:r w:rsidRPr="00AE55B0">
        <w:rPr>
          <w:rtl/>
        </w:rPr>
        <w:t xml:space="preserve"> </w:t>
      </w:r>
      <w:r w:rsidRPr="00AE55B0">
        <w:rPr>
          <w:rFonts w:hint="eastAsia"/>
          <w:rtl/>
        </w:rPr>
        <w:t>להצביע</w:t>
      </w:r>
      <w:r w:rsidRPr="00AE55B0">
        <w:rPr>
          <w:rtl/>
        </w:rPr>
        <w:t xml:space="preserve"> </w:t>
      </w:r>
      <w:r w:rsidRPr="00AE55B0">
        <w:rPr>
          <w:rFonts w:hint="eastAsia"/>
          <w:rtl/>
        </w:rPr>
        <w:t>לא</w:t>
      </w:r>
      <w:r w:rsidRPr="00AE55B0">
        <w:rPr>
          <w:rtl/>
        </w:rPr>
        <w:t xml:space="preserve"> </w:t>
      </w:r>
      <w:r w:rsidRPr="00AE55B0">
        <w:rPr>
          <w:rFonts w:hint="eastAsia"/>
          <w:rtl/>
        </w:rPr>
        <w:t>על</w:t>
      </w:r>
      <w:r w:rsidRPr="00AE55B0">
        <w:rPr>
          <w:rtl/>
        </w:rPr>
        <w:t xml:space="preserve"> </w:t>
      </w:r>
      <w:r w:rsidRPr="00AE55B0">
        <w:rPr>
          <w:rFonts w:hint="eastAsia"/>
          <w:rtl/>
        </w:rPr>
        <w:t>סמכותה</w:t>
      </w:r>
      <w:r w:rsidRPr="00AE55B0">
        <w:rPr>
          <w:rtl/>
        </w:rPr>
        <w:t xml:space="preserve"> </w:t>
      </w:r>
      <w:r w:rsidRPr="00AE55B0">
        <w:rPr>
          <w:rFonts w:hint="eastAsia"/>
          <w:rtl/>
        </w:rPr>
        <w:t>המוגבלת</w:t>
      </w:r>
      <w:r w:rsidRPr="00AE55B0">
        <w:rPr>
          <w:rtl/>
        </w:rPr>
        <w:t xml:space="preserve"> </w:t>
      </w:r>
      <w:r w:rsidRPr="00AE55B0">
        <w:rPr>
          <w:rFonts w:hint="eastAsia"/>
          <w:rtl/>
        </w:rPr>
        <w:t>של</w:t>
      </w:r>
      <w:r w:rsidRPr="00AE55B0">
        <w:rPr>
          <w:rtl/>
        </w:rPr>
        <w:t xml:space="preserve"> </w:t>
      </w:r>
      <w:r w:rsidRPr="00AE55B0">
        <w:rPr>
          <w:rFonts w:hint="eastAsia"/>
          <w:rtl/>
        </w:rPr>
        <w:t>הכנסת</w:t>
      </w:r>
      <w:r w:rsidRPr="00AE55B0">
        <w:rPr>
          <w:rtl/>
        </w:rPr>
        <w:t xml:space="preserve"> </w:t>
      </w:r>
      <w:r w:rsidRPr="00AE55B0">
        <w:rPr>
          <w:rFonts w:hint="eastAsia"/>
          <w:rtl/>
        </w:rPr>
        <w:t>אלא</w:t>
      </w:r>
      <w:r w:rsidRPr="00AE55B0">
        <w:rPr>
          <w:rtl/>
        </w:rPr>
        <w:t xml:space="preserve"> </w:t>
      </w:r>
      <w:r w:rsidRPr="00AE55B0">
        <w:rPr>
          <w:rFonts w:hint="eastAsia"/>
          <w:rtl/>
        </w:rPr>
        <w:t>על</w:t>
      </w:r>
      <w:r w:rsidRPr="00AE55B0">
        <w:rPr>
          <w:rtl/>
        </w:rPr>
        <w:t xml:space="preserve"> </w:t>
      </w:r>
      <w:r w:rsidRPr="00AE55B0">
        <w:rPr>
          <w:rFonts w:hint="eastAsia"/>
          <w:rtl/>
        </w:rPr>
        <w:t>חולשתה</w:t>
      </w:r>
      <w:r w:rsidRPr="00AE55B0">
        <w:rPr>
          <w:rtl/>
        </w:rPr>
        <w:t xml:space="preserve"> </w:t>
      </w:r>
      <w:r w:rsidRPr="00AE55B0">
        <w:rPr>
          <w:rFonts w:hint="eastAsia"/>
          <w:rtl/>
        </w:rPr>
        <w:t>של</w:t>
      </w:r>
      <w:r w:rsidRPr="00AE55B0">
        <w:rPr>
          <w:rtl/>
        </w:rPr>
        <w:t xml:space="preserve"> </w:t>
      </w:r>
      <w:r w:rsidRPr="00AE55B0">
        <w:rPr>
          <w:rFonts w:hint="eastAsia"/>
          <w:rtl/>
        </w:rPr>
        <w:t>תורת</w:t>
      </w:r>
      <w:r w:rsidRPr="00AE55B0">
        <w:rPr>
          <w:rtl/>
        </w:rPr>
        <w:t xml:space="preserve"> </w:t>
      </w:r>
      <w:r w:rsidRPr="00AE55B0">
        <w:rPr>
          <w:rFonts w:hint="eastAsia"/>
          <w:rtl/>
        </w:rPr>
        <w:t>שני</w:t>
      </w:r>
      <w:r w:rsidRPr="00AE55B0">
        <w:rPr>
          <w:rtl/>
        </w:rPr>
        <w:t xml:space="preserve"> </w:t>
      </w:r>
      <w:r w:rsidRPr="00AE55B0">
        <w:rPr>
          <w:rFonts w:hint="eastAsia"/>
          <w:rtl/>
        </w:rPr>
        <w:t>הכתרים</w:t>
      </w:r>
      <w:r w:rsidRPr="00AE55B0">
        <w:rPr>
          <w:rFonts w:hint="cs"/>
          <w:rtl/>
        </w:rPr>
        <w:t xml:space="preserve">" (שם, עמ' 516; ראו גם: עניין </w:t>
      </w:r>
      <w:r w:rsidRPr="00AE55B0">
        <w:rPr>
          <w:rFonts w:ascii="Century" w:hAnsi="Century" w:cs="Miriam" w:hint="cs"/>
          <w:b/>
          <w:spacing w:val="0"/>
          <w:szCs w:val="24"/>
          <w:rtl/>
        </w:rPr>
        <w:t>בר-און</w:t>
      </w:r>
      <w:r w:rsidRPr="00AE55B0">
        <w:rPr>
          <w:rFonts w:hint="cs"/>
          <w:rtl/>
        </w:rPr>
        <w:t xml:space="preserve">, עמ' 293; עניין </w:t>
      </w:r>
      <w:r w:rsidRPr="00AE55B0">
        <w:rPr>
          <w:rFonts w:ascii="Century" w:hAnsi="Century" w:cs="Miriam" w:hint="cs"/>
          <w:b/>
          <w:spacing w:val="0"/>
          <w:szCs w:val="24"/>
          <w:rtl/>
        </w:rPr>
        <w:t>ממשלת החילופים</w:t>
      </w:r>
      <w:r w:rsidRPr="00AE55B0">
        <w:rPr>
          <w:rFonts w:hint="cs"/>
          <w:rtl/>
        </w:rPr>
        <w:t xml:space="preserve">, פסקה 6 לחוות דעתו של חברי השופט </w:t>
      </w:r>
      <w:r w:rsidRPr="00AE55B0">
        <w:rPr>
          <w:rFonts w:ascii="Century" w:hAnsi="Century" w:cs="Miriam" w:hint="cs"/>
          <w:b/>
          <w:spacing w:val="0"/>
          <w:szCs w:val="24"/>
          <w:rtl/>
        </w:rPr>
        <w:t>סולברג</w:t>
      </w:r>
      <w:r w:rsidRPr="00AE55B0">
        <w:rPr>
          <w:rFonts w:hint="cs"/>
          <w:rtl/>
        </w:rPr>
        <w:t>).</w:t>
      </w:r>
    </w:p>
    <w:p w:rsidR="007C5F54" w:rsidRPr="00AE55B0" w:rsidRDefault="007C5F54" w:rsidP="007C5F54">
      <w:pPr>
        <w:pStyle w:val="Ruller41"/>
        <w:rPr>
          <w:rtl/>
        </w:rPr>
      </w:pPr>
    </w:p>
    <w:p w:rsidR="007C5F54" w:rsidRPr="00AE55B0" w:rsidRDefault="007C5F54" w:rsidP="007C5F54">
      <w:pPr>
        <w:pStyle w:val="Ruller41"/>
        <w:rPr>
          <w:rtl/>
        </w:rPr>
      </w:pPr>
      <w:r w:rsidRPr="00AE55B0">
        <w:rPr>
          <w:rtl/>
        </w:rPr>
        <w:tab/>
      </w:r>
      <w:r w:rsidRPr="00AE55B0">
        <w:rPr>
          <w:rFonts w:hint="cs"/>
          <w:rtl/>
        </w:rPr>
        <w:t xml:space="preserve">לא למותר לציין כי ביסוד תשובתו של הנשיא </w:t>
      </w:r>
      <w:r w:rsidRPr="00AE55B0">
        <w:rPr>
          <w:rFonts w:ascii="Century" w:hAnsi="Century" w:cs="Miriam" w:hint="cs"/>
          <w:b/>
          <w:spacing w:val="0"/>
          <w:szCs w:val="24"/>
          <w:rtl/>
        </w:rPr>
        <w:t>ברק</w:t>
      </w:r>
      <w:r w:rsidRPr="00AE55B0">
        <w:rPr>
          <w:rFonts w:hint="cs"/>
          <w:rtl/>
        </w:rPr>
        <w:t xml:space="preserve"> לביקורת זו של השופט </w:t>
      </w:r>
      <w:r w:rsidRPr="00AE55B0">
        <w:rPr>
          <w:rFonts w:ascii="Century" w:hAnsi="Century" w:cs="Miriam" w:hint="cs"/>
          <w:b/>
          <w:spacing w:val="0"/>
          <w:szCs w:val="24"/>
          <w:rtl/>
        </w:rPr>
        <w:t>חשין</w:t>
      </w:r>
      <w:r w:rsidRPr="00AE55B0">
        <w:rPr>
          <w:rFonts w:hint="cs"/>
          <w:rtl/>
        </w:rPr>
        <w:t xml:space="preserve"> עמדה </w:t>
      </w:r>
      <w:r w:rsidRPr="00AE55B0">
        <w:rPr>
          <w:rFonts w:ascii="Century" w:hAnsi="Century" w:hint="cs"/>
          <w:rtl/>
        </w:rPr>
        <w:t>ההבחנה</w:t>
      </w:r>
      <w:r w:rsidRPr="00AE55B0">
        <w:rPr>
          <w:rFonts w:ascii="Century" w:hAnsi="Century" w:cs="Miriam" w:hint="cs"/>
          <w:b/>
          <w:spacing w:val="0"/>
          <w:szCs w:val="24"/>
          <w:rtl/>
        </w:rPr>
        <w:t xml:space="preserve"> הצורנית הברורה והפשוטה </w:t>
      </w:r>
      <w:r w:rsidRPr="00AE55B0">
        <w:rPr>
          <w:rFonts w:ascii="Century" w:hAnsi="Century" w:hint="cs"/>
          <w:rtl/>
        </w:rPr>
        <w:t>בין דבר חקיקה לדבר "חוקה</w:t>
      </w:r>
      <w:r w:rsidRPr="00AE55B0">
        <w:rPr>
          <w:rFonts w:hint="cs"/>
          <w:rtl/>
        </w:rPr>
        <w:t xml:space="preserve">" (וראו שם, עמ' 394; ראו גם עניין </w:t>
      </w:r>
      <w:r w:rsidRPr="00AE55B0">
        <w:rPr>
          <w:rFonts w:ascii="Century" w:hAnsi="Century" w:cs="Miriam" w:hint="cs"/>
          <w:b/>
          <w:spacing w:val="0"/>
          <w:szCs w:val="24"/>
          <w:rtl/>
        </w:rPr>
        <w:t>שפיר</w:t>
      </w:r>
      <w:r w:rsidRPr="00AE55B0">
        <w:rPr>
          <w:rFonts w:hint="cs"/>
          <w:rtl/>
        </w:rPr>
        <w:t xml:space="preserve">, פסקה 11 לחוות דעתי; עניין </w:t>
      </w:r>
      <w:r w:rsidRPr="00AE55B0">
        <w:rPr>
          <w:rFonts w:ascii="Century" w:hAnsi="Century" w:cs="Miriam" w:hint="cs"/>
          <w:b/>
          <w:spacing w:val="0"/>
          <w:szCs w:val="24"/>
          <w:rtl/>
        </w:rPr>
        <w:t>הסבירות</w:t>
      </w:r>
      <w:r w:rsidRPr="00AE55B0">
        <w:rPr>
          <w:rFonts w:hint="cs"/>
          <w:rtl/>
        </w:rPr>
        <w:t xml:space="preserve">, פסקה 28 לחוות דעתי). ההבחנה הצורנית היא זו שאפשרה כאמור את ההכרה בסמכותה המכוננת של הכנסת כמקור סמכות לחקיקת חוקי יסוד ולביטול חוקי יסוד מכוחה. ביטול המבחן הצורני מעלה מחדש את התמיהה כיצד בית משפט זה הוא שיקבע מהו החוק ש"יבוא בגן החוקה", מבלי שניתן מענה לקושי ראשוני זה.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ויודגש, כפי שציינתי בעניין </w:t>
      </w:r>
      <w:r w:rsidRPr="00AE55B0">
        <w:rPr>
          <w:rFonts w:ascii="Century" w:hAnsi="Century" w:cs="Miriam" w:hint="cs"/>
          <w:b/>
          <w:spacing w:val="0"/>
          <w:sz w:val="22"/>
          <w:szCs w:val="24"/>
          <w:rtl/>
        </w:rPr>
        <w:t>שפיר</w:t>
      </w:r>
      <w:r w:rsidRPr="00AE55B0">
        <w:rPr>
          <w:rFonts w:hint="cs"/>
          <w:rtl/>
        </w:rPr>
        <w:t xml:space="preserve">, אין חולק כי המבחן הצורני אינו חף מקשיים ועל כן נמתחה עליו ביקורת לאורך השנים. בכלל זה נטען כי הוא מאפשר חדירתן של נורמות שמקומן הטבעי בחוק "רגיל" לתוך ה"חוקה", ומנגד מונע כניסתן של נורמות המתאימות להיכלל ב"חוקה" אך בשל כותרתן (ראו שם, פסקה 6 לחוות דעתי; כן ראו </w:t>
      </w:r>
      <w:r w:rsidRPr="00AE55B0">
        <w:rPr>
          <w:rFonts w:ascii="Century" w:hAnsi="Century" w:cs="Miriam" w:hint="cs"/>
          <w:b/>
          <w:spacing w:val="0"/>
          <w:sz w:val="22"/>
          <w:szCs w:val="24"/>
          <w:rtl/>
        </w:rPr>
        <w:t>רובינשטיין ומדינה</w:t>
      </w:r>
      <w:r w:rsidRPr="00AE55B0">
        <w:rPr>
          <w:rFonts w:hint="cs"/>
          <w:rtl/>
        </w:rPr>
        <w:t xml:space="preserve">, עמ' 96; </w:t>
      </w:r>
      <w:r w:rsidRPr="00AE55B0">
        <w:rPr>
          <w:rFonts w:ascii="Century" w:hAnsi="Century" w:cs="Miriam" w:hint="eastAsia"/>
          <w:b/>
          <w:spacing w:val="0"/>
          <w:sz w:val="22"/>
          <w:szCs w:val="24"/>
          <w:rtl/>
        </w:rPr>
        <w:t>החוקה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מדינת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hint="cs"/>
          <w:rtl/>
        </w:rPr>
        <w:t>,</w:t>
      </w:r>
      <w:r w:rsidRPr="00AE55B0">
        <w:rPr>
          <w:rtl/>
        </w:rPr>
        <w:t xml:space="preserve"> </w:t>
      </w:r>
      <w:r w:rsidRPr="00AE55B0">
        <w:rPr>
          <w:rFonts w:hint="cs"/>
          <w:rtl/>
        </w:rPr>
        <w:t xml:space="preserve">עמ' 332). אין ספק כי מדובר במבחן פשטני במידה מסוימת. עם זאת, חסרונו זה הוא מעלתו, והפשטות והוודאות שהוא מעניק באיתור נורמה חוקתית הם שעמדו כאמור בבסיס בחירתו בעניין </w:t>
      </w:r>
      <w:r w:rsidRPr="00AE55B0">
        <w:rPr>
          <w:rFonts w:ascii="Century" w:hAnsi="Century" w:cs="Miriam" w:hint="eastAsia"/>
          <w:b/>
          <w:spacing w:val="0"/>
          <w:sz w:val="22"/>
          <w:szCs w:val="24"/>
          <w:rtl/>
        </w:rPr>
        <w:t>בנק</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המזרחי</w:t>
      </w:r>
      <w:r w:rsidRPr="00AE55B0">
        <w:rPr>
          <w:rFonts w:hint="cs"/>
          <w:rtl/>
        </w:rPr>
        <w:t xml:space="preserve"> </w:t>
      </w:r>
      <w:r w:rsidRPr="00AE55B0">
        <w:rPr>
          <w:rFonts w:ascii="Century" w:hAnsi="Century" w:hint="cs"/>
          <w:sz w:val="22"/>
          <w:rtl/>
        </w:rPr>
        <w:t>(שם, עמ' 406)</w:t>
      </w:r>
      <w:r w:rsidRPr="00AE55B0">
        <w:rPr>
          <w:rFonts w:hint="cs"/>
          <w:rtl/>
        </w:rPr>
        <w:t xml:space="preserve">. </w:t>
      </w:r>
      <w:r w:rsidRPr="00AE55B0">
        <w:rPr>
          <w:rFonts w:hint="eastAsia"/>
          <w:rtl/>
        </w:rPr>
        <w:t>בהיעדר</w:t>
      </w:r>
      <w:r w:rsidRPr="00AE55B0">
        <w:rPr>
          <w:rtl/>
        </w:rPr>
        <w:t xml:space="preserve"> </w:t>
      </w:r>
      <w:r w:rsidRPr="00AE55B0">
        <w:rPr>
          <w:rFonts w:hint="eastAsia"/>
          <w:rtl/>
        </w:rPr>
        <w:t>הבחנה</w:t>
      </w:r>
      <w:r w:rsidRPr="00AE55B0">
        <w:rPr>
          <w:rtl/>
        </w:rPr>
        <w:t xml:space="preserve"> </w:t>
      </w:r>
      <w:r w:rsidRPr="00AE55B0">
        <w:rPr>
          <w:rFonts w:hint="eastAsia"/>
          <w:rtl/>
        </w:rPr>
        <w:t>ברורה</w:t>
      </w:r>
      <w:r w:rsidRPr="00AE55B0">
        <w:rPr>
          <w:rtl/>
        </w:rPr>
        <w:t xml:space="preserve"> </w:t>
      </w:r>
      <w:r w:rsidRPr="00AE55B0">
        <w:rPr>
          <w:rFonts w:hint="eastAsia"/>
          <w:rtl/>
        </w:rPr>
        <w:t>בין</w:t>
      </w:r>
      <w:r w:rsidRPr="00AE55B0">
        <w:rPr>
          <w:rtl/>
        </w:rPr>
        <w:t xml:space="preserve"> </w:t>
      </w:r>
      <w:r w:rsidRPr="00AE55B0">
        <w:rPr>
          <w:rFonts w:hint="eastAsia"/>
          <w:rtl/>
        </w:rPr>
        <w:t>דבר</w:t>
      </w:r>
      <w:r w:rsidRPr="00AE55B0">
        <w:rPr>
          <w:rtl/>
        </w:rPr>
        <w:t xml:space="preserve"> </w:t>
      </w:r>
      <w:r w:rsidRPr="00AE55B0">
        <w:rPr>
          <w:rFonts w:hint="eastAsia"/>
          <w:rtl/>
        </w:rPr>
        <w:t>חקיקה</w:t>
      </w:r>
      <w:r w:rsidRPr="00AE55B0">
        <w:rPr>
          <w:rtl/>
        </w:rPr>
        <w:t xml:space="preserve"> </w:t>
      </w:r>
      <w:r w:rsidRPr="00AE55B0">
        <w:rPr>
          <w:rFonts w:hint="eastAsia"/>
          <w:rtl/>
        </w:rPr>
        <w:t>לדבר</w:t>
      </w:r>
      <w:r w:rsidRPr="00AE55B0">
        <w:rPr>
          <w:rtl/>
        </w:rPr>
        <w:t xml:space="preserve"> </w:t>
      </w:r>
      <w:r w:rsidRPr="00AE55B0">
        <w:rPr>
          <w:rFonts w:hint="eastAsia"/>
          <w:rtl/>
        </w:rPr>
        <w:t>חוקה</w:t>
      </w:r>
      <w:r w:rsidRPr="00AE55B0">
        <w:rPr>
          <w:rtl/>
        </w:rPr>
        <w:t xml:space="preserve">, </w:t>
      </w:r>
      <w:r w:rsidRPr="00AE55B0">
        <w:rPr>
          <w:rFonts w:hint="eastAsia"/>
          <w:rtl/>
        </w:rPr>
        <w:t>נשמטת</w:t>
      </w:r>
      <w:r w:rsidRPr="00AE55B0">
        <w:rPr>
          <w:rtl/>
        </w:rPr>
        <w:t xml:space="preserve"> </w:t>
      </w:r>
      <w:r w:rsidRPr="00AE55B0">
        <w:rPr>
          <w:rFonts w:hint="cs"/>
          <w:rtl/>
        </w:rPr>
        <w:t xml:space="preserve">כאמור </w:t>
      </w:r>
      <w:r w:rsidRPr="00AE55B0">
        <w:rPr>
          <w:rFonts w:hint="eastAsia"/>
          <w:rtl/>
        </w:rPr>
        <w:t>ההצדקה</w:t>
      </w:r>
      <w:r w:rsidRPr="00AE55B0">
        <w:rPr>
          <w:rtl/>
        </w:rPr>
        <w:t xml:space="preserve"> </w:t>
      </w:r>
      <w:r w:rsidRPr="00AE55B0">
        <w:rPr>
          <w:rFonts w:hint="eastAsia"/>
          <w:rtl/>
        </w:rPr>
        <w:t>הבסיסית</w:t>
      </w:r>
      <w:r w:rsidRPr="00AE55B0">
        <w:rPr>
          <w:rtl/>
        </w:rPr>
        <w:t xml:space="preserve"> </w:t>
      </w:r>
      <w:r w:rsidRPr="00AE55B0">
        <w:rPr>
          <w:rFonts w:hint="eastAsia"/>
          <w:rtl/>
        </w:rPr>
        <w:t>להכרה</w:t>
      </w:r>
      <w:r w:rsidRPr="00AE55B0">
        <w:rPr>
          <w:rtl/>
        </w:rPr>
        <w:t xml:space="preserve"> </w:t>
      </w:r>
      <w:r w:rsidRPr="00AE55B0">
        <w:rPr>
          <w:rFonts w:hint="eastAsia"/>
          <w:rtl/>
        </w:rPr>
        <w:t>בכך</w:t>
      </w:r>
      <w:r w:rsidRPr="00AE55B0">
        <w:rPr>
          <w:rtl/>
        </w:rPr>
        <w:t xml:space="preserve"> </w:t>
      </w:r>
      <w:r w:rsidRPr="00AE55B0">
        <w:rPr>
          <w:rFonts w:hint="eastAsia"/>
          <w:rtl/>
        </w:rPr>
        <w:t>שנורמות</w:t>
      </w:r>
      <w:r w:rsidRPr="00AE55B0">
        <w:rPr>
          <w:rtl/>
        </w:rPr>
        <w:t xml:space="preserve"> </w:t>
      </w:r>
      <w:r w:rsidRPr="00AE55B0">
        <w:rPr>
          <w:rFonts w:hint="eastAsia"/>
          <w:rtl/>
        </w:rPr>
        <w:t>שיצאו</w:t>
      </w:r>
      <w:r w:rsidRPr="00AE55B0">
        <w:rPr>
          <w:rtl/>
        </w:rPr>
        <w:t xml:space="preserve"> </w:t>
      </w:r>
      <w:r w:rsidRPr="00AE55B0">
        <w:rPr>
          <w:rFonts w:hint="eastAsia"/>
          <w:rtl/>
        </w:rPr>
        <w:t>תחת</w:t>
      </w:r>
      <w:r w:rsidRPr="00AE55B0">
        <w:rPr>
          <w:rtl/>
        </w:rPr>
        <w:t xml:space="preserve"> </w:t>
      </w:r>
      <w:r w:rsidRPr="00AE55B0">
        <w:rPr>
          <w:rFonts w:hint="eastAsia"/>
          <w:rtl/>
        </w:rPr>
        <w:t>ידי</w:t>
      </w:r>
      <w:r w:rsidRPr="00AE55B0">
        <w:rPr>
          <w:rtl/>
        </w:rPr>
        <w:t xml:space="preserve"> </w:t>
      </w:r>
      <w:r w:rsidRPr="00AE55B0">
        <w:rPr>
          <w:rFonts w:hint="eastAsia"/>
          <w:rtl/>
        </w:rPr>
        <w:t>הרשות</w:t>
      </w:r>
      <w:r w:rsidRPr="00AE55B0">
        <w:rPr>
          <w:rtl/>
        </w:rPr>
        <w:t xml:space="preserve"> </w:t>
      </w:r>
      <w:r w:rsidRPr="00AE55B0">
        <w:rPr>
          <w:rFonts w:hint="eastAsia"/>
          <w:rtl/>
        </w:rPr>
        <w:t>המכוננת</w:t>
      </w:r>
      <w:r w:rsidRPr="00AE55B0">
        <w:rPr>
          <w:rtl/>
        </w:rPr>
        <w:t xml:space="preserve"> </w:t>
      </w:r>
      <w:r w:rsidRPr="00AE55B0">
        <w:rPr>
          <w:rFonts w:hint="eastAsia"/>
          <w:rtl/>
        </w:rPr>
        <w:t>עשויות</w:t>
      </w:r>
      <w:r w:rsidRPr="00AE55B0">
        <w:rPr>
          <w:rtl/>
        </w:rPr>
        <w:t xml:space="preserve"> </w:t>
      </w:r>
      <w:r w:rsidRPr="00AE55B0">
        <w:rPr>
          <w:rFonts w:hint="eastAsia"/>
          <w:rtl/>
        </w:rPr>
        <w:t>להגביל</w:t>
      </w:r>
      <w:r w:rsidRPr="00AE55B0">
        <w:rPr>
          <w:rtl/>
        </w:rPr>
        <w:t xml:space="preserve"> </w:t>
      </w:r>
      <w:r w:rsidRPr="00AE55B0">
        <w:rPr>
          <w:rFonts w:hint="eastAsia"/>
          <w:rtl/>
        </w:rPr>
        <w:t>את</w:t>
      </w:r>
      <w:r w:rsidRPr="00AE55B0">
        <w:rPr>
          <w:rtl/>
        </w:rPr>
        <w:t xml:space="preserve"> </w:t>
      </w:r>
      <w:r w:rsidRPr="00AE55B0">
        <w:rPr>
          <w:rFonts w:hint="eastAsia"/>
          <w:rtl/>
        </w:rPr>
        <w:t>הרשות</w:t>
      </w:r>
      <w:r w:rsidRPr="00AE55B0">
        <w:rPr>
          <w:rtl/>
        </w:rPr>
        <w:t xml:space="preserve"> </w:t>
      </w:r>
      <w:r w:rsidRPr="00AE55B0">
        <w:rPr>
          <w:rFonts w:hint="eastAsia"/>
          <w:rtl/>
        </w:rPr>
        <w:t>המחוקקת</w:t>
      </w:r>
      <w:r w:rsidRPr="00AE55B0">
        <w:rPr>
          <w:rtl/>
        </w:rPr>
        <w:t xml:space="preserve">. </w:t>
      </w:r>
      <w:r w:rsidRPr="00AE55B0">
        <w:rPr>
          <w:rFonts w:hint="cs"/>
          <w:rtl/>
        </w:rPr>
        <w:t xml:space="preserve">בשים לב לכל האמור, הכנסתם של אלמנטים מהותיים למבחן שעניינו ב"זיהוי" חוק יסוד, מבלי לתת את הדעת לאובדן היתרונות הגלומים במבחן הצורני המתאיידים באבחה אחת; מבלי לתת את הדעת לקשיים שיתעוררו כתוצאה מכך; ומבלי לתת את הדעת לפריצת הגבולות ההכרחיים בין הרשויות השונות הנובעת מכך </w:t>
      </w:r>
      <w:r w:rsidRPr="00AE55B0">
        <w:rPr>
          <w:rtl/>
        </w:rPr>
        <w:t>–</w:t>
      </w:r>
      <w:r w:rsidRPr="00AE55B0">
        <w:rPr>
          <w:rFonts w:hint="cs"/>
          <w:rtl/>
        </w:rPr>
        <w:t xml:space="preserve"> מוקשית מאוד בעיני. </w:t>
      </w:r>
    </w:p>
    <w:p w:rsidR="007C5F54" w:rsidRPr="00AE55B0" w:rsidRDefault="007C5F54" w:rsidP="007C5F54">
      <w:pPr>
        <w:pStyle w:val="Ruller41"/>
        <w:rPr>
          <w:rtl/>
        </w:rPr>
      </w:pPr>
    </w:p>
    <w:p w:rsidR="007C5F54" w:rsidRPr="00AE55B0" w:rsidRDefault="007C5F54" w:rsidP="007C5F54">
      <w:pPr>
        <w:pStyle w:val="Ruller4"/>
      </w:pPr>
      <w:r w:rsidRPr="00AE55B0">
        <w:rPr>
          <w:rFonts w:hint="cs"/>
          <w:rtl/>
        </w:rPr>
        <w:t xml:space="preserve">בעניין זה יוער כי אחת מההצדקות המשמעותיות שבאו לידי ביטוי בעמדותיהם של חבריי, בעבר ובהווה, להפניית העורף למבחן הצורני שנקבע בעניין </w:t>
      </w:r>
      <w:r w:rsidRPr="00AE55B0">
        <w:rPr>
          <w:rFonts w:ascii="Century" w:hAnsi="Century" w:cs="Miriam" w:hint="cs"/>
          <w:b/>
          <w:spacing w:val="0"/>
          <w:sz w:val="22"/>
          <w:szCs w:val="24"/>
          <w:rtl/>
        </w:rPr>
        <w:t>בנק המזרחי</w:t>
      </w:r>
      <w:r w:rsidRPr="00AE55B0">
        <w:rPr>
          <w:rFonts w:hint="cs"/>
          <w:rtl/>
        </w:rPr>
        <w:t>, הייתה "</w:t>
      </w:r>
      <w:r w:rsidRPr="00AE55B0">
        <w:rPr>
          <w:rFonts w:hint="eastAsia"/>
          <w:rtl/>
        </w:rPr>
        <w:t>הקלות</w:t>
      </w:r>
      <w:r w:rsidRPr="00AE55B0">
        <w:rPr>
          <w:rtl/>
        </w:rPr>
        <w:t xml:space="preserve"> </w:t>
      </w:r>
      <w:r w:rsidRPr="00AE55B0">
        <w:rPr>
          <w:rFonts w:hint="eastAsia"/>
          <w:rtl/>
        </w:rPr>
        <w:t>הבלתי</w:t>
      </w:r>
      <w:r w:rsidRPr="00AE55B0">
        <w:rPr>
          <w:rtl/>
        </w:rPr>
        <w:t xml:space="preserve"> </w:t>
      </w:r>
      <w:r w:rsidRPr="00AE55B0">
        <w:rPr>
          <w:rFonts w:hint="eastAsia"/>
          <w:rtl/>
        </w:rPr>
        <w:t>נסבלת</w:t>
      </w:r>
      <w:r w:rsidRPr="00AE55B0">
        <w:rPr>
          <w:rFonts w:hint="cs"/>
          <w:rtl/>
        </w:rPr>
        <w:t>"</w:t>
      </w:r>
      <w:r w:rsidRPr="00AE55B0">
        <w:rPr>
          <w:rtl/>
        </w:rPr>
        <w:t xml:space="preserve"> </w:t>
      </w:r>
      <w:r w:rsidRPr="00AE55B0">
        <w:rPr>
          <w:rFonts w:hint="eastAsia"/>
          <w:rtl/>
        </w:rPr>
        <w:t>של</w:t>
      </w:r>
      <w:r w:rsidRPr="00AE55B0">
        <w:rPr>
          <w:rtl/>
        </w:rPr>
        <w:t xml:space="preserve"> </w:t>
      </w:r>
      <w:r w:rsidRPr="00AE55B0">
        <w:rPr>
          <w:rFonts w:hint="eastAsia"/>
          <w:rtl/>
        </w:rPr>
        <w:t>חקיקת</w:t>
      </w:r>
      <w:r w:rsidRPr="00AE55B0">
        <w:rPr>
          <w:rtl/>
        </w:rPr>
        <w:t xml:space="preserve"> </w:t>
      </w:r>
      <w:r w:rsidRPr="00AE55B0">
        <w:rPr>
          <w:rFonts w:hint="eastAsia"/>
          <w:rtl/>
        </w:rPr>
        <w:t>חוקי</w:t>
      </w:r>
      <w:r w:rsidRPr="00AE55B0">
        <w:rPr>
          <w:rtl/>
        </w:rPr>
        <w:t xml:space="preserve"> </w:t>
      </w:r>
      <w:r w:rsidRPr="00AE55B0">
        <w:rPr>
          <w:rFonts w:hint="eastAsia"/>
          <w:rtl/>
        </w:rPr>
        <w:t>היסוד</w:t>
      </w:r>
      <w:r w:rsidRPr="00AE55B0">
        <w:rPr>
          <w:rtl/>
        </w:rPr>
        <w:t xml:space="preserve"> </w:t>
      </w:r>
      <w:r w:rsidRPr="00AE55B0">
        <w:rPr>
          <w:rFonts w:hint="eastAsia"/>
          <w:rtl/>
        </w:rPr>
        <w:t>ותיקונם</w:t>
      </w:r>
      <w:r w:rsidRPr="00AE55B0">
        <w:rPr>
          <w:rFonts w:hint="cs"/>
          <w:rtl/>
        </w:rPr>
        <w:t xml:space="preserve"> (עניין </w:t>
      </w:r>
      <w:r w:rsidRPr="00AE55B0">
        <w:rPr>
          <w:rFonts w:ascii="Century" w:hAnsi="Century" w:cs="Miriam" w:hint="cs"/>
          <w:b/>
          <w:spacing w:val="0"/>
          <w:sz w:val="22"/>
          <w:szCs w:val="24"/>
          <w:rtl/>
        </w:rPr>
        <w:t>שפיר</w:t>
      </w:r>
      <w:r w:rsidRPr="00AE55B0">
        <w:rPr>
          <w:rFonts w:hint="cs"/>
          <w:rtl/>
        </w:rPr>
        <w:t xml:space="preserve">, פסקה 35 לחוות דעתה של חברתי הנשיאה (בדימ'), פסקה 3 לחוות דעתו של חברי השופט </w:t>
      </w:r>
      <w:r w:rsidRPr="00AE55B0">
        <w:rPr>
          <w:rFonts w:ascii="Century" w:hAnsi="Century" w:cs="Miriam" w:hint="cs"/>
          <w:b/>
          <w:spacing w:val="0"/>
          <w:sz w:val="22"/>
          <w:szCs w:val="24"/>
          <w:rtl/>
        </w:rPr>
        <w:t>עמית</w:t>
      </w:r>
      <w:r w:rsidRPr="00AE55B0">
        <w:rPr>
          <w:rFonts w:hint="cs"/>
          <w:rtl/>
        </w:rPr>
        <w:t xml:space="preserve"> ופסקה 2 לחוות דעתה של חברתי השופטת (בדימ') </w:t>
      </w:r>
      <w:r w:rsidRPr="00AE55B0">
        <w:rPr>
          <w:rFonts w:ascii="Century" w:hAnsi="Century" w:cs="Miriam" w:hint="cs"/>
          <w:b/>
          <w:spacing w:val="0"/>
          <w:sz w:val="22"/>
          <w:szCs w:val="24"/>
          <w:rtl/>
        </w:rPr>
        <w:t>ע'</w:t>
      </w:r>
      <w:r w:rsidRPr="00AE55B0">
        <w:rPr>
          <w:rFonts w:hint="cs"/>
          <w:rtl/>
        </w:rPr>
        <w:t xml:space="preserve"> </w:t>
      </w:r>
      <w:r w:rsidRPr="00AE55B0">
        <w:rPr>
          <w:rFonts w:ascii="Century" w:hAnsi="Century" w:cs="Miriam" w:hint="cs"/>
          <w:b/>
          <w:spacing w:val="0"/>
          <w:sz w:val="22"/>
          <w:szCs w:val="24"/>
          <w:rtl/>
        </w:rPr>
        <w:t>ברון</w:t>
      </w:r>
      <w:r w:rsidRPr="00AE55B0">
        <w:rPr>
          <w:rFonts w:hint="cs"/>
          <w:rtl/>
        </w:rPr>
        <w:t xml:space="preserve">; פסקה 2 לחוות דעתה של חברתי הנשיאה (בדימ') בענייננו). אלא שכפי שציינתי בעניין </w:t>
      </w:r>
      <w:r w:rsidRPr="00AE55B0">
        <w:rPr>
          <w:rFonts w:ascii="Century" w:hAnsi="Century" w:cs="Miriam" w:hint="cs"/>
          <w:b/>
          <w:spacing w:val="0"/>
          <w:sz w:val="22"/>
          <w:szCs w:val="24"/>
          <w:rtl/>
        </w:rPr>
        <w:t>שפיר</w:t>
      </w:r>
      <w:r w:rsidRPr="00AE55B0">
        <w:rPr>
          <w:rFonts w:hint="cs"/>
          <w:rtl/>
        </w:rPr>
        <w:t xml:space="preserve">, לא רק שהעובדה שניתן לחוקק חוקי יסוד ולתקנם ברוב רגיל ואין כל הליך מיוחד לחקיקתם מהווה מאפיין של המבנה החוקתי של שיטת משפטנו; אלא שהקלות שבה ניתן לתקן חוקי יסוד שימשה כנימוק התומך </w:t>
      </w:r>
      <w:r w:rsidRPr="00AE55B0">
        <w:rPr>
          <w:rFonts w:ascii="Century" w:hAnsi="Century" w:cs="Miriam" w:hint="cs"/>
          <w:b/>
          <w:spacing w:val="0"/>
          <w:sz w:val="22"/>
          <w:szCs w:val="24"/>
          <w:rtl/>
        </w:rPr>
        <w:t xml:space="preserve">בבסיס ההכרה בסמכותה המכוננת של הכנסת </w:t>
      </w:r>
      <w:r w:rsidRPr="00AE55B0">
        <w:rPr>
          <w:rFonts w:ascii="Century" w:hAnsi="Century" w:hint="eastAsia"/>
          <w:sz w:val="22"/>
          <w:rtl/>
        </w:rPr>
        <w:t>בעניין</w:t>
      </w:r>
      <w:r w:rsidRPr="00AE55B0">
        <w:rPr>
          <w:rFonts w:ascii="Century" w:hAnsi="Century" w:cs="Miriam" w:hint="cs"/>
          <w:b/>
          <w:spacing w:val="0"/>
          <w:sz w:val="22"/>
          <w:szCs w:val="24"/>
          <w:rtl/>
        </w:rPr>
        <w:t xml:space="preserve"> בנק המזרחי</w:t>
      </w:r>
      <w:r w:rsidRPr="00AE55B0">
        <w:rPr>
          <w:rFonts w:hint="cs"/>
          <w:rtl/>
        </w:rPr>
        <w:t xml:space="preserve">. וכך ציינתי: </w:t>
      </w:r>
    </w:p>
    <w:p w:rsidR="007C5F54" w:rsidRPr="00AE55B0" w:rsidRDefault="007C5F54" w:rsidP="007C5F54">
      <w:pPr>
        <w:pStyle w:val="Ruller4"/>
        <w:numPr>
          <w:ilvl w:val="0"/>
          <w:numId w:val="0"/>
        </w:numPr>
        <w:rPr>
          <w:rtl/>
        </w:rPr>
      </w:pPr>
    </w:p>
    <w:p w:rsidR="007C5F54" w:rsidRPr="00AE55B0" w:rsidRDefault="007C5F54" w:rsidP="007C5F54">
      <w:pPr>
        <w:pStyle w:val="Ruller5"/>
        <w:rPr>
          <w:rtl/>
        </w:rPr>
      </w:pPr>
      <w:r w:rsidRPr="00AE55B0">
        <w:rPr>
          <w:rFonts w:hint="cs"/>
          <w:rtl/>
        </w:rPr>
        <w:t>"ה</w:t>
      </w:r>
      <w:r w:rsidRPr="00AE55B0">
        <w:rPr>
          <w:rFonts w:hint="eastAsia"/>
          <w:rtl/>
        </w:rPr>
        <w:t>עובדה</w:t>
      </w:r>
      <w:r w:rsidRPr="00AE55B0">
        <w:rPr>
          <w:rtl/>
        </w:rPr>
        <w:t xml:space="preserve"> </w:t>
      </w:r>
      <w:r w:rsidRPr="00AE55B0">
        <w:rPr>
          <w:rFonts w:hint="eastAsia"/>
          <w:rtl/>
        </w:rPr>
        <w:t>שחוקי</w:t>
      </w:r>
      <w:r w:rsidRPr="00AE55B0">
        <w:rPr>
          <w:rtl/>
        </w:rPr>
        <w:t xml:space="preserve"> </w:t>
      </w:r>
      <w:r w:rsidRPr="00AE55B0">
        <w:rPr>
          <w:rFonts w:hint="eastAsia"/>
          <w:rtl/>
        </w:rPr>
        <w:t>היסוד</w:t>
      </w:r>
      <w:r w:rsidRPr="00AE55B0">
        <w:rPr>
          <w:rtl/>
        </w:rPr>
        <w:t xml:space="preserve"> </w:t>
      </w:r>
      <w:r w:rsidRPr="00AE55B0">
        <w:rPr>
          <w:rFonts w:hint="eastAsia"/>
          <w:rtl/>
        </w:rPr>
        <w:t>ניתנים</w:t>
      </w:r>
      <w:r w:rsidRPr="00AE55B0">
        <w:rPr>
          <w:rtl/>
        </w:rPr>
        <w:t xml:space="preserve"> </w:t>
      </w:r>
      <w:r w:rsidRPr="00AE55B0">
        <w:rPr>
          <w:rFonts w:hint="eastAsia"/>
          <w:rtl/>
        </w:rPr>
        <w:t>לשינוי</w:t>
      </w:r>
      <w:r w:rsidRPr="00AE55B0">
        <w:rPr>
          <w:rtl/>
        </w:rPr>
        <w:t xml:space="preserve"> </w:t>
      </w:r>
      <w:r w:rsidRPr="00AE55B0">
        <w:rPr>
          <w:rFonts w:hint="eastAsia"/>
          <w:rtl/>
        </w:rPr>
        <w:t>בקלות</w:t>
      </w:r>
      <w:r w:rsidRPr="00AE55B0">
        <w:rPr>
          <w:rtl/>
        </w:rPr>
        <w:t xml:space="preserve"> </w:t>
      </w:r>
      <w:r w:rsidRPr="00AE55B0">
        <w:rPr>
          <w:rFonts w:hint="eastAsia"/>
          <w:rtl/>
        </w:rPr>
        <w:t>יחסית</w:t>
      </w:r>
      <w:r w:rsidRPr="00AE55B0">
        <w:rPr>
          <w:rtl/>
        </w:rPr>
        <w:t xml:space="preserve">, </w:t>
      </w:r>
      <w:r w:rsidRPr="00AE55B0">
        <w:rPr>
          <w:rFonts w:hint="eastAsia"/>
          <w:rtl/>
        </w:rPr>
        <w:t>כי</w:t>
      </w:r>
      <w:r w:rsidRPr="00AE55B0">
        <w:rPr>
          <w:rtl/>
        </w:rPr>
        <w:t xml:space="preserve"> </w:t>
      </w:r>
      <w:r w:rsidRPr="00AE55B0">
        <w:rPr>
          <w:rFonts w:hint="eastAsia"/>
          <w:rtl/>
        </w:rPr>
        <w:t>ניתן</w:t>
      </w:r>
      <w:r w:rsidRPr="00AE55B0">
        <w:rPr>
          <w:rtl/>
        </w:rPr>
        <w:t xml:space="preserve"> </w:t>
      </w:r>
      <w:r w:rsidRPr="00AE55B0">
        <w:rPr>
          <w:rFonts w:hint="eastAsia"/>
          <w:rtl/>
        </w:rPr>
        <w:t>לשנותם</w:t>
      </w:r>
      <w:r w:rsidRPr="00AE55B0">
        <w:rPr>
          <w:rtl/>
        </w:rPr>
        <w:t xml:space="preserve"> </w:t>
      </w:r>
      <w:r w:rsidRPr="00AE55B0">
        <w:rPr>
          <w:rFonts w:hint="eastAsia"/>
          <w:rtl/>
        </w:rPr>
        <w:t>ברוב</w:t>
      </w:r>
      <w:r w:rsidRPr="00AE55B0">
        <w:rPr>
          <w:rtl/>
        </w:rPr>
        <w:t xml:space="preserve"> </w:t>
      </w:r>
      <w:r w:rsidRPr="00AE55B0">
        <w:rPr>
          <w:rFonts w:hint="eastAsia"/>
          <w:rtl/>
        </w:rPr>
        <w:t>רגיל</w:t>
      </w:r>
      <w:r w:rsidRPr="00AE55B0">
        <w:rPr>
          <w:rtl/>
        </w:rPr>
        <w:t xml:space="preserve"> </w:t>
      </w:r>
      <w:r w:rsidRPr="00AE55B0">
        <w:rPr>
          <w:rFonts w:hint="eastAsia"/>
          <w:rtl/>
        </w:rPr>
        <w:t>ואף</w:t>
      </w:r>
      <w:r w:rsidRPr="00AE55B0">
        <w:rPr>
          <w:rtl/>
        </w:rPr>
        <w:t xml:space="preserve"> </w:t>
      </w:r>
      <w:r w:rsidRPr="00AE55B0">
        <w:rPr>
          <w:rFonts w:hint="eastAsia"/>
          <w:rtl/>
        </w:rPr>
        <w:t>לבטלם</w:t>
      </w:r>
      <w:r w:rsidRPr="00AE55B0">
        <w:rPr>
          <w:rtl/>
        </w:rPr>
        <w:t xml:space="preserve"> </w:t>
      </w:r>
      <w:r w:rsidRPr="00AE55B0">
        <w:rPr>
          <w:rFonts w:hint="eastAsia"/>
          <w:rtl/>
        </w:rPr>
        <w:t>בהינף</w:t>
      </w:r>
      <w:r w:rsidRPr="00AE55B0">
        <w:rPr>
          <w:rtl/>
        </w:rPr>
        <w:t xml:space="preserve"> </w:t>
      </w:r>
      <w:r w:rsidRPr="00AE55B0">
        <w:rPr>
          <w:rFonts w:hint="eastAsia"/>
          <w:rtl/>
        </w:rPr>
        <w:t>הליך</w:t>
      </w:r>
      <w:r w:rsidRPr="00AE55B0">
        <w:rPr>
          <w:rtl/>
        </w:rPr>
        <w:t xml:space="preserve"> </w:t>
      </w:r>
      <w:r w:rsidRPr="00AE55B0">
        <w:rPr>
          <w:rFonts w:hint="eastAsia"/>
          <w:rtl/>
        </w:rPr>
        <w:t>חקיקה</w:t>
      </w:r>
      <w:r w:rsidRPr="00AE55B0">
        <w:rPr>
          <w:rtl/>
        </w:rPr>
        <w:t xml:space="preserve"> </w:t>
      </w:r>
      <w:r w:rsidRPr="00AE55B0">
        <w:rPr>
          <w:rFonts w:hint="eastAsia"/>
          <w:rtl/>
        </w:rPr>
        <w:t>רגיל</w:t>
      </w:r>
      <w:r w:rsidRPr="00AE55B0">
        <w:rPr>
          <w:rtl/>
        </w:rPr>
        <w:t xml:space="preserve">, </w:t>
      </w:r>
      <w:r w:rsidRPr="00AE55B0">
        <w:rPr>
          <w:rFonts w:hint="eastAsia"/>
          <w:rtl/>
        </w:rPr>
        <w:t>וכי</w:t>
      </w:r>
      <w:r w:rsidRPr="00AE55B0">
        <w:rPr>
          <w:rtl/>
        </w:rPr>
        <w:t xml:space="preserve"> </w:t>
      </w:r>
      <w:r w:rsidRPr="00AE55B0">
        <w:rPr>
          <w:rFonts w:hint="eastAsia"/>
          <w:rtl/>
        </w:rPr>
        <w:t>אין</w:t>
      </w:r>
      <w:r w:rsidRPr="00AE55B0">
        <w:rPr>
          <w:rtl/>
        </w:rPr>
        <w:t xml:space="preserve"> </w:t>
      </w:r>
      <w:r w:rsidRPr="00AE55B0">
        <w:rPr>
          <w:rFonts w:hint="eastAsia"/>
          <w:rtl/>
        </w:rPr>
        <w:t>הליך</w:t>
      </w:r>
      <w:r w:rsidRPr="00AE55B0">
        <w:rPr>
          <w:rtl/>
        </w:rPr>
        <w:t xml:space="preserve"> </w:t>
      </w:r>
      <w:r w:rsidRPr="00AE55B0">
        <w:rPr>
          <w:rFonts w:hint="eastAsia"/>
          <w:rtl/>
        </w:rPr>
        <w:t>מיוחד</w:t>
      </w:r>
      <w:r w:rsidRPr="00AE55B0">
        <w:rPr>
          <w:rtl/>
        </w:rPr>
        <w:t xml:space="preserve"> </w:t>
      </w:r>
      <w:r w:rsidRPr="00AE55B0">
        <w:rPr>
          <w:rFonts w:hint="eastAsia"/>
          <w:rtl/>
        </w:rPr>
        <w:t>לחקיקתם</w:t>
      </w:r>
      <w:r w:rsidRPr="00AE55B0">
        <w:rPr>
          <w:rtl/>
        </w:rPr>
        <w:t xml:space="preserve"> </w:t>
      </w:r>
      <w:r w:rsidRPr="00AE55B0">
        <w:rPr>
          <w:rFonts w:hint="eastAsia"/>
          <w:rtl/>
        </w:rPr>
        <w:t>וממילא</w:t>
      </w:r>
      <w:r w:rsidRPr="00AE55B0">
        <w:rPr>
          <w:rtl/>
        </w:rPr>
        <w:t xml:space="preserve"> </w:t>
      </w:r>
      <w:r w:rsidRPr="00AE55B0">
        <w:rPr>
          <w:rFonts w:hint="eastAsia"/>
          <w:rtl/>
        </w:rPr>
        <w:t>לתיקונם</w:t>
      </w:r>
      <w:r w:rsidRPr="00AE55B0">
        <w:rPr>
          <w:rtl/>
        </w:rPr>
        <w:t xml:space="preserve">, </w:t>
      </w:r>
      <w:r w:rsidRPr="00AE55B0">
        <w:rPr>
          <w:rFonts w:hint="eastAsia"/>
          <w:rtl/>
        </w:rPr>
        <w:t>איננה</w:t>
      </w:r>
      <w:r w:rsidRPr="00AE55B0">
        <w:rPr>
          <w:rtl/>
        </w:rPr>
        <w:t xml:space="preserve"> </w:t>
      </w:r>
      <w:r w:rsidRPr="00AE55B0">
        <w:rPr>
          <w:rFonts w:hint="eastAsia"/>
          <w:rtl/>
        </w:rPr>
        <w:t>בגדר</w:t>
      </w:r>
      <w:r w:rsidRPr="00AE55B0">
        <w:rPr>
          <w:rtl/>
        </w:rPr>
        <w:t xml:space="preserve"> </w:t>
      </w:r>
      <w:r w:rsidRPr="00AE55B0">
        <w:rPr>
          <w:rFonts w:hint="eastAsia"/>
          <w:rtl/>
        </w:rPr>
        <w:t>חידוש</w:t>
      </w:r>
      <w:r w:rsidRPr="00AE55B0">
        <w:rPr>
          <w:rtl/>
        </w:rPr>
        <w:t xml:space="preserve">. </w:t>
      </w:r>
      <w:r w:rsidRPr="00AE55B0">
        <w:rPr>
          <w:rFonts w:hint="eastAsia"/>
          <w:rtl/>
        </w:rPr>
        <w:t>מדובר</w:t>
      </w:r>
      <w:r w:rsidRPr="00AE55B0">
        <w:rPr>
          <w:rtl/>
        </w:rPr>
        <w:t xml:space="preserve"> </w:t>
      </w:r>
      <w:r w:rsidRPr="00AE55B0">
        <w:rPr>
          <w:rFonts w:hint="eastAsia"/>
          <w:rtl/>
        </w:rPr>
        <w:t>במצב</w:t>
      </w:r>
      <w:r w:rsidRPr="00AE55B0">
        <w:rPr>
          <w:rtl/>
        </w:rPr>
        <w:t xml:space="preserve"> </w:t>
      </w:r>
      <w:r w:rsidRPr="00AE55B0">
        <w:rPr>
          <w:rFonts w:hint="eastAsia"/>
          <w:rtl/>
        </w:rPr>
        <w:t>אשר</w:t>
      </w:r>
      <w:r w:rsidRPr="00AE55B0">
        <w:rPr>
          <w:rtl/>
        </w:rPr>
        <w:t xml:space="preserve"> </w:t>
      </w:r>
      <w:r w:rsidRPr="00AE55B0">
        <w:rPr>
          <w:rFonts w:hint="eastAsia"/>
          <w:rtl/>
        </w:rPr>
        <w:t>ניתן</w:t>
      </w:r>
      <w:r w:rsidRPr="00AE55B0">
        <w:rPr>
          <w:rtl/>
        </w:rPr>
        <w:t xml:space="preserve"> </w:t>
      </w:r>
      <w:r w:rsidRPr="00AE55B0">
        <w:rPr>
          <w:rFonts w:hint="eastAsia"/>
          <w:rtl/>
        </w:rPr>
        <w:t>לומר</w:t>
      </w:r>
      <w:r w:rsidRPr="00AE55B0">
        <w:rPr>
          <w:rtl/>
        </w:rPr>
        <w:t xml:space="preserve"> </w:t>
      </w:r>
      <w:r w:rsidRPr="00AE55B0">
        <w:rPr>
          <w:rFonts w:hint="eastAsia"/>
          <w:rtl/>
        </w:rPr>
        <w:t>כי</w:t>
      </w:r>
      <w:r w:rsidRPr="00AE55B0">
        <w:rPr>
          <w:rtl/>
        </w:rPr>
        <w:t xml:space="preserve"> </w:t>
      </w:r>
      <w:r w:rsidRPr="00AE55B0">
        <w:rPr>
          <w:rFonts w:hint="eastAsia"/>
          <w:rtl/>
        </w:rPr>
        <w:t>הוא</w:t>
      </w:r>
      <w:r w:rsidRPr="00AE55B0">
        <w:rPr>
          <w:rtl/>
        </w:rPr>
        <w:t xml:space="preserve"> </w:t>
      </w:r>
      <w:r w:rsidRPr="00AE55B0">
        <w:rPr>
          <w:rFonts w:hint="eastAsia"/>
          <w:rtl/>
        </w:rPr>
        <w:t>מאפיין</w:t>
      </w:r>
      <w:r w:rsidRPr="00AE55B0">
        <w:rPr>
          <w:rtl/>
        </w:rPr>
        <w:t xml:space="preserve"> </w:t>
      </w:r>
      <w:r w:rsidRPr="00AE55B0">
        <w:rPr>
          <w:rFonts w:hint="eastAsia"/>
          <w:rtl/>
        </w:rPr>
        <w:t>את</w:t>
      </w:r>
      <w:r w:rsidRPr="00AE55B0">
        <w:rPr>
          <w:rtl/>
        </w:rPr>
        <w:t xml:space="preserve"> </w:t>
      </w:r>
      <w:r w:rsidRPr="00AE55B0">
        <w:rPr>
          <w:rFonts w:hint="eastAsia"/>
          <w:rtl/>
        </w:rPr>
        <w:t>המבנה</w:t>
      </w:r>
      <w:r w:rsidRPr="00AE55B0">
        <w:rPr>
          <w:rtl/>
        </w:rPr>
        <w:t xml:space="preserve"> </w:t>
      </w:r>
      <w:r w:rsidRPr="00AE55B0">
        <w:rPr>
          <w:rFonts w:hint="eastAsia"/>
          <w:rtl/>
        </w:rPr>
        <w:t>החוקתי</w:t>
      </w:r>
      <w:r w:rsidRPr="00AE55B0">
        <w:rPr>
          <w:rtl/>
        </w:rPr>
        <w:t xml:space="preserve"> </w:t>
      </w:r>
      <w:r w:rsidRPr="00AE55B0">
        <w:rPr>
          <w:rFonts w:hint="eastAsia"/>
          <w:rtl/>
        </w:rPr>
        <w:t>של</w:t>
      </w:r>
      <w:r w:rsidRPr="00AE55B0">
        <w:rPr>
          <w:rtl/>
        </w:rPr>
        <w:t xml:space="preserve"> </w:t>
      </w:r>
      <w:r w:rsidRPr="00AE55B0">
        <w:rPr>
          <w:rFonts w:hint="eastAsia"/>
          <w:rtl/>
        </w:rPr>
        <w:t>שיטת</w:t>
      </w:r>
      <w:r w:rsidRPr="00AE55B0">
        <w:rPr>
          <w:rtl/>
        </w:rPr>
        <w:t xml:space="preserve"> </w:t>
      </w:r>
      <w:r w:rsidRPr="00AE55B0">
        <w:rPr>
          <w:rFonts w:hint="eastAsia"/>
          <w:rtl/>
        </w:rPr>
        <w:t>משפטנו</w:t>
      </w:r>
      <w:r w:rsidRPr="00AE55B0">
        <w:rPr>
          <w:rtl/>
        </w:rPr>
        <w:t xml:space="preserve">. </w:t>
      </w:r>
      <w:r w:rsidRPr="00AE55B0">
        <w:rPr>
          <w:rFonts w:hint="eastAsia"/>
          <w:rtl/>
        </w:rPr>
        <w:t>אדרבה</w:t>
      </w:r>
      <w:r w:rsidRPr="00AE55B0">
        <w:rPr>
          <w:rtl/>
        </w:rPr>
        <w:t xml:space="preserve">, </w:t>
      </w:r>
      <w:r w:rsidRPr="00AE55B0">
        <w:rPr>
          <w:rFonts w:hint="eastAsia"/>
          <w:rtl/>
        </w:rPr>
        <w:t>הקלות</w:t>
      </w:r>
      <w:r w:rsidRPr="00AE55B0">
        <w:rPr>
          <w:rtl/>
        </w:rPr>
        <w:t xml:space="preserve"> </w:t>
      </w:r>
      <w:r w:rsidRPr="00AE55B0">
        <w:rPr>
          <w:rFonts w:hint="eastAsia"/>
          <w:rtl/>
        </w:rPr>
        <w:t>והפשטות</w:t>
      </w:r>
      <w:r w:rsidRPr="00AE55B0">
        <w:rPr>
          <w:rtl/>
        </w:rPr>
        <w:t xml:space="preserve"> </w:t>
      </w:r>
      <w:r w:rsidRPr="00AE55B0">
        <w:rPr>
          <w:rFonts w:hint="eastAsia"/>
          <w:rtl/>
        </w:rPr>
        <w:t>שבהן</w:t>
      </w:r>
      <w:r w:rsidRPr="00AE55B0">
        <w:rPr>
          <w:rtl/>
        </w:rPr>
        <w:t xml:space="preserve"> </w:t>
      </w:r>
      <w:r w:rsidRPr="00AE55B0">
        <w:rPr>
          <w:rFonts w:hint="eastAsia"/>
          <w:rtl/>
        </w:rPr>
        <w:t>ניתן</w:t>
      </w:r>
      <w:r w:rsidRPr="00AE55B0">
        <w:rPr>
          <w:rtl/>
        </w:rPr>
        <w:t xml:space="preserve"> </w:t>
      </w:r>
      <w:r w:rsidRPr="00AE55B0">
        <w:rPr>
          <w:rFonts w:hint="eastAsia"/>
          <w:rtl/>
        </w:rPr>
        <w:t>לתקן</w:t>
      </w:r>
      <w:r w:rsidRPr="00AE55B0">
        <w:rPr>
          <w:rtl/>
        </w:rPr>
        <w:t xml:space="preserve"> </w:t>
      </w:r>
      <w:r w:rsidRPr="00AE55B0">
        <w:rPr>
          <w:rFonts w:hint="eastAsia"/>
          <w:rtl/>
        </w:rPr>
        <w:t>את</w:t>
      </w:r>
      <w:r w:rsidRPr="00AE55B0">
        <w:rPr>
          <w:rtl/>
        </w:rPr>
        <w:t xml:space="preserve"> </w:t>
      </w:r>
      <w:r w:rsidRPr="00AE55B0">
        <w:rPr>
          <w:rFonts w:hint="eastAsia"/>
          <w:rtl/>
        </w:rPr>
        <w:t>חוקי</w:t>
      </w:r>
      <w:r w:rsidRPr="00AE55B0">
        <w:rPr>
          <w:rtl/>
        </w:rPr>
        <w:t xml:space="preserve"> </w:t>
      </w:r>
      <w:r w:rsidRPr="00AE55B0">
        <w:rPr>
          <w:rFonts w:hint="eastAsia"/>
          <w:rtl/>
        </w:rPr>
        <w:t>היסוד</w:t>
      </w:r>
      <w:r w:rsidRPr="00AE55B0">
        <w:rPr>
          <w:rtl/>
        </w:rPr>
        <w:t xml:space="preserve">, </w:t>
      </w:r>
      <w:r w:rsidRPr="00AE55B0">
        <w:rPr>
          <w:rFonts w:hint="eastAsia"/>
          <w:rtl/>
        </w:rPr>
        <w:t>אף</w:t>
      </w:r>
      <w:r w:rsidRPr="00AE55B0">
        <w:rPr>
          <w:rtl/>
        </w:rPr>
        <w:t xml:space="preserve"> </w:t>
      </w:r>
      <w:r w:rsidRPr="00AE55B0">
        <w:rPr>
          <w:rFonts w:hint="eastAsia"/>
          <w:rtl/>
        </w:rPr>
        <w:t>שימשו</w:t>
      </w:r>
      <w:r w:rsidRPr="00AE55B0">
        <w:rPr>
          <w:rtl/>
        </w:rPr>
        <w:t xml:space="preserve"> </w:t>
      </w:r>
      <w:r w:rsidRPr="00AE55B0">
        <w:rPr>
          <w:rFonts w:hint="eastAsia"/>
          <w:rtl/>
        </w:rPr>
        <w:t>כטיעון</w:t>
      </w:r>
      <w:r w:rsidRPr="00AE55B0">
        <w:rPr>
          <w:rtl/>
        </w:rPr>
        <w:t xml:space="preserve"> </w:t>
      </w:r>
      <w:r w:rsidRPr="00AE55B0">
        <w:rPr>
          <w:rFonts w:hint="eastAsia"/>
          <w:rtl/>
        </w:rPr>
        <w:t>תומך</w:t>
      </w:r>
      <w:r w:rsidRPr="00AE55B0">
        <w:rPr>
          <w:rtl/>
        </w:rPr>
        <w:t xml:space="preserve"> </w:t>
      </w:r>
      <w:r w:rsidRPr="00AE55B0">
        <w:rPr>
          <w:rFonts w:hint="eastAsia"/>
          <w:rtl/>
        </w:rPr>
        <w:t>בעניין</w:t>
      </w:r>
      <w:r w:rsidRPr="00AE55B0">
        <w:rPr>
          <w:rtl/>
        </w:rPr>
        <w:t xml:space="preserve"> </w:t>
      </w:r>
      <w:r w:rsidRPr="00AE55B0">
        <w:rPr>
          <w:rFonts w:ascii="Century" w:hAnsi="Century" w:cs="Miriam" w:hint="eastAsia"/>
          <w:b/>
          <w:spacing w:val="0"/>
          <w:szCs w:val="24"/>
          <w:rtl/>
        </w:rPr>
        <w:t>בנק</w:t>
      </w:r>
      <w:r w:rsidRPr="00AE55B0">
        <w:rPr>
          <w:rFonts w:ascii="Century" w:hAnsi="Century" w:cs="Miriam"/>
          <w:b/>
          <w:spacing w:val="0"/>
          <w:szCs w:val="24"/>
          <w:rtl/>
        </w:rPr>
        <w:t xml:space="preserve"> </w:t>
      </w:r>
      <w:r w:rsidRPr="00AE55B0">
        <w:rPr>
          <w:rFonts w:ascii="Century" w:hAnsi="Century" w:cs="Miriam" w:hint="eastAsia"/>
          <w:b/>
          <w:spacing w:val="0"/>
          <w:szCs w:val="24"/>
          <w:rtl/>
        </w:rPr>
        <w:t>המזרחי</w:t>
      </w:r>
      <w:r w:rsidRPr="00AE55B0">
        <w:rPr>
          <w:rtl/>
        </w:rPr>
        <w:t xml:space="preserve">, </w:t>
      </w:r>
      <w:r w:rsidRPr="00AE55B0">
        <w:rPr>
          <w:rFonts w:hint="eastAsia"/>
          <w:rtl/>
        </w:rPr>
        <w:t>להכרה</w:t>
      </w:r>
      <w:r w:rsidRPr="00AE55B0">
        <w:rPr>
          <w:rtl/>
        </w:rPr>
        <w:t xml:space="preserve"> </w:t>
      </w:r>
      <w:r w:rsidRPr="00AE55B0">
        <w:rPr>
          <w:rFonts w:hint="eastAsia"/>
          <w:rtl/>
        </w:rPr>
        <w:t>בסמכותה</w:t>
      </w:r>
      <w:r w:rsidRPr="00AE55B0">
        <w:rPr>
          <w:rtl/>
        </w:rPr>
        <w:t xml:space="preserve"> </w:t>
      </w:r>
      <w:r w:rsidRPr="00AE55B0">
        <w:rPr>
          <w:rFonts w:hint="eastAsia"/>
          <w:rtl/>
        </w:rPr>
        <w:t>המכוננת</w:t>
      </w:r>
      <w:r w:rsidRPr="00AE55B0">
        <w:rPr>
          <w:rtl/>
        </w:rPr>
        <w:t xml:space="preserve"> </w:t>
      </w:r>
      <w:r w:rsidRPr="00AE55B0">
        <w:rPr>
          <w:rFonts w:hint="eastAsia"/>
          <w:rtl/>
        </w:rPr>
        <w:t>של</w:t>
      </w:r>
      <w:r w:rsidRPr="00AE55B0">
        <w:rPr>
          <w:rtl/>
        </w:rPr>
        <w:t xml:space="preserve"> </w:t>
      </w:r>
      <w:r w:rsidRPr="00AE55B0">
        <w:rPr>
          <w:rFonts w:hint="eastAsia"/>
          <w:rtl/>
        </w:rPr>
        <w:t>הכנסת</w:t>
      </w:r>
      <w:r w:rsidRPr="00AE55B0">
        <w:rPr>
          <w:rtl/>
        </w:rPr>
        <w:t xml:space="preserve"> (</w:t>
      </w:r>
      <w:r w:rsidRPr="00AE55B0">
        <w:rPr>
          <w:rFonts w:hint="eastAsia"/>
          <w:rtl/>
        </w:rPr>
        <w:t>ראו</w:t>
      </w:r>
      <w:r w:rsidRPr="00AE55B0">
        <w:rPr>
          <w:rtl/>
        </w:rPr>
        <w:t xml:space="preserve"> </w:t>
      </w:r>
      <w:r w:rsidRPr="00AE55B0">
        <w:rPr>
          <w:rFonts w:hint="eastAsia"/>
          <w:rtl/>
        </w:rPr>
        <w:t>גם</w:t>
      </w:r>
      <w:r w:rsidRPr="00AE55B0">
        <w:rPr>
          <w:rtl/>
        </w:rPr>
        <w:t xml:space="preserve">: </w:t>
      </w:r>
      <w:r w:rsidRPr="00AE55B0">
        <w:rPr>
          <w:rFonts w:hint="eastAsia"/>
          <w:rtl/>
        </w:rPr>
        <w:t>אורי</w:t>
      </w:r>
      <w:r w:rsidRPr="00AE55B0">
        <w:rPr>
          <w:rtl/>
        </w:rPr>
        <w:t xml:space="preserve"> </w:t>
      </w:r>
      <w:r w:rsidRPr="00AE55B0">
        <w:rPr>
          <w:rFonts w:hint="eastAsia"/>
          <w:rtl/>
        </w:rPr>
        <w:t>אהרונסון</w:t>
      </w:r>
      <w:r w:rsidRPr="00AE55B0">
        <w:rPr>
          <w:rtl/>
        </w:rPr>
        <w:t xml:space="preserve"> "</w:t>
      </w:r>
      <w:r w:rsidRPr="00AE55B0">
        <w:rPr>
          <w:rFonts w:hint="eastAsia"/>
          <w:rtl/>
        </w:rPr>
        <w:t>מדוע</w:t>
      </w:r>
      <w:r w:rsidRPr="00AE55B0">
        <w:rPr>
          <w:rtl/>
        </w:rPr>
        <w:t xml:space="preserve"> </w:t>
      </w:r>
      <w:r w:rsidRPr="00AE55B0">
        <w:rPr>
          <w:rFonts w:hint="eastAsia"/>
          <w:rtl/>
        </w:rPr>
        <w:t>לא</w:t>
      </w:r>
      <w:r w:rsidRPr="00AE55B0">
        <w:rPr>
          <w:rtl/>
        </w:rPr>
        <w:t xml:space="preserve"> </w:t>
      </w:r>
      <w:r w:rsidRPr="00AE55B0">
        <w:rPr>
          <w:rFonts w:hint="eastAsia"/>
          <w:rtl/>
        </w:rPr>
        <w:t>ביטלה</w:t>
      </w:r>
      <w:r w:rsidRPr="00AE55B0">
        <w:rPr>
          <w:rtl/>
        </w:rPr>
        <w:t xml:space="preserve"> </w:t>
      </w:r>
      <w:r w:rsidRPr="00AE55B0">
        <w:rPr>
          <w:rFonts w:hint="eastAsia"/>
          <w:rtl/>
        </w:rPr>
        <w:t>הכנסת</w:t>
      </w:r>
      <w:r w:rsidRPr="00AE55B0">
        <w:rPr>
          <w:rtl/>
        </w:rPr>
        <w:t xml:space="preserve"> </w:t>
      </w:r>
      <w:r w:rsidRPr="00AE55B0">
        <w:rPr>
          <w:rFonts w:hint="eastAsia"/>
          <w:rtl/>
        </w:rPr>
        <w:t>את</w:t>
      </w:r>
      <w:r w:rsidRPr="00AE55B0">
        <w:rPr>
          <w:rtl/>
        </w:rPr>
        <w:t xml:space="preserve"> </w:t>
      </w:r>
      <w:r w:rsidRPr="00AE55B0">
        <w:rPr>
          <w:rFonts w:hint="eastAsia"/>
          <w:rtl/>
        </w:rPr>
        <w:t>חוק</w:t>
      </w:r>
      <w:r w:rsidRPr="00AE55B0">
        <w:rPr>
          <w:rtl/>
        </w:rPr>
        <w:t xml:space="preserve"> </w:t>
      </w:r>
      <w:r w:rsidRPr="00AE55B0">
        <w:rPr>
          <w:rFonts w:hint="eastAsia"/>
          <w:rtl/>
        </w:rPr>
        <w:t>יסוד</w:t>
      </w:r>
      <w:r w:rsidRPr="00AE55B0">
        <w:rPr>
          <w:rtl/>
        </w:rPr>
        <w:t xml:space="preserve">: </w:t>
      </w:r>
      <w:r w:rsidRPr="00AE55B0">
        <w:rPr>
          <w:rFonts w:hint="eastAsia"/>
          <w:rtl/>
        </w:rPr>
        <w:t>כבוד</w:t>
      </w:r>
      <w:r w:rsidRPr="00AE55B0">
        <w:rPr>
          <w:rtl/>
        </w:rPr>
        <w:t xml:space="preserve"> </w:t>
      </w:r>
      <w:r w:rsidRPr="00AE55B0">
        <w:rPr>
          <w:rFonts w:hint="eastAsia"/>
          <w:rtl/>
        </w:rPr>
        <w:t>האדם</w:t>
      </w:r>
      <w:r w:rsidRPr="00AE55B0">
        <w:rPr>
          <w:rtl/>
        </w:rPr>
        <w:t xml:space="preserve"> </w:t>
      </w:r>
      <w:r w:rsidRPr="00AE55B0">
        <w:rPr>
          <w:rFonts w:hint="eastAsia"/>
          <w:rtl/>
        </w:rPr>
        <w:t>וחירותו</w:t>
      </w:r>
      <w:r w:rsidRPr="00AE55B0">
        <w:rPr>
          <w:rtl/>
        </w:rPr>
        <w:t xml:space="preserve">? </w:t>
      </w:r>
      <w:r w:rsidRPr="00AE55B0">
        <w:rPr>
          <w:rFonts w:hint="eastAsia"/>
          <w:rtl/>
        </w:rPr>
        <w:t>על</w:t>
      </w:r>
      <w:r w:rsidRPr="00AE55B0">
        <w:rPr>
          <w:rtl/>
        </w:rPr>
        <w:t xml:space="preserve"> </w:t>
      </w:r>
      <w:r w:rsidRPr="00AE55B0">
        <w:rPr>
          <w:rFonts w:hint="eastAsia"/>
          <w:rtl/>
        </w:rPr>
        <w:t>הסטטוס</w:t>
      </w:r>
      <w:r w:rsidRPr="00AE55B0">
        <w:rPr>
          <w:rtl/>
        </w:rPr>
        <w:t>-</w:t>
      </w:r>
      <w:r w:rsidRPr="00AE55B0">
        <w:rPr>
          <w:rFonts w:hint="eastAsia"/>
          <w:rtl/>
        </w:rPr>
        <w:t>קוו</w:t>
      </w:r>
      <w:r w:rsidRPr="00AE55B0">
        <w:rPr>
          <w:rtl/>
        </w:rPr>
        <w:t xml:space="preserve"> </w:t>
      </w:r>
      <w:r w:rsidRPr="00AE55B0">
        <w:rPr>
          <w:rFonts w:hint="eastAsia"/>
          <w:rtl/>
        </w:rPr>
        <w:t>כקושי</w:t>
      </w:r>
      <w:r w:rsidRPr="00AE55B0">
        <w:rPr>
          <w:rtl/>
        </w:rPr>
        <w:t xml:space="preserve"> </w:t>
      </w:r>
      <w:r w:rsidRPr="00AE55B0">
        <w:rPr>
          <w:rFonts w:hint="eastAsia"/>
          <w:rtl/>
        </w:rPr>
        <w:t>אנטי</w:t>
      </w:r>
      <w:r w:rsidRPr="00AE55B0">
        <w:rPr>
          <w:rtl/>
        </w:rPr>
        <w:t xml:space="preserve"> </w:t>
      </w:r>
      <w:r w:rsidRPr="00AE55B0">
        <w:rPr>
          <w:rFonts w:hint="eastAsia"/>
          <w:rtl/>
        </w:rPr>
        <w:t>רובני</w:t>
      </w:r>
      <w:r w:rsidRPr="00AE55B0">
        <w:rPr>
          <w:rtl/>
        </w:rPr>
        <w:t xml:space="preserve">" </w:t>
      </w:r>
      <w:r w:rsidRPr="00AE55B0">
        <w:rPr>
          <w:rFonts w:ascii="Century" w:hAnsi="Century" w:cs="Miriam" w:hint="eastAsia"/>
          <w:b/>
          <w:spacing w:val="0"/>
          <w:szCs w:val="24"/>
          <w:rtl/>
        </w:rPr>
        <w:t>עיוני</w:t>
      </w:r>
      <w:r w:rsidRPr="00AE55B0">
        <w:rPr>
          <w:rFonts w:ascii="Century" w:hAnsi="Century" w:cs="Miriam"/>
          <w:b/>
          <w:spacing w:val="0"/>
          <w:szCs w:val="24"/>
          <w:rtl/>
        </w:rPr>
        <w:t xml:space="preserve"> </w:t>
      </w:r>
      <w:r w:rsidRPr="00AE55B0">
        <w:rPr>
          <w:rFonts w:ascii="Century" w:hAnsi="Century" w:cs="Miriam" w:hint="eastAsia"/>
          <w:b/>
          <w:spacing w:val="0"/>
          <w:szCs w:val="24"/>
          <w:rtl/>
        </w:rPr>
        <w:t>משפט</w:t>
      </w:r>
      <w:r w:rsidRPr="00AE55B0">
        <w:rPr>
          <w:rtl/>
        </w:rPr>
        <w:t xml:space="preserve"> </w:t>
      </w:r>
      <w:r w:rsidRPr="00AE55B0">
        <w:rPr>
          <w:rFonts w:hint="eastAsia"/>
          <w:rtl/>
        </w:rPr>
        <w:t>לז</w:t>
      </w:r>
      <w:r w:rsidRPr="00AE55B0">
        <w:rPr>
          <w:rtl/>
        </w:rPr>
        <w:t xml:space="preserve"> 509, 552 (2016) (</w:t>
      </w:r>
      <w:r w:rsidRPr="00AE55B0">
        <w:rPr>
          <w:rFonts w:hint="eastAsia"/>
          <w:rtl/>
        </w:rPr>
        <w:t>להלן</w:t>
      </w:r>
      <w:r w:rsidRPr="00AE55B0">
        <w:rPr>
          <w:rtl/>
        </w:rPr>
        <w:t xml:space="preserve">: </w:t>
      </w:r>
      <w:r w:rsidRPr="00AE55B0">
        <w:rPr>
          <w:rFonts w:ascii="Century" w:hAnsi="Century" w:cs="Miriam" w:hint="eastAsia"/>
          <w:b/>
          <w:spacing w:val="0"/>
          <w:szCs w:val="24"/>
          <w:rtl/>
        </w:rPr>
        <w:t>אהרונסון</w:t>
      </w:r>
      <w:r w:rsidRPr="00AE55B0">
        <w:rPr>
          <w:rtl/>
        </w:rPr>
        <w:t xml:space="preserve">)). </w:t>
      </w:r>
      <w:r w:rsidRPr="00AE55B0">
        <w:rPr>
          <w:rFonts w:hint="eastAsia"/>
          <w:rtl/>
        </w:rPr>
        <w:t>כפי</w:t>
      </w:r>
      <w:r w:rsidRPr="00AE55B0">
        <w:rPr>
          <w:rtl/>
        </w:rPr>
        <w:t xml:space="preserve"> </w:t>
      </w:r>
      <w:r w:rsidRPr="00AE55B0">
        <w:rPr>
          <w:rFonts w:hint="eastAsia"/>
          <w:rtl/>
        </w:rPr>
        <w:t>שהסביר</w:t>
      </w:r>
      <w:r w:rsidRPr="00AE55B0">
        <w:rPr>
          <w:rtl/>
        </w:rPr>
        <w:t xml:space="preserve"> </w:t>
      </w:r>
      <w:r w:rsidRPr="00AE55B0">
        <w:rPr>
          <w:rFonts w:hint="eastAsia"/>
          <w:rtl/>
        </w:rPr>
        <w:t>שם</w:t>
      </w:r>
      <w:r w:rsidRPr="00AE55B0">
        <w:rPr>
          <w:rtl/>
        </w:rPr>
        <w:t xml:space="preserve"> </w:t>
      </w:r>
      <w:r w:rsidRPr="00AE55B0">
        <w:rPr>
          <w:rFonts w:hint="eastAsia"/>
          <w:rtl/>
        </w:rPr>
        <w:t>הנשיא</w:t>
      </w:r>
      <w:r w:rsidRPr="00AE55B0">
        <w:rPr>
          <w:rtl/>
        </w:rPr>
        <w:t xml:space="preserve"> </w:t>
      </w:r>
      <w:r w:rsidRPr="00AE55B0">
        <w:rPr>
          <w:rFonts w:ascii="Century" w:hAnsi="Century" w:cs="Miriam" w:hint="eastAsia"/>
          <w:b/>
          <w:spacing w:val="0"/>
          <w:szCs w:val="24"/>
          <w:rtl/>
        </w:rPr>
        <w:t>ברק</w:t>
      </w:r>
      <w:r w:rsidRPr="00AE55B0">
        <w:rPr>
          <w:rtl/>
        </w:rPr>
        <w:t>:</w:t>
      </w:r>
    </w:p>
    <w:p w:rsidR="007C5F54" w:rsidRPr="00AE55B0" w:rsidRDefault="007C5F54" w:rsidP="007C5F54">
      <w:pPr>
        <w:pStyle w:val="Ruller5"/>
        <w:rPr>
          <w:rtl/>
        </w:rPr>
      </w:pPr>
    </w:p>
    <w:p w:rsidR="007C5F54" w:rsidRPr="00AE55B0" w:rsidRDefault="007C5F54" w:rsidP="007C5F54">
      <w:pPr>
        <w:pStyle w:val="Ruller5"/>
        <w:ind w:left="2069" w:right="1701"/>
        <w:rPr>
          <w:rtl/>
        </w:rPr>
      </w:pPr>
      <w:r w:rsidRPr="00AE55B0">
        <w:rPr>
          <w:rFonts w:hint="cs"/>
          <w:rtl/>
        </w:rPr>
        <w:t>'</w:t>
      </w:r>
      <w:r w:rsidRPr="00AE55B0">
        <w:rPr>
          <w:rFonts w:hint="eastAsia"/>
          <w:rtl/>
        </w:rPr>
        <w:t>לסיום</w:t>
      </w:r>
      <w:r w:rsidRPr="00AE55B0">
        <w:rPr>
          <w:rtl/>
        </w:rPr>
        <w:t xml:space="preserve"> </w:t>
      </w:r>
      <w:r w:rsidRPr="00AE55B0">
        <w:rPr>
          <w:rFonts w:hint="eastAsia"/>
          <w:rtl/>
        </w:rPr>
        <w:t>ההיבט</w:t>
      </w:r>
      <w:r w:rsidRPr="00AE55B0">
        <w:rPr>
          <w:rtl/>
        </w:rPr>
        <w:t xml:space="preserve"> </w:t>
      </w:r>
      <w:r w:rsidRPr="00AE55B0">
        <w:rPr>
          <w:rFonts w:hint="eastAsia"/>
          <w:rtl/>
        </w:rPr>
        <w:t>הדמוקרטי</w:t>
      </w:r>
      <w:r w:rsidRPr="00AE55B0">
        <w:rPr>
          <w:rtl/>
        </w:rPr>
        <w:t xml:space="preserve"> </w:t>
      </w:r>
      <w:r w:rsidRPr="00AE55B0">
        <w:rPr>
          <w:rFonts w:hint="eastAsia"/>
          <w:rtl/>
        </w:rPr>
        <w:t>של</w:t>
      </w:r>
      <w:r w:rsidRPr="00AE55B0">
        <w:rPr>
          <w:rtl/>
        </w:rPr>
        <w:t xml:space="preserve"> </w:t>
      </w:r>
      <w:r w:rsidRPr="00AE55B0">
        <w:rPr>
          <w:rFonts w:hint="eastAsia"/>
          <w:rtl/>
        </w:rPr>
        <w:t>הביקורת</w:t>
      </w:r>
      <w:r w:rsidRPr="00AE55B0">
        <w:rPr>
          <w:rtl/>
        </w:rPr>
        <w:t xml:space="preserve"> </w:t>
      </w:r>
      <w:r w:rsidRPr="00AE55B0">
        <w:rPr>
          <w:rFonts w:hint="eastAsia"/>
          <w:rtl/>
        </w:rPr>
        <w:t>השיפוטית</w:t>
      </w:r>
      <w:r w:rsidRPr="00AE55B0">
        <w:rPr>
          <w:rtl/>
        </w:rPr>
        <w:t xml:space="preserve">, </w:t>
      </w:r>
      <w:r w:rsidRPr="00AE55B0">
        <w:rPr>
          <w:rFonts w:hint="eastAsia"/>
          <w:rtl/>
        </w:rPr>
        <w:t>יש</w:t>
      </w:r>
      <w:r w:rsidRPr="00AE55B0">
        <w:rPr>
          <w:rtl/>
        </w:rPr>
        <w:t xml:space="preserve"> </w:t>
      </w:r>
      <w:r w:rsidRPr="00AE55B0">
        <w:rPr>
          <w:rFonts w:hint="eastAsia"/>
          <w:rtl/>
        </w:rPr>
        <w:t>לציין</w:t>
      </w:r>
      <w:r w:rsidRPr="00AE55B0">
        <w:rPr>
          <w:rtl/>
        </w:rPr>
        <w:t xml:space="preserve"> </w:t>
      </w:r>
      <w:r w:rsidRPr="00AE55B0">
        <w:rPr>
          <w:rFonts w:hint="eastAsia"/>
          <w:rtl/>
        </w:rPr>
        <w:t>כי</w:t>
      </w:r>
      <w:r w:rsidRPr="00AE55B0">
        <w:rPr>
          <w:rtl/>
        </w:rPr>
        <w:t xml:space="preserve"> </w:t>
      </w:r>
      <w:r w:rsidRPr="00AE55B0">
        <w:rPr>
          <w:rFonts w:hint="eastAsia"/>
          <w:rtl/>
        </w:rPr>
        <w:t>כל</w:t>
      </w:r>
      <w:r w:rsidRPr="00AE55B0">
        <w:rPr>
          <w:rtl/>
        </w:rPr>
        <w:t xml:space="preserve"> </w:t>
      </w:r>
      <w:r w:rsidRPr="00AE55B0">
        <w:rPr>
          <w:rFonts w:hint="eastAsia"/>
          <w:rtl/>
        </w:rPr>
        <w:t>חוקה</w:t>
      </w:r>
      <w:r w:rsidRPr="00AE55B0">
        <w:rPr>
          <w:rtl/>
        </w:rPr>
        <w:t xml:space="preserve"> </w:t>
      </w:r>
      <w:r w:rsidRPr="00AE55B0">
        <w:rPr>
          <w:rFonts w:hint="eastAsia"/>
          <w:rtl/>
        </w:rPr>
        <w:t>קובעת</w:t>
      </w:r>
      <w:r w:rsidRPr="00AE55B0">
        <w:rPr>
          <w:rtl/>
        </w:rPr>
        <w:t xml:space="preserve"> </w:t>
      </w:r>
      <w:r w:rsidRPr="00AE55B0">
        <w:rPr>
          <w:rFonts w:hint="eastAsia"/>
          <w:rtl/>
        </w:rPr>
        <w:t>דרכים</w:t>
      </w:r>
      <w:r w:rsidRPr="00AE55B0">
        <w:rPr>
          <w:rtl/>
        </w:rPr>
        <w:t xml:space="preserve"> </w:t>
      </w:r>
      <w:r w:rsidRPr="00AE55B0">
        <w:rPr>
          <w:rFonts w:hint="eastAsia"/>
          <w:rtl/>
        </w:rPr>
        <w:t>לשנותה</w:t>
      </w:r>
      <w:r w:rsidRPr="00AE55B0">
        <w:rPr>
          <w:rtl/>
        </w:rPr>
        <w:t xml:space="preserve">. </w:t>
      </w:r>
      <w:r w:rsidRPr="00AE55B0">
        <w:rPr>
          <w:rFonts w:ascii="Century" w:hAnsi="Century" w:cs="Miriam" w:hint="eastAsia"/>
          <w:b/>
          <w:spacing w:val="0"/>
          <w:szCs w:val="24"/>
          <w:rtl/>
        </w:rPr>
        <w:t>ככל</w:t>
      </w:r>
      <w:r w:rsidRPr="00AE55B0">
        <w:rPr>
          <w:rFonts w:ascii="Century" w:hAnsi="Century" w:cs="Miriam"/>
          <w:b/>
          <w:spacing w:val="0"/>
          <w:szCs w:val="24"/>
          <w:rtl/>
        </w:rPr>
        <w:t xml:space="preserve"> </w:t>
      </w:r>
      <w:r w:rsidRPr="00AE55B0">
        <w:rPr>
          <w:rFonts w:ascii="Century" w:hAnsi="Century" w:cs="Miriam" w:hint="eastAsia"/>
          <w:b/>
          <w:spacing w:val="0"/>
          <w:szCs w:val="24"/>
          <w:rtl/>
        </w:rPr>
        <w:t>שדרכים</w:t>
      </w:r>
      <w:r w:rsidRPr="00AE55B0">
        <w:rPr>
          <w:rFonts w:ascii="Century" w:hAnsi="Century" w:cs="Miriam"/>
          <w:b/>
          <w:spacing w:val="0"/>
          <w:szCs w:val="24"/>
          <w:rtl/>
        </w:rPr>
        <w:t xml:space="preserve"> </w:t>
      </w:r>
      <w:r w:rsidRPr="00AE55B0">
        <w:rPr>
          <w:rFonts w:ascii="Century" w:hAnsi="Century" w:cs="Miriam" w:hint="eastAsia"/>
          <w:b/>
          <w:spacing w:val="0"/>
          <w:szCs w:val="24"/>
          <w:rtl/>
        </w:rPr>
        <w:t>אלו</w:t>
      </w:r>
      <w:r w:rsidRPr="00AE55B0">
        <w:rPr>
          <w:rFonts w:ascii="Century" w:hAnsi="Century" w:cs="Miriam"/>
          <w:b/>
          <w:spacing w:val="0"/>
          <w:szCs w:val="24"/>
          <w:rtl/>
        </w:rPr>
        <w:t xml:space="preserve"> </w:t>
      </w:r>
      <w:r w:rsidRPr="00AE55B0">
        <w:rPr>
          <w:rFonts w:ascii="Century" w:hAnsi="Century" w:cs="Miriam" w:hint="eastAsia"/>
          <w:b/>
          <w:spacing w:val="0"/>
          <w:szCs w:val="24"/>
          <w:rtl/>
        </w:rPr>
        <w:t>אינן</w:t>
      </w:r>
      <w:r w:rsidRPr="00AE55B0">
        <w:rPr>
          <w:rFonts w:ascii="Century" w:hAnsi="Century" w:cs="Miriam"/>
          <w:b/>
          <w:spacing w:val="0"/>
          <w:szCs w:val="24"/>
          <w:rtl/>
        </w:rPr>
        <w:t xml:space="preserve"> </w:t>
      </w:r>
      <w:r w:rsidRPr="00AE55B0">
        <w:rPr>
          <w:rFonts w:ascii="Century" w:hAnsi="Century" w:cs="Miriam" w:hint="eastAsia"/>
          <w:b/>
          <w:spacing w:val="0"/>
          <w:szCs w:val="24"/>
          <w:rtl/>
        </w:rPr>
        <w:t>נוקשות</w:t>
      </w:r>
      <w:r w:rsidRPr="00AE55B0">
        <w:rPr>
          <w:rFonts w:ascii="Century" w:hAnsi="Century" w:cs="Miriam"/>
          <w:b/>
          <w:spacing w:val="0"/>
          <w:szCs w:val="24"/>
          <w:rtl/>
        </w:rPr>
        <w:t xml:space="preserve">, </w:t>
      </w:r>
      <w:r w:rsidRPr="00AE55B0">
        <w:rPr>
          <w:rFonts w:ascii="Century" w:hAnsi="Century" w:cs="Miriam" w:hint="eastAsia"/>
          <w:b/>
          <w:spacing w:val="0"/>
          <w:szCs w:val="24"/>
          <w:rtl/>
        </w:rPr>
        <w:t>הן</w:t>
      </w:r>
      <w:r w:rsidRPr="00AE55B0">
        <w:rPr>
          <w:rFonts w:ascii="Century" w:hAnsi="Century" w:cs="Miriam"/>
          <w:b/>
          <w:spacing w:val="0"/>
          <w:szCs w:val="24"/>
          <w:rtl/>
        </w:rPr>
        <w:t xml:space="preserve"> </w:t>
      </w:r>
      <w:r w:rsidRPr="00AE55B0">
        <w:rPr>
          <w:rFonts w:ascii="Century" w:hAnsi="Century" w:cs="Miriam" w:hint="eastAsia"/>
          <w:b/>
          <w:spacing w:val="0"/>
          <w:szCs w:val="24"/>
          <w:rtl/>
        </w:rPr>
        <w:t>מאפשרות</w:t>
      </w:r>
      <w:r w:rsidRPr="00AE55B0">
        <w:rPr>
          <w:rFonts w:ascii="Century" w:hAnsi="Century" w:cs="Miriam"/>
          <w:b/>
          <w:spacing w:val="0"/>
          <w:szCs w:val="24"/>
          <w:rtl/>
        </w:rPr>
        <w:t xml:space="preserve"> </w:t>
      </w:r>
      <w:r w:rsidRPr="00AE55B0">
        <w:rPr>
          <w:rFonts w:ascii="Century" w:hAnsi="Century" w:cs="Miriam" w:hint="eastAsia"/>
          <w:b/>
          <w:spacing w:val="0"/>
          <w:szCs w:val="24"/>
          <w:rtl/>
        </w:rPr>
        <w:t>לרוב</w:t>
      </w:r>
      <w:r w:rsidRPr="00AE55B0">
        <w:rPr>
          <w:rFonts w:ascii="Century" w:hAnsi="Century" w:cs="Miriam"/>
          <w:b/>
          <w:spacing w:val="0"/>
          <w:szCs w:val="24"/>
          <w:rtl/>
        </w:rPr>
        <w:t xml:space="preserve"> </w:t>
      </w:r>
      <w:r w:rsidRPr="00AE55B0">
        <w:rPr>
          <w:rFonts w:ascii="Century" w:hAnsi="Century" w:cs="Miriam" w:hint="eastAsia"/>
          <w:b/>
          <w:spacing w:val="0"/>
          <w:szCs w:val="24"/>
          <w:rtl/>
        </w:rPr>
        <w:t>של</w:t>
      </w:r>
      <w:r w:rsidRPr="00AE55B0">
        <w:rPr>
          <w:rFonts w:ascii="Century" w:hAnsi="Century" w:cs="Miriam"/>
          <w:b/>
          <w:spacing w:val="0"/>
          <w:szCs w:val="24"/>
          <w:rtl/>
        </w:rPr>
        <w:t xml:space="preserve"> </w:t>
      </w:r>
      <w:r w:rsidRPr="00AE55B0">
        <w:rPr>
          <w:rFonts w:ascii="Century" w:hAnsi="Century" w:cs="Miriam" w:hint="eastAsia"/>
          <w:b/>
          <w:spacing w:val="0"/>
          <w:szCs w:val="24"/>
          <w:rtl/>
        </w:rPr>
        <w:t>היום</w:t>
      </w:r>
      <w:r w:rsidRPr="00AE55B0">
        <w:rPr>
          <w:rFonts w:ascii="Century" w:hAnsi="Century" w:cs="Miriam"/>
          <w:b/>
          <w:spacing w:val="0"/>
          <w:szCs w:val="24"/>
          <w:rtl/>
        </w:rPr>
        <w:t xml:space="preserve"> </w:t>
      </w:r>
      <w:r w:rsidRPr="00AE55B0">
        <w:rPr>
          <w:rFonts w:ascii="Century" w:hAnsi="Century" w:cs="Miriam" w:hint="eastAsia"/>
          <w:b/>
          <w:spacing w:val="0"/>
          <w:szCs w:val="24"/>
          <w:rtl/>
        </w:rPr>
        <w:t>להגשים</w:t>
      </w:r>
      <w:r w:rsidRPr="00AE55B0">
        <w:rPr>
          <w:rFonts w:ascii="Century" w:hAnsi="Century" w:cs="Miriam"/>
          <w:b/>
          <w:spacing w:val="0"/>
          <w:szCs w:val="24"/>
          <w:rtl/>
        </w:rPr>
        <w:t xml:space="preserve"> </w:t>
      </w:r>
      <w:r w:rsidRPr="00AE55B0">
        <w:rPr>
          <w:rFonts w:ascii="Century" w:hAnsi="Century" w:cs="Miriam" w:hint="eastAsia"/>
          <w:b/>
          <w:spacing w:val="0"/>
          <w:szCs w:val="24"/>
          <w:rtl/>
        </w:rPr>
        <w:t>את</w:t>
      </w:r>
      <w:r w:rsidRPr="00AE55B0">
        <w:rPr>
          <w:rFonts w:ascii="Century" w:hAnsi="Century" w:cs="Miriam"/>
          <w:b/>
          <w:spacing w:val="0"/>
          <w:szCs w:val="24"/>
          <w:rtl/>
        </w:rPr>
        <w:t xml:space="preserve"> </w:t>
      </w:r>
      <w:r w:rsidRPr="00AE55B0">
        <w:rPr>
          <w:rFonts w:ascii="Century" w:hAnsi="Century" w:cs="Miriam" w:hint="eastAsia"/>
          <w:b/>
          <w:spacing w:val="0"/>
          <w:szCs w:val="24"/>
          <w:rtl/>
        </w:rPr>
        <w:t>שאיפותיו</w:t>
      </w:r>
      <w:r w:rsidRPr="00AE55B0">
        <w:rPr>
          <w:rFonts w:ascii="Century" w:hAnsi="Century" w:cs="Miriam"/>
          <w:b/>
          <w:spacing w:val="0"/>
          <w:szCs w:val="24"/>
          <w:rtl/>
        </w:rPr>
        <w:t>.</w:t>
      </w:r>
      <w:r w:rsidRPr="00AE55B0">
        <w:rPr>
          <w:rtl/>
        </w:rPr>
        <w:t xml:space="preserve"> </w:t>
      </w:r>
      <w:r w:rsidRPr="00AE55B0">
        <w:rPr>
          <w:rFonts w:hint="eastAsia"/>
          <w:rtl/>
        </w:rPr>
        <w:t>דרכי</w:t>
      </w:r>
      <w:r w:rsidRPr="00AE55B0">
        <w:rPr>
          <w:rtl/>
        </w:rPr>
        <w:t xml:space="preserve"> </w:t>
      </w:r>
      <w:r w:rsidRPr="00AE55B0">
        <w:rPr>
          <w:rFonts w:hint="eastAsia"/>
          <w:rtl/>
        </w:rPr>
        <w:t>השינוי</w:t>
      </w:r>
      <w:r w:rsidRPr="00AE55B0">
        <w:rPr>
          <w:rtl/>
        </w:rPr>
        <w:t xml:space="preserve"> </w:t>
      </w:r>
      <w:r w:rsidRPr="00AE55B0">
        <w:rPr>
          <w:rFonts w:hint="eastAsia"/>
          <w:rtl/>
        </w:rPr>
        <w:t>של</w:t>
      </w:r>
      <w:r w:rsidRPr="00AE55B0">
        <w:rPr>
          <w:rtl/>
        </w:rPr>
        <w:t xml:space="preserve"> </w:t>
      </w:r>
      <w:r w:rsidRPr="00AE55B0">
        <w:rPr>
          <w:rFonts w:hint="eastAsia"/>
          <w:rtl/>
        </w:rPr>
        <w:t>החוקה</w:t>
      </w:r>
      <w:r w:rsidRPr="00AE55B0">
        <w:rPr>
          <w:rtl/>
        </w:rPr>
        <w:t xml:space="preserve"> </w:t>
      </w:r>
      <w:r w:rsidRPr="00AE55B0">
        <w:rPr>
          <w:rFonts w:hint="eastAsia"/>
          <w:rtl/>
        </w:rPr>
        <w:t>משקפות</w:t>
      </w:r>
      <w:r w:rsidRPr="00AE55B0">
        <w:rPr>
          <w:rtl/>
        </w:rPr>
        <w:t xml:space="preserve"> </w:t>
      </w:r>
      <w:r w:rsidRPr="00AE55B0">
        <w:rPr>
          <w:rFonts w:hint="eastAsia"/>
          <w:rtl/>
        </w:rPr>
        <w:t>אפוא</w:t>
      </w:r>
      <w:r w:rsidRPr="00AE55B0">
        <w:rPr>
          <w:rtl/>
        </w:rPr>
        <w:t xml:space="preserve"> </w:t>
      </w:r>
      <w:r w:rsidRPr="00AE55B0">
        <w:rPr>
          <w:rFonts w:hint="eastAsia"/>
          <w:rtl/>
        </w:rPr>
        <w:t>את</w:t>
      </w:r>
      <w:r w:rsidRPr="00AE55B0">
        <w:rPr>
          <w:rtl/>
        </w:rPr>
        <w:t xml:space="preserve"> </w:t>
      </w:r>
      <w:r w:rsidRPr="00AE55B0">
        <w:rPr>
          <w:rFonts w:hint="eastAsia"/>
          <w:rtl/>
        </w:rPr>
        <w:t>האיזון</w:t>
      </w:r>
      <w:r w:rsidRPr="00AE55B0">
        <w:rPr>
          <w:rtl/>
        </w:rPr>
        <w:t xml:space="preserve"> </w:t>
      </w:r>
      <w:r w:rsidRPr="00AE55B0">
        <w:rPr>
          <w:rFonts w:hint="eastAsia"/>
          <w:rtl/>
        </w:rPr>
        <w:t>שהחברה</w:t>
      </w:r>
      <w:r w:rsidRPr="00AE55B0">
        <w:rPr>
          <w:rtl/>
        </w:rPr>
        <w:t xml:space="preserve"> </w:t>
      </w:r>
      <w:r w:rsidRPr="00AE55B0">
        <w:rPr>
          <w:rFonts w:hint="eastAsia"/>
          <w:rtl/>
        </w:rPr>
        <w:t>מבקשת</w:t>
      </w:r>
      <w:r w:rsidRPr="00AE55B0">
        <w:rPr>
          <w:rtl/>
        </w:rPr>
        <w:t xml:space="preserve"> </w:t>
      </w:r>
      <w:r w:rsidRPr="00AE55B0">
        <w:rPr>
          <w:rFonts w:hint="eastAsia"/>
          <w:rtl/>
        </w:rPr>
        <w:t>לקיים</w:t>
      </w:r>
      <w:r w:rsidRPr="00AE55B0">
        <w:rPr>
          <w:rtl/>
        </w:rPr>
        <w:t xml:space="preserve"> </w:t>
      </w:r>
      <w:r w:rsidRPr="00AE55B0">
        <w:rPr>
          <w:rFonts w:hint="eastAsia"/>
          <w:rtl/>
        </w:rPr>
        <w:t>בין</w:t>
      </w:r>
      <w:r w:rsidRPr="00AE55B0">
        <w:rPr>
          <w:rtl/>
        </w:rPr>
        <w:t xml:space="preserve"> </w:t>
      </w:r>
      <w:r w:rsidRPr="00AE55B0">
        <w:rPr>
          <w:rFonts w:hint="eastAsia"/>
          <w:rtl/>
        </w:rPr>
        <w:t>עבר</w:t>
      </w:r>
      <w:r w:rsidRPr="00AE55B0">
        <w:rPr>
          <w:rtl/>
        </w:rPr>
        <w:t xml:space="preserve"> </w:t>
      </w:r>
      <w:r w:rsidRPr="00AE55B0">
        <w:rPr>
          <w:rFonts w:hint="eastAsia"/>
          <w:rtl/>
        </w:rPr>
        <w:t>להווה</w:t>
      </w:r>
      <w:r w:rsidRPr="00AE55B0">
        <w:rPr>
          <w:rtl/>
        </w:rPr>
        <w:t xml:space="preserve">, </w:t>
      </w:r>
      <w:r w:rsidRPr="00AE55B0">
        <w:rPr>
          <w:rFonts w:hint="eastAsia"/>
          <w:rtl/>
        </w:rPr>
        <w:t>בין</w:t>
      </w:r>
      <w:r w:rsidRPr="00AE55B0">
        <w:rPr>
          <w:rtl/>
        </w:rPr>
        <w:t xml:space="preserve"> </w:t>
      </w:r>
      <w:r w:rsidRPr="00AE55B0">
        <w:rPr>
          <w:rFonts w:hint="eastAsia"/>
          <w:rtl/>
        </w:rPr>
        <w:t>ערכים</w:t>
      </w:r>
      <w:r w:rsidRPr="00AE55B0">
        <w:rPr>
          <w:rtl/>
        </w:rPr>
        <w:t xml:space="preserve"> </w:t>
      </w:r>
      <w:r w:rsidRPr="00AE55B0">
        <w:rPr>
          <w:rFonts w:hint="eastAsia"/>
          <w:rtl/>
        </w:rPr>
        <w:t>ארוכי</w:t>
      </w:r>
      <w:r w:rsidRPr="00AE55B0">
        <w:rPr>
          <w:rtl/>
        </w:rPr>
        <w:t xml:space="preserve"> </w:t>
      </w:r>
      <w:r w:rsidRPr="00AE55B0">
        <w:rPr>
          <w:rFonts w:hint="eastAsia"/>
          <w:rtl/>
        </w:rPr>
        <w:t>טווח</w:t>
      </w:r>
      <w:r w:rsidRPr="00AE55B0">
        <w:rPr>
          <w:rtl/>
        </w:rPr>
        <w:t xml:space="preserve"> </w:t>
      </w:r>
      <w:r w:rsidRPr="00AE55B0">
        <w:rPr>
          <w:rFonts w:hint="eastAsia"/>
          <w:rtl/>
        </w:rPr>
        <w:t>לבין</w:t>
      </w:r>
      <w:r w:rsidRPr="00AE55B0">
        <w:rPr>
          <w:rtl/>
        </w:rPr>
        <w:t xml:space="preserve"> </w:t>
      </w:r>
      <w:r w:rsidRPr="00AE55B0">
        <w:rPr>
          <w:rFonts w:hint="eastAsia"/>
          <w:rtl/>
        </w:rPr>
        <w:t>שאיפות</w:t>
      </w:r>
      <w:r w:rsidRPr="00AE55B0">
        <w:rPr>
          <w:rtl/>
        </w:rPr>
        <w:t xml:space="preserve"> </w:t>
      </w:r>
      <w:r w:rsidRPr="00AE55B0">
        <w:rPr>
          <w:rFonts w:hint="eastAsia"/>
          <w:rtl/>
        </w:rPr>
        <w:t>קצרות</w:t>
      </w:r>
      <w:r w:rsidRPr="00AE55B0">
        <w:rPr>
          <w:rtl/>
        </w:rPr>
        <w:t xml:space="preserve"> </w:t>
      </w:r>
      <w:r w:rsidRPr="00AE55B0">
        <w:rPr>
          <w:rFonts w:hint="eastAsia"/>
          <w:rtl/>
        </w:rPr>
        <w:t>טווח</w:t>
      </w:r>
      <w:r w:rsidRPr="00AE55B0">
        <w:rPr>
          <w:rtl/>
        </w:rPr>
        <w:t xml:space="preserve">, </w:t>
      </w:r>
      <w:r w:rsidRPr="00AE55B0">
        <w:rPr>
          <w:rFonts w:hint="eastAsia"/>
          <w:rtl/>
        </w:rPr>
        <w:t>בין</w:t>
      </w:r>
      <w:r w:rsidRPr="00AE55B0">
        <w:rPr>
          <w:rtl/>
        </w:rPr>
        <w:t xml:space="preserve"> </w:t>
      </w:r>
      <w:r w:rsidRPr="00AE55B0">
        <w:rPr>
          <w:rFonts w:hint="eastAsia"/>
          <w:rtl/>
        </w:rPr>
        <w:t>ערכים</w:t>
      </w:r>
      <w:r w:rsidRPr="00AE55B0">
        <w:rPr>
          <w:rtl/>
        </w:rPr>
        <w:t xml:space="preserve"> </w:t>
      </w:r>
      <w:r w:rsidRPr="00AE55B0">
        <w:rPr>
          <w:rFonts w:hint="eastAsia"/>
          <w:rtl/>
        </w:rPr>
        <w:t>למדיניות</w:t>
      </w:r>
      <w:r w:rsidRPr="00AE55B0">
        <w:rPr>
          <w:rtl/>
        </w:rPr>
        <w:t xml:space="preserve">. </w:t>
      </w:r>
      <w:r w:rsidRPr="00AE55B0">
        <w:rPr>
          <w:rFonts w:hint="eastAsia"/>
          <w:rtl/>
        </w:rPr>
        <w:t>דרכי</w:t>
      </w:r>
      <w:r w:rsidRPr="00AE55B0">
        <w:rPr>
          <w:rtl/>
        </w:rPr>
        <w:t xml:space="preserve"> </w:t>
      </w:r>
      <w:r w:rsidRPr="00AE55B0">
        <w:rPr>
          <w:rFonts w:hint="eastAsia"/>
          <w:rtl/>
        </w:rPr>
        <w:t>השינוי</w:t>
      </w:r>
      <w:r w:rsidRPr="00AE55B0">
        <w:rPr>
          <w:rtl/>
        </w:rPr>
        <w:t xml:space="preserve"> </w:t>
      </w:r>
      <w:r w:rsidRPr="00AE55B0">
        <w:rPr>
          <w:rFonts w:hint="eastAsia"/>
          <w:rtl/>
        </w:rPr>
        <w:t>נקבעות</w:t>
      </w:r>
      <w:r w:rsidRPr="00AE55B0">
        <w:rPr>
          <w:rtl/>
        </w:rPr>
        <w:t xml:space="preserve"> </w:t>
      </w:r>
      <w:r w:rsidRPr="00AE55B0">
        <w:rPr>
          <w:rFonts w:hint="eastAsia"/>
          <w:rtl/>
        </w:rPr>
        <w:t>בחוקה</w:t>
      </w:r>
      <w:r w:rsidRPr="00AE55B0">
        <w:rPr>
          <w:rtl/>
        </w:rPr>
        <w:t xml:space="preserve"> </w:t>
      </w:r>
      <w:r w:rsidRPr="00AE55B0">
        <w:rPr>
          <w:rFonts w:hint="eastAsia"/>
          <w:rtl/>
        </w:rPr>
        <w:t>עצמה</w:t>
      </w:r>
      <w:r w:rsidRPr="00AE55B0">
        <w:rPr>
          <w:rtl/>
        </w:rPr>
        <w:t>,</w:t>
      </w:r>
      <w:r w:rsidRPr="00AE55B0">
        <w:rPr>
          <w:rFonts w:hint="cs"/>
          <w:rtl/>
        </w:rPr>
        <w:t xml:space="preserve"> </w:t>
      </w:r>
      <w:r w:rsidRPr="00AE55B0">
        <w:rPr>
          <w:rFonts w:hint="eastAsia"/>
          <w:rtl/>
        </w:rPr>
        <w:t>והן</w:t>
      </w:r>
      <w:r w:rsidRPr="00AE55B0">
        <w:rPr>
          <w:rtl/>
        </w:rPr>
        <w:t xml:space="preserve"> </w:t>
      </w:r>
      <w:r w:rsidRPr="00AE55B0">
        <w:rPr>
          <w:rFonts w:hint="eastAsia"/>
          <w:rtl/>
        </w:rPr>
        <w:t>מעוצבות</w:t>
      </w:r>
      <w:r w:rsidRPr="00AE55B0">
        <w:rPr>
          <w:rtl/>
        </w:rPr>
        <w:t xml:space="preserve"> </w:t>
      </w:r>
      <w:r w:rsidRPr="00AE55B0">
        <w:rPr>
          <w:rFonts w:hint="eastAsia"/>
          <w:rtl/>
        </w:rPr>
        <w:t>על</w:t>
      </w:r>
      <w:r w:rsidRPr="00AE55B0">
        <w:rPr>
          <w:rtl/>
        </w:rPr>
        <w:t>-</w:t>
      </w:r>
      <w:r w:rsidRPr="00AE55B0">
        <w:rPr>
          <w:rFonts w:hint="eastAsia"/>
          <w:rtl/>
        </w:rPr>
        <w:t>ידי</w:t>
      </w:r>
      <w:r w:rsidRPr="00AE55B0">
        <w:rPr>
          <w:rtl/>
        </w:rPr>
        <w:t xml:space="preserve"> </w:t>
      </w:r>
      <w:r w:rsidRPr="00AE55B0">
        <w:rPr>
          <w:rFonts w:hint="eastAsia"/>
          <w:rtl/>
        </w:rPr>
        <w:t>הכוחות</w:t>
      </w:r>
      <w:r w:rsidRPr="00AE55B0">
        <w:rPr>
          <w:rtl/>
        </w:rPr>
        <w:t xml:space="preserve"> </w:t>
      </w:r>
      <w:r w:rsidRPr="00AE55B0">
        <w:rPr>
          <w:rFonts w:hint="eastAsia"/>
          <w:rtl/>
        </w:rPr>
        <w:t>הפוליטיים</w:t>
      </w:r>
      <w:r w:rsidRPr="00AE55B0">
        <w:rPr>
          <w:rtl/>
        </w:rPr>
        <w:t xml:space="preserve">. </w:t>
      </w:r>
      <w:r w:rsidRPr="00AE55B0">
        <w:rPr>
          <w:rFonts w:ascii="Century" w:hAnsi="Century" w:cs="Miriam" w:hint="eastAsia"/>
          <w:b/>
          <w:spacing w:val="0"/>
          <w:szCs w:val="24"/>
          <w:rtl/>
        </w:rPr>
        <w:t>עד</w:t>
      </w:r>
      <w:r w:rsidRPr="00AE55B0">
        <w:rPr>
          <w:rFonts w:ascii="Century" w:hAnsi="Century" w:cs="Miriam"/>
          <w:b/>
          <w:spacing w:val="0"/>
          <w:szCs w:val="24"/>
          <w:rtl/>
        </w:rPr>
        <w:t xml:space="preserve"> </w:t>
      </w:r>
      <w:r w:rsidRPr="00AE55B0">
        <w:rPr>
          <w:rFonts w:ascii="Century" w:hAnsi="Century" w:cs="Miriam" w:hint="eastAsia"/>
          <w:b/>
          <w:spacing w:val="0"/>
          <w:szCs w:val="24"/>
          <w:rtl/>
        </w:rPr>
        <w:t>כמה</w:t>
      </w:r>
      <w:r w:rsidRPr="00AE55B0">
        <w:rPr>
          <w:rFonts w:ascii="Century" w:hAnsi="Century" w:cs="Miriam"/>
          <w:b/>
          <w:spacing w:val="0"/>
          <w:szCs w:val="24"/>
          <w:rtl/>
        </w:rPr>
        <w:t xml:space="preserve"> </w:t>
      </w:r>
      <w:r w:rsidRPr="00AE55B0">
        <w:rPr>
          <w:rFonts w:ascii="Century" w:hAnsi="Century" w:cs="Miriam" w:hint="eastAsia"/>
          <w:b/>
          <w:spacing w:val="0"/>
          <w:szCs w:val="24"/>
          <w:rtl/>
        </w:rPr>
        <w:t>שדרכי</w:t>
      </w:r>
      <w:r w:rsidRPr="00AE55B0">
        <w:rPr>
          <w:rFonts w:ascii="Century" w:hAnsi="Century" w:cs="Miriam"/>
          <w:b/>
          <w:spacing w:val="0"/>
          <w:szCs w:val="24"/>
          <w:rtl/>
        </w:rPr>
        <w:t xml:space="preserve"> </w:t>
      </w:r>
      <w:r w:rsidRPr="00AE55B0">
        <w:rPr>
          <w:rFonts w:ascii="Century" w:hAnsi="Century" w:cs="Miriam" w:hint="eastAsia"/>
          <w:b/>
          <w:spacing w:val="0"/>
          <w:szCs w:val="24"/>
          <w:rtl/>
        </w:rPr>
        <w:t>שינוי</w:t>
      </w:r>
      <w:r w:rsidRPr="00AE55B0">
        <w:rPr>
          <w:rFonts w:ascii="Century" w:hAnsi="Century" w:cs="Miriam"/>
          <w:b/>
          <w:spacing w:val="0"/>
          <w:szCs w:val="24"/>
          <w:rtl/>
        </w:rPr>
        <w:t xml:space="preserve"> </w:t>
      </w:r>
      <w:r w:rsidRPr="00AE55B0">
        <w:rPr>
          <w:rFonts w:ascii="Century" w:hAnsi="Century" w:cs="Miriam" w:hint="eastAsia"/>
          <w:b/>
          <w:spacing w:val="0"/>
          <w:szCs w:val="24"/>
          <w:rtl/>
        </w:rPr>
        <w:t>אלה</w:t>
      </w:r>
      <w:r w:rsidRPr="00AE55B0">
        <w:rPr>
          <w:rFonts w:ascii="Century" w:hAnsi="Century" w:cs="Miriam"/>
          <w:b/>
          <w:spacing w:val="0"/>
          <w:szCs w:val="24"/>
          <w:rtl/>
        </w:rPr>
        <w:t xml:space="preserve"> </w:t>
      </w:r>
      <w:r w:rsidRPr="00AE55B0">
        <w:rPr>
          <w:rFonts w:ascii="Century" w:hAnsi="Century" w:cs="Miriam" w:hint="eastAsia"/>
          <w:b/>
          <w:spacing w:val="0"/>
          <w:szCs w:val="24"/>
          <w:rtl/>
        </w:rPr>
        <w:t>אינן</w:t>
      </w:r>
      <w:r w:rsidRPr="00AE55B0">
        <w:rPr>
          <w:rFonts w:ascii="Century" w:hAnsi="Century" w:cs="Miriam"/>
          <w:b/>
          <w:spacing w:val="0"/>
          <w:szCs w:val="24"/>
          <w:rtl/>
        </w:rPr>
        <w:t xml:space="preserve"> </w:t>
      </w:r>
      <w:r w:rsidRPr="00AE55B0">
        <w:rPr>
          <w:rFonts w:ascii="Century" w:hAnsi="Century" w:cs="Miriam" w:hint="eastAsia"/>
          <w:b/>
          <w:spacing w:val="0"/>
          <w:szCs w:val="24"/>
          <w:rtl/>
        </w:rPr>
        <w:t>קשות</w:t>
      </w:r>
      <w:r w:rsidRPr="00AE55B0">
        <w:rPr>
          <w:rFonts w:ascii="Century" w:hAnsi="Century" w:cs="Miriam"/>
          <w:b/>
          <w:spacing w:val="0"/>
          <w:szCs w:val="24"/>
          <w:rtl/>
        </w:rPr>
        <w:t xml:space="preserve"> </w:t>
      </w:r>
      <w:r w:rsidRPr="00AE55B0">
        <w:rPr>
          <w:rFonts w:ascii="Century" w:hAnsi="Century" w:cs="Miriam" w:hint="eastAsia"/>
          <w:b/>
          <w:spacing w:val="0"/>
          <w:szCs w:val="24"/>
          <w:rtl/>
        </w:rPr>
        <w:t>במיוחד</w:t>
      </w:r>
      <w:r w:rsidRPr="00AE55B0">
        <w:rPr>
          <w:rFonts w:ascii="Century" w:hAnsi="Century" w:cs="Miriam"/>
          <w:b/>
          <w:spacing w:val="0"/>
          <w:szCs w:val="24"/>
          <w:rtl/>
        </w:rPr>
        <w:t xml:space="preserve">, </w:t>
      </w:r>
      <w:r w:rsidRPr="00AE55B0">
        <w:rPr>
          <w:rFonts w:ascii="Century" w:hAnsi="Century" w:cs="Miriam" w:hint="eastAsia"/>
          <w:b/>
          <w:spacing w:val="0"/>
          <w:szCs w:val="24"/>
          <w:rtl/>
        </w:rPr>
        <w:t>הן</w:t>
      </w:r>
      <w:r w:rsidRPr="00AE55B0">
        <w:rPr>
          <w:rFonts w:ascii="Century" w:hAnsi="Century" w:cs="Miriam"/>
          <w:b/>
          <w:spacing w:val="0"/>
          <w:szCs w:val="24"/>
          <w:rtl/>
        </w:rPr>
        <w:t xml:space="preserve"> </w:t>
      </w:r>
      <w:r w:rsidRPr="00AE55B0">
        <w:rPr>
          <w:rFonts w:ascii="Century" w:hAnsi="Century" w:cs="Miriam" w:hint="eastAsia"/>
          <w:b/>
          <w:spacing w:val="0"/>
          <w:szCs w:val="24"/>
          <w:rtl/>
        </w:rPr>
        <w:t>מאפשרות</w:t>
      </w:r>
      <w:r w:rsidRPr="00AE55B0">
        <w:rPr>
          <w:rFonts w:ascii="Century" w:hAnsi="Century" w:cs="Miriam"/>
          <w:b/>
          <w:spacing w:val="0"/>
          <w:szCs w:val="24"/>
          <w:rtl/>
        </w:rPr>
        <w:t xml:space="preserve"> </w:t>
      </w:r>
      <w:r w:rsidRPr="00AE55B0">
        <w:rPr>
          <w:rFonts w:ascii="Century" w:hAnsi="Century" w:cs="Miriam" w:hint="eastAsia"/>
          <w:b/>
          <w:spacing w:val="0"/>
          <w:szCs w:val="24"/>
          <w:rtl/>
        </w:rPr>
        <w:t>לרוב</w:t>
      </w:r>
      <w:r w:rsidRPr="00AE55B0">
        <w:rPr>
          <w:rFonts w:ascii="Century" w:hAnsi="Century" w:cs="Miriam"/>
          <w:b/>
          <w:spacing w:val="0"/>
          <w:szCs w:val="24"/>
          <w:rtl/>
        </w:rPr>
        <w:t xml:space="preserve"> </w:t>
      </w:r>
      <w:r w:rsidRPr="00AE55B0">
        <w:rPr>
          <w:rFonts w:ascii="Century" w:hAnsi="Century" w:cs="Miriam" w:hint="eastAsia"/>
          <w:b/>
          <w:spacing w:val="0"/>
          <w:szCs w:val="24"/>
          <w:rtl/>
        </w:rPr>
        <w:t>של</w:t>
      </w:r>
      <w:r w:rsidRPr="00AE55B0">
        <w:rPr>
          <w:rFonts w:ascii="Century" w:hAnsi="Century" w:cs="Miriam"/>
          <w:b/>
          <w:spacing w:val="0"/>
          <w:szCs w:val="24"/>
          <w:rtl/>
        </w:rPr>
        <w:t xml:space="preserve"> </w:t>
      </w:r>
      <w:r w:rsidRPr="00AE55B0">
        <w:rPr>
          <w:rFonts w:ascii="Century" w:hAnsi="Century" w:cs="Miriam" w:hint="eastAsia"/>
          <w:b/>
          <w:spacing w:val="0"/>
          <w:szCs w:val="24"/>
          <w:rtl/>
        </w:rPr>
        <w:t>היום</w:t>
      </w:r>
      <w:r w:rsidRPr="00AE55B0">
        <w:rPr>
          <w:rFonts w:ascii="Century" w:hAnsi="Century" w:cs="Miriam"/>
          <w:b/>
          <w:spacing w:val="0"/>
          <w:szCs w:val="24"/>
          <w:rtl/>
        </w:rPr>
        <w:t xml:space="preserve"> </w:t>
      </w:r>
      <w:r w:rsidRPr="00AE55B0">
        <w:rPr>
          <w:rFonts w:ascii="Century" w:hAnsi="Century" w:cs="Miriam" w:hint="eastAsia"/>
          <w:b/>
          <w:spacing w:val="0"/>
          <w:szCs w:val="24"/>
          <w:rtl/>
        </w:rPr>
        <w:t>לתת</w:t>
      </w:r>
      <w:r w:rsidRPr="00AE55B0">
        <w:rPr>
          <w:rFonts w:ascii="Century" w:hAnsi="Century" w:cs="Miriam"/>
          <w:b/>
          <w:spacing w:val="0"/>
          <w:szCs w:val="24"/>
          <w:rtl/>
        </w:rPr>
        <w:t xml:space="preserve"> </w:t>
      </w:r>
      <w:r w:rsidRPr="00AE55B0">
        <w:rPr>
          <w:rFonts w:ascii="Century" w:hAnsi="Century" w:cs="Miriam" w:hint="eastAsia"/>
          <w:b/>
          <w:spacing w:val="0"/>
          <w:szCs w:val="24"/>
          <w:rtl/>
        </w:rPr>
        <w:t>ביטוי</w:t>
      </w:r>
      <w:r w:rsidRPr="00AE55B0">
        <w:rPr>
          <w:rFonts w:ascii="Century" w:hAnsi="Century" w:cs="Miriam"/>
          <w:b/>
          <w:spacing w:val="0"/>
          <w:szCs w:val="24"/>
          <w:rtl/>
        </w:rPr>
        <w:t xml:space="preserve"> </w:t>
      </w:r>
      <w:r w:rsidRPr="00AE55B0">
        <w:rPr>
          <w:rFonts w:ascii="Century" w:hAnsi="Century" w:cs="Miriam" w:hint="eastAsia"/>
          <w:b/>
          <w:spacing w:val="0"/>
          <w:szCs w:val="24"/>
          <w:rtl/>
        </w:rPr>
        <w:t>לתפיסותיו</w:t>
      </w:r>
      <w:r w:rsidRPr="00AE55B0">
        <w:rPr>
          <w:rFonts w:ascii="Century" w:hAnsi="Century" w:cs="Miriam"/>
          <w:b/>
          <w:spacing w:val="0"/>
          <w:szCs w:val="24"/>
          <w:rtl/>
        </w:rPr>
        <w:t xml:space="preserve">, </w:t>
      </w:r>
      <w:r w:rsidRPr="00AE55B0">
        <w:rPr>
          <w:rFonts w:ascii="Century" w:hAnsi="Century" w:cs="Miriam" w:hint="eastAsia"/>
          <w:b/>
          <w:spacing w:val="0"/>
          <w:szCs w:val="24"/>
          <w:rtl/>
        </w:rPr>
        <w:t>ובכך</w:t>
      </w:r>
      <w:r w:rsidRPr="00AE55B0">
        <w:rPr>
          <w:rFonts w:ascii="Century" w:hAnsi="Century" w:cs="Miriam"/>
          <w:b/>
          <w:spacing w:val="0"/>
          <w:szCs w:val="24"/>
          <w:rtl/>
        </w:rPr>
        <w:t xml:space="preserve"> </w:t>
      </w:r>
      <w:r w:rsidRPr="00AE55B0">
        <w:rPr>
          <w:rFonts w:ascii="Century" w:hAnsi="Century" w:cs="Miriam" w:hint="eastAsia"/>
          <w:b/>
          <w:spacing w:val="0"/>
          <w:szCs w:val="24"/>
          <w:rtl/>
        </w:rPr>
        <w:t>מקהות</w:t>
      </w:r>
      <w:r w:rsidRPr="00AE55B0">
        <w:rPr>
          <w:rFonts w:ascii="Century" w:hAnsi="Century" w:cs="Miriam"/>
          <w:b/>
          <w:spacing w:val="0"/>
          <w:szCs w:val="24"/>
          <w:rtl/>
        </w:rPr>
        <w:t xml:space="preserve"> </w:t>
      </w:r>
      <w:r w:rsidRPr="00AE55B0">
        <w:rPr>
          <w:rFonts w:ascii="Century" w:hAnsi="Century" w:cs="Miriam" w:hint="eastAsia"/>
          <w:b/>
          <w:spacing w:val="0"/>
          <w:szCs w:val="24"/>
          <w:rtl/>
        </w:rPr>
        <w:t>את</w:t>
      </w:r>
      <w:r w:rsidRPr="00AE55B0">
        <w:rPr>
          <w:rFonts w:ascii="Century" w:hAnsi="Century" w:cs="Miriam"/>
          <w:b/>
          <w:spacing w:val="0"/>
          <w:szCs w:val="24"/>
          <w:rtl/>
        </w:rPr>
        <w:t xml:space="preserve"> </w:t>
      </w:r>
      <w:r w:rsidRPr="00AE55B0">
        <w:rPr>
          <w:rFonts w:ascii="Century" w:hAnsi="Century" w:cs="Miriam" w:hint="eastAsia"/>
          <w:b/>
          <w:spacing w:val="0"/>
          <w:szCs w:val="24"/>
          <w:rtl/>
        </w:rPr>
        <w:t>חריפותו</w:t>
      </w:r>
      <w:r w:rsidRPr="00AE55B0">
        <w:rPr>
          <w:rFonts w:ascii="Century" w:hAnsi="Century" w:cs="Miriam"/>
          <w:b/>
          <w:spacing w:val="0"/>
          <w:szCs w:val="24"/>
          <w:rtl/>
        </w:rPr>
        <w:t xml:space="preserve"> </w:t>
      </w:r>
      <w:r w:rsidRPr="00AE55B0">
        <w:rPr>
          <w:rFonts w:ascii="Century" w:hAnsi="Century" w:cs="Miriam" w:hint="eastAsia"/>
          <w:b/>
          <w:spacing w:val="0"/>
          <w:szCs w:val="24"/>
          <w:rtl/>
        </w:rPr>
        <w:t>של</w:t>
      </w:r>
      <w:r w:rsidRPr="00AE55B0">
        <w:rPr>
          <w:rFonts w:ascii="Century" w:hAnsi="Century" w:cs="Miriam"/>
          <w:b/>
          <w:spacing w:val="0"/>
          <w:szCs w:val="24"/>
          <w:rtl/>
        </w:rPr>
        <w:t xml:space="preserve"> </w:t>
      </w:r>
      <w:r w:rsidRPr="00AE55B0">
        <w:rPr>
          <w:rFonts w:ascii="Century" w:hAnsi="Century" w:cs="Miriam" w:hint="eastAsia"/>
          <w:b/>
          <w:spacing w:val="0"/>
          <w:szCs w:val="24"/>
          <w:rtl/>
        </w:rPr>
        <w:t>הטיעון</w:t>
      </w:r>
      <w:r w:rsidRPr="00AE55B0">
        <w:rPr>
          <w:rFonts w:ascii="Century" w:hAnsi="Century" w:cs="Miriam"/>
          <w:b/>
          <w:spacing w:val="0"/>
          <w:szCs w:val="24"/>
          <w:rtl/>
        </w:rPr>
        <w:t xml:space="preserve"> </w:t>
      </w:r>
      <w:r w:rsidRPr="00AE55B0">
        <w:rPr>
          <w:rFonts w:ascii="Century" w:hAnsi="Century" w:cs="Miriam" w:hint="eastAsia"/>
          <w:b/>
          <w:spacing w:val="0"/>
          <w:szCs w:val="24"/>
          <w:rtl/>
        </w:rPr>
        <w:t>הסומך</w:t>
      </w:r>
      <w:r w:rsidRPr="00AE55B0">
        <w:rPr>
          <w:rFonts w:ascii="Century" w:hAnsi="Century" w:cs="Miriam"/>
          <w:b/>
          <w:spacing w:val="0"/>
          <w:szCs w:val="24"/>
          <w:rtl/>
        </w:rPr>
        <w:t xml:space="preserve"> </w:t>
      </w:r>
      <w:r w:rsidRPr="00AE55B0">
        <w:rPr>
          <w:rFonts w:ascii="Century" w:hAnsi="Century" w:cs="Miriam" w:hint="eastAsia"/>
          <w:b/>
          <w:spacing w:val="0"/>
          <w:szCs w:val="24"/>
          <w:rtl/>
        </w:rPr>
        <w:t>עצמו</w:t>
      </w:r>
      <w:r w:rsidRPr="00AE55B0">
        <w:rPr>
          <w:rFonts w:ascii="Century" w:hAnsi="Century" w:cs="Miriam"/>
          <w:b/>
          <w:spacing w:val="0"/>
          <w:szCs w:val="24"/>
          <w:rtl/>
        </w:rPr>
        <w:t xml:space="preserve"> </w:t>
      </w:r>
      <w:r w:rsidRPr="00AE55B0">
        <w:rPr>
          <w:rFonts w:ascii="Century" w:hAnsi="Century" w:cs="Miriam" w:hint="eastAsia"/>
          <w:b/>
          <w:spacing w:val="0"/>
          <w:szCs w:val="24"/>
          <w:rtl/>
        </w:rPr>
        <w:t>על</w:t>
      </w:r>
      <w:r w:rsidRPr="00AE55B0">
        <w:rPr>
          <w:rFonts w:ascii="Century" w:hAnsi="Century" w:cs="Miriam"/>
          <w:b/>
          <w:spacing w:val="0"/>
          <w:szCs w:val="24"/>
          <w:rtl/>
        </w:rPr>
        <w:t xml:space="preserve"> </w:t>
      </w:r>
      <w:r w:rsidRPr="00AE55B0">
        <w:rPr>
          <w:rFonts w:ascii="Century" w:hAnsi="Century" w:cs="Miriam" w:hint="eastAsia"/>
          <w:b/>
          <w:spacing w:val="0"/>
          <w:szCs w:val="24"/>
          <w:rtl/>
        </w:rPr>
        <w:t>תפיסה</w:t>
      </w:r>
      <w:r w:rsidRPr="00AE55B0">
        <w:rPr>
          <w:rFonts w:ascii="Century" w:hAnsi="Century" w:cs="Miriam"/>
          <w:b/>
          <w:spacing w:val="0"/>
          <w:szCs w:val="24"/>
          <w:rtl/>
        </w:rPr>
        <w:t xml:space="preserve"> </w:t>
      </w:r>
      <w:r w:rsidRPr="00AE55B0">
        <w:rPr>
          <w:rFonts w:ascii="Century" w:hAnsi="Century" w:cs="Miriam" w:hint="eastAsia"/>
          <w:b/>
          <w:spacing w:val="0"/>
          <w:szCs w:val="24"/>
          <w:rtl/>
        </w:rPr>
        <w:t>פורמאלית</w:t>
      </w:r>
      <w:r w:rsidRPr="00AE55B0">
        <w:rPr>
          <w:rFonts w:ascii="Century" w:hAnsi="Century" w:cs="Miriam"/>
          <w:b/>
          <w:spacing w:val="0"/>
          <w:szCs w:val="24"/>
          <w:rtl/>
        </w:rPr>
        <w:t xml:space="preserve"> </w:t>
      </w:r>
      <w:r w:rsidRPr="00AE55B0">
        <w:rPr>
          <w:rFonts w:ascii="Century" w:hAnsi="Century" w:cs="Miriam" w:hint="eastAsia"/>
          <w:b/>
          <w:spacing w:val="0"/>
          <w:szCs w:val="24"/>
          <w:rtl/>
        </w:rPr>
        <w:t>של</w:t>
      </w:r>
      <w:r w:rsidRPr="00AE55B0">
        <w:rPr>
          <w:rFonts w:ascii="Century" w:hAnsi="Century" w:cs="Miriam"/>
          <w:b/>
          <w:spacing w:val="0"/>
          <w:szCs w:val="24"/>
          <w:rtl/>
        </w:rPr>
        <w:t xml:space="preserve"> </w:t>
      </w:r>
      <w:r w:rsidRPr="00AE55B0">
        <w:rPr>
          <w:rFonts w:ascii="Century" w:hAnsi="Century" w:cs="Miriam" w:hint="eastAsia"/>
          <w:b/>
          <w:spacing w:val="0"/>
          <w:szCs w:val="24"/>
          <w:rtl/>
        </w:rPr>
        <w:t>דמוקרטיה</w:t>
      </w:r>
      <w:r w:rsidRPr="00AE55B0">
        <w:rPr>
          <w:rtl/>
        </w:rPr>
        <w:t>." (</w:t>
      </w:r>
      <w:r w:rsidRPr="00AE55B0">
        <w:rPr>
          <w:rFonts w:hint="eastAsia"/>
          <w:rtl/>
        </w:rPr>
        <w:t>שם</w:t>
      </w:r>
      <w:r w:rsidRPr="00AE55B0">
        <w:rPr>
          <w:rtl/>
        </w:rPr>
        <w:t xml:space="preserve">, </w:t>
      </w:r>
      <w:r w:rsidRPr="00AE55B0">
        <w:rPr>
          <w:rFonts w:hint="eastAsia"/>
          <w:rtl/>
        </w:rPr>
        <w:t>עמ</w:t>
      </w:r>
      <w:r w:rsidRPr="00AE55B0">
        <w:rPr>
          <w:rtl/>
        </w:rPr>
        <w:t xml:space="preserve">' 424; </w:t>
      </w:r>
      <w:r w:rsidRPr="00AE55B0">
        <w:rPr>
          <w:rFonts w:hint="eastAsia"/>
          <w:rtl/>
        </w:rPr>
        <w:t>ההדגשות</w:t>
      </w:r>
      <w:r w:rsidRPr="00AE55B0">
        <w:rPr>
          <w:rtl/>
        </w:rPr>
        <w:t xml:space="preserve"> </w:t>
      </w:r>
      <w:r w:rsidRPr="00AE55B0">
        <w:rPr>
          <w:rFonts w:hint="eastAsia"/>
          <w:rtl/>
        </w:rPr>
        <w:t>אינן</w:t>
      </w:r>
      <w:r w:rsidRPr="00AE55B0">
        <w:rPr>
          <w:rtl/>
        </w:rPr>
        <w:t xml:space="preserve"> </w:t>
      </w:r>
      <w:r w:rsidRPr="00AE55B0">
        <w:rPr>
          <w:rFonts w:hint="eastAsia"/>
          <w:rtl/>
        </w:rPr>
        <w:t>במקור</w:t>
      </w:r>
      <w:r w:rsidRPr="00AE55B0">
        <w:rPr>
          <w:rtl/>
        </w:rPr>
        <w:t xml:space="preserve"> – </w:t>
      </w:r>
      <w:r w:rsidRPr="00AE55B0">
        <w:rPr>
          <w:rFonts w:hint="eastAsia"/>
          <w:rtl/>
        </w:rPr>
        <w:t>ד</w:t>
      </w:r>
      <w:r w:rsidRPr="00AE55B0">
        <w:rPr>
          <w:rtl/>
        </w:rPr>
        <w:t>.</w:t>
      </w:r>
      <w:r w:rsidRPr="00AE55B0">
        <w:rPr>
          <w:rFonts w:hint="eastAsia"/>
          <w:rtl/>
        </w:rPr>
        <w:t>מ</w:t>
      </w:r>
      <w:r w:rsidRPr="00AE55B0">
        <w:rPr>
          <w:rtl/>
        </w:rPr>
        <w:t>.).</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כיצד</w:t>
      </w:r>
      <w:r w:rsidRPr="00AE55B0">
        <w:rPr>
          <w:rtl/>
        </w:rPr>
        <w:t xml:space="preserve"> </w:t>
      </w:r>
      <w:r w:rsidRPr="00AE55B0">
        <w:rPr>
          <w:rFonts w:hint="eastAsia"/>
          <w:rtl/>
        </w:rPr>
        <w:t>אפוא</w:t>
      </w:r>
      <w:r w:rsidRPr="00AE55B0">
        <w:rPr>
          <w:rtl/>
        </w:rPr>
        <w:t xml:space="preserve"> </w:t>
      </w:r>
      <w:r w:rsidRPr="00AE55B0">
        <w:rPr>
          <w:rFonts w:hint="eastAsia"/>
          <w:rtl/>
        </w:rPr>
        <w:t>הפכה</w:t>
      </w:r>
      <w:r w:rsidRPr="00AE55B0">
        <w:rPr>
          <w:rtl/>
        </w:rPr>
        <w:t xml:space="preserve"> </w:t>
      </w:r>
      <w:r w:rsidRPr="00AE55B0">
        <w:rPr>
          <w:rFonts w:hint="eastAsia"/>
          <w:rtl/>
        </w:rPr>
        <w:t>העובדה</w:t>
      </w:r>
      <w:r w:rsidRPr="00AE55B0">
        <w:rPr>
          <w:rtl/>
        </w:rPr>
        <w:t xml:space="preserve">, </w:t>
      </w:r>
      <w:r w:rsidRPr="00AE55B0">
        <w:rPr>
          <w:rFonts w:hint="eastAsia"/>
          <w:rtl/>
        </w:rPr>
        <w:t>כי</w:t>
      </w:r>
      <w:r w:rsidRPr="00AE55B0">
        <w:rPr>
          <w:rtl/>
        </w:rPr>
        <w:t xml:space="preserve"> </w:t>
      </w:r>
      <w:r w:rsidRPr="00AE55B0">
        <w:rPr>
          <w:rFonts w:hint="eastAsia"/>
          <w:rtl/>
        </w:rPr>
        <w:t>ניתן</w:t>
      </w:r>
      <w:r w:rsidRPr="00AE55B0">
        <w:rPr>
          <w:rtl/>
        </w:rPr>
        <w:t xml:space="preserve"> </w:t>
      </w:r>
      <w:r w:rsidRPr="00AE55B0">
        <w:rPr>
          <w:rFonts w:hint="eastAsia"/>
          <w:rtl/>
        </w:rPr>
        <w:t>לחוקק</w:t>
      </w:r>
      <w:r w:rsidRPr="00AE55B0">
        <w:rPr>
          <w:rtl/>
        </w:rPr>
        <w:t xml:space="preserve"> </w:t>
      </w:r>
      <w:r w:rsidRPr="00AE55B0">
        <w:rPr>
          <w:rFonts w:hint="eastAsia"/>
          <w:rtl/>
        </w:rPr>
        <w:t>חוקי</w:t>
      </w:r>
      <w:r w:rsidRPr="00AE55B0">
        <w:rPr>
          <w:rtl/>
        </w:rPr>
        <w:t xml:space="preserve"> </w:t>
      </w:r>
      <w:r w:rsidRPr="00AE55B0">
        <w:rPr>
          <w:rFonts w:hint="eastAsia"/>
          <w:rtl/>
        </w:rPr>
        <w:t>יסוד</w:t>
      </w:r>
      <w:r w:rsidRPr="00AE55B0">
        <w:rPr>
          <w:rtl/>
        </w:rPr>
        <w:t xml:space="preserve"> </w:t>
      </w:r>
      <w:r w:rsidRPr="00AE55B0">
        <w:rPr>
          <w:rFonts w:hint="eastAsia"/>
          <w:rtl/>
        </w:rPr>
        <w:t>ולשנותם</w:t>
      </w:r>
      <w:r w:rsidRPr="00AE55B0">
        <w:rPr>
          <w:rtl/>
        </w:rPr>
        <w:t xml:space="preserve"> </w:t>
      </w:r>
      <w:r w:rsidRPr="00AE55B0">
        <w:rPr>
          <w:rFonts w:hint="eastAsia"/>
          <w:rtl/>
        </w:rPr>
        <w:t>בקלות</w:t>
      </w:r>
      <w:r w:rsidRPr="00AE55B0">
        <w:rPr>
          <w:rtl/>
        </w:rPr>
        <w:t xml:space="preserve"> (</w:t>
      </w:r>
      <w:r w:rsidRPr="00AE55B0">
        <w:rPr>
          <w:rFonts w:hint="eastAsia"/>
          <w:rtl/>
        </w:rPr>
        <w:t>בהיעדר</w:t>
      </w:r>
      <w:r w:rsidRPr="00AE55B0">
        <w:rPr>
          <w:rtl/>
        </w:rPr>
        <w:t xml:space="preserve"> </w:t>
      </w:r>
      <w:r w:rsidRPr="00AE55B0">
        <w:rPr>
          <w:rFonts w:hint="eastAsia"/>
          <w:rtl/>
        </w:rPr>
        <w:t>חוק</w:t>
      </w:r>
      <w:r w:rsidRPr="00AE55B0">
        <w:rPr>
          <w:rtl/>
        </w:rPr>
        <w:t xml:space="preserve"> </w:t>
      </w:r>
      <w:r w:rsidRPr="00AE55B0">
        <w:rPr>
          <w:rFonts w:hint="eastAsia"/>
          <w:rtl/>
        </w:rPr>
        <w:t>יסוד</w:t>
      </w:r>
      <w:r w:rsidRPr="00AE55B0">
        <w:rPr>
          <w:rtl/>
        </w:rPr>
        <w:t xml:space="preserve">: </w:t>
      </w:r>
      <w:r w:rsidRPr="00AE55B0">
        <w:rPr>
          <w:rFonts w:hint="eastAsia"/>
          <w:rtl/>
        </w:rPr>
        <w:t>החקיקה</w:t>
      </w:r>
      <w:r w:rsidRPr="00AE55B0">
        <w:rPr>
          <w:rtl/>
        </w:rPr>
        <w:t xml:space="preserve"> </w:t>
      </w:r>
      <w:r w:rsidRPr="00AE55B0">
        <w:rPr>
          <w:rFonts w:hint="eastAsia"/>
          <w:rtl/>
        </w:rPr>
        <w:t>ומשאין</w:t>
      </w:r>
      <w:r w:rsidRPr="00AE55B0">
        <w:rPr>
          <w:rtl/>
        </w:rPr>
        <w:t xml:space="preserve"> </w:t>
      </w:r>
      <w:r w:rsidRPr="00AE55B0">
        <w:rPr>
          <w:rFonts w:hint="eastAsia"/>
          <w:rtl/>
        </w:rPr>
        <w:t>בנמצא</w:t>
      </w:r>
      <w:r w:rsidRPr="00AE55B0">
        <w:rPr>
          <w:rtl/>
        </w:rPr>
        <w:t xml:space="preserve"> </w:t>
      </w:r>
      <w:r w:rsidRPr="00AE55B0">
        <w:rPr>
          <w:rFonts w:hint="cs"/>
          <w:rtl/>
        </w:rPr>
        <w:t>'</w:t>
      </w:r>
      <w:r w:rsidRPr="00AE55B0">
        <w:rPr>
          <w:rFonts w:hint="eastAsia"/>
          <w:rtl/>
        </w:rPr>
        <w:t>חוקה</w:t>
      </w:r>
      <w:r w:rsidRPr="00AE55B0">
        <w:rPr>
          <w:rFonts w:hint="cs"/>
          <w:rtl/>
        </w:rPr>
        <w:t>'</w:t>
      </w:r>
      <w:r w:rsidRPr="00AE55B0">
        <w:rPr>
          <w:rtl/>
        </w:rPr>
        <w:t xml:space="preserve"> </w:t>
      </w:r>
      <w:r w:rsidRPr="00AE55B0">
        <w:rPr>
          <w:rFonts w:hint="eastAsia"/>
          <w:rtl/>
        </w:rPr>
        <w:t>קשיחה</w:t>
      </w:r>
      <w:r w:rsidRPr="00AE55B0">
        <w:rPr>
          <w:rtl/>
        </w:rPr>
        <w:t xml:space="preserve"> </w:t>
      </w:r>
      <w:r w:rsidRPr="00AE55B0">
        <w:rPr>
          <w:rFonts w:hint="eastAsia"/>
          <w:rtl/>
        </w:rPr>
        <w:t>כדוגמת</w:t>
      </w:r>
      <w:r w:rsidRPr="00AE55B0">
        <w:rPr>
          <w:rtl/>
        </w:rPr>
        <w:t xml:space="preserve"> </w:t>
      </w:r>
      <w:r w:rsidRPr="00AE55B0">
        <w:rPr>
          <w:rFonts w:hint="eastAsia"/>
          <w:rtl/>
        </w:rPr>
        <w:t>זו</w:t>
      </w:r>
      <w:r w:rsidRPr="00AE55B0">
        <w:rPr>
          <w:rtl/>
        </w:rPr>
        <w:t xml:space="preserve"> </w:t>
      </w:r>
      <w:r w:rsidRPr="00AE55B0">
        <w:rPr>
          <w:rFonts w:hint="eastAsia"/>
          <w:rtl/>
        </w:rPr>
        <w:t>המצויה</w:t>
      </w:r>
      <w:r w:rsidRPr="00AE55B0">
        <w:rPr>
          <w:rtl/>
        </w:rPr>
        <w:t xml:space="preserve"> </w:t>
      </w:r>
      <w:r w:rsidRPr="00AE55B0">
        <w:rPr>
          <w:rFonts w:hint="eastAsia"/>
          <w:rtl/>
        </w:rPr>
        <w:t>בארצות</w:t>
      </w:r>
      <w:r w:rsidRPr="00AE55B0">
        <w:rPr>
          <w:rtl/>
        </w:rPr>
        <w:t xml:space="preserve"> </w:t>
      </w:r>
      <w:r w:rsidRPr="00AE55B0">
        <w:rPr>
          <w:rFonts w:hint="eastAsia"/>
          <w:rtl/>
        </w:rPr>
        <w:t>הברית</w:t>
      </w:r>
      <w:r w:rsidRPr="00AE55B0">
        <w:rPr>
          <w:rtl/>
        </w:rPr>
        <w:t xml:space="preserve"> </w:t>
      </w:r>
      <w:r w:rsidRPr="00AE55B0">
        <w:rPr>
          <w:rFonts w:hint="eastAsia"/>
          <w:rtl/>
        </w:rPr>
        <w:t>אליה</w:t>
      </w:r>
      <w:r w:rsidRPr="00AE55B0">
        <w:rPr>
          <w:rtl/>
        </w:rPr>
        <w:t xml:space="preserve"> </w:t>
      </w:r>
      <w:r w:rsidRPr="00AE55B0">
        <w:rPr>
          <w:rFonts w:hint="eastAsia"/>
          <w:rtl/>
        </w:rPr>
        <w:t>השווה</w:t>
      </w:r>
      <w:r w:rsidRPr="00AE55B0">
        <w:rPr>
          <w:rtl/>
        </w:rPr>
        <w:t xml:space="preserve"> </w:t>
      </w:r>
      <w:r w:rsidRPr="00AE55B0">
        <w:rPr>
          <w:rFonts w:hint="eastAsia"/>
          <w:rtl/>
        </w:rPr>
        <w:t>חברי</w:t>
      </w:r>
      <w:r w:rsidRPr="00AE55B0">
        <w:rPr>
          <w:rtl/>
        </w:rPr>
        <w:t xml:space="preserve"> </w:t>
      </w:r>
      <w:r w:rsidRPr="00AE55B0">
        <w:rPr>
          <w:rFonts w:hint="eastAsia"/>
          <w:rtl/>
        </w:rPr>
        <w:t>השופט</w:t>
      </w:r>
      <w:r w:rsidRPr="00AE55B0">
        <w:rPr>
          <w:rtl/>
        </w:rPr>
        <w:t xml:space="preserve"> </w:t>
      </w:r>
      <w:r w:rsidRPr="00AE55B0">
        <w:rPr>
          <w:rFonts w:ascii="Century" w:hAnsi="Century" w:cs="Miriam" w:hint="eastAsia"/>
          <w:b/>
          <w:spacing w:val="0"/>
          <w:szCs w:val="24"/>
          <w:rtl/>
        </w:rPr>
        <w:t>עמית</w:t>
      </w:r>
      <w:r w:rsidRPr="00AE55B0">
        <w:rPr>
          <w:rtl/>
        </w:rPr>
        <w:t xml:space="preserve"> </w:t>
      </w:r>
      <w:r w:rsidRPr="00AE55B0">
        <w:rPr>
          <w:rFonts w:hint="eastAsia"/>
          <w:rtl/>
        </w:rPr>
        <w:t>בחוות</w:t>
      </w:r>
      <w:r w:rsidRPr="00AE55B0">
        <w:rPr>
          <w:rtl/>
        </w:rPr>
        <w:t xml:space="preserve"> </w:t>
      </w:r>
      <w:r w:rsidRPr="00AE55B0">
        <w:rPr>
          <w:rFonts w:hint="eastAsia"/>
          <w:rtl/>
        </w:rPr>
        <w:t>דעתו</w:t>
      </w:r>
      <w:r w:rsidRPr="00AE55B0">
        <w:rPr>
          <w:rtl/>
        </w:rPr>
        <w:t xml:space="preserve">), </w:t>
      </w:r>
      <w:r w:rsidRPr="00AE55B0">
        <w:rPr>
          <w:rFonts w:hint="eastAsia"/>
          <w:rtl/>
        </w:rPr>
        <w:t>לסממן</w:t>
      </w:r>
      <w:r w:rsidRPr="00AE55B0">
        <w:rPr>
          <w:rtl/>
        </w:rPr>
        <w:t xml:space="preserve"> </w:t>
      </w:r>
      <w:r w:rsidRPr="00AE55B0">
        <w:rPr>
          <w:rFonts w:hint="eastAsia"/>
          <w:rtl/>
        </w:rPr>
        <w:t>המעמיד</w:t>
      </w:r>
      <w:r w:rsidRPr="00AE55B0">
        <w:rPr>
          <w:rtl/>
        </w:rPr>
        <w:t xml:space="preserve"> </w:t>
      </w:r>
      <w:r w:rsidRPr="00AE55B0">
        <w:rPr>
          <w:rFonts w:hint="eastAsia"/>
          <w:rtl/>
        </w:rPr>
        <w:t>סימני</w:t>
      </w:r>
      <w:r w:rsidRPr="00AE55B0">
        <w:rPr>
          <w:rtl/>
        </w:rPr>
        <w:t xml:space="preserve"> </w:t>
      </w:r>
      <w:r w:rsidRPr="00AE55B0">
        <w:rPr>
          <w:rFonts w:hint="eastAsia"/>
          <w:rtl/>
        </w:rPr>
        <w:t>שאלה</w:t>
      </w:r>
      <w:r w:rsidRPr="00AE55B0">
        <w:rPr>
          <w:rtl/>
        </w:rPr>
        <w:t xml:space="preserve"> </w:t>
      </w:r>
      <w:r w:rsidRPr="00AE55B0">
        <w:rPr>
          <w:rFonts w:hint="eastAsia"/>
          <w:rtl/>
        </w:rPr>
        <w:t>חריפים</w:t>
      </w:r>
      <w:r w:rsidRPr="00AE55B0">
        <w:rPr>
          <w:rtl/>
        </w:rPr>
        <w:t xml:space="preserve"> </w:t>
      </w:r>
      <w:r w:rsidRPr="00AE55B0">
        <w:rPr>
          <w:rFonts w:hint="eastAsia"/>
          <w:rtl/>
        </w:rPr>
        <w:t>בקשר</w:t>
      </w:r>
      <w:r w:rsidRPr="00AE55B0">
        <w:rPr>
          <w:rtl/>
        </w:rPr>
        <w:t xml:space="preserve"> </w:t>
      </w:r>
      <w:r w:rsidRPr="00AE55B0">
        <w:rPr>
          <w:rFonts w:hint="eastAsia"/>
          <w:rtl/>
        </w:rPr>
        <w:t>לזיהויה</w:t>
      </w:r>
      <w:r w:rsidRPr="00AE55B0">
        <w:rPr>
          <w:rtl/>
        </w:rPr>
        <w:t xml:space="preserve"> </w:t>
      </w:r>
      <w:r w:rsidRPr="00AE55B0">
        <w:rPr>
          <w:rFonts w:hint="eastAsia"/>
          <w:rtl/>
        </w:rPr>
        <w:t>של</w:t>
      </w:r>
      <w:r w:rsidRPr="00AE55B0">
        <w:rPr>
          <w:rtl/>
        </w:rPr>
        <w:t xml:space="preserve"> </w:t>
      </w:r>
      <w:r w:rsidRPr="00AE55B0">
        <w:rPr>
          <w:rFonts w:hint="eastAsia"/>
          <w:rtl/>
        </w:rPr>
        <w:t>נורמה</w:t>
      </w:r>
      <w:r w:rsidRPr="00AE55B0">
        <w:rPr>
          <w:rtl/>
        </w:rPr>
        <w:t xml:space="preserve"> </w:t>
      </w:r>
      <w:r w:rsidRPr="00AE55B0">
        <w:rPr>
          <w:rFonts w:hint="eastAsia"/>
          <w:rtl/>
        </w:rPr>
        <w:t>כנורמה</w:t>
      </w:r>
      <w:r w:rsidRPr="00AE55B0">
        <w:rPr>
          <w:rtl/>
        </w:rPr>
        <w:t xml:space="preserve"> </w:t>
      </w:r>
      <w:r w:rsidRPr="00AE55B0">
        <w:rPr>
          <w:rFonts w:hint="eastAsia"/>
          <w:rtl/>
        </w:rPr>
        <w:t>חוקתית</w:t>
      </w:r>
      <w:r w:rsidRPr="00AE55B0">
        <w:rPr>
          <w:rtl/>
        </w:rPr>
        <w:t xml:space="preserve">? </w:t>
      </w:r>
      <w:r w:rsidRPr="00AE55B0">
        <w:rPr>
          <w:rFonts w:hint="eastAsia"/>
          <w:rtl/>
        </w:rPr>
        <w:t>אינני</w:t>
      </w:r>
      <w:r w:rsidRPr="00AE55B0">
        <w:rPr>
          <w:rtl/>
        </w:rPr>
        <w:t xml:space="preserve"> </w:t>
      </w:r>
      <w:r w:rsidRPr="00AE55B0">
        <w:rPr>
          <w:rFonts w:hint="eastAsia"/>
          <w:rtl/>
        </w:rPr>
        <w:t>מוצא</w:t>
      </w:r>
      <w:r w:rsidRPr="00AE55B0">
        <w:rPr>
          <w:rtl/>
        </w:rPr>
        <w:t xml:space="preserve"> </w:t>
      </w:r>
      <w:r w:rsidRPr="00AE55B0">
        <w:rPr>
          <w:rFonts w:hint="eastAsia"/>
          <w:rtl/>
        </w:rPr>
        <w:t>לכך</w:t>
      </w:r>
      <w:r w:rsidRPr="00AE55B0">
        <w:rPr>
          <w:rtl/>
        </w:rPr>
        <w:t xml:space="preserve"> </w:t>
      </w:r>
      <w:r w:rsidRPr="00AE55B0">
        <w:rPr>
          <w:rFonts w:hint="eastAsia"/>
          <w:rtl/>
        </w:rPr>
        <w:t>תשובה</w:t>
      </w:r>
      <w:r w:rsidRPr="00AE55B0">
        <w:rPr>
          <w:rtl/>
        </w:rPr>
        <w:t xml:space="preserve">. </w:t>
      </w:r>
      <w:r w:rsidRPr="00AE55B0">
        <w:rPr>
          <w:rFonts w:hint="eastAsia"/>
          <w:rtl/>
        </w:rPr>
        <w:t>לדעתי</w:t>
      </w:r>
      <w:r w:rsidRPr="00AE55B0">
        <w:rPr>
          <w:rtl/>
        </w:rPr>
        <w:t xml:space="preserve">, </w:t>
      </w:r>
      <w:r w:rsidRPr="00AE55B0">
        <w:rPr>
          <w:rFonts w:hint="eastAsia"/>
          <w:rtl/>
        </w:rPr>
        <w:t>שאלת</w:t>
      </w:r>
      <w:r w:rsidRPr="00AE55B0">
        <w:rPr>
          <w:rtl/>
        </w:rPr>
        <w:t xml:space="preserve"> </w:t>
      </w:r>
      <w:r w:rsidRPr="00AE55B0">
        <w:rPr>
          <w:rFonts w:hint="eastAsia"/>
          <w:rtl/>
        </w:rPr>
        <w:t>תכיפות</w:t>
      </w:r>
      <w:r w:rsidRPr="00AE55B0">
        <w:rPr>
          <w:rtl/>
        </w:rPr>
        <w:t xml:space="preserve"> </w:t>
      </w:r>
      <w:r w:rsidRPr="00AE55B0">
        <w:rPr>
          <w:rFonts w:hint="eastAsia"/>
          <w:rtl/>
        </w:rPr>
        <w:t>התיקונים</w:t>
      </w:r>
      <w:r w:rsidRPr="00AE55B0">
        <w:rPr>
          <w:rtl/>
        </w:rPr>
        <w:t xml:space="preserve"> </w:t>
      </w:r>
      <w:r w:rsidRPr="00AE55B0">
        <w:rPr>
          <w:rFonts w:hint="eastAsia"/>
          <w:rtl/>
        </w:rPr>
        <w:t>בחוק</w:t>
      </w:r>
      <w:r w:rsidRPr="00AE55B0">
        <w:rPr>
          <w:rtl/>
        </w:rPr>
        <w:t xml:space="preserve"> </w:t>
      </w:r>
      <w:r w:rsidRPr="00AE55B0">
        <w:rPr>
          <w:rFonts w:hint="eastAsia"/>
          <w:rtl/>
        </w:rPr>
        <w:t>יסוד</w:t>
      </w:r>
      <w:r w:rsidRPr="00AE55B0">
        <w:rPr>
          <w:rtl/>
        </w:rPr>
        <w:t xml:space="preserve"> </w:t>
      </w:r>
      <w:r w:rsidRPr="00AE55B0">
        <w:rPr>
          <w:rFonts w:hint="eastAsia"/>
          <w:rtl/>
        </w:rPr>
        <w:t>אינה</w:t>
      </w:r>
      <w:r w:rsidRPr="00AE55B0">
        <w:rPr>
          <w:rtl/>
        </w:rPr>
        <w:t xml:space="preserve"> </w:t>
      </w:r>
      <w:r w:rsidRPr="00AE55B0">
        <w:rPr>
          <w:rFonts w:hint="eastAsia"/>
          <w:rtl/>
        </w:rPr>
        <w:t>מהווה</w:t>
      </w:r>
      <w:r w:rsidRPr="00AE55B0">
        <w:rPr>
          <w:rtl/>
        </w:rPr>
        <w:t xml:space="preserve"> </w:t>
      </w:r>
      <w:r w:rsidRPr="00AE55B0">
        <w:rPr>
          <w:rFonts w:hint="eastAsia"/>
          <w:rtl/>
        </w:rPr>
        <w:t>כשלעצמה</w:t>
      </w:r>
      <w:r w:rsidRPr="00AE55B0">
        <w:rPr>
          <w:rtl/>
        </w:rPr>
        <w:t xml:space="preserve"> </w:t>
      </w:r>
      <w:r w:rsidRPr="00AE55B0">
        <w:rPr>
          <w:rFonts w:hint="eastAsia"/>
          <w:rtl/>
        </w:rPr>
        <w:t>נתון</w:t>
      </w:r>
      <w:r w:rsidRPr="00AE55B0">
        <w:rPr>
          <w:rtl/>
        </w:rPr>
        <w:t xml:space="preserve"> </w:t>
      </w:r>
      <w:r w:rsidRPr="00AE55B0">
        <w:rPr>
          <w:rFonts w:hint="eastAsia"/>
          <w:rtl/>
        </w:rPr>
        <w:t>רלוונטי</w:t>
      </w:r>
      <w:r w:rsidRPr="00AE55B0">
        <w:rPr>
          <w:rtl/>
        </w:rPr>
        <w:t xml:space="preserve"> </w:t>
      </w:r>
      <w:r w:rsidRPr="00AE55B0">
        <w:rPr>
          <w:rFonts w:hint="eastAsia"/>
          <w:rtl/>
        </w:rPr>
        <w:t>לעניין</w:t>
      </w:r>
      <w:r w:rsidRPr="00AE55B0">
        <w:rPr>
          <w:rtl/>
        </w:rPr>
        <w:t xml:space="preserve"> </w:t>
      </w:r>
      <w:r w:rsidRPr="00AE55B0">
        <w:rPr>
          <w:rFonts w:hint="eastAsia"/>
          <w:rtl/>
        </w:rPr>
        <w:t>בחינתה</w:t>
      </w:r>
      <w:r w:rsidRPr="00AE55B0">
        <w:rPr>
          <w:rtl/>
        </w:rPr>
        <w:t xml:space="preserve"> </w:t>
      </w:r>
      <w:r w:rsidRPr="00AE55B0">
        <w:rPr>
          <w:rFonts w:hint="eastAsia"/>
          <w:rtl/>
        </w:rPr>
        <w:t>של</w:t>
      </w:r>
      <w:r w:rsidRPr="00AE55B0">
        <w:rPr>
          <w:rtl/>
        </w:rPr>
        <w:t xml:space="preserve"> </w:t>
      </w:r>
      <w:r w:rsidRPr="00AE55B0">
        <w:rPr>
          <w:rFonts w:hint="eastAsia"/>
          <w:rtl/>
        </w:rPr>
        <w:t>נורמה</w:t>
      </w:r>
      <w:r w:rsidRPr="00AE55B0">
        <w:rPr>
          <w:rtl/>
        </w:rPr>
        <w:t xml:space="preserve"> </w:t>
      </w:r>
      <w:r w:rsidRPr="00AE55B0">
        <w:rPr>
          <w:rFonts w:hint="eastAsia"/>
          <w:rtl/>
        </w:rPr>
        <w:t>חוקתית</w:t>
      </w:r>
      <w:r w:rsidRPr="00AE55B0">
        <w:rPr>
          <w:rtl/>
        </w:rPr>
        <w:t xml:space="preserve"> </w:t>
      </w:r>
      <w:r w:rsidRPr="00AE55B0">
        <w:rPr>
          <w:rFonts w:hint="eastAsia"/>
          <w:rtl/>
        </w:rPr>
        <w:t>באשר</w:t>
      </w:r>
      <w:r w:rsidRPr="00AE55B0">
        <w:rPr>
          <w:rtl/>
        </w:rPr>
        <w:t xml:space="preserve"> </w:t>
      </w:r>
      <w:r w:rsidRPr="00AE55B0">
        <w:rPr>
          <w:rFonts w:hint="eastAsia"/>
          <w:rtl/>
        </w:rPr>
        <w:t>היא</w:t>
      </w:r>
      <w:r w:rsidRPr="00AE55B0">
        <w:rPr>
          <w:rFonts w:hint="cs"/>
          <w:rtl/>
        </w:rPr>
        <w:t xml:space="preserve">" (שם, פסקה 16 לחוות דעתי; ראו גם עניין </w:t>
      </w:r>
      <w:r w:rsidRPr="00AE55B0">
        <w:rPr>
          <w:rFonts w:ascii="Century" w:hAnsi="Century" w:cs="Miriam" w:hint="cs"/>
          <w:b/>
          <w:spacing w:val="0"/>
          <w:szCs w:val="24"/>
          <w:rtl/>
        </w:rPr>
        <w:t>הסבירות</w:t>
      </w:r>
      <w:r w:rsidRPr="00AE55B0">
        <w:rPr>
          <w:rFonts w:hint="cs"/>
          <w:rtl/>
        </w:rPr>
        <w:t xml:space="preserve">, פסקה 34 לחוות דעתי).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אין בידי אפוא להסכים עם עמדתה של חברתי הנשיאה (בדימ') כי </w:t>
      </w:r>
      <w:r w:rsidRPr="00AE55B0">
        <w:rPr>
          <w:rFonts w:ascii="Century" w:hAnsi="Century" w:hint="cs"/>
          <w:sz w:val="22"/>
          <w:rtl/>
        </w:rPr>
        <w:t>"</w:t>
      </w:r>
      <w:r w:rsidRPr="00AE55B0">
        <w:rPr>
          <w:rFonts w:ascii="Century" w:hAnsi="Century"/>
          <w:sz w:val="22"/>
          <w:rtl/>
        </w:rPr>
        <w:t>משימת זיהויה של נורמה כנורמה משפטית במדרג נורמטיבי מסוים, לרבות המדרג החוקתי, מצויה בליבת תפקידו של בית המשפט</w:t>
      </w:r>
      <w:r w:rsidRPr="00AE55B0">
        <w:rPr>
          <w:rFonts w:hint="cs"/>
          <w:rtl/>
        </w:rPr>
        <w:t xml:space="preserve">" (עניין </w:t>
      </w:r>
      <w:r w:rsidRPr="00AE55B0">
        <w:rPr>
          <w:rFonts w:ascii="Century" w:hAnsi="Century" w:cs="Miriam" w:hint="cs"/>
          <w:b/>
          <w:spacing w:val="0"/>
          <w:sz w:val="22"/>
          <w:szCs w:val="24"/>
          <w:rtl/>
        </w:rPr>
        <w:t>שפיר</w:t>
      </w:r>
      <w:r w:rsidRPr="00AE55B0">
        <w:rPr>
          <w:rFonts w:hint="cs"/>
          <w:rtl/>
        </w:rPr>
        <w:t xml:space="preserve">, פסקה 31). ההכרעה בדבר מעמדה של הנורמה טומנת בחובה שאלות ערכיות, והיא נטועה </w:t>
      </w:r>
      <w:r w:rsidRPr="00AE55B0">
        <w:rPr>
          <w:rFonts w:ascii="Century" w:hAnsi="Century" w:cs="Miriam" w:hint="cs"/>
          <w:b/>
          <w:spacing w:val="0"/>
          <w:sz w:val="22"/>
          <w:szCs w:val="24"/>
          <w:rtl/>
        </w:rPr>
        <w:t>בלב ליבה</w:t>
      </w:r>
      <w:r w:rsidRPr="00AE55B0">
        <w:rPr>
          <w:rFonts w:hint="cs"/>
          <w:rtl/>
        </w:rPr>
        <w:t xml:space="preserve"> </w:t>
      </w:r>
      <w:r w:rsidRPr="00AE55B0">
        <w:rPr>
          <w:rFonts w:ascii="Century" w:hAnsi="Century" w:cs="Miriam" w:hint="cs"/>
          <w:b/>
          <w:spacing w:val="0"/>
          <w:sz w:val="22"/>
          <w:szCs w:val="24"/>
          <w:rtl/>
        </w:rPr>
        <w:t>של הסמכות</w:t>
      </w:r>
      <w:r w:rsidRPr="00AE55B0">
        <w:rPr>
          <w:rFonts w:hint="cs"/>
          <w:rtl/>
        </w:rPr>
        <w:t xml:space="preserve"> הנתונה לרשות המחוקקת-מכוננת. אין זה תפקידו של בית המשפט, ואל לו לפרוץ את הגדר ולהכריע בשאלות שכאלה. וכפי שהתבטא בהקשר זה השופט </w:t>
      </w:r>
      <w:r w:rsidRPr="00AE55B0">
        <w:rPr>
          <w:rFonts w:ascii="Century" w:hAnsi="Century" w:cs="Miriam" w:hint="cs"/>
          <w:b/>
          <w:spacing w:val="0"/>
          <w:szCs w:val="24"/>
          <w:rtl/>
        </w:rPr>
        <w:t>ברק</w:t>
      </w:r>
      <w:r w:rsidRPr="00AE55B0">
        <w:rPr>
          <w:rFonts w:hint="cs"/>
          <w:rtl/>
        </w:rPr>
        <w:t>: "</w:t>
      </w:r>
      <w:r w:rsidRPr="00AE55B0">
        <w:rPr>
          <w:rFonts w:hint="eastAsia"/>
          <w:rtl/>
        </w:rPr>
        <w:t>אין</w:t>
      </w:r>
      <w:r w:rsidRPr="00AE55B0">
        <w:rPr>
          <w:rtl/>
        </w:rPr>
        <w:t xml:space="preserve"> </w:t>
      </w:r>
      <w:r w:rsidRPr="00AE55B0">
        <w:rPr>
          <w:rFonts w:hint="eastAsia"/>
          <w:rtl/>
        </w:rPr>
        <w:t>זה</w:t>
      </w:r>
      <w:r w:rsidRPr="00AE55B0">
        <w:rPr>
          <w:rtl/>
        </w:rPr>
        <w:t xml:space="preserve"> </w:t>
      </w:r>
      <w:r w:rsidRPr="00AE55B0">
        <w:rPr>
          <w:rFonts w:hint="eastAsia"/>
          <w:rtl/>
        </w:rPr>
        <w:t>ראוי</w:t>
      </w:r>
      <w:r w:rsidRPr="00AE55B0">
        <w:rPr>
          <w:rtl/>
        </w:rPr>
        <w:t xml:space="preserve"> </w:t>
      </w:r>
      <w:r w:rsidRPr="00AE55B0">
        <w:rPr>
          <w:rFonts w:hint="eastAsia"/>
          <w:rtl/>
        </w:rPr>
        <w:t>ליצור</w:t>
      </w:r>
      <w:r w:rsidRPr="00AE55B0">
        <w:rPr>
          <w:rtl/>
        </w:rPr>
        <w:t xml:space="preserve"> </w:t>
      </w:r>
      <w:r w:rsidRPr="00AE55B0">
        <w:rPr>
          <w:rFonts w:hint="eastAsia"/>
          <w:rtl/>
        </w:rPr>
        <w:t>חוסר</w:t>
      </w:r>
      <w:r w:rsidRPr="00AE55B0">
        <w:rPr>
          <w:rtl/>
        </w:rPr>
        <w:t xml:space="preserve"> </w:t>
      </w:r>
      <w:r w:rsidRPr="00AE55B0">
        <w:rPr>
          <w:rFonts w:hint="eastAsia"/>
          <w:rtl/>
        </w:rPr>
        <w:t>ודאות</w:t>
      </w:r>
      <w:r w:rsidRPr="00AE55B0">
        <w:rPr>
          <w:rtl/>
        </w:rPr>
        <w:t xml:space="preserve"> </w:t>
      </w:r>
      <w:r w:rsidRPr="00AE55B0">
        <w:rPr>
          <w:rFonts w:hint="eastAsia"/>
          <w:rtl/>
        </w:rPr>
        <w:t>באשר</w:t>
      </w:r>
      <w:r w:rsidRPr="00AE55B0">
        <w:rPr>
          <w:rtl/>
        </w:rPr>
        <w:t xml:space="preserve"> </w:t>
      </w:r>
      <w:r w:rsidRPr="00AE55B0">
        <w:rPr>
          <w:rFonts w:hint="eastAsia"/>
          <w:rtl/>
        </w:rPr>
        <w:t>לעצם</w:t>
      </w:r>
      <w:r w:rsidRPr="00AE55B0">
        <w:rPr>
          <w:rtl/>
        </w:rPr>
        <w:t xml:space="preserve"> </w:t>
      </w:r>
      <w:r w:rsidRPr="00AE55B0">
        <w:rPr>
          <w:rFonts w:hint="eastAsia"/>
          <w:rtl/>
        </w:rPr>
        <w:t>זיהוין</w:t>
      </w:r>
      <w:r w:rsidRPr="00AE55B0">
        <w:rPr>
          <w:rtl/>
        </w:rPr>
        <w:t xml:space="preserve"> </w:t>
      </w:r>
      <w:r w:rsidRPr="00AE55B0">
        <w:rPr>
          <w:rFonts w:hint="eastAsia"/>
          <w:rtl/>
        </w:rPr>
        <w:t>של</w:t>
      </w:r>
      <w:r w:rsidRPr="00AE55B0">
        <w:rPr>
          <w:rtl/>
        </w:rPr>
        <w:t xml:space="preserve"> </w:t>
      </w:r>
      <w:r w:rsidRPr="00AE55B0">
        <w:rPr>
          <w:rFonts w:hint="eastAsia"/>
          <w:rtl/>
        </w:rPr>
        <w:t>ההוראות</w:t>
      </w:r>
      <w:r w:rsidRPr="00AE55B0">
        <w:rPr>
          <w:rtl/>
        </w:rPr>
        <w:t xml:space="preserve"> </w:t>
      </w:r>
      <w:r w:rsidRPr="00AE55B0">
        <w:rPr>
          <w:rFonts w:hint="eastAsia"/>
          <w:rtl/>
        </w:rPr>
        <w:t>החוקתיות</w:t>
      </w:r>
      <w:r w:rsidRPr="00AE55B0">
        <w:rPr>
          <w:rtl/>
        </w:rPr>
        <w:t xml:space="preserve">, </w:t>
      </w:r>
      <w:r w:rsidRPr="00AE55B0">
        <w:rPr>
          <w:rFonts w:hint="eastAsia"/>
          <w:rtl/>
        </w:rPr>
        <w:t>ואין</w:t>
      </w:r>
      <w:r w:rsidRPr="00AE55B0">
        <w:rPr>
          <w:rtl/>
        </w:rPr>
        <w:t xml:space="preserve"> </w:t>
      </w:r>
      <w:r w:rsidRPr="00AE55B0">
        <w:rPr>
          <w:rFonts w:hint="eastAsia"/>
          <w:rtl/>
        </w:rPr>
        <w:t>זה</w:t>
      </w:r>
      <w:r w:rsidRPr="00AE55B0">
        <w:rPr>
          <w:rtl/>
        </w:rPr>
        <w:t xml:space="preserve"> </w:t>
      </w:r>
      <w:r w:rsidRPr="00AE55B0">
        <w:rPr>
          <w:rFonts w:hint="eastAsia"/>
          <w:rtl/>
        </w:rPr>
        <w:t>ראוי</w:t>
      </w:r>
      <w:r w:rsidRPr="00AE55B0">
        <w:rPr>
          <w:rtl/>
        </w:rPr>
        <w:t xml:space="preserve"> </w:t>
      </w:r>
      <w:r w:rsidRPr="00AE55B0">
        <w:rPr>
          <w:rFonts w:hint="eastAsia"/>
          <w:rtl/>
        </w:rPr>
        <w:t>להטיל</w:t>
      </w:r>
      <w:r w:rsidRPr="00AE55B0">
        <w:rPr>
          <w:rtl/>
        </w:rPr>
        <w:t xml:space="preserve"> </w:t>
      </w:r>
      <w:r w:rsidRPr="00AE55B0">
        <w:rPr>
          <w:rFonts w:hint="eastAsia"/>
          <w:rtl/>
        </w:rPr>
        <w:t>תפקיד</w:t>
      </w:r>
      <w:r w:rsidRPr="00AE55B0">
        <w:rPr>
          <w:rtl/>
        </w:rPr>
        <w:t xml:space="preserve"> </w:t>
      </w:r>
      <w:r w:rsidRPr="00AE55B0">
        <w:rPr>
          <w:rFonts w:hint="eastAsia"/>
          <w:rtl/>
        </w:rPr>
        <w:t>זה</w:t>
      </w:r>
      <w:r w:rsidRPr="00AE55B0">
        <w:rPr>
          <w:rtl/>
        </w:rPr>
        <w:t xml:space="preserve"> </w:t>
      </w:r>
      <w:r w:rsidRPr="00AE55B0">
        <w:rPr>
          <w:rFonts w:hint="eastAsia"/>
          <w:rtl/>
        </w:rPr>
        <w:t>על</w:t>
      </w:r>
      <w:r w:rsidRPr="00AE55B0">
        <w:rPr>
          <w:rtl/>
        </w:rPr>
        <w:t xml:space="preserve"> </w:t>
      </w:r>
      <w:r w:rsidRPr="00AE55B0">
        <w:rPr>
          <w:rFonts w:hint="eastAsia"/>
          <w:rtl/>
        </w:rPr>
        <w:t>הרשות</w:t>
      </w:r>
      <w:r w:rsidRPr="00AE55B0">
        <w:rPr>
          <w:rtl/>
        </w:rPr>
        <w:t xml:space="preserve"> </w:t>
      </w:r>
      <w:r w:rsidRPr="00AE55B0">
        <w:rPr>
          <w:rFonts w:hint="eastAsia"/>
          <w:rtl/>
        </w:rPr>
        <w:t>השופטת</w:t>
      </w:r>
      <w:r w:rsidRPr="00AE55B0">
        <w:rPr>
          <w:rtl/>
        </w:rPr>
        <w:t xml:space="preserve">" </w:t>
      </w:r>
      <w:r w:rsidRPr="00AE55B0">
        <w:rPr>
          <w:rFonts w:hint="cs"/>
          <w:rtl/>
        </w:rPr>
        <w:t>(</w:t>
      </w:r>
      <w:r w:rsidRPr="00AE55B0">
        <w:rPr>
          <w:rFonts w:ascii="Century" w:hAnsi="Century" w:cs="Miriam" w:hint="cs"/>
          <w:b/>
          <w:spacing w:val="0"/>
          <w:sz w:val="22"/>
          <w:szCs w:val="24"/>
          <w:rtl/>
        </w:rPr>
        <w:t>ברק, המהפכה החוקתית</w:t>
      </w:r>
      <w:r w:rsidRPr="00AE55B0">
        <w:rPr>
          <w:rFonts w:hint="cs"/>
          <w:rtl/>
        </w:rPr>
        <w:t>, עמ' 20).</w:t>
      </w:r>
    </w:p>
    <w:p w:rsidR="007C5F54" w:rsidRPr="00AE55B0" w:rsidRDefault="007C5F54" w:rsidP="007C5F54">
      <w:pPr>
        <w:pStyle w:val="Ruller4"/>
        <w:numPr>
          <w:ilvl w:val="0"/>
          <w:numId w:val="0"/>
        </w:numPr>
        <w:rPr>
          <w:rtl/>
        </w:rPr>
      </w:pPr>
    </w:p>
    <w:p w:rsidR="007C5F54" w:rsidRPr="00AE55B0" w:rsidRDefault="007C5F54" w:rsidP="007C5F54">
      <w:pPr>
        <w:pStyle w:val="Ruller4"/>
      </w:pPr>
      <w:r w:rsidRPr="00AE55B0">
        <w:rPr>
          <w:rFonts w:hint="cs"/>
          <w:rtl/>
        </w:rPr>
        <w:t xml:space="preserve">מעבר לקשיים הטמונים בעצם המעבר ממבחן צורני פשוט וודאי למבחן הכולל אלמנטים מהותיים בזיהוי נורמה חוקתית, סבורני כי המבחן הדו-שלבי שפותח בעניין </w:t>
      </w:r>
      <w:r w:rsidRPr="00AE55B0">
        <w:rPr>
          <w:rFonts w:ascii="Century" w:hAnsi="Century" w:cs="Miriam" w:hint="eastAsia"/>
          <w:b/>
          <w:spacing w:val="0"/>
          <w:sz w:val="22"/>
          <w:szCs w:val="24"/>
          <w:rtl/>
        </w:rPr>
        <w:t>שפיר</w:t>
      </w:r>
      <w:r w:rsidRPr="00AE55B0">
        <w:rPr>
          <w:rFonts w:hint="cs"/>
          <w:rtl/>
        </w:rPr>
        <w:t xml:space="preserve"> מעורר קשיים נוספים. כך למשל, על פי גישתה של חבר</w:t>
      </w:r>
      <w:r>
        <w:rPr>
          <w:rFonts w:hint="cs"/>
          <w:rtl/>
        </w:rPr>
        <w:t>ת</w:t>
      </w:r>
      <w:r w:rsidRPr="00AE55B0">
        <w:rPr>
          <w:rFonts w:hint="cs"/>
          <w:rtl/>
        </w:rPr>
        <w:t xml:space="preserve">י הנשיאה (בדימ'), בחינת התאמתן של נורמות חדשות למארג החוקתי מתבצעת על רקע </w:t>
      </w:r>
      <w:r w:rsidRPr="00AE55B0">
        <w:rPr>
          <w:rFonts w:ascii="Century" w:hAnsi="Century" w:cs="Miriam" w:hint="eastAsia"/>
          <w:b/>
          <w:spacing w:val="0"/>
          <w:sz w:val="22"/>
          <w:szCs w:val="24"/>
          <w:rtl/>
        </w:rPr>
        <w:t>המארג</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החוקתי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הקיים</w:t>
      </w:r>
      <w:r w:rsidRPr="00AE55B0">
        <w:rPr>
          <w:rFonts w:hint="cs"/>
          <w:rtl/>
        </w:rPr>
        <w:t xml:space="preserve">. ברם </w:t>
      </w:r>
      <w:r w:rsidRPr="00AE55B0">
        <w:rPr>
          <w:rFonts w:hint="eastAsia"/>
          <w:rtl/>
        </w:rPr>
        <w:t>המארג</w:t>
      </w:r>
      <w:r w:rsidRPr="00AE55B0">
        <w:rPr>
          <w:rtl/>
        </w:rPr>
        <w:t xml:space="preserve"> </w:t>
      </w:r>
      <w:r w:rsidRPr="00AE55B0">
        <w:rPr>
          <w:rFonts w:hint="eastAsia"/>
          <w:rtl/>
        </w:rPr>
        <w:t>החוקתי</w:t>
      </w:r>
      <w:r w:rsidRPr="00AE55B0">
        <w:rPr>
          <w:rtl/>
        </w:rPr>
        <w:t xml:space="preserve"> </w:t>
      </w:r>
      <w:r w:rsidRPr="00AE55B0">
        <w:rPr>
          <w:rFonts w:hint="eastAsia"/>
          <w:rtl/>
        </w:rPr>
        <w:t>הקיים</w:t>
      </w:r>
      <w:r w:rsidRPr="00AE55B0">
        <w:rPr>
          <w:rtl/>
        </w:rPr>
        <w:t xml:space="preserve"> </w:t>
      </w:r>
      <w:r w:rsidRPr="00AE55B0">
        <w:rPr>
          <w:rFonts w:hint="eastAsia"/>
          <w:rtl/>
        </w:rPr>
        <w:t>כולל</w:t>
      </w:r>
      <w:r w:rsidRPr="00AE55B0">
        <w:rPr>
          <w:rtl/>
        </w:rPr>
        <w:t xml:space="preserve"> </w:t>
      </w:r>
      <w:r w:rsidRPr="00AE55B0">
        <w:rPr>
          <w:rFonts w:hint="eastAsia"/>
          <w:rtl/>
        </w:rPr>
        <w:t>הוראות</w:t>
      </w:r>
      <w:r w:rsidRPr="00AE55B0">
        <w:rPr>
          <w:rtl/>
        </w:rPr>
        <w:t xml:space="preserve"> </w:t>
      </w:r>
      <w:r w:rsidRPr="00AE55B0">
        <w:rPr>
          <w:rFonts w:hint="eastAsia"/>
          <w:rtl/>
        </w:rPr>
        <w:t>מתחומים</w:t>
      </w:r>
      <w:r w:rsidRPr="00AE55B0">
        <w:rPr>
          <w:rtl/>
        </w:rPr>
        <w:t xml:space="preserve"> </w:t>
      </w:r>
      <w:r w:rsidRPr="00AE55B0">
        <w:rPr>
          <w:rFonts w:hint="eastAsia"/>
          <w:rtl/>
        </w:rPr>
        <w:t>שונים</w:t>
      </w:r>
      <w:r w:rsidRPr="00AE55B0">
        <w:rPr>
          <w:rtl/>
        </w:rPr>
        <w:t xml:space="preserve"> </w:t>
      </w:r>
      <w:r w:rsidRPr="00AE55B0">
        <w:rPr>
          <w:rFonts w:hint="eastAsia"/>
          <w:rtl/>
        </w:rPr>
        <w:t>והקשרים</w:t>
      </w:r>
      <w:r w:rsidRPr="00AE55B0">
        <w:rPr>
          <w:rtl/>
        </w:rPr>
        <w:t xml:space="preserve"> </w:t>
      </w:r>
      <w:r w:rsidRPr="00AE55B0">
        <w:rPr>
          <w:rFonts w:hint="eastAsia"/>
          <w:rtl/>
        </w:rPr>
        <w:t>שונים</w:t>
      </w:r>
      <w:r w:rsidRPr="00AE55B0">
        <w:rPr>
          <w:rtl/>
        </w:rPr>
        <w:t xml:space="preserve">, </w:t>
      </w:r>
      <w:r w:rsidRPr="00AE55B0">
        <w:rPr>
          <w:rFonts w:hint="eastAsia"/>
          <w:rtl/>
        </w:rPr>
        <w:t>תוך</w:t>
      </w:r>
      <w:r w:rsidRPr="00AE55B0">
        <w:rPr>
          <w:rtl/>
        </w:rPr>
        <w:t xml:space="preserve"> </w:t>
      </w:r>
      <w:r w:rsidRPr="00AE55B0">
        <w:rPr>
          <w:rFonts w:hint="eastAsia"/>
          <w:rtl/>
        </w:rPr>
        <w:t>נקיטה</w:t>
      </w:r>
      <w:r w:rsidRPr="00AE55B0">
        <w:rPr>
          <w:rtl/>
        </w:rPr>
        <w:t xml:space="preserve"> </w:t>
      </w:r>
      <w:r w:rsidRPr="00AE55B0">
        <w:rPr>
          <w:rFonts w:hint="eastAsia"/>
          <w:rtl/>
        </w:rPr>
        <w:t>ברמת</w:t>
      </w:r>
      <w:r w:rsidRPr="00AE55B0">
        <w:rPr>
          <w:rtl/>
        </w:rPr>
        <w:t xml:space="preserve"> </w:t>
      </w:r>
      <w:r w:rsidRPr="00AE55B0">
        <w:rPr>
          <w:rFonts w:hint="eastAsia"/>
          <w:rtl/>
        </w:rPr>
        <w:t>פירוט</w:t>
      </w:r>
      <w:r w:rsidRPr="00AE55B0">
        <w:rPr>
          <w:rtl/>
        </w:rPr>
        <w:t xml:space="preserve"> </w:t>
      </w:r>
      <w:r w:rsidRPr="00AE55B0">
        <w:rPr>
          <w:rFonts w:hint="eastAsia"/>
          <w:rtl/>
        </w:rPr>
        <w:t>שונה</w:t>
      </w:r>
      <w:r w:rsidRPr="00AE55B0">
        <w:rPr>
          <w:rtl/>
        </w:rPr>
        <w:t>.</w:t>
      </w:r>
      <w:r w:rsidRPr="00AE55B0">
        <w:rPr>
          <w:rFonts w:hint="cs"/>
          <w:rtl/>
        </w:rPr>
        <w:t xml:space="preserve"> עצם הניסיון להתבונן עליו כמארג אחיד שניתן לבחון האם נורמה כזו או אחרת תואמת אותו, הוא מוקשה. לכך יש להוסיף כי מבחן זה הלכה למעשה מעניק "העדפה" לחוקי היסוד שנחקקו זה מכבר על פני חוקי יסוד חדשים. לא רק שחוקי היסוד ה"ישנים" לא נדרשים לעמוד במבחן "זיהוי" הכולל אלמנטים מהותיים אלא במבחן צורני בלבד, הם אף משמשים כ"נורמת הבסיס" לבחינת "המארג החוקתי". חוקי היסוד ה"חדשים" נבחנים על פי מידת ההתאמה לאותם חוקי יסוד "ישנים", מבלי שניתנה כל הצדקה למעמד העודף שניתן להם.  </w:t>
      </w:r>
    </w:p>
    <w:p w:rsidR="007C5F54" w:rsidRPr="00AE55B0" w:rsidRDefault="007C5F54" w:rsidP="007C5F54">
      <w:pPr>
        <w:pStyle w:val="Ruller4"/>
        <w:numPr>
          <w:ilvl w:val="0"/>
          <w:numId w:val="0"/>
        </w:numPr>
      </w:pPr>
    </w:p>
    <w:p w:rsidR="007C5F54" w:rsidRPr="00AE55B0" w:rsidRDefault="007C5F54" w:rsidP="007C5F54">
      <w:pPr>
        <w:pStyle w:val="Ruller4"/>
        <w:numPr>
          <w:ilvl w:val="0"/>
          <w:numId w:val="0"/>
        </w:numPr>
        <w:rPr>
          <w:rtl/>
        </w:rPr>
      </w:pPr>
      <w:r w:rsidRPr="00AE55B0">
        <w:rPr>
          <w:rtl/>
        </w:rPr>
        <w:tab/>
      </w:r>
      <w:r w:rsidRPr="00AE55B0">
        <w:rPr>
          <w:rFonts w:hint="cs"/>
          <w:rtl/>
        </w:rPr>
        <w:t xml:space="preserve">וכך גם למשל, לגבי מבחן הצידוק, בו נבחנת </w:t>
      </w:r>
      <w:r w:rsidRPr="00AE55B0">
        <w:rPr>
          <w:rFonts w:hint="eastAsia"/>
          <w:rtl/>
        </w:rPr>
        <w:t>שאלת</w:t>
      </w:r>
      <w:r w:rsidRPr="00AE55B0">
        <w:rPr>
          <w:rtl/>
        </w:rPr>
        <w:t xml:space="preserve"> </w:t>
      </w:r>
      <w:r w:rsidRPr="00AE55B0">
        <w:rPr>
          <w:rFonts w:hint="eastAsia"/>
          <w:rtl/>
        </w:rPr>
        <w:t>קיומו</w:t>
      </w:r>
      <w:r w:rsidRPr="00AE55B0">
        <w:rPr>
          <w:rtl/>
        </w:rPr>
        <w:t xml:space="preserve"> </w:t>
      </w:r>
      <w:r w:rsidRPr="00AE55B0">
        <w:rPr>
          <w:rFonts w:hint="eastAsia"/>
          <w:rtl/>
        </w:rPr>
        <w:t>של</w:t>
      </w:r>
      <w:r w:rsidRPr="00AE55B0">
        <w:rPr>
          <w:rtl/>
        </w:rPr>
        <w:t xml:space="preserve"> </w:t>
      </w:r>
      <w:r w:rsidRPr="00AE55B0">
        <w:rPr>
          <w:rFonts w:hint="cs"/>
          <w:rtl/>
        </w:rPr>
        <w:t>"</w:t>
      </w:r>
      <w:r w:rsidRPr="00AE55B0">
        <w:rPr>
          <w:rFonts w:hint="eastAsia"/>
          <w:rtl/>
        </w:rPr>
        <w:t>טעם</w:t>
      </w:r>
      <w:r w:rsidRPr="00AE55B0">
        <w:rPr>
          <w:rtl/>
        </w:rPr>
        <w:t xml:space="preserve"> </w:t>
      </w:r>
      <w:r w:rsidRPr="00AE55B0">
        <w:rPr>
          <w:rFonts w:hint="cs"/>
          <w:rtl/>
        </w:rPr>
        <w:t xml:space="preserve">עקרוני אובייקטיבי" </w:t>
      </w:r>
      <w:r w:rsidRPr="00AE55B0">
        <w:rPr>
          <w:rFonts w:hint="eastAsia"/>
          <w:rtl/>
        </w:rPr>
        <w:t>לעיגון</w:t>
      </w:r>
      <w:r w:rsidRPr="00AE55B0">
        <w:rPr>
          <w:rtl/>
        </w:rPr>
        <w:t xml:space="preserve"> </w:t>
      </w:r>
      <w:r w:rsidRPr="00AE55B0">
        <w:rPr>
          <w:rFonts w:hint="eastAsia"/>
          <w:rtl/>
        </w:rPr>
        <w:t>הוראה</w:t>
      </w:r>
      <w:r w:rsidRPr="00AE55B0">
        <w:rPr>
          <w:rtl/>
        </w:rPr>
        <w:t xml:space="preserve"> </w:t>
      </w:r>
      <w:r w:rsidRPr="00AE55B0">
        <w:rPr>
          <w:rFonts w:hint="eastAsia"/>
          <w:rtl/>
        </w:rPr>
        <w:t>במסגרת</w:t>
      </w:r>
      <w:r w:rsidRPr="00AE55B0">
        <w:rPr>
          <w:rtl/>
        </w:rPr>
        <w:t xml:space="preserve"> </w:t>
      </w:r>
      <w:r w:rsidRPr="00AE55B0">
        <w:rPr>
          <w:rFonts w:hint="cs"/>
          <w:rtl/>
        </w:rPr>
        <w:t xml:space="preserve">חוק </w:t>
      </w:r>
      <w:r w:rsidRPr="00AE55B0">
        <w:rPr>
          <w:rFonts w:hint="eastAsia"/>
          <w:rtl/>
        </w:rPr>
        <w:t>יסוד</w:t>
      </w:r>
      <w:r w:rsidRPr="00AE55B0">
        <w:rPr>
          <w:rtl/>
        </w:rPr>
        <w:t xml:space="preserve"> </w:t>
      </w:r>
      <w:r w:rsidRPr="00AE55B0">
        <w:rPr>
          <w:rFonts w:hint="cs"/>
          <w:rtl/>
        </w:rPr>
        <w:t>"</w:t>
      </w:r>
      <w:r w:rsidRPr="00AE55B0">
        <w:rPr>
          <w:rFonts w:hint="eastAsia"/>
          <w:rtl/>
        </w:rPr>
        <w:t>חרף</w:t>
      </w:r>
      <w:r w:rsidRPr="00AE55B0">
        <w:rPr>
          <w:rtl/>
        </w:rPr>
        <w:t xml:space="preserve"> </w:t>
      </w:r>
      <w:r w:rsidRPr="00AE55B0">
        <w:rPr>
          <w:rFonts w:hint="eastAsia"/>
          <w:rtl/>
        </w:rPr>
        <w:t>המחיר</w:t>
      </w:r>
      <w:r w:rsidRPr="00AE55B0">
        <w:rPr>
          <w:rtl/>
        </w:rPr>
        <w:t xml:space="preserve"> </w:t>
      </w:r>
      <w:r w:rsidRPr="00AE55B0">
        <w:rPr>
          <w:rFonts w:hint="eastAsia"/>
          <w:rtl/>
        </w:rPr>
        <w:t>שיש</w:t>
      </w:r>
      <w:r w:rsidRPr="00AE55B0">
        <w:rPr>
          <w:rtl/>
        </w:rPr>
        <w:t xml:space="preserve"> </w:t>
      </w:r>
      <w:r w:rsidRPr="00AE55B0">
        <w:rPr>
          <w:rFonts w:hint="eastAsia"/>
          <w:rtl/>
        </w:rPr>
        <w:t>לצעד</w:t>
      </w:r>
      <w:r w:rsidRPr="00AE55B0">
        <w:rPr>
          <w:rtl/>
        </w:rPr>
        <w:t xml:space="preserve"> </w:t>
      </w:r>
      <w:r w:rsidRPr="00AE55B0">
        <w:rPr>
          <w:rFonts w:hint="eastAsia"/>
          <w:rtl/>
        </w:rPr>
        <w:t>זה</w:t>
      </w:r>
      <w:r w:rsidRPr="00AE55B0">
        <w:rPr>
          <w:rtl/>
        </w:rPr>
        <w:t xml:space="preserve"> </w:t>
      </w:r>
      <w:r w:rsidRPr="00AE55B0">
        <w:rPr>
          <w:rFonts w:hint="eastAsia"/>
          <w:rtl/>
        </w:rPr>
        <w:t>ואשר</w:t>
      </w:r>
      <w:r w:rsidRPr="00AE55B0">
        <w:rPr>
          <w:rtl/>
        </w:rPr>
        <w:t xml:space="preserve"> </w:t>
      </w:r>
      <w:r w:rsidRPr="00AE55B0">
        <w:rPr>
          <w:rFonts w:hint="eastAsia"/>
          <w:rtl/>
        </w:rPr>
        <w:t>בא</w:t>
      </w:r>
      <w:r w:rsidRPr="00AE55B0">
        <w:rPr>
          <w:rtl/>
        </w:rPr>
        <w:t xml:space="preserve"> </w:t>
      </w:r>
      <w:r w:rsidRPr="00AE55B0">
        <w:rPr>
          <w:rFonts w:hint="eastAsia"/>
          <w:rtl/>
        </w:rPr>
        <w:t>לידי</w:t>
      </w:r>
      <w:r w:rsidRPr="00AE55B0">
        <w:rPr>
          <w:rtl/>
        </w:rPr>
        <w:t xml:space="preserve"> </w:t>
      </w:r>
      <w:r w:rsidRPr="00AE55B0">
        <w:rPr>
          <w:rFonts w:hint="eastAsia"/>
          <w:rtl/>
        </w:rPr>
        <w:t>ביטוי</w:t>
      </w:r>
      <w:r w:rsidRPr="00AE55B0">
        <w:rPr>
          <w:rtl/>
        </w:rPr>
        <w:t xml:space="preserve"> </w:t>
      </w:r>
      <w:r w:rsidRPr="00AE55B0">
        <w:rPr>
          <w:rFonts w:hint="eastAsia"/>
          <w:rtl/>
        </w:rPr>
        <w:t>בשחיקת</w:t>
      </w:r>
      <w:r w:rsidRPr="00AE55B0">
        <w:rPr>
          <w:rtl/>
        </w:rPr>
        <w:t xml:space="preserve"> </w:t>
      </w:r>
      <w:r w:rsidRPr="00AE55B0">
        <w:rPr>
          <w:rFonts w:hint="eastAsia"/>
          <w:rtl/>
        </w:rPr>
        <w:t>מעמדם</w:t>
      </w:r>
      <w:r w:rsidRPr="00AE55B0">
        <w:rPr>
          <w:rtl/>
        </w:rPr>
        <w:t xml:space="preserve"> </w:t>
      </w:r>
      <w:r w:rsidRPr="00AE55B0">
        <w:rPr>
          <w:rFonts w:hint="eastAsia"/>
          <w:rtl/>
        </w:rPr>
        <w:t>של</w:t>
      </w:r>
      <w:r w:rsidRPr="00AE55B0">
        <w:rPr>
          <w:rtl/>
        </w:rPr>
        <w:t xml:space="preserve"> </w:t>
      </w:r>
      <w:r w:rsidRPr="00AE55B0">
        <w:rPr>
          <w:rFonts w:hint="eastAsia"/>
          <w:rtl/>
        </w:rPr>
        <w:t>חוקי</w:t>
      </w:r>
      <w:r w:rsidRPr="00AE55B0">
        <w:rPr>
          <w:rtl/>
        </w:rPr>
        <w:t xml:space="preserve"> </w:t>
      </w:r>
      <w:r w:rsidRPr="00AE55B0">
        <w:rPr>
          <w:rFonts w:hint="eastAsia"/>
          <w:rtl/>
        </w:rPr>
        <w:t>היסוד</w:t>
      </w:r>
      <w:r w:rsidRPr="00AE55B0">
        <w:rPr>
          <w:rFonts w:hint="cs"/>
          <w:rtl/>
        </w:rPr>
        <w:t xml:space="preserve">" (שם, פסקאות 43 ו-62 לחוות דעתה של חברתי הנשיאה (בדימ')). אף מבלי להידרש לקושי העקרוני הטמון בכך שהכנסת צריכה לספק "צידוק" לדברי חקיקה, קשה לעמוד על גבולותיו של אותו טעם "עקרוני" ו"אובייקטיבי" שיהווה צידוק מספק. כמו כן, כפי שגם ציינה חברתי השופטת </w:t>
      </w:r>
      <w:r w:rsidRPr="00AE55B0">
        <w:rPr>
          <w:rFonts w:ascii="Century" w:hAnsi="Century" w:cs="Miriam" w:hint="cs"/>
          <w:b/>
          <w:spacing w:val="0"/>
          <w:sz w:val="22"/>
          <w:szCs w:val="24"/>
          <w:rtl/>
        </w:rPr>
        <w:t>ברק-ארז</w:t>
      </w:r>
      <w:r w:rsidRPr="00AE55B0">
        <w:rPr>
          <w:rFonts w:hint="cs"/>
          <w:rtl/>
        </w:rPr>
        <w:t xml:space="preserve">, במקרים רבים ה"צידוק" לחקיקת חוק מסוים נעוץ במישור החיים הפוליטיים. הדרישה לקיומו של צידוק מכניסה את בית המשפט לזירה הפוליטית שכן הוא יידרש להכריע האם שיקול פוליטי כזה או אחר מהווה "צידוק" מספק לסטייה מהמאפיינים שנכללו במבחן הדו-שלבי. ויובהר כי אין בכך כדי לבטא הסכמה לגישתה של חברתי השופטת </w:t>
      </w:r>
      <w:r w:rsidRPr="00AE55B0">
        <w:rPr>
          <w:rFonts w:ascii="Century" w:hAnsi="Century" w:cs="Miriam" w:hint="cs"/>
          <w:b/>
          <w:spacing w:val="0"/>
          <w:sz w:val="22"/>
          <w:szCs w:val="24"/>
          <w:rtl/>
        </w:rPr>
        <w:t>ברק-ארז</w:t>
      </w:r>
      <w:r w:rsidRPr="00AE55B0">
        <w:rPr>
          <w:rFonts w:hint="cs"/>
          <w:rtl/>
        </w:rPr>
        <w:t xml:space="preserve"> לפיה די בכך שחוק שהוכתר כ"חוק יסוד" אינו עומד במבחני הזיהוי כדי להביא לבטלותו, אלא אך כדי להדגיש את הקושי שבניסיון לאתר צידוק שכזה.</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נקודה נוספת עליה יש לעמוד בהקשר זה היא, כי חרף העובדה שדוקטרינת השימוש לרעה בסמכות המכוננת מתמקדת ב"זיהוי" מעמדה הנורמטיבי של הנורמה, לא ברור כלל מדוע לא נקבע כי התוצאה הטבעית של קבלת טענה ל"שימוש לרעה" כאמור תהא מתן סעד בדמות "הנמכת קומתו" של דבר החקיקה לכדי דבר חקיקה רגיל. כפי שציינתי בעניין </w:t>
      </w:r>
      <w:r w:rsidRPr="00AE55B0">
        <w:rPr>
          <w:rFonts w:ascii="Century" w:hAnsi="Century" w:cs="Miriam" w:hint="cs"/>
          <w:b/>
          <w:spacing w:val="0"/>
          <w:sz w:val="22"/>
          <w:szCs w:val="24"/>
          <w:rtl/>
        </w:rPr>
        <w:t>שפיר</w:t>
      </w:r>
      <w:r w:rsidRPr="00AE55B0">
        <w:rPr>
          <w:rFonts w:hint="cs"/>
          <w:rtl/>
        </w:rPr>
        <w:t xml:space="preserve">, וכפי שגם ציין חברי השופט </w:t>
      </w:r>
      <w:r w:rsidRPr="00AE55B0">
        <w:rPr>
          <w:rFonts w:ascii="Century" w:hAnsi="Century" w:cs="Miriam" w:hint="cs"/>
          <w:b/>
          <w:spacing w:val="0"/>
          <w:sz w:val="22"/>
          <w:szCs w:val="24"/>
          <w:rtl/>
        </w:rPr>
        <w:t>סולברג</w:t>
      </w:r>
      <w:r w:rsidRPr="00AE55B0">
        <w:rPr>
          <w:rFonts w:hint="cs"/>
          <w:rtl/>
        </w:rPr>
        <w:t xml:space="preserve"> בחוות דעתו, אם חוק יסוד אינו עומד במבחני ה"זיהוי" כנורמה חוקתית, </w:t>
      </w:r>
      <w:r w:rsidRPr="00AE55B0">
        <w:rPr>
          <w:rFonts w:hint="eastAsia"/>
          <w:rtl/>
        </w:rPr>
        <w:t>לכל</w:t>
      </w:r>
      <w:r w:rsidRPr="00AE55B0">
        <w:rPr>
          <w:rtl/>
        </w:rPr>
        <w:t xml:space="preserve"> </w:t>
      </w:r>
      <w:r w:rsidRPr="00AE55B0">
        <w:rPr>
          <w:rFonts w:hint="eastAsia"/>
          <w:rtl/>
        </w:rPr>
        <w:t>הפחות</w:t>
      </w:r>
      <w:r w:rsidRPr="00AE55B0">
        <w:rPr>
          <w:rtl/>
        </w:rPr>
        <w:t xml:space="preserve"> </w:t>
      </w:r>
      <w:r w:rsidRPr="00AE55B0">
        <w:rPr>
          <w:rFonts w:hint="eastAsia"/>
          <w:rtl/>
        </w:rPr>
        <w:t>מדובר</w:t>
      </w:r>
      <w:r w:rsidRPr="00AE55B0">
        <w:rPr>
          <w:rtl/>
        </w:rPr>
        <w:t xml:space="preserve"> </w:t>
      </w:r>
      <w:r w:rsidRPr="00AE55B0">
        <w:rPr>
          <w:rFonts w:hint="eastAsia"/>
          <w:rtl/>
        </w:rPr>
        <w:t>בחוק</w:t>
      </w:r>
      <w:r w:rsidRPr="00AE55B0">
        <w:rPr>
          <w:rFonts w:hint="cs"/>
          <w:rtl/>
        </w:rPr>
        <w:t xml:space="preserve"> "רגיל",</w:t>
      </w:r>
      <w:r w:rsidRPr="00AE55B0">
        <w:rPr>
          <w:rtl/>
        </w:rPr>
        <w:t xml:space="preserve"> </w:t>
      </w:r>
      <w:r w:rsidRPr="00AE55B0">
        <w:rPr>
          <w:rFonts w:hint="cs"/>
          <w:rtl/>
        </w:rPr>
        <w:t xml:space="preserve">אף </w:t>
      </w:r>
      <w:r w:rsidRPr="00AE55B0">
        <w:rPr>
          <w:rFonts w:hint="eastAsia"/>
          <w:rtl/>
        </w:rPr>
        <w:t>אם</w:t>
      </w:r>
      <w:r w:rsidRPr="00AE55B0">
        <w:rPr>
          <w:rtl/>
        </w:rPr>
        <w:t xml:space="preserve"> </w:t>
      </w:r>
      <w:r w:rsidRPr="00AE55B0">
        <w:rPr>
          <w:rFonts w:hint="eastAsia"/>
          <w:rtl/>
        </w:rPr>
        <w:t>מסיבה</w:t>
      </w:r>
      <w:r w:rsidRPr="00AE55B0">
        <w:rPr>
          <w:rtl/>
        </w:rPr>
        <w:t xml:space="preserve"> </w:t>
      </w:r>
      <w:r w:rsidRPr="00AE55B0">
        <w:rPr>
          <w:rFonts w:hint="eastAsia"/>
          <w:rtl/>
        </w:rPr>
        <w:t>מסוימת</w:t>
      </w:r>
      <w:r w:rsidRPr="00AE55B0">
        <w:rPr>
          <w:rtl/>
        </w:rPr>
        <w:t xml:space="preserve"> "</w:t>
      </w:r>
      <w:r w:rsidRPr="00AE55B0">
        <w:rPr>
          <w:rFonts w:hint="eastAsia"/>
          <w:rtl/>
        </w:rPr>
        <w:t>יופחת</w:t>
      </w:r>
      <w:r w:rsidRPr="00AE55B0">
        <w:rPr>
          <w:rtl/>
        </w:rPr>
        <w:t xml:space="preserve">" </w:t>
      </w:r>
      <w:r w:rsidRPr="00AE55B0">
        <w:rPr>
          <w:rFonts w:hint="eastAsia"/>
          <w:rtl/>
        </w:rPr>
        <w:t>מעמדו</w:t>
      </w:r>
      <w:r w:rsidRPr="00AE55B0">
        <w:rPr>
          <w:rtl/>
        </w:rPr>
        <w:t xml:space="preserve"> </w:t>
      </w:r>
      <w:r w:rsidRPr="00AE55B0">
        <w:rPr>
          <w:rFonts w:hint="eastAsia"/>
          <w:rtl/>
        </w:rPr>
        <w:t>ויורד</w:t>
      </w:r>
      <w:r w:rsidRPr="00AE55B0">
        <w:rPr>
          <w:rtl/>
        </w:rPr>
        <w:t xml:space="preserve"> </w:t>
      </w:r>
      <w:r w:rsidRPr="00AE55B0">
        <w:rPr>
          <w:rFonts w:hint="eastAsia"/>
          <w:rtl/>
        </w:rPr>
        <w:t>כתר</w:t>
      </w:r>
      <w:r w:rsidRPr="00AE55B0">
        <w:rPr>
          <w:rtl/>
        </w:rPr>
        <w:t xml:space="preserve"> "</w:t>
      </w:r>
      <w:r w:rsidRPr="00AE55B0">
        <w:rPr>
          <w:rFonts w:hint="eastAsia"/>
          <w:rtl/>
        </w:rPr>
        <w:t>היסוד</w:t>
      </w:r>
      <w:r w:rsidRPr="00AE55B0">
        <w:rPr>
          <w:rtl/>
        </w:rPr>
        <w:t xml:space="preserve">" </w:t>
      </w:r>
      <w:r w:rsidRPr="00AE55B0">
        <w:rPr>
          <w:rFonts w:hint="eastAsia"/>
          <w:rtl/>
        </w:rPr>
        <w:t>שעיטר</w:t>
      </w:r>
      <w:r w:rsidRPr="00AE55B0">
        <w:rPr>
          <w:rFonts w:hint="cs"/>
          <w:rtl/>
        </w:rPr>
        <w:t xml:space="preserve"> אותו</w:t>
      </w:r>
      <w:r w:rsidRPr="00AE55B0">
        <w:rPr>
          <w:rtl/>
        </w:rPr>
        <w:t>.</w:t>
      </w:r>
      <w:r w:rsidRPr="00AE55B0">
        <w:rPr>
          <w:rFonts w:hint="cs"/>
          <w:rtl/>
        </w:rPr>
        <w:t xml:space="preserve"> בהינתן שכל תכליתה של הדוקטרינה הוא כאמור "לחשוף" את מעמדה האמיתי של הנורמה, לא ברור לי כלל מדוע לא ניתן להסתפק בכך שדבר החקיקה ימשיך לעמוד מבלי שימנה על סדר הנורמות החוקתיות. וראו בהקשר זה את דבריו של </w:t>
      </w:r>
      <w:r w:rsidRPr="00AE55B0">
        <w:rPr>
          <w:rFonts w:ascii="Century" w:hAnsi="Century" w:hint="eastAsia"/>
          <w:sz w:val="22"/>
          <w:rtl/>
        </w:rPr>
        <w:t>אהרן</w:t>
      </w:r>
      <w:r w:rsidRPr="00AE55B0">
        <w:rPr>
          <w:rFonts w:ascii="Century" w:hAnsi="Century"/>
          <w:sz w:val="22"/>
          <w:rtl/>
        </w:rPr>
        <w:t xml:space="preserve"> </w:t>
      </w:r>
      <w:r w:rsidRPr="00AE55B0">
        <w:rPr>
          <w:rFonts w:ascii="Century" w:hAnsi="Century" w:hint="eastAsia"/>
          <w:sz w:val="22"/>
          <w:rtl/>
        </w:rPr>
        <w:t>ברק</w:t>
      </w:r>
      <w:r w:rsidRPr="00AE55B0">
        <w:rPr>
          <w:rFonts w:ascii="Century" w:hAnsi="Century" w:hint="cs"/>
          <w:sz w:val="22"/>
          <w:rtl/>
        </w:rPr>
        <w:t xml:space="preserve"> בספרו</w:t>
      </w:r>
      <w:r w:rsidRPr="00AE55B0">
        <w:rPr>
          <w:rFonts w:ascii="Century" w:hAnsi="Century"/>
          <w:sz w:val="22"/>
          <w:rtl/>
        </w:rPr>
        <w:t xml:space="preserve"> </w:t>
      </w:r>
      <w:r w:rsidRPr="00AE55B0">
        <w:rPr>
          <w:rFonts w:ascii="Century" w:hAnsi="Century" w:cs="Miriam" w:hint="cs"/>
          <w:b/>
          <w:spacing w:val="0"/>
          <w:sz w:val="22"/>
          <w:szCs w:val="24"/>
          <w:rtl/>
        </w:rPr>
        <w:t>פירוש לחוקי-היסוד</w:t>
      </w:r>
      <w:r w:rsidRPr="00AE55B0">
        <w:rPr>
          <w:rFonts w:ascii="Century" w:hAnsi="Century" w:hint="cs"/>
          <w:sz w:val="22"/>
          <w:rtl/>
        </w:rPr>
        <w:t xml:space="preserve"> </w:t>
      </w:r>
      <w:r w:rsidRPr="00AE55B0">
        <w:rPr>
          <w:rFonts w:ascii="Century" w:hAnsi="Century"/>
          <w:sz w:val="22"/>
          <w:rtl/>
        </w:rPr>
        <w:t>–</w:t>
      </w:r>
      <w:r w:rsidRPr="00AE55B0">
        <w:rPr>
          <w:rFonts w:ascii="Century" w:hAnsi="Century" w:hint="cs"/>
          <w:sz w:val="22"/>
          <w:rtl/>
        </w:rPr>
        <w:t xml:space="preserve"> </w:t>
      </w:r>
      <w:r w:rsidRPr="00AE55B0">
        <w:rPr>
          <w:rFonts w:ascii="Century" w:hAnsi="Century" w:cs="Miriam" w:hint="eastAsia"/>
          <w:b/>
          <w:spacing w:val="0"/>
          <w:sz w:val="22"/>
          <w:szCs w:val="24"/>
          <w:rtl/>
        </w:rPr>
        <w:t>חוק</w:t>
      </w:r>
      <w:r w:rsidRPr="00AE55B0">
        <w:rPr>
          <w:rFonts w:ascii="Century" w:hAnsi="Century" w:cs="Miriam"/>
          <w:b/>
          <w:spacing w:val="0"/>
          <w:sz w:val="22"/>
          <w:szCs w:val="24"/>
          <w:rtl/>
        </w:rPr>
        <w:t>-</w:t>
      </w:r>
      <w:r w:rsidRPr="00AE55B0">
        <w:rPr>
          <w:rFonts w:ascii="Century" w:hAnsi="Century" w:cs="Miriam" w:hint="eastAsia"/>
          <w:b/>
          <w:spacing w:val="0"/>
          <w:sz w:val="22"/>
          <w:szCs w:val="24"/>
          <w:rtl/>
        </w:rPr>
        <w:t>יסוד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כבוד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האדם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וחירותו</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וחוק</w:t>
      </w:r>
      <w:r w:rsidRPr="00AE55B0">
        <w:rPr>
          <w:rFonts w:ascii="Century" w:hAnsi="Century" w:cs="Miriam"/>
          <w:b/>
          <w:spacing w:val="0"/>
          <w:sz w:val="22"/>
          <w:szCs w:val="24"/>
          <w:rtl/>
        </w:rPr>
        <w:t>-</w:t>
      </w:r>
      <w:r w:rsidRPr="00AE55B0">
        <w:rPr>
          <w:rFonts w:ascii="Century" w:hAnsi="Century" w:cs="Miriam" w:hint="eastAsia"/>
          <w:b/>
          <w:spacing w:val="0"/>
          <w:sz w:val="22"/>
          <w:szCs w:val="24"/>
          <w:rtl/>
        </w:rPr>
        <w:t>יסוד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חופש</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העיסוק</w:t>
      </w:r>
      <w:r w:rsidRPr="00AE55B0">
        <w:rPr>
          <w:rFonts w:ascii="Century" w:hAnsi="Century"/>
          <w:sz w:val="22"/>
          <w:rtl/>
        </w:rPr>
        <w:t xml:space="preserve"> </w:t>
      </w:r>
      <w:r w:rsidRPr="00AE55B0">
        <w:rPr>
          <w:rFonts w:ascii="Century" w:hAnsi="Century" w:hint="eastAsia"/>
          <w:sz w:val="22"/>
          <w:rtl/>
        </w:rPr>
        <w:t>כרך</w:t>
      </w:r>
      <w:r w:rsidRPr="00AE55B0">
        <w:rPr>
          <w:rFonts w:ascii="Century" w:hAnsi="Century"/>
          <w:sz w:val="22"/>
          <w:rtl/>
        </w:rPr>
        <w:t xml:space="preserve"> </w:t>
      </w:r>
      <w:r w:rsidRPr="00AE55B0">
        <w:rPr>
          <w:rFonts w:ascii="Century" w:hAnsi="Century" w:hint="eastAsia"/>
          <w:sz w:val="22"/>
          <w:rtl/>
        </w:rPr>
        <w:t>א</w:t>
      </w:r>
      <w:r w:rsidRPr="00AE55B0">
        <w:rPr>
          <w:rFonts w:ascii="Century" w:hAnsi="Century"/>
          <w:sz w:val="22"/>
          <w:rtl/>
        </w:rPr>
        <w:t xml:space="preserve"> (2023‏)</w:t>
      </w:r>
      <w:r w:rsidRPr="00AE55B0">
        <w:rPr>
          <w:rFonts w:ascii="Century" w:hAnsi="Century" w:hint="cs"/>
          <w:sz w:val="22"/>
          <w:rtl/>
        </w:rPr>
        <w:t xml:space="preserve"> אשר עמד גם הוא על תוצאה זו של "הנמכת" חוק היסוד כמהלך מתבקש: </w:t>
      </w:r>
    </w:p>
    <w:p w:rsidR="007C5F54" w:rsidRPr="00AE55B0" w:rsidRDefault="007C5F54" w:rsidP="007C5F54">
      <w:pPr>
        <w:pStyle w:val="Ruller41"/>
        <w:rPr>
          <w:rtl/>
        </w:rPr>
      </w:pPr>
    </w:p>
    <w:p w:rsidR="007C5F54" w:rsidRPr="00AE55B0" w:rsidRDefault="007C5F54" w:rsidP="007C5F54">
      <w:pPr>
        <w:pStyle w:val="Ruller5"/>
      </w:pPr>
      <w:r w:rsidRPr="00AE55B0">
        <w:rPr>
          <w:rFonts w:hint="cs"/>
          <w:rtl/>
        </w:rPr>
        <w:t>"</w:t>
      </w:r>
      <w:r w:rsidRPr="00AE55B0">
        <w:rPr>
          <w:rFonts w:hint="eastAsia"/>
          <w:rtl/>
        </w:rPr>
        <w:t>מטרתה</w:t>
      </w:r>
      <w:r w:rsidRPr="00AE55B0">
        <w:rPr>
          <w:rtl/>
        </w:rPr>
        <w:t xml:space="preserve"> </w:t>
      </w:r>
      <w:r w:rsidRPr="00AE55B0">
        <w:rPr>
          <w:rFonts w:hint="eastAsia"/>
          <w:rtl/>
        </w:rPr>
        <w:t>של</w:t>
      </w:r>
      <w:r w:rsidRPr="00AE55B0">
        <w:rPr>
          <w:rtl/>
        </w:rPr>
        <w:t xml:space="preserve"> </w:t>
      </w:r>
      <w:r w:rsidRPr="00AE55B0">
        <w:rPr>
          <w:rFonts w:hint="eastAsia"/>
          <w:rtl/>
        </w:rPr>
        <w:t>הדוקטרינה</w:t>
      </w:r>
      <w:r w:rsidRPr="00AE55B0">
        <w:rPr>
          <w:rtl/>
        </w:rPr>
        <w:t xml:space="preserve"> </w:t>
      </w:r>
      <w:r w:rsidRPr="00AE55B0">
        <w:rPr>
          <w:rFonts w:hint="eastAsia"/>
          <w:rtl/>
        </w:rPr>
        <w:t>בעניין</w:t>
      </w:r>
      <w:r w:rsidRPr="00AE55B0">
        <w:rPr>
          <w:rtl/>
        </w:rPr>
        <w:t xml:space="preserve"> </w:t>
      </w:r>
      <w:r w:rsidRPr="00AE55B0">
        <w:rPr>
          <w:rFonts w:hint="eastAsia"/>
          <w:rtl/>
        </w:rPr>
        <w:t>השימוש</w:t>
      </w:r>
      <w:r w:rsidRPr="00AE55B0">
        <w:rPr>
          <w:rtl/>
        </w:rPr>
        <w:t xml:space="preserve"> </w:t>
      </w:r>
      <w:r w:rsidRPr="00AE55B0">
        <w:rPr>
          <w:rFonts w:hint="eastAsia"/>
          <w:rtl/>
        </w:rPr>
        <w:t>לרעה</w:t>
      </w:r>
      <w:r w:rsidRPr="00AE55B0">
        <w:rPr>
          <w:rtl/>
        </w:rPr>
        <w:t xml:space="preserve"> </w:t>
      </w:r>
      <w:r w:rsidRPr="00AE55B0">
        <w:rPr>
          <w:rFonts w:hint="eastAsia"/>
          <w:rtl/>
        </w:rPr>
        <w:t>בחוק</w:t>
      </w:r>
      <w:r w:rsidRPr="00AE55B0">
        <w:rPr>
          <w:rtl/>
        </w:rPr>
        <w:t xml:space="preserve"> </w:t>
      </w:r>
      <w:r w:rsidRPr="00AE55B0">
        <w:rPr>
          <w:rFonts w:hint="eastAsia"/>
          <w:rtl/>
        </w:rPr>
        <w:t>היסוד</w:t>
      </w:r>
      <w:r w:rsidRPr="00AE55B0">
        <w:rPr>
          <w:rtl/>
        </w:rPr>
        <w:t xml:space="preserve"> </w:t>
      </w:r>
      <w:r w:rsidRPr="00AE55B0">
        <w:rPr>
          <w:rFonts w:hint="eastAsia"/>
          <w:rtl/>
        </w:rPr>
        <w:t>אינה</w:t>
      </w:r>
      <w:r w:rsidRPr="00AE55B0">
        <w:rPr>
          <w:rtl/>
        </w:rPr>
        <w:t xml:space="preserve"> </w:t>
      </w:r>
      <w:r w:rsidRPr="00AE55B0">
        <w:rPr>
          <w:rFonts w:hint="eastAsia"/>
          <w:rtl/>
        </w:rPr>
        <w:t>להביא</w:t>
      </w:r>
      <w:r w:rsidRPr="00AE55B0">
        <w:rPr>
          <w:rtl/>
        </w:rPr>
        <w:t xml:space="preserve"> </w:t>
      </w:r>
      <w:r w:rsidRPr="00AE55B0">
        <w:rPr>
          <w:rFonts w:hint="eastAsia"/>
          <w:rtl/>
        </w:rPr>
        <w:t>לפגיעה</w:t>
      </w:r>
      <w:r w:rsidRPr="00AE55B0">
        <w:rPr>
          <w:rtl/>
        </w:rPr>
        <w:t xml:space="preserve"> </w:t>
      </w:r>
      <w:r w:rsidRPr="00AE55B0">
        <w:rPr>
          <w:rFonts w:hint="eastAsia"/>
          <w:rtl/>
        </w:rPr>
        <w:t>בתוקפו</w:t>
      </w:r>
      <w:r w:rsidRPr="00AE55B0">
        <w:rPr>
          <w:rtl/>
        </w:rPr>
        <w:t xml:space="preserve"> </w:t>
      </w:r>
      <w:r w:rsidRPr="00AE55B0">
        <w:rPr>
          <w:rFonts w:hint="eastAsia"/>
          <w:rtl/>
        </w:rPr>
        <w:t>של</w:t>
      </w:r>
      <w:r w:rsidRPr="00AE55B0">
        <w:rPr>
          <w:rtl/>
        </w:rPr>
        <w:t xml:space="preserve"> </w:t>
      </w:r>
      <w:r w:rsidRPr="00AE55B0">
        <w:rPr>
          <w:rFonts w:hint="eastAsia"/>
          <w:rtl/>
        </w:rPr>
        <w:t>חוק</w:t>
      </w:r>
      <w:r w:rsidRPr="00AE55B0">
        <w:rPr>
          <w:rFonts w:hint="cs"/>
          <w:rtl/>
        </w:rPr>
        <w:t xml:space="preserve"> </w:t>
      </w:r>
      <w:r w:rsidRPr="00AE55B0">
        <w:rPr>
          <w:rFonts w:hint="eastAsia"/>
          <w:rtl/>
        </w:rPr>
        <w:t>היסוד</w:t>
      </w:r>
      <w:r w:rsidRPr="00AE55B0">
        <w:rPr>
          <w:rtl/>
        </w:rPr>
        <w:t xml:space="preserve">. </w:t>
      </w:r>
      <w:r w:rsidRPr="00AE55B0">
        <w:rPr>
          <w:rFonts w:hint="eastAsia"/>
          <w:rtl/>
        </w:rPr>
        <w:t>מטרתה</w:t>
      </w:r>
      <w:r w:rsidRPr="00AE55B0">
        <w:rPr>
          <w:rtl/>
        </w:rPr>
        <w:t xml:space="preserve"> </w:t>
      </w:r>
      <w:r w:rsidRPr="00AE55B0">
        <w:rPr>
          <w:rFonts w:hint="eastAsia"/>
          <w:rtl/>
        </w:rPr>
        <w:t>היא</w:t>
      </w:r>
      <w:r w:rsidRPr="00AE55B0">
        <w:rPr>
          <w:rtl/>
        </w:rPr>
        <w:t xml:space="preserve"> </w:t>
      </w:r>
      <w:r w:rsidRPr="00AE55B0">
        <w:rPr>
          <w:rFonts w:hint="eastAsia"/>
          <w:rtl/>
        </w:rPr>
        <w:t>לבחון</w:t>
      </w:r>
      <w:r w:rsidRPr="00AE55B0">
        <w:rPr>
          <w:rtl/>
        </w:rPr>
        <w:t xml:space="preserve"> </w:t>
      </w:r>
      <w:r w:rsidRPr="00AE55B0">
        <w:rPr>
          <w:rFonts w:hint="eastAsia"/>
          <w:rtl/>
        </w:rPr>
        <w:t>אם</w:t>
      </w:r>
      <w:r w:rsidRPr="00AE55B0">
        <w:rPr>
          <w:rtl/>
        </w:rPr>
        <w:t xml:space="preserve"> </w:t>
      </w:r>
      <w:r w:rsidRPr="00AE55B0">
        <w:rPr>
          <w:rFonts w:hint="eastAsia"/>
          <w:rtl/>
        </w:rPr>
        <w:t>אין</w:t>
      </w:r>
      <w:r w:rsidRPr="00AE55B0">
        <w:rPr>
          <w:rtl/>
        </w:rPr>
        <w:t xml:space="preserve"> </w:t>
      </w:r>
      <w:r w:rsidRPr="00AE55B0">
        <w:rPr>
          <w:rFonts w:hint="eastAsia"/>
          <w:rtl/>
        </w:rPr>
        <w:t>מקום</w:t>
      </w:r>
      <w:r w:rsidRPr="00AE55B0">
        <w:rPr>
          <w:rtl/>
        </w:rPr>
        <w:t xml:space="preserve"> </w:t>
      </w:r>
      <w:r w:rsidRPr="00AE55B0">
        <w:rPr>
          <w:rFonts w:hint="eastAsia"/>
          <w:rtl/>
        </w:rPr>
        <w:t>להסיר</w:t>
      </w:r>
      <w:r w:rsidRPr="00AE55B0">
        <w:rPr>
          <w:rtl/>
        </w:rPr>
        <w:t xml:space="preserve"> </w:t>
      </w:r>
      <w:r w:rsidRPr="00AE55B0">
        <w:rPr>
          <w:rFonts w:hint="eastAsia"/>
          <w:rtl/>
        </w:rPr>
        <w:t>מחוק</w:t>
      </w:r>
      <w:r w:rsidRPr="00AE55B0">
        <w:rPr>
          <w:rtl/>
        </w:rPr>
        <w:t xml:space="preserve"> </w:t>
      </w:r>
      <w:r w:rsidRPr="00AE55B0">
        <w:rPr>
          <w:rFonts w:hint="eastAsia"/>
          <w:rtl/>
        </w:rPr>
        <w:t>היסוד</w:t>
      </w:r>
      <w:r w:rsidRPr="00AE55B0">
        <w:rPr>
          <w:rtl/>
        </w:rPr>
        <w:t xml:space="preserve"> </w:t>
      </w:r>
      <w:r w:rsidRPr="00AE55B0">
        <w:rPr>
          <w:rFonts w:hint="eastAsia"/>
          <w:rtl/>
        </w:rPr>
        <w:t>את</w:t>
      </w:r>
      <w:r w:rsidRPr="00AE55B0">
        <w:rPr>
          <w:rtl/>
        </w:rPr>
        <w:t xml:space="preserve"> </w:t>
      </w:r>
      <w:r w:rsidRPr="00AE55B0">
        <w:rPr>
          <w:rFonts w:hint="cs"/>
          <w:rtl/>
        </w:rPr>
        <w:t>'</w:t>
      </w:r>
      <w:r w:rsidRPr="00AE55B0">
        <w:rPr>
          <w:rFonts w:hint="eastAsia"/>
          <w:rtl/>
        </w:rPr>
        <w:t>התחפושת</w:t>
      </w:r>
      <w:r w:rsidRPr="00AE55B0">
        <w:rPr>
          <w:rtl/>
        </w:rPr>
        <w:t xml:space="preserve"> </w:t>
      </w:r>
      <w:r w:rsidRPr="00AE55B0">
        <w:rPr>
          <w:rFonts w:hint="eastAsia"/>
          <w:rtl/>
        </w:rPr>
        <w:t>החוקתית</w:t>
      </w:r>
      <w:r w:rsidRPr="00AE55B0">
        <w:rPr>
          <w:rFonts w:hint="cs"/>
          <w:rtl/>
        </w:rPr>
        <w:t>'</w:t>
      </w:r>
      <w:r w:rsidRPr="00AE55B0">
        <w:rPr>
          <w:rtl/>
        </w:rPr>
        <w:t>.</w:t>
      </w:r>
      <w:r w:rsidRPr="00AE55B0">
        <w:rPr>
          <w:rFonts w:hint="cs"/>
          <w:rtl/>
        </w:rPr>
        <w:t xml:space="preserve"> החיפוש </w:t>
      </w:r>
      <w:r w:rsidRPr="00AE55B0">
        <w:rPr>
          <w:rFonts w:hint="eastAsia"/>
          <w:rtl/>
        </w:rPr>
        <w:t>אחר</w:t>
      </w:r>
      <w:r w:rsidRPr="00AE55B0">
        <w:rPr>
          <w:rtl/>
        </w:rPr>
        <w:t xml:space="preserve"> </w:t>
      </w:r>
      <w:r w:rsidRPr="00AE55B0">
        <w:rPr>
          <w:rFonts w:hint="eastAsia"/>
          <w:rtl/>
        </w:rPr>
        <w:t>החוק</w:t>
      </w:r>
      <w:r w:rsidRPr="00AE55B0">
        <w:rPr>
          <w:rtl/>
        </w:rPr>
        <w:t xml:space="preserve"> </w:t>
      </w:r>
      <w:r w:rsidRPr="00AE55B0">
        <w:rPr>
          <w:rFonts w:hint="eastAsia"/>
          <w:rtl/>
        </w:rPr>
        <w:t>המתחפש</w:t>
      </w:r>
      <w:r w:rsidRPr="00AE55B0">
        <w:rPr>
          <w:rtl/>
        </w:rPr>
        <w:t xml:space="preserve"> </w:t>
      </w:r>
      <w:r w:rsidRPr="00AE55B0">
        <w:rPr>
          <w:rFonts w:hint="eastAsia"/>
          <w:rtl/>
        </w:rPr>
        <w:t>אינו</w:t>
      </w:r>
      <w:r w:rsidRPr="00AE55B0">
        <w:rPr>
          <w:rtl/>
        </w:rPr>
        <w:t xml:space="preserve"> </w:t>
      </w:r>
      <w:r w:rsidRPr="00AE55B0">
        <w:rPr>
          <w:rFonts w:hint="eastAsia"/>
          <w:rtl/>
        </w:rPr>
        <w:t>יכול</w:t>
      </w:r>
      <w:r w:rsidRPr="00AE55B0">
        <w:rPr>
          <w:rtl/>
        </w:rPr>
        <w:t xml:space="preserve"> </w:t>
      </w:r>
      <w:r w:rsidRPr="00AE55B0">
        <w:rPr>
          <w:rFonts w:hint="eastAsia"/>
          <w:rtl/>
        </w:rPr>
        <w:t>להסתפק</w:t>
      </w:r>
      <w:r w:rsidRPr="00AE55B0">
        <w:rPr>
          <w:rtl/>
        </w:rPr>
        <w:t xml:space="preserve"> </w:t>
      </w:r>
      <w:r w:rsidRPr="00AE55B0">
        <w:rPr>
          <w:rFonts w:hint="eastAsia"/>
          <w:rtl/>
        </w:rPr>
        <w:t>בחזותו</w:t>
      </w:r>
      <w:r w:rsidRPr="00AE55B0">
        <w:rPr>
          <w:rtl/>
        </w:rPr>
        <w:t xml:space="preserve"> </w:t>
      </w:r>
      <w:r w:rsidRPr="00AE55B0">
        <w:rPr>
          <w:rFonts w:hint="eastAsia"/>
          <w:rtl/>
        </w:rPr>
        <w:t>החיצונית</w:t>
      </w:r>
      <w:r w:rsidRPr="00AE55B0">
        <w:rPr>
          <w:rtl/>
        </w:rPr>
        <w:t xml:space="preserve"> </w:t>
      </w:r>
      <w:r w:rsidRPr="00AE55B0">
        <w:rPr>
          <w:rFonts w:hint="eastAsia"/>
          <w:rtl/>
        </w:rPr>
        <w:t>של</w:t>
      </w:r>
      <w:r w:rsidRPr="00AE55B0">
        <w:rPr>
          <w:rtl/>
        </w:rPr>
        <w:t xml:space="preserve"> </w:t>
      </w:r>
      <w:r w:rsidRPr="00AE55B0">
        <w:rPr>
          <w:rFonts w:hint="eastAsia"/>
          <w:rtl/>
        </w:rPr>
        <w:t>החוק</w:t>
      </w:r>
      <w:r w:rsidRPr="00AE55B0">
        <w:rPr>
          <w:rtl/>
        </w:rPr>
        <w:t xml:space="preserve">. </w:t>
      </w:r>
      <w:r w:rsidRPr="00AE55B0">
        <w:rPr>
          <w:rFonts w:hint="eastAsia"/>
          <w:rtl/>
        </w:rPr>
        <w:t>יש</w:t>
      </w:r>
      <w:r w:rsidRPr="00AE55B0">
        <w:rPr>
          <w:rtl/>
        </w:rPr>
        <w:t xml:space="preserve"> </w:t>
      </w:r>
      <w:r w:rsidRPr="00AE55B0">
        <w:rPr>
          <w:rFonts w:hint="eastAsia"/>
          <w:rtl/>
        </w:rPr>
        <w:t>לרדת</w:t>
      </w:r>
      <w:r w:rsidRPr="00AE55B0">
        <w:rPr>
          <w:rtl/>
        </w:rPr>
        <w:t xml:space="preserve"> </w:t>
      </w:r>
      <w:r w:rsidRPr="00AE55B0">
        <w:rPr>
          <w:rFonts w:hint="eastAsia"/>
          <w:rtl/>
        </w:rPr>
        <w:t>לתוכנו</w:t>
      </w:r>
      <w:r w:rsidRPr="00AE55B0">
        <w:rPr>
          <w:rtl/>
        </w:rPr>
        <w:t xml:space="preserve">. </w:t>
      </w:r>
      <w:r w:rsidRPr="00AE55B0">
        <w:rPr>
          <w:rFonts w:hint="eastAsia"/>
          <w:rtl/>
        </w:rPr>
        <w:t>יש</w:t>
      </w:r>
      <w:r w:rsidRPr="00AE55B0">
        <w:rPr>
          <w:rtl/>
        </w:rPr>
        <w:t xml:space="preserve"> </w:t>
      </w:r>
      <w:r w:rsidRPr="00AE55B0">
        <w:rPr>
          <w:rFonts w:hint="eastAsia"/>
          <w:rtl/>
        </w:rPr>
        <w:t>לבחון</w:t>
      </w:r>
      <w:r w:rsidRPr="00AE55B0">
        <w:rPr>
          <w:rtl/>
        </w:rPr>
        <w:t xml:space="preserve"> </w:t>
      </w:r>
      <w:r w:rsidRPr="00AE55B0">
        <w:rPr>
          <w:rFonts w:hint="eastAsia"/>
          <w:rtl/>
        </w:rPr>
        <w:t>אם</w:t>
      </w:r>
      <w:r w:rsidRPr="00AE55B0">
        <w:rPr>
          <w:rFonts w:hint="cs"/>
          <w:rtl/>
        </w:rPr>
        <w:t xml:space="preserve"> </w:t>
      </w:r>
      <w:r w:rsidRPr="00AE55B0">
        <w:rPr>
          <w:rFonts w:hint="eastAsia"/>
          <w:rtl/>
        </w:rPr>
        <w:t>תוכנו</w:t>
      </w:r>
      <w:r w:rsidRPr="00AE55B0">
        <w:rPr>
          <w:rtl/>
        </w:rPr>
        <w:t xml:space="preserve"> </w:t>
      </w:r>
      <w:r w:rsidRPr="00AE55B0">
        <w:rPr>
          <w:rFonts w:hint="eastAsia"/>
          <w:rtl/>
        </w:rPr>
        <w:t>כברו</w:t>
      </w:r>
      <w:r w:rsidRPr="00AE55B0">
        <w:rPr>
          <w:rtl/>
        </w:rPr>
        <w:t xml:space="preserve">. </w:t>
      </w:r>
      <w:r w:rsidRPr="00AE55B0">
        <w:rPr>
          <w:rFonts w:hint="eastAsia"/>
          <w:rtl/>
        </w:rPr>
        <w:t>במסגרת</w:t>
      </w:r>
      <w:r w:rsidRPr="00AE55B0">
        <w:rPr>
          <w:rtl/>
        </w:rPr>
        <w:t xml:space="preserve"> </w:t>
      </w:r>
      <w:r w:rsidRPr="00AE55B0">
        <w:rPr>
          <w:rFonts w:hint="eastAsia"/>
          <w:rtl/>
        </w:rPr>
        <w:t>חיפוש</w:t>
      </w:r>
      <w:r w:rsidRPr="00AE55B0">
        <w:rPr>
          <w:rtl/>
        </w:rPr>
        <w:t xml:space="preserve"> </w:t>
      </w:r>
      <w:r w:rsidRPr="00AE55B0">
        <w:rPr>
          <w:rFonts w:hint="eastAsia"/>
          <w:rtl/>
        </w:rPr>
        <w:t>זה</w:t>
      </w:r>
      <w:r w:rsidRPr="00AE55B0">
        <w:rPr>
          <w:rtl/>
        </w:rPr>
        <w:t xml:space="preserve"> </w:t>
      </w:r>
      <w:r w:rsidRPr="00AE55B0">
        <w:rPr>
          <w:rFonts w:hint="cs"/>
          <w:rtl/>
        </w:rPr>
        <w:t>'</w:t>
      </w:r>
      <w:r w:rsidRPr="00AE55B0">
        <w:rPr>
          <w:rFonts w:hint="eastAsia"/>
          <w:rtl/>
        </w:rPr>
        <w:t>ענייננו</w:t>
      </w:r>
      <w:r w:rsidRPr="00AE55B0">
        <w:rPr>
          <w:rtl/>
        </w:rPr>
        <w:t xml:space="preserve"> </w:t>
      </w:r>
      <w:r w:rsidRPr="00AE55B0">
        <w:rPr>
          <w:rFonts w:hint="eastAsia"/>
          <w:rtl/>
        </w:rPr>
        <w:t>אינו</w:t>
      </w:r>
      <w:r w:rsidRPr="00AE55B0">
        <w:rPr>
          <w:rtl/>
        </w:rPr>
        <w:t xml:space="preserve"> </w:t>
      </w:r>
      <w:r w:rsidRPr="00AE55B0">
        <w:rPr>
          <w:rFonts w:hint="eastAsia"/>
          <w:rtl/>
        </w:rPr>
        <w:t>בשאלת</w:t>
      </w:r>
      <w:r w:rsidRPr="00AE55B0">
        <w:rPr>
          <w:rtl/>
        </w:rPr>
        <w:t xml:space="preserve"> </w:t>
      </w:r>
      <w:r w:rsidRPr="00AE55B0">
        <w:rPr>
          <w:rFonts w:hint="eastAsia"/>
          <w:rtl/>
        </w:rPr>
        <w:t>חוקתיותה</w:t>
      </w:r>
      <w:r w:rsidRPr="00AE55B0">
        <w:rPr>
          <w:rtl/>
        </w:rPr>
        <w:t xml:space="preserve"> </w:t>
      </w:r>
      <w:r w:rsidRPr="00AE55B0">
        <w:rPr>
          <w:rFonts w:hint="eastAsia"/>
          <w:rtl/>
        </w:rPr>
        <w:t>של</w:t>
      </w:r>
      <w:r w:rsidRPr="00AE55B0">
        <w:rPr>
          <w:rtl/>
        </w:rPr>
        <w:t xml:space="preserve"> </w:t>
      </w:r>
      <w:r w:rsidRPr="00AE55B0">
        <w:rPr>
          <w:rFonts w:hint="eastAsia"/>
          <w:rtl/>
        </w:rPr>
        <w:t>הנורמה</w:t>
      </w:r>
      <w:r w:rsidRPr="00AE55B0">
        <w:rPr>
          <w:rtl/>
        </w:rPr>
        <w:t xml:space="preserve"> </w:t>
      </w:r>
      <w:r w:rsidRPr="00AE55B0">
        <w:rPr>
          <w:rFonts w:hint="eastAsia"/>
          <w:rtl/>
        </w:rPr>
        <w:t>מבחינת</w:t>
      </w:r>
      <w:r w:rsidRPr="00AE55B0">
        <w:rPr>
          <w:rtl/>
        </w:rPr>
        <w:t xml:space="preserve"> </w:t>
      </w:r>
      <w:r w:rsidRPr="00AE55B0">
        <w:rPr>
          <w:rFonts w:hint="eastAsia"/>
          <w:rtl/>
        </w:rPr>
        <w:t>תוכנה</w:t>
      </w:r>
      <w:r w:rsidRPr="00AE55B0">
        <w:rPr>
          <w:rtl/>
        </w:rPr>
        <w:t xml:space="preserve">, </w:t>
      </w:r>
      <w:r w:rsidRPr="00AE55B0">
        <w:rPr>
          <w:rFonts w:hint="eastAsia"/>
          <w:rtl/>
        </w:rPr>
        <w:t>אלא</w:t>
      </w:r>
      <w:r w:rsidRPr="00AE55B0">
        <w:rPr>
          <w:rFonts w:hint="cs"/>
          <w:rtl/>
        </w:rPr>
        <w:t xml:space="preserve"> </w:t>
      </w:r>
      <w:r w:rsidRPr="00AE55B0">
        <w:rPr>
          <w:rFonts w:hint="eastAsia"/>
          <w:rtl/>
        </w:rPr>
        <w:t>בשאלה</w:t>
      </w:r>
      <w:r w:rsidRPr="00AE55B0">
        <w:rPr>
          <w:rtl/>
        </w:rPr>
        <w:t xml:space="preserve"> </w:t>
      </w:r>
      <w:r w:rsidRPr="00AE55B0">
        <w:rPr>
          <w:rFonts w:hint="eastAsia"/>
          <w:rtl/>
        </w:rPr>
        <w:t>אם</w:t>
      </w:r>
      <w:r w:rsidRPr="00AE55B0">
        <w:rPr>
          <w:rtl/>
        </w:rPr>
        <w:t xml:space="preserve"> </w:t>
      </w:r>
      <w:r w:rsidRPr="00AE55B0">
        <w:rPr>
          <w:rFonts w:hint="eastAsia"/>
          <w:rtl/>
        </w:rPr>
        <w:t>סוג</w:t>
      </w:r>
      <w:r w:rsidRPr="00AE55B0">
        <w:rPr>
          <w:rtl/>
        </w:rPr>
        <w:t xml:space="preserve"> </w:t>
      </w:r>
      <w:r w:rsidRPr="00AE55B0">
        <w:rPr>
          <w:rFonts w:hint="eastAsia"/>
          <w:rtl/>
        </w:rPr>
        <w:t>הנורמה</w:t>
      </w:r>
      <w:r w:rsidRPr="00AE55B0">
        <w:rPr>
          <w:rtl/>
        </w:rPr>
        <w:t xml:space="preserve">, </w:t>
      </w:r>
      <w:r w:rsidRPr="00AE55B0">
        <w:rPr>
          <w:rFonts w:hint="eastAsia"/>
          <w:rtl/>
        </w:rPr>
        <w:t>מבחינת</w:t>
      </w:r>
      <w:r w:rsidRPr="00AE55B0">
        <w:rPr>
          <w:rtl/>
        </w:rPr>
        <w:t xml:space="preserve"> </w:t>
      </w:r>
      <w:r w:rsidRPr="00AE55B0">
        <w:rPr>
          <w:rFonts w:hint="eastAsia"/>
          <w:rtl/>
        </w:rPr>
        <w:t>מאפייניה</w:t>
      </w:r>
      <w:r w:rsidRPr="00AE55B0">
        <w:rPr>
          <w:rtl/>
        </w:rPr>
        <w:t xml:space="preserve">, </w:t>
      </w:r>
      <w:r w:rsidRPr="00AE55B0">
        <w:rPr>
          <w:rFonts w:hint="eastAsia"/>
          <w:rtl/>
        </w:rPr>
        <w:t>עולה</w:t>
      </w:r>
      <w:r w:rsidRPr="00AE55B0">
        <w:rPr>
          <w:rtl/>
        </w:rPr>
        <w:t xml:space="preserve"> </w:t>
      </w:r>
      <w:r w:rsidRPr="00AE55B0">
        <w:rPr>
          <w:rFonts w:hint="eastAsia"/>
          <w:rtl/>
        </w:rPr>
        <w:t>בקנה</w:t>
      </w:r>
      <w:r w:rsidRPr="00AE55B0">
        <w:rPr>
          <w:rtl/>
        </w:rPr>
        <w:t xml:space="preserve"> </w:t>
      </w:r>
      <w:r w:rsidRPr="00AE55B0">
        <w:rPr>
          <w:rFonts w:hint="eastAsia"/>
          <w:rtl/>
        </w:rPr>
        <w:t>אחד</w:t>
      </w:r>
      <w:r w:rsidRPr="00AE55B0">
        <w:rPr>
          <w:rtl/>
        </w:rPr>
        <w:t xml:space="preserve"> </w:t>
      </w:r>
      <w:r w:rsidRPr="00AE55B0">
        <w:rPr>
          <w:rFonts w:hint="eastAsia"/>
          <w:rtl/>
        </w:rPr>
        <w:t>עם</w:t>
      </w:r>
      <w:r w:rsidRPr="00AE55B0">
        <w:rPr>
          <w:rtl/>
        </w:rPr>
        <w:t xml:space="preserve"> </w:t>
      </w:r>
      <w:r w:rsidRPr="00AE55B0">
        <w:rPr>
          <w:rFonts w:hint="eastAsia"/>
          <w:rtl/>
        </w:rPr>
        <w:t>עיגונה</w:t>
      </w:r>
      <w:r w:rsidRPr="00AE55B0">
        <w:rPr>
          <w:rtl/>
        </w:rPr>
        <w:t xml:space="preserve"> </w:t>
      </w:r>
      <w:r w:rsidRPr="00AE55B0">
        <w:rPr>
          <w:rFonts w:hint="eastAsia"/>
          <w:rtl/>
        </w:rPr>
        <w:t>בחוקה</w:t>
      </w:r>
      <w:r w:rsidRPr="00AE55B0">
        <w:rPr>
          <w:rFonts w:hint="cs"/>
          <w:rtl/>
        </w:rPr>
        <w:t>'</w:t>
      </w:r>
      <w:r w:rsidRPr="00AE55B0">
        <w:rPr>
          <w:rtl/>
        </w:rPr>
        <w:t>.</w:t>
      </w:r>
      <w:r w:rsidRPr="00AE55B0">
        <w:rPr>
          <w:rFonts w:hint="cs"/>
          <w:rtl/>
        </w:rPr>
        <w:t xml:space="preserve"> </w:t>
      </w:r>
      <w:r w:rsidRPr="00AE55B0">
        <w:rPr>
          <w:rFonts w:hint="eastAsia"/>
          <w:rtl/>
        </w:rPr>
        <w:t>משנקבע</w:t>
      </w:r>
      <w:r w:rsidRPr="00AE55B0">
        <w:rPr>
          <w:rtl/>
        </w:rPr>
        <w:t xml:space="preserve"> </w:t>
      </w:r>
      <w:r w:rsidRPr="00AE55B0">
        <w:rPr>
          <w:rFonts w:hint="eastAsia"/>
          <w:rtl/>
        </w:rPr>
        <w:t>כי</w:t>
      </w:r>
      <w:r w:rsidRPr="00AE55B0">
        <w:rPr>
          <w:rtl/>
        </w:rPr>
        <w:t xml:space="preserve"> </w:t>
      </w:r>
      <w:r w:rsidRPr="00AE55B0">
        <w:rPr>
          <w:rFonts w:hint="eastAsia"/>
          <w:rtl/>
        </w:rPr>
        <w:t>השימוש</w:t>
      </w:r>
      <w:r w:rsidRPr="00AE55B0">
        <w:rPr>
          <w:rtl/>
        </w:rPr>
        <w:t xml:space="preserve"> </w:t>
      </w:r>
      <w:r w:rsidRPr="00AE55B0">
        <w:rPr>
          <w:rFonts w:hint="eastAsia"/>
          <w:rtl/>
        </w:rPr>
        <w:t>בדיבור</w:t>
      </w:r>
      <w:r w:rsidRPr="00AE55B0">
        <w:rPr>
          <w:rtl/>
        </w:rPr>
        <w:t xml:space="preserve"> </w:t>
      </w:r>
      <w:r w:rsidRPr="00AE55B0">
        <w:rPr>
          <w:rFonts w:hint="cs"/>
          <w:rtl/>
        </w:rPr>
        <w:t>'</w:t>
      </w:r>
      <w:r w:rsidRPr="00AE55B0">
        <w:rPr>
          <w:rFonts w:hint="eastAsia"/>
          <w:rtl/>
        </w:rPr>
        <w:t>חוק</w:t>
      </w:r>
      <w:r w:rsidRPr="00AE55B0">
        <w:rPr>
          <w:rtl/>
        </w:rPr>
        <w:t xml:space="preserve"> </w:t>
      </w:r>
      <w:r w:rsidRPr="00AE55B0">
        <w:rPr>
          <w:rFonts w:hint="eastAsia"/>
          <w:rtl/>
        </w:rPr>
        <w:t>יסוד</w:t>
      </w:r>
      <w:r w:rsidRPr="00AE55B0">
        <w:rPr>
          <w:rFonts w:hint="cs"/>
          <w:rtl/>
        </w:rPr>
        <w:t>'</w:t>
      </w:r>
      <w:r w:rsidRPr="00AE55B0">
        <w:rPr>
          <w:rtl/>
        </w:rPr>
        <w:t xml:space="preserve"> </w:t>
      </w:r>
      <w:r w:rsidRPr="00AE55B0">
        <w:rPr>
          <w:rFonts w:hint="eastAsia"/>
          <w:rtl/>
        </w:rPr>
        <w:t>היה</w:t>
      </w:r>
      <w:r w:rsidRPr="00AE55B0">
        <w:rPr>
          <w:rtl/>
        </w:rPr>
        <w:t xml:space="preserve"> </w:t>
      </w:r>
      <w:r w:rsidRPr="00AE55B0">
        <w:rPr>
          <w:rFonts w:hint="eastAsia"/>
          <w:rtl/>
        </w:rPr>
        <w:t>שימוש</w:t>
      </w:r>
      <w:r w:rsidRPr="00AE55B0">
        <w:rPr>
          <w:rtl/>
        </w:rPr>
        <w:t xml:space="preserve"> </w:t>
      </w:r>
      <w:r w:rsidRPr="00AE55B0">
        <w:rPr>
          <w:rFonts w:hint="eastAsia"/>
          <w:rtl/>
        </w:rPr>
        <w:t>לרעה</w:t>
      </w:r>
      <w:r w:rsidRPr="00AE55B0">
        <w:rPr>
          <w:rtl/>
        </w:rPr>
        <w:t xml:space="preserve">, </w:t>
      </w:r>
      <w:r w:rsidRPr="00AE55B0">
        <w:rPr>
          <w:rFonts w:hint="eastAsia"/>
          <w:rtl/>
        </w:rPr>
        <w:t>אין</w:t>
      </w:r>
      <w:r w:rsidRPr="00AE55B0">
        <w:rPr>
          <w:rtl/>
        </w:rPr>
        <w:t xml:space="preserve"> </w:t>
      </w:r>
      <w:r w:rsidRPr="00AE55B0">
        <w:rPr>
          <w:rFonts w:hint="eastAsia"/>
          <w:rtl/>
        </w:rPr>
        <w:t>בכך</w:t>
      </w:r>
      <w:r w:rsidRPr="00AE55B0">
        <w:rPr>
          <w:rtl/>
        </w:rPr>
        <w:t xml:space="preserve"> </w:t>
      </w:r>
      <w:r w:rsidRPr="00AE55B0">
        <w:rPr>
          <w:rFonts w:hint="eastAsia"/>
          <w:rtl/>
        </w:rPr>
        <w:t>כדי</w:t>
      </w:r>
      <w:r w:rsidRPr="00AE55B0">
        <w:rPr>
          <w:rtl/>
        </w:rPr>
        <w:t xml:space="preserve"> </w:t>
      </w:r>
      <w:r w:rsidRPr="00AE55B0">
        <w:rPr>
          <w:rFonts w:hint="eastAsia"/>
          <w:rtl/>
        </w:rPr>
        <w:t>למנוע</w:t>
      </w:r>
      <w:r w:rsidRPr="00AE55B0">
        <w:rPr>
          <w:rtl/>
        </w:rPr>
        <w:t xml:space="preserve"> </w:t>
      </w:r>
      <w:r w:rsidRPr="00AE55B0">
        <w:rPr>
          <w:rFonts w:hint="eastAsia"/>
          <w:rtl/>
        </w:rPr>
        <w:t>הכרה</w:t>
      </w:r>
      <w:r w:rsidRPr="00AE55B0">
        <w:rPr>
          <w:rtl/>
        </w:rPr>
        <w:t xml:space="preserve"> </w:t>
      </w:r>
      <w:r w:rsidRPr="00AE55B0">
        <w:rPr>
          <w:rFonts w:hint="eastAsia"/>
          <w:rtl/>
        </w:rPr>
        <w:t>בו</w:t>
      </w:r>
      <w:r w:rsidRPr="00AE55B0">
        <w:rPr>
          <w:rtl/>
        </w:rPr>
        <w:t xml:space="preserve"> </w:t>
      </w:r>
      <w:r w:rsidRPr="00AE55B0">
        <w:rPr>
          <w:rFonts w:hint="eastAsia"/>
          <w:rtl/>
        </w:rPr>
        <w:t>כחוק</w:t>
      </w:r>
      <w:r w:rsidRPr="00AE55B0">
        <w:rPr>
          <w:rtl/>
        </w:rPr>
        <w:t xml:space="preserve"> </w:t>
      </w:r>
      <w:r w:rsidRPr="00AE55B0">
        <w:rPr>
          <w:rFonts w:hint="eastAsia"/>
          <w:rtl/>
        </w:rPr>
        <w:t>רגיל</w:t>
      </w:r>
      <w:r w:rsidRPr="00AE55B0">
        <w:rPr>
          <w:rtl/>
        </w:rPr>
        <w:t xml:space="preserve"> </w:t>
      </w:r>
      <w:r w:rsidRPr="00AE55B0">
        <w:rPr>
          <w:rFonts w:hint="eastAsia"/>
          <w:rtl/>
        </w:rPr>
        <w:t>של</w:t>
      </w:r>
      <w:r w:rsidRPr="00AE55B0">
        <w:rPr>
          <w:rtl/>
        </w:rPr>
        <w:t xml:space="preserve"> </w:t>
      </w:r>
      <w:r w:rsidRPr="00AE55B0">
        <w:rPr>
          <w:rFonts w:hint="eastAsia"/>
          <w:rtl/>
        </w:rPr>
        <w:t>המחוקק</w:t>
      </w:r>
      <w:r w:rsidRPr="00AE55B0">
        <w:rPr>
          <w:rtl/>
        </w:rPr>
        <w:t>.</w:t>
      </w:r>
      <w:r w:rsidRPr="00AE55B0">
        <w:rPr>
          <w:rFonts w:hint="cs"/>
          <w:rtl/>
        </w:rPr>
        <w:t xml:space="preserve"> </w:t>
      </w:r>
      <w:r w:rsidRPr="00AE55B0">
        <w:rPr>
          <w:rFonts w:hint="eastAsia"/>
          <w:rtl/>
        </w:rPr>
        <w:t>חוק</w:t>
      </w:r>
      <w:r w:rsidRPr="00AE55B0">
        <w:rPr>
          <w:rtl/>
        </w:rPr>
        <w:t xml:space="preserve"> </w:t>
      </w:r>
      <w:r w:rsidRPr="00AE55B0">
        <w:rPr>
          <w:rFonts w:hint="eastAsia"/>
          <w:rtl/>
        </w:rPr>
        <w:t>רגיל</w:t>
      </w:r>
      <w:r w:rsidRPr="00AE55B0">
        <w:rPr>
          <w:rtl/>
        </w:rPr>
        <w:t xml:space="preserve"> </w:t>
      </w:r>
      <w:r w:rsidRPr="00AE55B0">
        <w:rPr>
          <w:rFonts w:hint="eastAsia"/>
          <w:rtl/>
        </w:rPr>
        <w:t>זה</w:t>
      </w:r>
      <w:r w:rsidRPr="00AE55B0">
        <w:rPr>
          <w:rtl/>
        </w:rPr>
        <w:t xml:space="preserve"> </w:t>
      </w:r>
      <w:r w:rsidRPr="00AE55B0">
        <w:rPr>
          <w:rFonts w:hint="eastAsia"/>
          <w:rtl/>
        </w:rPr>
        <w:t>נהנה</w:t>
      </w:r>
      <w:r w:rsidRPr="00AE55B0">
        <w:rPr>
          <w:rtl/>
        </w:rPr>
        <w:t xml:space="preserve"> </w:t>
      </w:r>
      <w:r w:rsidRPr="00AE55B0">
        <w:rPr>
          <w:rFonts w:hint="eastAsia"/>
          <w:rtl/>
        </w:rPr>
        <w:t>מחזקת</w:t>
      </w:r>
      <w:r w:rsidRPr="00AE55B0">
        <w:rPr>
          <w:rtl/>
        </w:rPr>
        <w:t xml:space="preserve"> </w:t>
      </w:r>
      <w:r w:rsidRPr="00AE55B0">
        <w:rPr>
          <w:rFonts w:hint="eastAsia"/>
          <w:rtl/>
        </w:rPr>
        <w:t>תוקף</w:t>
      </w:r>
      <w:r w:rsidRPr="00AE55B0">
        <w:rPr>
          <w:rtl/>
        </w:rPr>
        <w:t xml:space="preserve">. </w:t>
      </w:r>
      <w:r w:rsidRPr="00AE55B0">
        <w:rPr>
          <w:rFonts w:hint="eastAsia"/>
          <w:rtl/>
        </w:rPr>
        <w:t>על</w:t>
      </w:r>
      <w:r w:rsidRPr="00AE55B0">
        <w:rPr>
          <w:rtl/>
        </w:rPr>
        <w:t xml:space="preserve"> </w:t>
      </w:r>
      <w:r w:rsidRPr="00AE55B0">
        <w:rPr>
          <w:rFonts w:hint="eastAsia"/>
          <w:rtl/>
        </w:rPr>
        <w:t>כן</w:t>
      </w:r>
      <w:r w:rsidRPr="00AE55B0">
        <w:rPr>
          <w:rtl/>
        </w:rPr>
        <w:t xml:space="preserve">, </w:t>
      </w:r>
      <w:r w:rsidRPr="00AE55B0">
        <w:rPr>
          <w:rFonts w:hint="eastAsia"/>
          <w:rtl/>
        </w:rPr>
        <w:t>הסעד</w:t>
      </w:r>
      <w:r w:rsidRPr="00AE55B0">
        <w:rPr>
          <w:rtl/>
        </w:rPr>
        <w:t xml:space="preserve"> </w:t>
      </w:r>
      <w:r w:rsidRPr="00AE55B0">
        <w:rPr>
          <w:rFonts w:hint="eastAsia"/>
          <w:rtl/>
        </w:rPr>
        <w:t>החוקתי</w:t>
      </w:r>
      <w:r w:rsidRPr="00AE55B0">
        <w:rPr>
          <w:rtl/>
        </w:rPr>
        <w:t xml:space="preserve"> </w:t>
      </w:r>
      <w:r w:rsidRPr="00AE55B0">
        <w:rPr>
          <w:rFonts w:hint="eastAsia"/>
          <w:rtl/>
        </w:rPr>
        <w:t>המתאים</w:t>
      </w:r>
      <w:r w:rsidRPr="00AE55B0">
        <w:rPr>
          <w:rtl/>
        </w:rPr>
        <w:t xml:space="preserve"> </w:t>
      </w:r>
      <w:r w:rsidRPr="00AE55B0">
        <w:rPr>
          <w:rFonts w:hint="eastAsia"/>
          <w:rtl/>
        </w:rPr>
        <w:t>במקרים</w:t>
      </w:r>
      <w:r w:rsidRPr="00AE55B0">
        <w:rPr>
          <w:rtl/>
        </w:rPr>
        <w:t xml:space="preserve"> </w:t>
      </w:r>
      <w:r w:rsidRPr="00AE55B0">
        <w:rPr>
          <w:rFonts w:hint="eastAsia"/>
          <w:rtl/>
        </w:rPr>
        <w:t>שבהם</w:t>
      </w:r>
      <w:r w:rsidRPr="00AE55B0">
        <w:rPr>
          <w:rtl/>
        </w:rPr>
        <w:t xml:space="preserve"> </w:t>
      </w:r>
      <w:r w:rsidRPr="00AE55B0">
        <w:rPr>
          <w:rFonts w:hint="eastAsia"/>
          <w:rtl/>
        </w:rPr>
        <w:t>נקבע</w:t>
      </w:r>
      <w:r w:rsidRPr="00AE55B0">
        <w:rPr>
          <w:rtl/>
        </w:rPr>
        <w:t xml:space="preserve"> </w:t>
      </w:r>
      <w:r w:rsidRPr="00AE55B0">
        <w:rPr>
          <w:rFonts w:hint="eastAsia"/>
          <w:rtl/>
        </w:rPr>
        <w:t>שימוש</w:t>
      </w:r>
      <w:r w:rsidRPr="00AE55B0">
        <w:rPr>
          <w:rtl/>
        </w:rPr>
        <w:t xml:space="preserve"> </w:t>
      </w:r>
      <w:r w:rsidRPr="00AE55B0">
        <w:rPr>
          <w:rFonts w:hint="eastAsia"/>
          <w:rtl/>
        </w:rPr>
        <w:t>לרעה</w:t>
      </w:r>
      <w:r w:rsidRPr="00AE55B0">
        <w:rPr>
          <w:rFonts w:hint="cs"/>
          <w:rtl/>
        </w:rPr>
        <w:t xml:space="preserve"> </w:t>
      </w:r>
      <w:r w:rsidRPr="00AE55B0">
        <w:rPr>
          <w:rFonts w:hint="eastAsia"/>
          <w:rtl/>
        </w:rPr>
        <w:t>בדיבור</w:t>
      </w:r>
      <w:r w:rsidRPr="00AE55B0">
        <w:rPr>
          <w:rtl/>
        </w:rPr>
        <w:t xml:space="preserve"> </w:t>
      </w:r>
      <w:r w:rsidRPr="00AE55B0">
        <w:rPr>
          <w:rFonts w:hint="cs"/>
          <w:rtl/>
        </w:rPr>
        <w:t>'</w:t>
      </w:r>
      <w:r w:rsidRPr="00AE55B0">
        <w:rPr>
          <w:rFonts w:hint="eastAsia"/>
          <w:rtl/>
        </w:rPr>
        <w:t>חוק</w:t>
      </w:r>
      <w:r w:rsidRPr="00AE55B0">
        <w:rPr>
          <w:rtl/>
        </w:rPr>
        <w:t xml:space="preserve"> </w:t>
      </w:r>
      <w:r w:rsidRPr="00AE55B0">
        <w:rPr>
          <w:rFonts w:hint="eastAsia"/>
          <w:rtl/>
        </w:rPr>
        <w:t>יסוד</w:t>
      </w:r>
      <w:r w:rsidRPr="00AE55B0">
        <w:rPr>
          <w:rFonts w:hint="cs"/>
          <w:rtl/>
        </w:rPr>
        <w:t>'</w:t>
      </w:r>
      <w:r w:rsidRPr="00AE55B0">
        <w:rPr>
          <w:rtl/>
        </w:rPr>
        <w:t xml:space="preserve"> </w:t>
      </w:r>
      <w:r w:rsidRPr="00AE55B0">
        <w:rPr>
          <w:rFonts w:hint="eastAsia"/>
          <w:rtl/>
        </w:rPr>
        <w:t>אינו</w:t>
      </w:r>
      <w:r w:rsidRPr="00AE55B0">
        <w:rPr>
          <w:rtl/>
        </w:rPr>
        <w:t xml:space="preserve"> </w:t>
      </w:r>
      <w:r w:rsidRPr="00AE55B0">
        <w:rPr>
          <w:rFonts w:hint="eastAsia"/>
          <w:rtl/>
        </w:rPr>
        <w:t>צריך</w:t>
      </w:r>
      <w:r w:rsidRPr="00AE55B0">
        <w:rPr>
          <w:rtl/>
        </w:rPr>
        <w:t xml:space="preserve"> </w:t>
      </w:r>
      <w:r w:rsidRPr="00AE55B0">
        <w:rPr>
          <w:rFonts w:hint="eastAsia"/>
          <w:rtl/>
        </w:rPr>
        <w:t>להיות</w:t>
      </w:r>
      <w:r w:rsidRPr="00AE55B0">
        <w:rPr>
          <w:rtl/>
        </w:rPr>
        <w:t xml:space="preserve"> </w:t>
      </w:r>
      <w:r w:rsidRPr="00AE55B0">
        <w:rPr>
          <w:rFonts w:hint="eastAsia"/>
          <w:rtl/>
        </w:rPr>
        <w:t>בהכרזה</w:t>
      </w:r>
      <w:r w:rsidRPr="00AE55B0">
        <w:rPr>
          <w:rtl/>
        </w:rPr>
        <w:t xml:space="preserve"> </w:t>
      </w:r>
      <w:r w:rsidRPr="00AE55B0">
        <w:rPr>
          <w:rFonts w:hint="eastAsia"/>
          <w:rtl/>
        </w:rPr>
        <w:t>כי</w:t>
      </w:r>
      <w:r w:rsidRPr="00AE55B0">
        <w:rPr>
          <w:rtl/>
        </w:rPr>
        <w:t xml:space="preserve"> </w:t>
      </w:r>
      <w:r w:rsidRPr="00AE55B0">
        <w:rPr>
          <w:rFonts w:hint="eastAsia"/>
          <w:rtl/>
        </w:rPr>
        <w:t>חוק</w:t>
      </w:r>
      <w:r w:rsidRPr="00AE55B0">
        <w:rPr>
          <w:rtl/>
        </w:rPr>
        <w:t xml:space="preserve"> </w:t>
      </w:r>
      <w:r w:rsidRPr="00AE55B0">
        <w:rPr>
          <w:rFonts w:hint="eastAsia"/>
          <w:rtl/>
        </w:rPr>
        <w:t>היסוד</w:t>
      </w:r>
      <w:r w:rsidRPr="00AE55B0">
        <w:rPr>
          <w:rtl/>
        </w:rPr>
        <w:t xml:space="preserve"> </w:t>
      </w:r>
      <w:r w:rsidRPr="00AE55B0">
        <w:rPr>
          <w:rFonts w:hint="eastAsia"/>
          <w:rtl/>
        </w:rPr>
        <w:t>אינו</w:t>
      </w:r>
      <w:r w:rsidRPr="00AE55B0">
        <w:rPr>
          <w:rtl/>
        </w:rPr>
        <w:t xml:space="preserve"> </w:t>
      </w:r>
      <w:r w:rsidRPr="00AE55B0">
        <w:rPr>
          <w:rFonts w:hint="eastAsia"/>
          <w:rtl/>
        </w:rPr>
        <w:t>חוקתי</w:t>
      </w:r>
      <w:r w:rsidRPr="00AE55B0">
        <w:rPr>
          <w:rtl/>
        </w:rPr>
        <w:t xml:space="preserve">. </w:t>
      </w:r>
      <w:r w:rsidRPr="00AE55B0">
        <w:rPr>
          <w:rFonts w:hint="eastAsia"/>
          <w:rtl/>
        </w:rPr>
        <w:t>הסעד</w:t>
      </w:r>
      <w:r w:rsidRPr="00AE55B0">
        <w:rPr>
          <w:rtl/>
        </w:rPr>
        <w:t xml:space="preserve"> </w:t>
      </w:r>
      <w:r w:rsidRPr="00AE55B0">
        <w:rPr>
          <w:rFonts w:hint="eastAsia"/>
          <w:rtl/>
        </w:rPr>
        <w:t>החוקתי</w:t>
      </w:r>
      <w:r w:rsidRPr="00AE55B0">
        <w:rPr>
          <w:rtl/>
        </w:rPr>
        <w:t xml:space="preserve"> </w:t>
      </w:r>
      <w:r w:rsidRPr="00AE55B0">
        <w:rPr>
          <w:rFonts w:hint="eastAsia"/>
          <w:rtl/>
        </w:rPr>
        <w:t>הראוי</w:t>
      </w:r>
      <w:r w:rsidRPr="00AE55B0">
        <w:rPr>
          <w:rtl/>
        </w:rPr>
        <w:t xml:space="preserve"> </w:t>
      </w:r>
      <w:r w:rsidRPr="00AE55B0">
        <w:rPr>
          <w:rFonts w:hint="eastAsia"/>
          <w:rtl/>
        </w:rPr>
        <w:t>הוא</w:t>
      </w:r>
      <w:r w:rsidRPr="00AE55B0">
        <w:rPr>
          <w:rFonts w:hint="cs"/>
          <w:rtl/>
        </w:rPr>
        <w:t xml:space="preserve"> </w:t>
      </w:r>
      <w:r w:rsidRPr="00AE55B0">
        <w:rPr>
          <w:rFonts w:hint="eastAsia"/>
          <w:rtl/>
        </w:rPr>
        <w:t>בביטול</w:t>
      </w:r>
      <w:r w:rsidRPr="00AE55B0">
        <w:rPr>
          <w:rtl/>
        </w:rPr>
        <w:t xml:space="preserve"> </w:t>
      </w:r>
      <w:r w:rsidRPr="00AE55B0">
        <w:rPr>
          <w:rFonts w:hint="eastAsia"/>
          <w:rtl/>
        </w:rPr>
        <w:t>הדיבור</w:t>
      </w:r>
      <w:r w:rsidRPr="00AE55B0">
        <w:rPr>
          <w:rtl/>
        </w:rPr>
        <w:t xml:space="preserve"> </w:t>
      </w:r>
      <w:r w:rsidRPr="00AE55B0">
        <w:rPr>
          <w:rFonts w:hint="cs"/>
          <w:rtl/>
        </w:rPr>
        <w:t>'</w:t>
      </w:r>
      <w:r w:rsidRPr="00AE55B0">
        <w:rPr>
          <w:rFonts w:hint="eastAsia"/>
          <w:rtl/>
        </w:rPr>
        <w:t>חוק</w:t>
      </w:r>
      <w:r w:rsidRPr="00AE55B0">
        <w:rPr>
          <w:rtl/>
        </w:rPr>
        <w:t xml:space="preserve"> </w:t>
      </w:r>
      <w:r w:rsidRPr="00AE55B0">
        <w:rPr>
          <w:rFonts w:hint="eastAsia"/>
          <w:rtl/>
        </w:rPr>
        <w:t>יסוד</w:t>
      </w:r>
      <w:r w:rsidRPr="00AE55B0">
        <w:rPr>
          <w:rFonts w:hint="cs"/>
          <w:rtl/>
        </w:rPr>
        <w:t>'</w:t>
      </w:r>
      <w:r w:rsidRPr="00AE55B0">
        <w:rPr>
          <w:rtl/>
        </w:rPr>
        <w:t xml:space="preserve"> </w:t>
      </w:r>
      <w:r w:rsidRPr="00AE55B0">
        <w:rPr>
          <w:rFonts w:hint="eastAsia"/>
          <w:rtl/>
        </w:rPr>
        <w:t>המוצמד</w:t>
      </w:r>
      <w:r w:rsidRPr="00AE55B0">
        <w:rPr>
          <w:rtl/>
        </w:rPr>
        <w:t xml:space="preserve"> </w:t>
      </w:r>
      <w:r w:rsidRPr="00AE55B0">
        <w:rPr>
          <w:rFonts w:hint="eastAsia"/>
          <w:rtl/>
        </w:rPr>
        <w:t>שלא</w:t>
      </w:r>
      <w:r w:rsidRPr="00AE55B0">
        <w:rPr>
          <w:rtl/>
        </w:rPr>
        <w:t xml:space="preserve"> </w:t>
      </w:r>
      <w:r w:rsidRPr="00AE55B0">
        <w:rPr>
          <w:rFonts w:hint="eastAsia"/>
          <w:rtl/>
        </w:rPr>
        <w:t>כדין</w:t>
      </w:r>
      <w:r w:rsidRPr="00AE55B0">
        <w:rPr>
          <w:rtl/>
        </w:rPr>
        <w:t xml:space="preserve"> </w:t>
      </w:r>
      <w:r w:rsidRPr="00AE55B0">
        <w:rPr>
          <w:rFonts w:hint="eastAsia"/>
          <w:rtl/>
        </w:rPr>
        <w:t>לחוק</w:t>
      </w:r>
      <w:r w:rsidRPr="00AE55B0">
        <w:rPr>
          <w:rtl/>
        </w:rPr>
        <w:t>.</w:t>
      </w:r>
      <w:r w:rsidRPr="00AE55B0">
        <w:rPr>
          <w:rFonts w:hint="cs"/>
          <w:rtl/>
        </w:rPr>
        <w:t xml:space="preserve"> </w:t>
      </w:r>
      <w:r w:rsidRPr="00AE55B0">
        <w:rPr>
          <w:rFonts w:hint="eastAsia"/>
          <w:rtl/>
        </w:rPr>
        <w:t>התוצאה</w:t>
      </w:r>
      <w:r w:rsidRPr="00AE55B0">
        <w:rPr>
          <w:rtl/>
        </w:rPr>
        <w:t xml:space="preserve"> </w:t>
      </w:r>
      <w:r w:rsidRPr="00AE55B0">
        <w:rPr>
          <w:rFonts w:hint="eastAsia"/>
          <w:rtl/>
        </w:rPr>
        <w:t>היא</w:t>
      </w:r>
      <w:r w:rsidRPr="00AE55B0">
        <w:rPr>
          <w:rtl/>
        </w:rPr>
        <w:t xml:space="preserve"> </w:t>
      </w:r>
      <w:r w:rsidRPr="00AE55B0">
        <w:rPr>
          <w:rFonts w:hint="eastAsia"/>
          <w:rtl/>
        </w:rPr>
        <w:t>שדבר</w:t>
      </w:r>
      <w:r w:rsidRPr="00AE55B0">
        <w:rPr>
          <w:rtl/>
        </w:rPr>
        <w:t xml:space="preserve"> </w:t>
      </w:r>
      <w:r w:rsidRPr="00AE55B0">
        <w:rPr>
          <w:rFonts w:hint="eastAsia"/>
          <w:rtl/>
        </w:rPr>
        <w:t>החקיקה</w:t>
      </w:r>
      <w:r w:rsidRPr="00AE55B0">
        <w:rPr>
          <w:rtl/>
        </w:rPr>
        <w:t xml:space="preserve"> </w:t>
      </w:r>
      <w:r w:rsidRPr="00AE55B0">
        <w:rPr>
          <w:rFonts w:hint="eastAsia"/>
          <w:rtl/>
        </w:rPr>
        <w:t>ממשיך</w:t>
      </w:r>
      <w:r w:rsidRPr="00AE55B0">
        <w:rPr>
          <w:rtl/>
        </w:rPr>
        <w:t xml:space="preserve"> </w:t>
      </w:r>
      <w:r w:rsidRPr="00AE55B0">
        <w:rPr>
          <w:rFonts w:hint="eastAsia"/>
          <w:rtl/>
        </w:rPr>
        <w:t>לעמוד</w:t>
      </w:r>
      <w:r w:rsidRPr="00AE55B0">
        <w:rPr>
          <w:rFonts w:hint="cs"/>
          <w:rtl/>
        </w:rPr>
        <w:t xml:space="preserve"> </w:t>
      </w:r>
      <w:r w:rsidRPr="00AE55B0">
        <w:rPr>
          <w:rFonts w:hint="eastAsia"/>
          <w:rtl/>
        </w:rPr>
        <w:t>בתוקפו</w:t>
      </w:r>
      <w:r w:rsidRPr="00AE55B0">
        <w:rPr>
          <w:rtl/>
        </w:rPr>
        <w:t xml:space="preserve"> </w:t>
      </w:r>
      <w:r w:rsidRPr="00AE55B0">
        <w:rPr>
          <w:rFonts w:hint="eastAsia"/>
          <w:rtl/>
        </w:rPr>
        <w:t>ככל</w:t>
      </w:r>
      <w:r w:rsidRPr="00AE55B0">
        <w:rPr>
          <w:rtl/>
        </w:rPr>
        <w:t xml:space="preserve"> </w:t>
      </w:r>
      <w:r w:rsidRPr="00AE55B0">
        <w:rPr>
          <w:rFonts w:hint="eastAsia"/>
          <w:rtl/>
        </w:rPr>
        <w:t>חוק</w:t>
      </w:r>
      <w:r w:rsidRPr="00AE55B0">
        <w:rPr>
          <w:rtl/>
        </w:rPr>
        <w:t xml:space="preserve"> </w:t>
      </w:r>
      <w:r w:rsidRPr="00AE55B0">
        <w:rPr>
          <w:rFonts w:hint="eastAsia"/>
          <w:rtl/>
        </w:rPr>
        <w:t>אחר</w:t>
      </w:r>
      <w:r w:rsidRPr="00AE55B0">
        <w:rPr>
          <w:rtl/>
        </w:rPr>
        <w:t xml:space="preserve"> </w:t>
      </w:r>
      <w:r w:rsidRPr="00AE55B0">
        <w:rPr>
          <w:rFonts w:hint="eastAsia"/>
          <w:rtl/>
        </w:rPr>
        <w:t>של</w:t>
      </w:r>
      <w:r w:rsidRPr="00AE55B0">
        <w:rPr>
          <w:rtl/>
        </w:rPr>
        <w:t xml:space="preserve"> </w:t>
      </w:r>
      <w:r w:rsidRPr="00AE55B0">
        <w:rPr>
          <w:rFonts w:hint="eastAsia"/>
          <w:rtl/>
        </w:rPr>
        <w:t>המחוקק</w:t>
      </w:r>
      <w:r w:rsidRPr="00AE55B0">
        <w:rPr>
          <w:rFonts w:hint="cs"/>
          <w:rtl/>
        </w:rPr>
        <w:t>" (שם, עמ' 267</w:t>
      </w:r>
      <w:r w:rsidRPr="00AE55B0">
        <w:rPr>
          <w:rFonts w:ascii="Century" w:hAnsi="Century" w:hint="cs"/>
          <w:rtl/>
        </w:rPr>
        <w:t>).</w:t>
      </w:r>
    </w:p>
    <w:p w:rsidR="007C5F54" w:rsidRPr="00AE55B0" w:rsidRDefault="007C5F54" w:rsidP="007C5F54">
      <w:pPr>
        <w:pStyle w:val="Ruller41"/>
        <w:rPr>
          <w:rtl/>
        </w:rPr>
      </w:pPr>
    </w:p>
    <w:p w:rsidR="007C5F54" w:rsidRPr="00AE55B0" w:rsidRDefault="007C5F54" w:rsidP="007C5F54">
      <w:pPr>
        <w:pStyle w:val="Ruller4"/>
        <w:numPr>
          <w:ilvl w:val="0"/>
          <w:numId w:val="0"/>
        </w:numPr>
        <w:rPr>
          <w:rtl/>
        </w:rPr>
      </w:pPr>
      <w:r w:rsidRPr="00AE55B0">
        <w:rPr>
          <w:rtl/>
        </w:rPr>
        <w:tab/>
      </w:r>
      <w:r w:rsidRPr="00AE55B0">
        <w:rPr>
          <w:rFonts w:hint="cs"/>
          <w:rtl/>
        </w:rPr>
        <w:t xml:space="preserve">סומך אני את שתי ידיי על הדברים האמורים. אדרבה, הדבר אך מתבקש נוכח גישתו הנחרצת של בית משפט זה לאורך השנים לפיה ביטול </w:t>
      </w:r>
      <w:r w:rsidRPr="00AE55B0">
        <w:rPr>
          <w:rFonts w:ascii="Century" w:hAnsi="Century" w:cs="Miriam" w:hint="eastAsia"/>
          <w:b/>
          <w:spacing w:val="0"/>
          <w:sz w:val="22"/>
          <w:szCs w:val="24"/>
          <w:rtl/>
        </w:rPr>
        <w:t>חוק</w:t>
      </w:r>
      <w:r w:rsidRPr="00AE55B0">
        <w:rPr>
          <w:rFonts w:hint="cs"/>
          <w:rtl/>
        </w:rPr>
        <w:t xml:space="preserve"> (אף חוק "</w:t>
      </w:r>
      <w:r w:rsidRPr="00AE55B0">
        <w:rPr>
          <w:rFonts w:ascii="Century" w:hAnsi="Century" w:cs="Miriam" w:hint="eastAsia"/>
          <w:b/>
          <w:spacing w:val="0"/>
          <w:sz w:val="22"/>
          <w:szCs w:val="24"/>
          <w:rtl/>
        </w:rPr>
        <w:t>רגיל</w:t>
      </w:r>
      <w:r w:rsidRPr="00AE55B0">
        <w:rPr>
          <w:rFonts w:hint="cs"/>
          <w:rtl/>
        </w:rPr>
        <w:t>") הוא בבחינת "נשק יום הדין" (</w:t>
      </w:r>
      <w:r w:rsidRPr="00AE55B0">
        <w:rPr>
          <w:rFonts w:hint="eastAsia"/>
          <w:rtl/>
        </w:rPr>
        <w:t>בג</w:t>
      </w:r>
      <w:r w:rsidRPr="00AE55B0">
        <w:rPr>
          <w:rtl/>
        </w:rPr>
        <w:t>"</w:t>
      </w:r>
      <w:r w:rsidRPr="00AE55B0">
        <w:rPr>
          <w:rFonts w:hint="eastAsia"/>
          <w:rtl/>
        </w:rPr>
        <w:t>ץ</w:t>
      </w:r>
      <w:r w:rsidRPr="00AE55B0">
        <w:rPr>
          <w:rtl/>
        </w:rPr>
        <w:t xml:space="preserve"> 9098</w:t>
      </w:r>
      <w:r w:rsidRPr="00AE55B0">
        <w:rPr>
          <w:rFonts w:hint="cs"/>
          <w:rtl/>
        </w:rPr>
        <w:t>/</w:t>
      </w:r>
      <w:r w:rsidRPr="00AE55B0">
        <w:rPr>
          <w:rtl/>
        </w:rPr>
        <w:t xml:space="preserve">01 </w:t>
      </w:r>
      <w:r w:rsidRPr="00AE55B0">
        <w:rPr>
          <w:rFonts w:ascii="Century" w:hAnsi="Century" w:cs="Miriam" w:hint="eastAsia"/>
          <w:b/>
          <w:spacing w:val="0"/>
          <w:sz w:val="22"/>
          <w:szCs w:val="24"/>
          <w:rtl/>
        </w:rPr>
        <w:t>גניס</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משרד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הבינוי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והשיכון</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נט</w:t>
      </w:r>
      <w:r w:rsidRPr="00AE55B0">
        <w:rPr>
          <w:rtl/>
        </w:rPr>
        <w:t>(4) 241</w:t>
      </w:r>
      <w:r w:rsidRPr="00AE55B0">
        <w:rPr>
          <w:rFonts w:hint="cs"/>
          <w:rtl/>
        </w:rPr>
        <w:t>, 286 (2005)) שיש לפנות אליו רק כ"מוצא אחרון" (</w:t>
      </w:r>
      <w:r w:rsidRPr="00AE55B0">
        <w:rPr>
          <w:rFonts w:hint="eastAsia"/>
          <w:rtl/>
        </w:rPr>
        <w:t>בש</w:t>
      </w:r>
      <w:r w:rsidRPr="00AE55B0">
        <w:rPr>
          <w:rtl/>
        </w:rPr>
        <w:t>"</w:t>
      </w:r>
      <w:r w:rsidRPr="00AE55B0">
        <w:rPr>
          <w:rFonts w:hint="eastAsia"/>
          <w:rtl/>
        </w:rPr>
        <w:t>פ</w:t>
      </w:r>
      <w:r w:rsidRPr="00AE55B0">
        <w:rPr>
          <w:rtl/>
        </w:rPr>
        <w:t xml:space="preserve"> 8823/07 </w:t>
      </w:r>
      <w:r w:rsidRPr="00AE55B0">
        <w:rPr>
          <w:rFonts w:ascii="Century" w:hAnsi="Century" w:cs="Miriam" w:hint="eastAsia"/>
          <w:b/>
          <w:spacing w:val="0"/>
          <w:sz w:val="22"/>
          <w:szCs w:val="24"/>
          <w:rtl/>
        </w:rPr>
        <w:t>פלוני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מדינת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tl/>
        </w:rPr>
        <w:t xml:space="preserve">, </w:t>
      </w:r>
      <w:r w:rsidRPr="00AE55B0">
        <w:rPr>
          <w:rFonts w:hint="cs"/>
          <w:rtl/>
        </w:rPr>
        <w:t xml:space="preserve">פ"ד </w:t>
      </w:r>
      <w:r w:rsidRPr="00AE55B0">
        <w:rPr>
          <w:rFonts w:hint="eastAsia"/>
          <w:rtl/>
        </w:rPr>
        <w:t>סג</w:t>
      </w:r>
      <w:r w:rsidRPr="00AE55B0">
        <w:rPr>
          <w:rtl/>
        </w:rPr>
        <w:t>(3) 500</w:t>
      </w:r>
      <w:r w:rsidRPr="00AE55B0">
        <w:rPr>
          <w:rFonts w:hint="cs"/>
          <w:rtl/>
        </w:rPr>
        <w:t xml:space="preserve">, 550 </w:t>
      </w:r>
      <w:r w:rsidRPr="00AE55B0">
        <w:rPr>
          <w:rtl/>
        </w:rPr>
        <w:t>(2010)</w:t>
      </w:r>
      <w:r w:rsidRPr="00AE55B0">
        <w:rPr>
          <w:rFonts w:hint="cs"/>
          <w:rtl/>
        </w:rPr>
        <w:t>), לאחר ש"כלו כל הקיצין" (</w:t>
      </w:r>
      <w:r w:rsidRPr="00AE55B0">
        <w:rPr>
          <w:rFonts w:hint="eastAsia"/>
          <w:rtl/>
        </w:rPr>
        <w:t>בג</w:t>
      </w:r>
      <w:r w:rsidRPr="00AE55B0">
        <w:rPr>
          <w:rFonts w:hint="cs"/>
          <w:rtl/>
        </w:rPr>
        <w:t>"</w:t>
      </w:r>
      <w:r w:rsidRPr="00AE55B0">
        <w:rPr>
          <w:rFonts w:hint="eastAsia"/>
          <w:rtl/>
        </w:rPr>
        <w:t>ץ</w:t>
      </w:r>
      <w:r w:rsidRPr="00AE55B0">
        <w:rPr>
          <w:rtl/>
        </w:rPr>
        <w:t xml:space="preserve"> 5239/11</w:t>
      </w:r>
      <w:r w:rsidRPr="00AE55B0">
        <w:rPr>
          <w:rFonts w:hint="cs"/>
          <w:rtl/>
        </w:rPr>
        <w:t xml:space="preserve"> </w:t>
      </w:r>
      <w:r w:rsidRPr="00AE55B0">
        <w:rPr>
          <w:rFonts w:ascii="Century" w:hAnsi="Century" w:cs="Miriam" w:hint="eastAsia"/>
          <w:b/>
          <w:spacing w:val="0"/>
          <w:sz w:val="22"/>
          <w:szCs w:val="24"/>
          <w:rtl/>
        </w:rPr>
        <w:t>אבנרי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הכנסת</w:t>
      </w:r>
      <w:r w:rsidRPr="00AE55B0">
        <w:rPr>
          <w:rFonts w:hint="cs"/>
          <w:rtl/>
        </w:rPr>
        <w:t xml:space="preserve">, פסקה 56 לחוות דעתו של השופט </w:t>
      </w:r>
      <w:r w:rsidRPr="00AE55B0">
        <w:rPr>
          <w:rFonts w:ascii="Century" w:hAnsi="Century" w:cs="Miriam" w:hint="cs"/>
          <w:b/>
          <w:spacing w:val="0"/>
          <w:sz w:val="22"/>
          <w:szCs w:val="24"/>
          <w:rtl/>
        </w:rPr>
        <w:t xml:space="preserve">ח' מלצר </w:t>
      </w:r>
      <w:r w:rsidRPr="00AE55B0">
        <w:rPr>
          <w:rFonts w:hint="cs"/>
          <w:rtl/>
        </w:rPr>
        <w:t xml:space="preserve">(15.4.2015)). על כן התוצאה לפיה אי-עמידה במבחנים לזיהוי נורמה כנורמה חוקתית משמעותה על דרך הכלל </w:t>
      </w:r>
      <w:r w:rsidRPr="00AE55B0">
        <w:rPr>
          <w:rFonts w:ascii="Century" w:hAnsi="Century" w:cs="Miriam" w:hint="eastAsia"/>
          <w:b/>
          <w:spacing w:val="0"/>
          <w:sz w:val="22"/>
          <w:szCs w:val="24"/>
          <w:rtl/>
        </w:rPr>
        <w:t>ביטול</w:t>
      </w:r>
      <w:r w:rsidRPr="00AE55B0">
        <w:rPr>
          <w:rFonts w:hint="cs"/>
          <w:rtl/>
        </w:rPr>
        <w:t xml:space="preserve"> הנורמה, מעמידה בסימן שאלה את כּנות המהלך המבקש למקם דוקטרינה זו בגדרי "זיהוי" נורמה "בלבד" בהתייחס למידת התאמתה לנורמה חוקתית "מבחינת מאפייניה הפורמליים-פרוצדורליים" (למשל, בפסקה 2 לחוות דעתה של חברתי הנשיאה (בדימ')). אגב כך יש גם לתהות הכיצד מבחן שעניינו ב"</w:t>
      </w:r>
      <w:r w:rsidRPr="00AE55B0">
        <w:rPr>
          <w:rFonts w:ascii="Century" w:hAnsi="Century" w:cs="Miriam" w:hint="eastAsia"/>
          <w:b/>
          <w:spacing w:val="0"/>
          <w:sz w:val="22"/>
          <w:szCs w:val="24"/>
          <w:rtl/>
        </w:rPr>
        <w:t>זיהוי</w:t>
      </w:r>
      <w:r w:rsidRPr="00AE55B0">
        <w:rPr>
          <w:rFonts w:ascii="Century" w:hAnsi="Century"/>
          <w:sz w:val="22"/>
          <w:rtl/>
        </w:rPr>
        <w:t>"</w:t>
      </w:r>
      <w:r w:rsidRPr="00AE55B0">
        <w:rPr>
          <w:rFonts w:hint="cs"/>
          <w:rtl/>
        </w:rPr>
        <w:t xml:space="preserve"> הנורמה החוקתית מוביל כבענייננו לקבלת סעד שמשמעותו </w:t>
      </w:r>
      <w:r w:rsidRPr="00AE55B0">
        <w:rPr>
          <w:rFonts w:ascii="Century" w:hAnsi="Century" w:cs="Miriam" w:hint="eastAsia"/>
          <w:b/>
          <w:spacing w:val="0"/>
          <w:sz w:val="22"/>
          <w:szCs w:val="24"/>
          <w:rtl/>
        </w:rPr>
        <w:t>דחיית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תחולת</w:t>
      </w:r>
      <w:r w:rsidRPr="00AE55B0">
        <w:rPr>
          <w:rFonts w:ascii="Century" w:hAnsi="Century" w:cs="Miriam" w:hint="cs"/>
          <w:b/>
          <w:spacing w:val="0"/>
          <w:sz w:val="22"/>
          <w:szCs w:val="24"/>
          <w:rtl/>
        </w:rPr>
        <w:t>ה</w:t>
      </w:r>
      <w:r w:rsidRPr="00AE55B0">
        <w:rPr>
          <w:rFonts w:hint="cs"/>
          <w:rtl/>
        </w:rPr>
        <w:t xml:space="preserve"> של הנורמה (וראו בהקשר זה גם פסקאות 13-11 לחוות דעתו של חברי השופט </w:t>
      </w:r>
      <w:r w:rsidRPr="00AE55B0">
        <w:rPr>
          <w:rFonts w:ascii="Century" w:hAnsi="Century" w:cs="Miriam" w:hint="eastAsia"/>
          <w:b/>
          <w:spacing w:val="0"/>
          <w:sz w:val="22"/>
          <w:szCs w:val="24"/>
          <w:rtl/>
        </w:rPr>
        <w:t>נ</w:t>
      </w:r>
      <w:r w:rsidRPr="00AE55B0">
        <w:rPr>
          <w:rFonts w:ascii="Century" w:hAnsi="Century" w:cs="Miriam"/>
          <w:b/>
          <w:spacing w:val="0"/>
          <w:sz w:val="22"/>
          <w:szCs w:val="24"/>
          <w:rtl/>
        </w:rPr>
        <w:t>'</w:t>
      </w:r>
      <w:r w:rsidRPr="00AE55B0">
        <w:rPr>
          <w:rFonts w:hint="cs"/>
          <w:rtl/>
        </w:rPr>
        <w:t xml:space="preserve"> </w:t>
      </w:r>
      <w:r w:rsidRPr="00AE55B0">
        <w:rPr>
          <w:rFonts w:ascii="Century" w:hAnsi="Century" w:cs="Miriam" w:hint="eastAsia"/>
          <w:b/>
          <w:spacing w:val="0"/>
          <w:sz w:val="22"/>
          <w:szCs w:val="24"/>
          <w:rtl/>
        </w:rPr>
        <w:t>סולברג</w:t>
      </w:r>
      <w:r w:rsidRPr="00AE55B0">
        <w:rPr>
          <w:rFonts w:hint="cs"/>
          <w:rtl/>
        </w:rPr>
        <w:t>).</w:t>
      </w:r>
    </w:p>
    <w:p w:rsidR="007C5F54" w:rsidRPr="00AE55B0" w:rsidRDefault="007C5F54" w:rsidP="007C5F54">
      <w:pPr>
        <w:pStyle w:val="Ruller41"/>
        <w:rPr>
          <w:rtl/>
        </w:rPr>
      </w:pPr>
    </w:p>
    <w:p w:rsidR="007C5F54" w:rsidRPr="00AE55B0" w:rsidRDefault="007C5F54" w:rsidP="007C5F54">
      <w:pPr>
        <w:pStyle w:val="Ruller4"/>
        <w:rPr>
          <w:rFonts w:ascii="Century" w:hAnsi="Century"/>
          <w:rtl/>
        </w:rPr>
      </w:pPr>
      <w:r w:rsidRPr="00AE55B0">
        <w:rPr>
          <w:rFonts w:hint="cs"/>
          <w:rtl/>
        </w:rPr>
        <w:t xml:space="preserve">בהקשר זה, חברתי הנשיאה (בדימ') מציינת בחוות דעתה כי העמדה לפיה יש לראות חוק יסוד שאינו עומד במבחן הדו-שלבי כחוק "רגיל", מוקשית בעיניה. לגישתה, עמדה זו "מקבעת את החולשות שבהן לוקה המפעל החוקתי הישראלי לכתחילה ואף מעודדת את המשך ניצולן לרעה. היא מעצימה את טשטוש הגבולות בין הסמכויות השונות של הכנסת ומקלה ראש בהקפדה היתרה הנדרשת מן הכנסת בבואה לקבוע נורמות" (פסקה 12 לחוות דעתה). לפיכך, לגישתה, </w:t>
      </w:r>
      <w:r w:rsidRPr="00AE55B0">
        <w:rPr>
          <w:rFonts w:ascii="Century" w:hAnsi="Century" w:hint="cs"/>
          <w:rtl/>
        </w:rPr>
        <w:t xml:space="preserve">מקום שבו עושה הכנסת שימוש לרעה בכובעה כרשות מכוננת, לא ניתן "לחבוש על ראשה" בדיעבד את כובעה כמחוקקת חוקים. </w:t>
      </w:r>
    </w:p>
    <w:p w:rsidR="007C5F54" w:rsidRPr="00AE55B0" w:rsidRDefault="007C5F54" w:rsidP="007C5F54">
      <w:pPr>
        <w:pStyle w:val="Ruller41"/>
        <w:rPr>
          <w:rFonts w:ascii="Century" w:hAnsi="Century"/>
          <w:rtl/>
        </w:rPr>
      </w:pPr>
    </w:p>
    <w:p w:rsidR="007C5F54" w:rsidRPr="00AE55B0" w:rsidRDefault="007C5F54" w:rsidP="007C5F54">
      <w:pPr>
        <w:pStyle w:val="Ruller4"/>
      </w:pPr>
      <w:r w:rsidRPr="00AE55B0">
        <w:rPr>
          <w:rFonts w:hint="eastAsia"/>
          <w:rtl/>
        </w:rPr>
        <w:t>לעניות</w:t>
      </w:r>
      <w:r w:rsidRPr="00AE55B0">
        <w:rPr>
          <w:rtl/>
        </w:rPr>
        <w:t xml:space="preserve"> </w:t>
      </w:r>
      <w:r w:rsidRPr="00AE55B0">
        <w:rPr>
          <w:rFonts w:hint="eastAsia"/>
          <w:rtl/>
        </w:rPr>
        <w:t>דעתי</w:t>
      </w:r>
      <w:r w:rsidRPr="00AE55B0">
        <w:rPr>
          <w:rFonts w:hint="cs"/>
          <w:rtl/>
        </w:rPr>
        <w:t>, ביקורת זו דווקא מחדדת חולשה נוספת הטמונה בדוקטרינת השימוש לרעה בסמכות המכוננת כפי שפותחה. חבריי מקפידים להדגיש כאמור כי עניינה של דוקטרינה זו ב"</w:t>
      </w:r>
      <w:r w:rsidRPr="00AE55B0">
        <w:rPr>
          <w:rFonts w:cs="Miriam" w:hint="cs"/>
          <w:b/>
          <w:spacing w:val="0"/>
          <w:sz w:val="22"/>
          <w:szCs w:val="24"/>
          <w:rtl/>
        </w:rPr>
        <w:t>זיהוי</w:t>
      </w:r>
      <w:r w:rsidRPr="00AE55B0">
        <w:rPr>
          <w:rFonts w:hint="cs"/>
          <w:rtl/>
        </w:rPr>
        <w:t xml:space="preserve">" הנורמה </w:t>
      </w:r>
      <w:r w:rsidRPr="00AE55B0">
        <w:rPr>
          <w:rtl/>
        </w:rPr>
        <w:t>–</w:t>
      </w:r>
      <w:r w:rsidRPr="00AE55B0">
        <w:rPr>
          <w:rFonts w:hint="cs"/>
          <w:rtl/>
        </w:rPr>
        <w:t xml:space="preserve"> היינו בשאלה מה מעמדה של הנורמה שחוקקה הכנסת. הנחת המוצא של גישה זו היא אפוא כי רק לאחר הפעלת מבחני הדוקטרינה, הכוללים כאמור אלמנטים מהותיים, ניתן לחשוף אם מדובר בחוק יסוד, אם לאו. אולם, בביקורתה נגד אפשרות "הנמכת" חוק היסוד מניחה חברתי הנחה הפוכה, לפיה התיקון העומד לביקורת הוא </w:t>
      </w:r>
      <w:r w:rsidRPr="00AE55B0">
        <w:rPr>
          <w:rFonts w:hint="cs"/>
          <w:sz w:val="22"/>
          <w:rtl/>
        </w:rPr>
        <w:t>אכן "חוק יסוד"</w:t>
      </w:r>
      <w:r w:rsidRPr="00AE55B0">
        <w:rPr>
          <w:rFonts w:hint="cs"/>
          <w:rtl/>
        </w:rPr>
        <w:t xml:space="preserve">, עקב מאפייניו הצורניים </w:t>
      </w:r>
      <w:r w:rsidRPr="00AE55B0">
        <w:rPr>
          <w:rtl/>
        </w:rPr>
        <w:t>–</w:t>
      </w:r>
      <w:r w:rsidRPr="00AE55B0">
        <w:rPr>
          <w:rFonts w:hint="cs"/>
          <w:rtl/>
        </w:rPr>
        <w:t xml:space="preserve"> ומטעם זה עצמו אין מקום להקנות לו כעת (לאחר ה"זיהוי") מעמד של חוק "רגיל". רוצה לומר, פעם הכתרתו של החוק בכותרת "חוק יסוד" על ידי המחוקק </w:t>
      </w:r>
      <w:r w:rsidRPr="00AE55B0">
        <w:rPr>
          <w:rtl/>
        </w:rPr>
        <w:t>–</w:t>
      </w:r>
      <w:r w:rsidRPr="00AE55B0">
        <w:rPr>
          <w:rFonts w:hint="cs"/>
          <w:rtl/>
        </w:rPr>
        <w:t xml:space="preserve"> רלוונטית, ופעם </w:t>
      </w:r>
      <w:r w:rsidRPr="00AE55B0">
        <w:rPr>
          <w:rtl/>
        </w:rPr>
        <w:t>–</w:t>
      </w:r>
      <w:r w:rsidRPr="00AE55B0">
        <w:rPr>
          <w:rFonts w:hint="cs"/>
          <w:rtl/>
        </w:rPr>
        <w:t xml:space="preserve"> לא. פעם האופן שבו ראה המחוקק את מעמדו של החוק כחוק יסוד איננה בעלת משקל ממשי לעניין "זיהויו" לפי המבחנים שנקבעו; ופעם אחרת עובדה זו רלוונטית ביותר ואף מונעת "הנמכת" מעמדו לחוק רגיל. </w:t>
      </w:r>
    </w:p>
    <w:p w:rsidR="007C5F54" w:rsidRPr="00AE55B0" w:rsidRDefault="007C5F54" w:rsidP="007C5F54">
      <w:pPr>
        <w:pStyle w:val="Ruller41"/>
        <w:rPr>
          <w:rFonts w:ascii="Century" w:hAnsi="Century"/>
          <w:rtl/>
        </w:rPr>
      </w:pPr>
    </w:p>
    <w:p w:rsidR="007C5F54" w:rsidRPr="00AE55B0" w:rsidRDefault="007C5F54" w:rsidP="007C5F54">
      <w:pPr>
        <w:pStyle w:val="Ruller4"/>
        <w:rPr>
          <w:rFonts w:ascii="Century" w:hAnsi="Century"/>
          <w:rtl/>
        </w:rPr>
      </w:pPr>
      <w:r w:rsidRPr="00AE55B0">
        <w:rPr>
          <w:rFonts w:hint="cs"/>
          <w:rtl/>
        </w:rPr>
        <w:t xml:space="preserve">לאמור לעיל יש להוסיף כי מגישתה של חברתי הנשיאה (בדימ') משתמע כי הסיבה שבגינה אין מקום לסווג חוק יסוד שאינו עומד במבחן הדו-שלבי כחוק רגיל, היא כדי להעביר מעין "מסר חינוכי" שימנע את "המשך ניצולן לרעה" של "החולשות של המפעל החוקתי הישראלי". לטעמי אין בכוחם של שיקולים מעין אלו כדי להביא להעדפת סעד חריג וקיצוני של ביטול חוק יסוד </w:t>
      </w:r>
      <w:r w:rsidRPr="00AE55B0">
        <w:rPr>
          <w:rtl/>
        </w:rPr>
        <w:t>(</w:t>
      </w:r>
      <w:r w:rsidRPr="00AE55B0">
        <w:rPr>
          <w:rFonts w:hint="eastAsia"/>
          <w:rtl/>
        </w:rPr>
        <w:t>או</w:t>
      </w:r>
      <w:r w:rsidRPr="00AE55B0">
        <w:rPr>
          <w:rtl/>
        </w:rPr>
        <w:t xml:space="preserve"> </w:t>
      </w:r>
      <w:r w:rsidRPr="00AE55B0">
        <w:rPr>
          <w:rFonts w:hint="eastAsia"/>
          <w:rtl/>
        </w:rPr>
        <w:t>את</w:t>
      </w:r>
      <w:r w:rsidRPr="00AE55B0">
        <w:rPr>
          <w:rtl/>
        </w:rPr>
        <w:t xml:space="preserve"> </w:t>
      </w:r>
      <w:r w:rsidRPr="00AE55B0">
        <w:rPr>
          <w:rFonts w:hint="eastAsia"/>
          <w:rtl/>
        </w:rPr>
        <w:t>דחיית</w:t>
      </w:r>
      <w:r w:rsidRPr="00AE55B0">
        <w:rPr>
          <w:rtl/>
        </w:rPr>
        <w:t xml:space="preserve"> </w:t>
      </w:r>
      <w:r w:rsidRPr="00AE55B0">
        <w:rPr>
          <w:rFonts w:hint="eastAsia"/>
          <w:rtl/>
        </w:rPr>
        <w:t>תחולתו</w:t>
      </w:r>
      <w:r w:rsidRPr="00AE55B0">
        <w:rPr>
          <w:rtl/>
        </w:rPr>
        <w:t xml:space="preserve">, </w:t>
      </w:r>
      <w:r w:rsidRPr="00AE55B0">
        <w:rPr>
          <w:rFonts w:hint="eastAsia"/>
          <w:rtl/>
        </w:rPr>
        <w:t>שפירושה</w:t>
      </w:r>
      <w:r w:rsidRPr="00AE55B0">
        <w:rPr>
          <w:rtl/>
        </w:rPr>
        <w:t xml:space="preserve"> </w:t>
      </w:r>
      <w:r w:rsidRPr="00AE55B0">
        <w:rPr>
          <w:rFonts w:hint="eastAsia"/>
          <w:rtl/>
        </w:rPr>
        <w:t>במובן</w:t>
      </w:r>
      <w:r w:rsidRPr="00AE55B0">
        <w:rPr>
          <w:rtl/>
        </w:rPr>
        <w:t xml:space="preserve"> </w:t>
      </w:r>
      <w:r w:rsidRPr="00AE55B0">
        <w:rPr>
          <w:rFonts w:hint="eastAsia"/>
          <w:rtl/>
        </w:rPr>
        <w:t>מסוים</w:t>
      </w:r>
      <w:r w:rsidRPr="00AE55B0">
        <w:rPr>
          <w:rtl/>
        </w:rPr>
        <w:t xml:space="preserve"> </w:t>
      </w:r>
      <w:r w:rsidRPr="00AE55B0">
        <w:rPr>
          <w:rFonts w:hint="eastAsia"/>
          <w:rtl/>
        </w:rPr>
        <w:t>ביטול</w:t>
      </w:r>
      <w:r w:rsidRPr="00AE55B0">
        <w:rPr>
          <w:rtl/>
        </w:rPr>
        <w:t xml:space="preserve"> "</w:t>
      </w:r>
      <w:r w:rsidRPr="00AE55B0">
        <w:rPr>
          <w:rFonts w:hint="eastAsia"/>
          <w:rtl/>
        </w:rPr>
        <w:t>זמני</w:t>
      </w:r>
      <w:r w:rsidRPr="00AE55B0">
        <w:rPr>
          <w:rtl/>
        </w:rPr>
        <w:t>"</w:t>
      </w:r>
      <w:r w:rsidRPr="00AE55B0">
        <w:rPr>
          <w:rFonts w:hint="cs"/>
          <w:rtl/>
        </w:rPr>
        <w:t xml:space="preserve">) על פני הותרתו בתוקף כחוק "רגיל". כמו כן, מוקשה בעיניי כי הנימוק שהועלה גם על ידי חברתי השופטת </w:t>
      </w:r>
      <w:r w:rsidRPr="00AE55B0">
        <w:rPr>
          <w:rFonts w:ascii="Century" w:hAnsi="Century" w:cs="Miriam" w:hint="cs"/>
          <w:b/>
          <w:spacing w:val="0"/>
          <w:sz w:val="22"/>
          <w:szCs w:val="24"/>
          <w:rtl/>
        </w:rPr>
        <w:t>ברק-ארז</w:t>
      </w:r>
      <w:r w:rsidRPr="00AE55B0">
        <w:rPr>
          <w:rFonts w:hint="cs"/>
          <w:rtl/>
        </w:rPr>
        <w:t>, שעניינו בחשש מפני העמקת "</w:t>
      </w:r>
      <w:r w:rsidRPr="00AE55B0">
        <w:rPr>
          <w:rFonts w:ascii="Century" w:hAnsi="Century" w:hint="cs"/>
          <w:rtl/>
        </w:rPr>
        <w:t xml:space="preserve">טשטוש הגבולות בין הסמכויות השונות של הכנסת", מוצא את דרכו כנימוק המצדיק עשיית שימוש בדוקטרינה עד כדי אפשרות של מתן סעד קיצוני של ביטול חוק יסוד. כאמור לעיל, בעניין </w:t>
      </w:r>
      <w:r w:rsidRPr="00AE55B0">
        <w:rPr>
          <w:rFonts w:ascii="Century" w:hAnsi="Century" w:cs="Miriam" w:hint="cs"/>
          <w:b/>
          <w:spacing w:val="0"/>
          <w:sz w:val="22"/>
          <w:szCs w:val="24"/>
          <w:rtl/>
        </w:rPr>
        <w:t>בנק המזרחי</w:t>
      </w:r>
      <w:r w:rsidRPr="00AE55B0">
        <w:rPr>
          <w:rFonts w:ascii="Century" w:hAnsi="Century" w:hint="cs"/>
          <w:rtl/>
        </w:rPr>
        <w:t xml:space="preserve"> בו אומצה תורת "שני הכובעים", התשובה שניתנה לקושי להבחין בין הסמכויות השונות של הכנסת הייתה </w:t>
      </w:r>
      <w:r w:rsidRPr="00AE55B0">
        <w:rPr>
          <w:rFonts w:ascii="Century" w:hAnsi="Century" w:hint="eastAsia"/>
          <w:sz w:val="22"/>
          <w:rtl/>
        </w:rPr>
        <w:t>באמצעות</w:t>
      </w:r>
      <w:r w:rsidRPr="00AE55B0">
        <w:rPr>
          <w:rFonts w:ascii="Century" w:hAnsi="Century" w:hint="cs"/>
          <w:rtl/>
        </w:rPr>
        <w:t xml:space="preserve"> </w:t>
      </w:r>
      <w:r w:rsidRPr="00AE55B0">
        <w:rPr>
          <w:rFonts w:ascii="Century" w:hAnsi="Century" w:hint="eastAsia"/>
          <w:sz w:val="22"/>
          <w:rtl/>
        </w:rPr>
        <w:t>המבחן</w:t>
      </w:r>
      <w:r w:rsidRPr="00AE55B0">
        <w:rPr>
          <w:rFonts w:ascii="Century" w:hAnsi="Century" w:cs="Miriam" w:hint="cs"/>
          <w:b/>
          <w:spacing w:val="0"/>
          <w:sz w:val="22"/>
          <w:szCs w:val="24"/>
          <w:rtl/>
        </w:rPr>
        <w:t xml:space="preserve"> הצורני</w:t>
      </w:r>
      <w:r w:rsidRPr="00AE55B0">
        <w:rPr>
          <w:rFonts w:ascii="Century" w:hAnsi="Century"/>
          <w:sz w:val="22"/>
          <w:rtl/>
        </w:rPr>
        <w:t xml:space="preserve">, </w:t>
      </w:r>
      <w:r w:rsidRPr="00AE55B0">
        <w:rPr>
          <w:rFonts w:ascii="Century" w:hAnsi="Century" w:hint="eastAsia"/>
          <w:sz w:val="22"/>
          <w:rtl/>
        </w:rPr>
        <w:t>הברור</w:t>
      </w:r>
      <w:r w:rsidRPr="00AE55B0">
        <w:rPr>
          <w:rFonts w:ascii="Century" w:hAnsi="Century"/>
          <w:sz w:val="22"/>
          <w:rtl/>
        </w:rPr>
        <w:t xml:space="preserve"> </w:t>
      </w:r>
      <w:r w:rsidRPr="00AE55B0">
        <w:rPr>
          <w:rFonts w:ascii="Century" w:hAnsi="Century" w:hint="eastAsia"/>
          <w:sz w:val="22"/>
          <w:rtl/>
        </w:rPr>
        <w:t>והפשוט</w:t>
      </w:r>
      <w:r w:rsidRPr="00AE55B0">
        <w:rPr>
          <w:rFonts w:ascii="Century" w:hAnsi="Century" w:hint="cs"/>
          <w:rtl/>
        </w:rPr>
        <w:t xml:space="preserve">. לעומת זאת דווקא מבחן זיהוי הכולל אלמנטים מהותיים כפי שהתוותה חברתי </w:t>
      </w:r>
      <w:r w:rsidRPr="00AE55B0">
        <w:rPr>
          <w:rFonts w:hint="cs"/>
          <w:rtl/>
        </w:rPr>
        <w:t xml:space="preserve">הנשיאה (בדימ') </w:t>
      </w:r>
      <w:r w:rsidRPr="00AE55B0">
        <w:rPr>
          <w:rFonts w:ascii="Century" w:hAnsi="Century" w:hint="cs"/>
          <w:rtl/>
        </w:rPr>
        <w:t xml:space="preserve">הוא זה שמביא לטשטוש ההבחנה הפשוטה והברורה בין חוק "רגיל" לבין "חוק יסוד" והוא זה אשר מביא לטשטוש הגבולות לגבי זיהוי השימוש ב"כובעיה" השונים של הכנסת.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קשיים רבים טמונים אפוא בדוקטרינת השימוש לרעה בסמכות המכוננת. קשיים אלה, שעל חלקם הצבעתי בעבר ועל חלקם הצביעו אחדים מחבריי, לא זכו להתייחסות בפסקי הדין שבהם פותחה דוקטרינת השימוש לרעה בסמכות המכוננת ויש להצר על כך. זאת בפרט על רקע כובד משקלה והשלכותיה, כולל בעניין זה שלפנינו.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הואיל ובמוקד ענייננו הנוכחי ניצב "מבחן הכלליות", אסתפק בדברים האמורים לעיל בנוגע לדוקטרינה בכללותה, ואוסיף מספר מילים על הקשיים הטמונים במבחן הכלליות באופן ספציפי.</w:t>
      </w:r>
    </w:p>
    <w:p w:rsidR="007C5F54" w:rsidRPr="00AE55B0" w:rsidRDefault="007C5F54" w:rsidP="007C5F54">
      <w:pPr>
        <w:pStyle w:val="Ruller41"/>
        <w:rPr>
          <w:rtl/>
        </w:rPr>
      </w:pPr>
    </w:p>
    <w:p w:rsidR="007C5F54" w:rsidRPr="00892F62" w:rsidRDefault="007C5F54" w:rsidP="007C5F54">
      <w:pPr>
        <w:spacing w:line="360" w:lineRule="auto"/>
        <w:jc w:val="both"/>
        <w:rPr>
          <w:rFonts w:ascii="Century" w:hAnsi="Century" w:cs="Miriam"/>
          <w:b/>
          <w:sz w:val="22"/>
          <w:rtl/>
        </w:rPr>
      </w:pPr>
      <w:r w:rsidRPr="00892F62">
        <w:rPr>
          <w:rFonts w:ascii="Century" w:hAnsi="Century" w:cs="Miriam" w:hint="cs"/>
          <w:b/>
          <w:sz w:val="22"/>
          <w:rtl/>
        </w:rPr>
        <w:t>מבחן הכלליות</w:t>
      </w:r>
    </w:p>
    <w:p w:rsidR="007C5F54" w:rsidRPr="002E42DD" w:rsidRDefault="007C5F54" w:rsidP="007C5F54">
      <w:pPr>
        <w:pStyle w:val="Ruller4"/>
        <w:rPr>
          <w:rtl/>
        </w:rPr>
      </w:pPr>
      <w:r w:rsidRPr="00AE55B0">
        <w:rPr>
          <w:rFonts w:hint="cs"/>
          <w:rtl/>
        </w:rPr>
        <w:t xml:space="preserve">לדעתי, האופן שבו מתפרש "מבחן הכלליות", בעיקר בהתייחס לסוגיית מעמדה של נורמה בעלת מאפיינים "פרסונליים", איננו מובן </w:t>
      </w:r>
      <w:r w:rsidRPr="002E42DD">
        <w:rPr>
          <w:rFonts w:hint="cs"/>
          <w:rtl/>
        </w:rPr>
        <w:t xml:space="preserve">מאליו. </w:t>
      </w:r>
      <w:r w:rsidRPr="002E42DD">
        <w:rPr>
          <w:rFonts w:hint="eastAsia"/>
          <w:rtl/>
        </w:rPr>
        <w:t>בעיני</w:t>
      </w:r>
      <w:r w:rsidRPr="002E42DD">
        <w:rPr>
          <w:rtl/>
        </w:rPr>
        <w:t xml:space="preserve"> </w:t>
      </w:r>
      <w:r w:rsidRPr="002E42DD">
        <w:rPr>
          <w:rFonts w:hint="eastAsia"/>
          <w:rtl/>
        </w:rPr>
        <w:t>הוא</w:t>
      </w:r>
      <w:r w:rsidRPr="002E42DD">
        <w:rPr>
          <w:rtl/>
        </w:rPr>
        <w:t xml:space="preserve"> </w:t>
      </w:r>
      <w:r w:rsidRPr="002E42DD">
        <w:rPr>
          <w:rFonts w:hint="eastAsia"/>
          <w:rtl/>
        </w:rPr>
        <w:t>לא</w:t>
      </w:r>
      <w:r w:rsidRPr="002E42DD">
        <w:rPr>
          <w:rtl/>
        </w:rPr>
        <w:t xml:space="preserve"> </w:t>
      </w:r>
      <w:r w:rsidRPr="002E42DD">
        <w:rPr>
          <w:rFonts w:hint="eastAsia"/>
          <w:rtl/>
        </w:rPr>
        <w:t>מובן</w:t>
      </w:r>
      <w:r w:rsidRPr="002E42DD">
        <w:rPr>
          <w:rFonts w:hint="cs"/>
          <w:rtl/>
        </w:rPr>
        <w:t xml:space="preserve"> כלל</w:t>
      </w:r>
      <w:r w:rsidRPr="002E42DD">
        <w:rPr>
          <w:rtl/>
        </w:rPr>
        <w:t>.</w:t>
      </w:r>
    </w:p>
    <w:p w:rsidR="007C5F54" w:rsidRPr="00AE55B0" w:rsidRDefault="007C5F54" w:rsidP="007C5F54">
      <w:pPr>
        <w:pStyle w:val="Ruller41"/>
      </w:pPr>
    </w:p>
    <w:p w:rsidR="007C5F54" w:rsidRPr="00AE55B0" w:rsidRDefault="007C5F54" w:rsidP="007C5F54">
      <w:pPr>
        <w:pStyle w:val="Ruller4"/>
      </w:pPr>
      <w:r w:rsidRPr="00AE55B0">
        <w:rPr>
          <w:rFonts w:hint="cs"/>
          <w:rtl/>
        </w:rPr>
        <w:t>אכן, התפישה המקובלת היא כי אחד המאפיינים הבסיסיים של חוק הוא היותו בעל תחולה כללית, במובן זה שהוא מתייחס לקבוצה בלתי מסוימת של אנשים (</w:t>
      </w:r>
      <w:r w:rsidRPr="00AE55B0">
        <w:rPr>
          <w:rFonts w:hint="eastAsia"/>
          <w:rtl/>
        </w:rPr>
        <w:t>בג</w:t>
      </w:r>
      <w:r w:rsidRPr="00AE55B0">
        <w:rPr>
          <w:rFonts w:hint="cs"/>
          <w:rtl/>
        </w:rPr>
        <w:t>"</w:t>
      </w:r>
      <w:r w:rsidRPr="00AE55B0">
        <w:rPr>
          <w:rFonts w:hint="eastAsia"/>
          <w:rtl/>
        </w:rPr>
        <w:t>ץ</w:t>
      </w:r>
      <w:r w:rsidRPr="00AE55B0">
        <w:rPr>
          <w:rtl/>
        </w:rPr>
        <w:t xml:space="preserve"> 5119/23 </w:t>
      </w:r>
      <w:r w:rsidRPr="00AE55B0">
        <w:rPr>
          <w:rFonts w:ascii="Century" w:hAnsi="Century" w:cs="Miriam" w:hint="eastAsia"/>
          <w:b/>
          <w:spacing w:val="0"/>
          <w:sz w:val="22"/>
          <w:szCs w:val="24"/>
          <w:rtl/>
        </w:rPr>
        <w:t>התנועה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לטוהר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המידות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הכנסת</w:t>
      </w:r>
      <w:r w:rsidRPr="00AE55B0">
        <w:rPr>
          <w:rFonts w:hint="cs"/>
          <w:rtl/>
        </w:rPr>
        <w:t xml:space="preserve">, פסקה 58 לחוות דעתו של המשנה לנשיאה </w:t>
      </w:r>
      <w:r w:rsidRPr="00AE55B0">
        <w:rPr>
          <w:rFonts w:ascii="Century" w:hAnsi="Century" w:cs="Miriam" w:hint="cs"/>
          <w:b/>
          <w:spacing w:val="0"/>
          <w:sz w:val="22"/>
          <w:szCs w:val="24"/>
          <w:rtl/>
        </w:rPr>
        <w:t xml:space="preserve">ע' פוגלמן </w:t>
      </w:r>
      <w:r w:rsidRPr="00AE55B0">
        <w:rPr>
          <w:rFonts w:hint="cs"/>
          <w:rtl/>
        </w:rPr>
        <w:t xml:space="preserve">ופסקה 16 לחוות דעתו של חברי השופט </w:t>
      </w:r>
      <w:r w:rsidRPr="00AE55B0">
        <w:rPr>
          <w:rFonts w:ascii="Century" w:hAnsi="Century" w:cs="Miriam" w:hint="cs"/>
          <w:b/>
          <w:spacing w:val="0"/>
          <w:sz w:val="22"/>
          <w:szCs w:val="24"/>
          <w:rtl/>
        </w:rPr>
        <w:t>נ' סולברג</w:t>
      </w:r>
      <w:r w:rsidRPr="00AE55B0">
        <w:rPr>
          <w:rFonts w:hint="cs"/>
          <w:rtl/>
        </w:rPr>
        <w:t xml:space="preserve"> (26.10.2023) (להלן: עניין </w:t>
      </w:r>
      <w:r w:rsidRPr="00AE55B0">
        <w:rPr>
          <w:rFonts w:ascii="Century" w:hAnsi="Century" w:cs="Miriam" w:hint="cs"/>
          <w:b/>
          <w:spacing w:val="0"/>
          <w:sz w:val="22"/>
          <w:szCs w:val="24"/>
          <w:rtl/>
        </w:rPr>
        <w:t>טבריה</w:t>
      </w:r>
      <w:r w:rsidRPr="00AE55B0">
        <w:rPr>
          <w:rFonts w:hint="cs"/>
          <w:rtl/>
        </w:rPr>
        <w:t xml:space="preserve">); עניין </w:t>
      </w:r>
      <w:r w:rsidRPr="00AE55B0">
        <w:rPr>
          <w:rFonts w:ascii="Century" w:hAnsi="Century" w:cs="Miriam" w:hint="cs"/>
          <w:b/>
          <w:spacing w:val="0"/>
          <w:sz w:val="22"/>
          <w:szCs w:val="24"/>
          <w:rtl/>
        </w:rPr>
        <w:t>ממשלת החילופים</w:t>
      </w:r>
      <w:r w:rsidRPr="00AE55B0">
        <w:rPr>
          <w:rFonts w:hint="cs"/>
          <w:rtl/>
        </w:rPr>
        <w:t xml:space="preserve">, פסקה 140; </w:t>
      </w:r>
      <w:r w:rsidRPr="00AE55B0">
        <w:rPr>
          <w:rFonts w:hint="eastAsia"/>
          <w:rtl/>
        </w:rPr>
        <w:t>בג</w:t>
      </w:r>
      <w:r w:rsidRPr="00AE55B0">
        <w:rPr>
          <w:rFonts w:hint="cs"/>
          <w:rtl/>
        </w:rPr>
        <w:t>"</w:t>
      </w:r>
      <w:r w:rsidRPr="00AE55B0">
        <w:rPr>
          <w:rFonts w:hint="eastAsia"/>
          <w:rtl/>
        </w:rPr>
        <w:t>ץ</w:t>
      </w:r>
      <w:r w:rsidRPr="00AE55B0">
        <w:rPr>
          <w:rtl/>
        </w:rPr>
        <w:t xml:space="preserve"> 6971/11 </w:t>
      </w:r>
      <w:r w:rsidRPr="00AE55B0">
        <w:rPr>
          <w:rFonts w:ascii="Century" w:hAnsi="Century" w:cs="Miriam" w:hint="eastAsia"/>
          <w:b/>
          <w:spacing w:val="0"/>
          <w:sz w:val="22"/>
          <w:szCs w:val="24"/>
          <w:rtl/>
        </w:rPr>
        <w:t>איתנית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מוצרי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בניה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בע</w:t>
      </w:r>
      <w:r w:rsidRPr="00AE55B0">
        <w:rPr>
          <w:rFonts w:ascii="Century" w:hAnsi="Century" w:cs="Miriam"/>
          <w:b/>
          <w:spacing w:val="0"/>
          <w:sz w:val="22"/>
          <w:szCs w:val="24"/>
          <w:rtl/>
        </w:rPr>
        <w:t>"</w:t>
      </w:r>
      <w:r w:rsidRPr="00AE55B0">
        <w:rPr>
          <w:rFonts w:ascii="Century" w:hAnsi="Century" w:cs="Miriam" w:hint="eastAsia"/>
          <w:b/>
          <w:spacing w:val="0"/>
          <w:sz w:val="22"/>
          <w:szCs w:val="24"/>
          <w:rtl/>
        </w:rPr>
        <w:t>מ</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מדינת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hint="cs"/>
          <w:rtl/>
        </w:rPr>
        <w:t xml:space="preserve">, פסקה 35 (2.4.2013) (להלן: עניין </w:t>
      </w:r>
      <w:r w:rsidRPr="00AE55B0">
        <w:rPr>
          <w:rFonts w:ascii="Century" w:hAnsi="Century" w:cs="Miriam" w:hint="cs"/>
          <w:b/>
          <w:spacing w:val="0"/>
          <w:sz w:val="22"/>
          <w:szCs w:val="24"/>
          <w:rtl/>
        </w:rPr>
        <w:t>איתנית</w:t>
      </w:r>
      <w:r w:rsidRPr="00AE55B0">
        <w:rPr>
          <w:rFonts w:hint="cs"/>
          <w:rtl/>
        </w:rPr>
        <w:t>)). ברם, לא מדובר בחזות הכל. קיומה של תפישה מעין זו אין פירושה כי חוק שאינו עומד בדרישת הכלליות, לאו חוק הוא; ומקל וחומר אין פירושה כי חוק יסוד שאינו עומד בדרישת הכלליות, לאו חוק יסוד הוא. וארחיב.</w:t>
      </w:r>
    </w:p>
    <w:p w:rsidR="007C5F54" w:rsidRPr="00AE55B0" w:rsidRDefault="007C5F54" w:rsidP="007C5F54">
      <w:pPr>
        <w:pStyle w:val="Ruller4"/>
        <w:numPr>
          <w:ilvl w:val="0"/>
          <w:numId w:val="0"/>
        </w:numPr>
      </w:pPr>
    </w:p>
    <w:p w:rsidR="007C5F54" w:rsidRPr="00AE55B0" w:rsidRDefault="007C5F54" w:rsidP="007C5F54">
      <w:pPr>
        <w:pStyle w:val="Ruller4"/>
      </w:pPr>
      <w:r w:rsidRPr="00AE55B0">
        <w:rPr>
          <w:rFonts w:hint="cs"/>
          <w:rtl/>
        </w:rPr>
        <w:t>אף כי מקובל לחשוב על נורמה חקיקתית כמתאפיינת בכך שהיא כללית במהותה במובן זה שאינה מכוונת למצבים ספציפיים-קונקרטיים, אין חולק כי בספר החוקים נחקקו לאורך השנים נורמות שונות בעלות מאפיינים פרסונליים ואינדיבידואליים, לעיתים מובהקים וגלויים לעין. לצד ההכרה בכך שהיבט הכלליות מהווה אחד ממאפייניו של דבר חקיקה, הובהר בפסיקה כי "</w:t>
      </w:r>
      <w:r w:rsidRPr="00AE55B0">
        <w:rPr>
          <w:rFonts w:hint="eastAsia"/>
          <w:rtl/>
        </w:rPr>
        <w:t>מצב</w:t>
      </w:r>
      <w:r w:rsidRPr="00AE55B0">
        <w:rPr>
          <w:rtl/>
        </w:rPr>
        <w:t xml:space="preserve"> </w:t>
      </w:r>
      <w:r w:rsidRPr="00AE55B0">
        <w:rPr>
          <w:rFonts w:hint="eastAsia"/>
          <w:rtl/>
        </w:rPr>
        <w:t>מיוחד</w:t>
      </w:r>
      <w:r w:rsidRPr="00AE55B0">
        <w:rPr>
          <w:rtl/>
        </w:rPr>
        <w:t xml:space="preserve"> </w:t>
      </w:r>
      <w:r w:rsidRPr="00AE55B0">
        <w:rPr>
          <w:rFonts w:hint="eastAsia"/>
          <w:rtl/>
        </w:rPr>
        <w:t>דורש</w:t>
      </w:r>
      <w:r w:rsidRPr="00AE55B0">
        <w:rPr>
          <w:rtl/>
        </w:rPr>
        <w:t xml:space="preserve"> </w:t>
      </w:r>
      <w:r w:rsidRPr="00AE55B0">
        <w:rPr>
          <w:rFonts w:hint="eastAsia"/>
          <w:rtl/>
        </w:rPr>
        <w:t>חוק</w:t>
      </w:r>
      <w:r w:rsidRPr="00AE55B0">
        <w:rPr>
          <w:rtl/>
        </w:rPr>
        <w:t xml:space="preserve"> </w:t>
      </w:r>
      <w:r w:rsidRPr="00AE55B0">
        <w:rPr>
          <w:rFonts w:hint="eastAsia"/>
          <w:rtl/>
        </w:rPr>
        <w:t>מיוחד</w:t>
      </w:r>
      <w:r w:rsidRPr="00AE55B0">
        <w:rPr>
          <w:rtl/>
        </w:rPr>
        <w:t xml:space="preserve">, </w:t>
      </w:r>
      <w:r w:rsidRPr="00AE55B0">
        <w:rPr>
          <w:rFonts w:hint="eastAsia"/>
          <w:rtl/>
        </w:rPr>
        <w:t>ואף</w:t>
      </w:r>
      <w:r w:rsidRPr="00AE55B0">
        <w:rPr>
          <w:rtl/>
        </w:rPr>
        <w:t xml:space="preserve"> </w:t>
      </w:r>
      <w:r w:rsidRPr="00AE55B0">
        <w:rPr>
          <w:rFonts w:hint="eastAsia"/>
          <w:rtl/>
        </w:rPr>
        <w:t>עשוי</w:t>
      </w:r>
      <w:r w:rsidRPr="00AE55B0">
        <w:rPr>
          <w:rtl/>
        </w:rPr>
        <w:t xml:space="preserve"> </w:t>
      </w:r>
      <w:r w:rsidRPr="00AE55B0">
        <w:rPr>
          <w:rFonts w:hint="eastAsia"/>
          <w:rtl/>
        </w:rPr>
        <w:t>להצדיק</w:t>
      </w:r>
      <w:r w:rsidRPr="00AE55B0">
        <w:rPr>
          <w:rtl/>
        </w:rPr>
        <w:t xml:space="preserve"> </w:t>
      </w:r>
      <w:r w:rsidRPr="00AE55B0">
        <w:rPr>
          <w:rFonts w:hint="eastAsia"/>
          <w:rtl/>
        </w:rPr>
        <w:t>חוק</w:t>
      </w:r>
      <w:r w:rsidRPr="00AE55B0">
        <w:rPr>
          <w:rtl/>
        </w:rPr>
        <w:t xml:space="preserve"> </w:t>
      </w:r>
      <w:r w:rsidRPr="00AE55B0">
        <w:rPr>
          <w:rFonts w:hint="eastAsia"/>
          <w:rtl/>
        </w:rPr>
        <w:t>בעל</w:t>
      </w:r>
      <w:r w:rsidRPr="00AE55B0">
        <w:rPr>
          <w:rtl/>
        </w:rPr>
        <w:t xml:space="preserve"> </w:t>
      </w:r>
      <w:r w:rsidRPr="00AE55B0">
        <w:rPr>
          <w:rFonts w:hint="eastAsia"/>
          <w:rtl/>
        </w:rPr>
        <w:t>מאפיינים</w:t>
      </w:r>
      <w:r w:rsidRPr="00AE55B0">
        <w:rPr>
          <w:rtl/>
        </w:rPr>
        <w:t xml:space="preserve"> </w:t>
      </w:r>
      <w:r w:rsidRPr="00AE55B0">
        <w:rPr>
          <w:rFonts w:hint="eastAsia"/>
          <w:rtl/>
        </w:rPr>
        <w:t>פרסונאליים</w:t>
      </w:r>
      <w:r w:rsidRPr="00AE55B0">
        <w:rPr>
          <w:rFonts w:hint="cs"/>
          <w:rtl/>
        </w:rPr>
        <w:t xml:space="preserve">" (עניין </w:t>
      </w:r>
      <w:r w:rsidRPr="00AE55B0">
        <w:rPr>
          <w:rFonts w:ascii="Century" w:hAnsi="Century" w:cs="Miriam" w:hint="cs"/>
          <w:b/>
          <w:spacing w:val="0"/>
          <w:sz w:val="22"/>
          <w:szCs w:val="24"/>
          <w:rtl/>
        </w:rPr>
        <w:t>איתנית</w:t>
      </w:r>
      <w:r w:rsidRPr="00AE55B0">
        <w:rPr>
          <w:rFonts w:hint="cs"/>
          <w:rtl/>
        </w:rPr>
        <w:t xml:space="preserve">, פסקה 35). ההנחה היא כי לעיתים, חקיקה בעלת מאפיינים פרסונליים היא מחויבת המציאות. צורך שכזה יכול לנבוע מנסיבות העניין הספציפי העומד לפתחו של המחוקק. </w:t>
      </w:r>
    </w:p>
    <w:p w:rsidR="007C5F54" w:rsidRPr="00AE55B0" w:rsidRDefault="007C5F54" w:rsidP="007C5F54">
      <w:pPr>
        <w:pStyle w:val="Ruller4"/>
        <w:numPr>
          <w:ilvl w:val="0"/>
          <w:numId w:val="0"/>
        </w:numPr>
        <w:rPr>
          <w:rtl/>
        </w:rPr>
      </w:pPr>
    </w:p>
    <w:p w:rsidR="007C5F54" w:rsidRPr="00AE55B0" w:rsidRDefault="007C5F54" w:rsidP="007C5F54">
      <w:pPr>
        <w:pStyle w:val="Ruller4"/>
        <w:numPr>
          <w:ilvl w:val="0"/>
          <w:numId w:val="0"/>
        </w:numPr>
        <w:rPr>
          <w:rtl/>
        </w:rPr>
      </w:pPr>
      <w:r w:rsidRPr="00AE55B0">
        <w:rPr>
          <w:rtl/>
        </w:rPr>
        <w:tab/>
      </w:r>
      <w:r w:rsidRPr="00AE55B0">
        <w:rPr>
          <w:rFonts w:hint="cs"/>
          <w:rtl/>
        </w:rPr>
        <w:t xml:space="preserve">בין הדוגמאות הבולטות למצבים כאלה, שחלקן הוזכרו על ידי חבריי, ניתן למנות את </w:t>
      </w:r>
      <w:r w:rsidRPr="00AE55B0">
        <w:rPr>
          <w:rFonts w:hint="eastAsia"/>
          <w:rtl/>
        </w:rPr>
        <w:t>חוק</w:t>
      </w:r>
      <w:r w:rsidRPr="00AE55B0">
        <w:rPr>
          <w:rtl/>
        </w:rPr>
        <w:t xml:space="preserve"> </w:t>
      </w:r>
      <w:r w:rsidRPr="00AE55B0">
        <w:rPr>
          <w:rFonts w:hint="eastAsia"/>
          <w:rtl/>
        </w:rPr>
        <w:t>הנשיא</w:t>
      </w:r>
      <w:r w:rsidRPr="00AE55B0">
        <w:rPr>
          <w:rtl/>
        </w:rPr>
        <w:t xml:space="preserve"> </w:t>
      </w:r>
      <w:r w:rsidRPr="00AE55B0">
        <w:rPr>
          <w:rFonts w:hint="eastAsia"/>
          <w:rtl/>
        </w:rPr>
        <w:t>חיים</w:t>
      </w:r>
      <w:r w:rsidRPr="00AE55B0">
        <w:rPr>
          <w:rtl/>
        </w:rPr>
        <w:t xml:space="preserve"> </w:t>
      </w:r>
      <w:r w:rsidRPr="00AE55B0">
        <w:rPr>
          <w:rFonts w:hint="cs"/>
          <w:rtl/>
        </w:rPr>
        <w:t>ו</w:t>
      </w:r>
      <w:r w:rsidRPr="00AE55B0">
        <w:rPr>
          <w:rFonts w:hint="eastAsia"/>
          <w:rtl/>
        </w:rPr>
        <w:t>וייצמן</w:t>
      </w:r>
      <w:r w:rsidRPr="00AE55B0">
        <w:rPr>
          <w:rFonts w:hint="cs"/>
          <w:rtl/>
        </w:rPr>
        <w:t xml:space="preserve"> </w:t>
      </w:r>
      <w:r w:rsidRPr="00AE55B0">
        <w:rPr>
          <w:rtl/>
        </w:rPr>
        <w:t>(</w:t>
      </w:r>
      <w:r w:rsidRPr="00AE55B0">
        <w:rPr>
          <w:rFonts w:hint="eastAsia"/>
          <w:rtl/>
        </w:rPr>
        <w:t>גימלה</w:t>
      </w:r>
      <w:r w:rsidRPr="00AE55B0">
        <w:rPr>
          <w:rtl/>
        </w:rPr>
        <w:t xml:space="preserve"> </w:t>
      </w:r>
      <w:r w:rsidRPr="00AE55B0">
        <w:rPr>
          <w:rFonts w:hint="eastAsia"/>
          <w:rtl/>
        </w:rPr>
        <w:t>ועזב</w:t>
      </w:r>
      <w:r w:rsidRPr="00AE55B0">
        <w:rPr>
          <w:rFonts w:hint="cs"/>
          <w:rtl/>
        </w:rPr>
        <w:t>ון</w:t>
      </w:r>
      <w:r w:rsidRPr="00AE55B0">
        <w:rPr>
          <w:rtl/>
        </w:rPr>
        <w:t xml:space="preserve">), </w:t>
      </w:r>
      <w:r w:rsidRPr="00AE55B0">
        <w:rPr>
          <w:rFonts w:hint="cs"/>
          <w:rtl/>
        </w:rPr>
        <w:t>ה</w:t>
      </w:r>
      <w:r w:rsidRPr="00AE55B0">
        <w:rPr>
          <w:rFonts w:hint="eastAsia"/>
          <w:rtl/>
        </w:rPr>
        <w:t>תשי״ג</w:t>
      </w:r>
      <w:r w:rsidRPr="00AE55B0">
        <w:rPr>
          <w:rFonts w:hint="cs"/>
          <w:rtl/>
        </w:rPr>
        <w:t>-</w:t>
      </w:r>
      <w:r w:rsidRPr="00AE55B0">
        <w:rPr>
          <w:rtl/>
        </w:rPr>
        <w:t xml:space="preserve">1953 </w:t>
      </w:r>
      <w:r w:rsidRPr="00AE55B0">
        <w:rPr>
          <w:rFonts w:hint="cs"/>
          <w:rtl/>
        </w:rPr>
        <w:t xml:space="preserve">אשר קבע כי אלמנתו של הנשיא המנוח חיים ויצמן (תוך ציון שמה בסעיף 1 לחוק) תזכה לגימלה מאוצר המדינה למשך כל ימי חייה; חוק החברה לישראל בע"מ, התשכ"ט-1969 אשר העניק לחברה לישראל פטור ממס הכנסה וממס על ריווח הון למשך 30 שנה; </w:t>
      </w:r>
      <w:r w:rsidRPr="00AE55B0">
        <w:rPr>
          <w:rFonts w:ascii="Century" w:hAnsi="Century" w:hint="eastAsia"/>
          <w:rtl/>
        </w:rPr>
        <w:t>חוק</w:t>
      </w:r>
      <w:r w:rsidRPr="00AE55B0">
        <w:rPr>
          <w:rFonts w:ascii="Century" w:hAnsi="Century"/>
          <w:rtl/>
        </w:rPr>
        <w:t xml:space="preserve"> </w:t>
      </w:r>
      <w:r w:rsidRPr="00AE55B0">
        <w:rPr>
          <w:rFonts w:ascii="Century" w:hAnsi="Century" w:hint="eastAsia"/>
          <w:rtl/>
        </w:rPr>
        <w:t>המניות</w:t>
      </w:r>
      <w:r w:rsidRPr="00AE55B0">
        <w:rPr>
          <w:rFonts w:ascii="Century" w:hAnsi="Century"/>
          <w:rtl/>
        </w:rPr>
        <w:t xml:space="preserve"> </w:t>
      </w:r>
      <w:r w:rsidRPr="00AE55B0">
        <w:rPr>
          <w:rFonts w:ascii="Century" w:hAnsi="Century" w:hint="eastAsia"/>
          <w:rtl/>
        </w:rPr>
        <w:t>הבנקאיות</w:t>
      </w:r>
      <w:r w:rsidRPr="00AE55B0">
        <w:rPr>
          <w:rFonts w:ascii="Century" w:hAnsi="Century"/>
          <w:rtl/>
        </w:rPr>
        <w:t xml:space="preserve"> </w:t>
      </w:r>
      <w:r w:rsidRPr="00AE55B0">
        <w:rPr>
          <w:rFonts w:ascii="Century" w:hAnsi="Century" w:hint="eastAsia"/>
          <w:rtl/>
        </w:rPr>
        <w:t>שבהסדר</w:t>
      </w:r>
      <w:r w:rsidRPr="00AE55B0">
        <w:rPr>
          <w:rFonts w:ascii="Century" w:hAnsi="Century"/>
          <w:rtl/>
        </w:rPr>
        <w:t xml:space="preserve"> (</w:t>
      </w:r>
      <w:r w:rsidRPr="00AE55B0">
        <w:rPr>
          <w:rFonts w:ascii="Century" w:hAnsi="Century" w:hint="eastAsia"/>
          <w:rtl/>
        </w:rPr>
        <w:t>הוראת</w:t>
      </w:r>
      <w:r w:rsidRPr="00AE55B0">
        <w:rPr>
          <w:rFonts w:ascii="Century" w:hAnsi="Century"/>
          <w:rtl/>
        </w:rPr>
        <w:t xml:space="preserve"> </w:t>
      </w:r>
      <w:r w:rsidRPr="00AE55B0">
        <w:rPr>
          <w:rFonts w:ascii="Century" w:hAnsi="Century" w:hint="eastAsia"/>
          <w:rtl/>
        </w:rPr>
        <w:t>שעה</w:t>
      </w:r>
      <w:r w:rsidRPr="00AE55B0">
        <w:rPr>
          <w:rFonts w:ascii="Century" w:hAnsi="Century"/>
          <w:rtl/>
        </w:rPr>
        <w:t xml:space="preserve">), </w:t>
      </w:r>
      <w:r w:rsidRPr="00AE55B0">
        <w:rPr>
          <w:rFonts w:ascii="Century" w:hAnsi="Century" w:hint="cs"/>
          <w:rtl/>
        </w:rPr>
        <w:t>ה</w:t>
      </w:r>
      <w:r w:rsidRPr="00AE55B0">
        <w:rPr>
          <w:rFonts w:ascii="Century" w:hAnsi="Century" w:hint="eastAsia"/>
          <w:rtl/>
        </w:rPr>
        <w:t>תשנ</w:t>
      </w:r>
      <w:r w:rsidRPr="00AE55B0">
        <w:rPr>
          <w:rFonts w:ascii="Century" w:hAnsi="Century"/>
          <w:rtl/>
        </w:rPr>
        <w:t>"</w:t>
      </w:r>
      <w:r w:rsidRPr="00AE55B0">
        <w:rPr>
          <w:rFonts w:ascii="Century" w:hAnsi="Century" w:hint="eastAsia"/>
          <w:rtl/>
        </w:rPr>
        <w:t>ד</w:t>
      </w:r>
      <w:r w:rsidRPr="00AE55B0">
        <w:rPr>
          <w:rFonts w:ascii="Century" w:hAnsi="Century"/>
          <w:rtl/>
        </w:rPr>
        <w:t>-1993</w:t>
      </w:r>
      <w:r w:rsidRPr="00AE55B0">
        <w:rPr>
          <w:rFonts w:ascii="Century" w:hAnsi="Century" w:hint="cs"/>
          <w:rtl/>
        </w:rPr>
        <w:t xml:space="preserve">, אשר </w:t>
      </w:r>
      <w:r w:rsidRPr="00AE55B0">
        <w:rPr>
          <w:rFonts w:ascii="Arial TUR" w:hAnsi="Arial TUR" w:hint="cs"/>
          <w:sz w:val="22"/>
          <w:rtl/>
        </w:rPr>
        <w:t xml:space="preserve">עסק </w:t>
      </w:r>
      <w:r w:rsidRPr="00AE55B0">
        <w:rPr>
          <w:rFonts w:hint="eastAsia"/>
          <w:rtl/>
        </w:rPr>
        <w:t>בהליכי</w:t>
      </w:r>
      <w:r w:rsidRPr="00AE55B0">
        <w:rPr>
          <w:rtl/>
        </w:rPr>
        <w:t xml:space="preserve"> </w:t>
      </w:r>
      <w:r w:rsidRPr="00AE55B0">
        <w:rPr>
          <w:rFonts w:hint="eastAsia"/>
          <w:rtl/>
        </w:rPr>
        <w:t>הלאמה</w:t>
      </w:r>
      <w:r w:rsidRPr="00AE55B0">
        <w:rPr>
          <w:rtl/>
        </w:rPr>
        <w:t xml:space="preserve"> </w:t>
      </w:r>
      <w:r w:rsidRPr="00AE55B0">
        <w:rPr>
          <w:rFonts w:hint="eastAsia"/>
          <w:rtl/>
        </w:rPr>
        <w:t>והפרטה</w:t>
      </w:r>
      <w:r w:rsidRPr="00AE55B0">
        <w:rPr>
          <w:rtl/>
        </w:rPr>
        <w:t xml:space="preserve"> </w:t>
      </w:r>
      <w:r w:rsidRPr="00AE55B0">
        <w:rPr>
          <w:rFonts w:hint="eastAsia"/>
          <w:rtl/>
        </w:rPr>
        <w:t>של</w:t>
      </w:r>
      <w:r w:rsidRPr="00AE55B0">
        <w:rPr>
          <w:rtl/>
        </w:rPr>
        <w:t xml:space="preserve"> </w:t>
      </w:r>
      <w:r w:rsidRPr="00AE55B0">
        <w:rPr>
          <w:rFonts w:hint="eastAsia"/>
          <w:rtl/>
        </w:rPr>
        <w:t>ארבעת</w:t>
      </w:r>
      <w:r w:rsidRPr="00AE55B0">
        <w:rPr>
          <w:rtl/>
        </w:rPr>
        <w:t xml:space="preserve"> </w:t>
      </w:r>
      <w:r w:rsidRPr="00AE55B0">
        <w:rPr>
          <w:rFonts w:hint="eastAsia"/>
          <w:rtl/>
        </w:rPr>
        <w:t>הבנקים</w:t>
      </w:r>
      <w:r w:rsidRPr="00AE55B0">
        <w:rPr>
          <w:rtl/>
        </w:rPr>
        <w:t xml:space="preserve"> </w:t>
      </w:r>
      <w:r w:rsidRPr="00AE55B0">
        <w:rPr>
          <w:rFonts w:hint="eastAsia"/>
          <w:rtl/>
        </w:rPr>
        <w:t>הגדולים</w:t>
      </w:r>
      <w:r w:rsidRPr="00AE55B0">
        <w:rPr>
          <w:rtl/>
        </w:rPr>
        <w:t xml:space="preserve"> </w:t>
      </w:r>
      <w:r w:rsidRPr="00AE55B0">
        <w:rPr>
          <w:rFonts w:hint="cs"/>
          <w:rtl/>
        </w:rPr>
        <w:t xml:space="preserve">באותה תקופה; </w:t>
      </w:r>
      <w:r w:rsidRPr="00AE55B0">
        <w:rPr>
          <w:rFonts w:hint="eastAsia"/>
          <w:rtl/>
        </w:rPr>
        <w:t>החוק</w:t>
      </w:r>
      <w:r w:rsidRPr="00AE55B0">
        <w:rPr>
          <w:rtl/>
        </w:rPr>
        <w:t xml:space="preserve"> </w:t>
      </w:r>
      <w:r w:rsidRPr="00AE55B0">
        <w:rPr>
          <w:rFonts w:hint="eastAsia"/>
          <w:rtl/>
        </w:rPr>
        <w:t>להפסקת</w:t>
      </w:r>
      <w:r w:rsidRPr="00AE55B0">
        <w:rPr>
          <w:rtl/>
        </w:rPr>
        <w:t xml:space="preserve"> </w:t>
      </w:r>
      <w:r w:rsidRPr="00AE55B0">
        <w:rPr>
          <w:rFonts w:hint="eastAsia"/>
          <w:rtl/>
        </w:rPr>
        <w:t>הליכים</w:t>
      </w:r>
      <w:r w:rsidRPr="00AE55B0">
        <w:rPr>
          <w:rtl/>
        </w:rPr>
        <w:t xml:space="preserve"> </w:t>
      </w:r>
      <w:r w:rsidRPr="00AE55B0">
        <w:rPr>
          <w:rFonts w:hint="eastAsia"/>
          <w:rtl/>
        </w:rPr>
        <w:t>ומחיקת</w:t>
      </w:r>
      <w:r w:rsidRPr="00AE55B0">
        <w:rPr>
          <w:rtl/>
        </w:rPr>
        <w:t xml:space="preserve"> </w:t>
      </w:r>
      <w:r w:rsidRPr="00AE55B0">
        <w:rPr>
          <w:rFonts w:hint="eastAsia"/>
          <w:rtl/>
        </w:rPr>
        <w:t>רישומים</w:t>
      </w:r>
      <w:r w:rsidRPr="00AE55B0">
        <w:rPr>
          <w:rtl/>
        </w:rPr>
        <w:t xml:space="preserve"> </w:t>
      </w:r>
      <w:r w:rsidRPr="00AE55B0">
        <w:rPr>
          <w:rFonts w:hint="eastAsia"/>
          <w:rtl/>
        </w:rPr>
        <w:t>בעניין</w:t>
      </w:r>
      <w:r w:rsidRPr="00AE55B0">
        <w:rPr>
          <w:rtl/>
        </w:rPr>
        <w:t xml:space="preserve"> </w:t>
      </w:r>
      <w:r w:rsidRPr="00AE55B0">
        <w:rPr>
          <w:rFonts w:hint="eastAsia"/>
          <w:rtl/>
        </w:rPr>
        <w:t>תוכנית</w:t>
      </w:r>
      <w:r w:rsidRPr="00AE55B0">
        <w:rPr>
          <w:rtl/>
        </w:rPr>
        <w:t xml:space="preserve"> </w:t>
      </w:r>
      <w:r w:rsidRPr="00AE55B0">
        <w:rPr>
          <w:rFonts w:hint="eastAsia"/>
          <w:rtl/>
        </w:rPr>
        <w:t>ההתנתקות</w:t>
      </w:r>
      <w:r w:rsidRPr="00AE55B0">
        <w:rPr>
          <w:rtl/>
        </w:rPr>
        <w:t xml:space="preserve">, </w:t>
      </w:r>
      <w:r w:rsidRPr="00AE55B0">
        <w:rPr>
          <w:rFonts w:hint="eastAsia"/>
          <w:rtl/>
        </w:rPr>
        <w:t>התש</w:t>
      </w:r>
      <w:r w:rsidRPr="00AE55B0">
        <w:rPr>
          <w:rtl/>
        </w:rPr>
        <w:t>"</w:t>
      </w:r>
      <w:r w:rsidRPr="00AE55B0">
        <w:rPr>
          <w:rFonts w:hint="eastAsia"/>
          <w:rtl/>
        </w:rPr>
        <w:t>ע</w:t>
      </w:r>
      <w:r w:rsidRPr="00AE55B0">
        <w:rPr>
          <w:rtl/>
        </w:rPr>
        <w:t>-2010</w:t>
      </w:r>
      <w:r w:rsidRPr="00AE55B0">
        <w:rPr>
          <w:rFonts w:hint="cs"/>
          <w:rtl/>
        </w:rPr>
        <w:t xml:space="preserve"> </w:t>
      </w:r>
      <w:r w:rsidRPr="00AE55B0">
        <w:rPr>
          <w:rFonts w:hint="eastAsia"/>
          <w:rtl/>
        </w:rPr>
        <w:t>אשר</w:t>
      </w:r>
      <w:r w:rsidRPr="00AE55B0">
        <w:rPr>
          <w:rtl/>
        </w:rPr>
        <w:t xml:space="preserve"> </w:t>
      </w:r>
      <w:r w:rsidRPr="00AE55B0">
        <w:rPr>
          <w:rFonts w:hint="eastAsia"/>
          <w:rtl/>
        </w:rPr>
        <w:t>קבע</w:t>
      </w:r>
      <w:r w:rsidRPr="00AE55B0">
        <w:rPr>
          <w:rtl/>
        </w:rPr>
        <w:t xml:space="preserve"> </w:t>
      </w:r>
      <w:r w:rsidRPr="00AE55B0">
        <w:rPr>
          <w:rFonts w:hint="eastAsia"/>
          <w:rtl/>
        </w:rPr>
        <w:t>הסדרים</w:t>
      </w:r>
      <w:r w:rsidRPr="00AE55B0">
        <w:rPr>
          <w:rtl/>
        </w:rPr>
        <w:t xml:space="preserve"> </w:t>
      </w:r>
      <w:r w:rsidRPr="00AE55B0">
        <w:rPr>
          <w:rFonts w:hint="eastAsia"/>
          <w:rtl/>
        </w:rPr>
        <w:t>מקלים</w:t>
      </w:r>
      <w:r w:rsidRPr="00AE55B0">
        <w:rPr>
          <w:rtl/>
        </w:rPr>
        <w:t xml:space="preserve"> </w:t>
      </w:r>
      <w:r w:rsidRPr="00AE55B0">
        <w:rPr>
          <w:rFonts w:hint="eastAsia"/>
          <w:rtl/>
        </w:rPr>
        <w:t>שונים</w:t>
      </w:r>
      <w:r w:rsidRPr="00AE55B0">
        <w:rPr>
          <w:rtl/>
        </w:rPr>
        <w:t xml:space="preserve"> </w:t>
      </w:r>
      <w:r w:rsidRPr="00AE55B0">
        <w:rPr>
          <w:rFonts w:hint="eastAsia"/>
          <w:rtl/>
        </w:rPr>
        <w:t>בעניינם</w:t>
      </w:r>
      <w:r w:rsidRPr="00AE55B0">
        <w:rPr>
          <w:rtl/>
        </w:rPr>
        <w:t xml:space="preserve"> </w:t>
      </w:r>
      <w:r w:rsidRPr="00AE55B0">
        <w:rPr>
          <w:rFonts w:hint="eastAsia"/>
          <w:rtl/>
        </w:rPr>
        <w:t>של</w:t>
      </w:r>
      <w:r w:rsidRPr="00AE55B0">
        <w:rPr>
          <w:rtl/>
        </w:rPr>
        <w:t xml:space="preserve"> </w:t>
      </w:r>
      <w:r w:rsidRPr="00AE55B0">
        <w:rPr>
          <w:rFonts w:hint="eastAsia"/>
          <w:rtl/>
        </w:rPr>
        <w:t>מתנגדי</w:t>
      </w:r>
      <w:r w:rsidRPr="00AE55B0">
        <w:rPr>
          <w:rtl/>
        </w:rPr>
        <w:t xml:space="preserve"> </w:t>
      </w:r>
      <w:r w:rsidRPr="00AE55B0">
        <w:rPr>
          <w:rFonts w:hint="eastAsia"/>
          <w:rtl/>
        </w:rPr>
        <w:t>ת</w:t>
      </w:r>
      <w:r w:rsidRPr="00AE55B0">
        <w:rPr>
          <w:rFonts w:hint="cs"/>
          <w:rtl/>
        </w:rPr>
        <w:t>ו</w:t>
      </w:r>
      <w:r w:rsidRPr="00AE55B0">
        <w:rPr>
          <w:rFonts w:hint="eastAsia"/>
          <w:rtl/>
        </w:rPr>
        <w:t>כנית</w:t>
      </w:r>
      <w:r w:rsidRPr="00AE55B0">
        <w:rPr>
          <w:rtl/>
        </w:rPr>
        <w:t xml:space="preserve"> </w:t>
      </w:r>
      <w:r w:rsidRPr="00AE55B0">
        <w:rPr>
          <w:rFonts w:hint="eastAsia"/>
          <w:rtl/>
        </w:rPr>
        <w:t>ההתנתקות</w:t>
      </w:r>
      <w:r w:rsidRPr="00AE55B0">
        <w:rPr>
          <w:rtl/>
        </w:rPr>
        <w:t xml:space="preserve"> </w:t>
      </w:r>
      <w:r w:rsidRPr="00AE55B0">
        <w:rPr>
          <w:rFonts w:hint="eastAsia"/>
          <w:rtl/>
        </w:rPr>
        <w:t>שמעשיהם</w:t>
      </w:r>
      <w:r w:rsidRPr="00AE55B0">
        <w:rPr>
          <w:rtl/>
        </w:rPr>
        <w:t xml:space="preserve"> </w:t>
      </w:r>
      <w:r w:rsidRPr="00AE55B0">
        <w:rPr>
          <w:rFonts w:hint="eastAsia"/>
          <w:rtl/>
        </w:rPr>
        <w:t>עלו</w:t>
      </w:r>
      <w:r w:rsidRPr="00AE55B0">
        <w:rPr>
          <w:rtl/>
        </w:rPr>
        <w:t xml:space="preserve"> </w:t>
      </w:r>
      <w:r w:rsidRPr="00AE55B0">
        <w:rPr>
          <w:rFonts w:hint="eastAsia"/>
          <w:rtl/>
        </w:rPr>
        <w:t>כדי</w:t>
      </w:r>
      <w:r w:rsidRPr="00AE55B0">
        <w:rPr>
          <w:rtl/>
        </w:rPr>
        <w:t xml:space="preserve"> </w:t>
      </w:r>
      <w:r w:rsidRPr="00AE55B0">
        <w:rPr>
          <w:rFonts w:hint="eastAsia"/>
          <w:rtl/>
        </w:rPr>
        <w:t>מעשים</w:t>
      </w:r>
      <w:r w:rsidRPr="00AE55B0">
        <w:rPr>
          <w:rtl/>
        </w:rPr>
        <w:t xml:space="preserve"> </w:t>
      </w:r>
      <w:r w:rsidRPr="00AE55B0">
        <w:rPr>
          <w:rFonts w:hint="eastAsia"/>
          <w:rtl/>
        </w:rPr>
        <w:t>פליליים</w:t>
      </w:r>
      <w:r w:rsidRPr="00AE55B0">
        <w:rPr>
          <w:rtl/>
        </w:rPr>
        <w:t xml:space="preserve"> (</w:t>
      </w:r>
      <w:r w:rsidRPr="00AE55B0">
        <w:rPr>
          <w:rFonts w:hint="eastAsia"/>
          <w:rtl/>
        </w:rPr>
        <w:t>עתירה</w:t>
      </w:r>
      <w:r w:rsidRPr="00AE55B0">
        <w:rPr>
          <w:rtl/>
        </w:rPr>
        <w:t xml:space="preserve"> </w:t>
      </w:r>
      <w:r w:rsidRPr="00AE55B0">
        <w:rPr>
          <w:rFonts w:hint="eastAsia"/>
          <w:rtl/>
        </w:rPr>
        <w:t>שהוגשה</w:t>
      </w:r>
      <w:r w:rsidRPr="00AE55B0">
        <w:rPr>
          <w:rtl/>
        </w:rPr>
        <w:t xml:space="preserve"> </w:t>
      </w:r>
      <w:r w:rsidRPr="00AE55B0">
        <w:rPr>
          <w:rFonts w:hint="eastAsia"/>
          <w:rtl/>
        </w:rPr>
        <w:t>נגד</w:t>
      </w:r>
      <w:r w:rsidRPr="00AE55B0">
        <w:rPr>
          <w:rtl/>
        </w:rPr>
        <w:t xml:space="preserve"> </w:t>
      </w:r>
      <w:r w:rsidRPr="00AE55B0">
        <w:rPr>
          <w:rFonts w:hint="eastAsia"/>
          <w:rtl/>
        </w:rPr>
        <w:t>חוקתיות</w:t>
      </w:r>
      <w:r w:rsidRPr="00AE55B0">
        <w:rPr>
          <w:rtl/>
        </w:rPr>
        <w:t xml:space="preserve"> </w:t>
      </w:r>
      <w:r w:rsidRPr="00AE55B0">
        <w:rPr>
          <w:rFonts w:hint="eastAsia"/>
          <w:rtl/>
        </w:rPr>
        <w:t>החוק</w:t>
      </w:r>
      <w:r w:rsidRPr="00AE55B0">
        <w:rPr>
          <w:rtl/>
        </w:rPr>
        <w:t xml:space="preserve"> – </w:t>
      </w:r>
      <w:r w:rsidRPr="00AE55B0">
        <w:rPr>
          <w:rFonts w:hint="eastAsia"/>
          <w:rtl/>
        </w:rPr>
        <w:t>נדחתה</w:t>
      </w:r>
      <w:r w:rsidRPr="00AE55B0">
        <w:rPr>
          <w:rtl/>
        </w:rPr>
        <w:t xml:space="preserve"> (</w:t>
      </w:r>
      <w:r w:rsidRPr="00AE55B0">
        <w:rPr>
          <w:rFonts w:hint="eastAsia"/>
          <w:rtl/>
        </w:rPr>
        <w:t>בג</w:t>
      </w:r>
      <w:r w:rsidRPr="00AE55B0">
        <w:rPr>
          <w:rtl/>
        </w:rPr>
        <w:t>"</w:t>
      </w:r>
      <w:r w:rsidRPr="00AE55B0">
        <w:rPr>
          <w:rFonts w:hint="eastAsia"/>
          <w:rtl/>
        </w:rPr>
        <w:t>ץ</w:t>
      </w:r>
      <w:r w:rsidRPr="00AE55B0">
        <w:rPr>
          <w:rtl/>
        </w:rPr>
        <w:t xml:space="preserve"> 1213/10</w:t>
      </w:r>
      <w:r w:rsidRPr="00AE55B0">
        <w:rPr>
          <w:rFonts w:hint="cs"/>
          <w:rtl/>
        </w:rPr>
        <w:t xml:space="preserve"> </w:t>
      </w:r>
      <w:r w:rsidRPr="00AE55B0">
        <w:rPr>
          <w:rFonts w:ascii="Century" w:hAnsi="Century" w:cs="Miriam" w:hint="eastAsia"/>
          <w:b/>
          <w:spacing w:val="0"/>
          <w:sz w:val="22"/>
          <w:szCs w:val="24"/>
          <w:rtl/>
        </w:rPr>
        <w:t>ניר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יו</w:t>
      </w:r>
      <w:r w:rsidRPr="00AE55B0">
        <w:rPr>
          <w:rFonts w:ascii="Century" w:hAnsi="Century" w:cs="Miriam"/>
          <w:b/>
          <w:spacing w:val="0"/>
          <w:sz w:val="22"/>
          <w:szCs w:val="24"/>
          <w:rtl/>
        </w:rPr>
        <w:t>"</w:t>
      </w:r>
      <w:r w:rsidRPr="00AE55B0">
        <w:rPr>
          <w:rFonts w:ascii="Century" w:hAnsi="Century" w:cs="Miriam" w:hint="eastAsia"/>
          <w:b/>
          <w:spacing w:val="0"/>
          <w:sz w:val="22"/>
          <w:szCs w:val="24"/>
          <w:rtl/>
        </w:rPr>
        <w:t>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הכנסת</w:t>
      </w:r>
      <w:r w:rsidRPr="00AE55B0">
        <w:rPr>
          <w:rFonts w:hint="cs"/>
          <w:rtl/>
        </w:rPr>
        <w:t xml:space="preserve"> (23.2.2012) (להלן: עניין </w:t>
      </w:r>
      <w:r w:rsidRPr="00AE55B0">
        <w:rPr>
          <w:rFonts w:ascii="Century" w:hAnsi="Century" w:cs="Miriam" w:hint="cs"/>
          <w:b/>
          <w:spacing w:val="0"/>
          <w:sz w:val="22"/>
          <w:szCs w:val="24"/>
          <w:rtl/>
        </w:rPr>
        <w:t>ניר</w:t>
      </w:r>
      <w:r w:rsidRPr="00AE55B0">
        <w:rPr>
          <w:rFonts w:hint="cs"/>
          <w:rtl/>
        </w:rPr>
        <w:t>))</w:t>
      </w:r>
      <w:r w:rsidRPr="00AE55B0">
        <w:rPr>
          <w:rtl/>
        </w:rPr>
        <w:t xml:space="preserve">; </w:t>
      </w:r>
      <w:r w:rsidRPr="00AE55B0">
        <w:rPr>
          <w:rFonts w:hint="eastAsia"/>
          <w:rtl/>
        </w:rPr>
        <w:t>והחוק</w:t>
      </w:r>
      <w:r w:rsidRPr="00AE55B0">
        <w:rPr>
          <w:rtl/>
        </w:rPr>
        <w:t xml:space="preserve"> </w:t>
      </w:r>
      <w:r w:rsidRPr="00AE55B0">
        <w:rPr>
          <w:rFonts w:hint="eastAsia"/>
          <w:rtl/>
        </w:rPr>
        <w:t>לעשיית</w:t>
      </w:r>
      <w:r w:rsidRPr="00AE55B0">
        <w:rPr>
          <w:rtl/>
        </w:rPr>
        <w:t xml:space="preserve"> </w:t>
      </w:r>
      <w:r w:rsidRPr="00AE55B0">
        <w:rPr>
          <w:rFonts w:hint="eastAsia"/>
          <w:rtl/>
        </w:rPr>
        <w:t>דין</w:t>
      </w:r>
      <w:r w:rsidRPr="00AE55B0">
        <w:rPr>
          <w:rtl/>
        </w:rPr>
        <w:t xml:space="preserve"> </w:t>
      </w:r>
      <w:r w:rsidRPr="00AE55B0">
        <w:rPr>
          <w:rFonts w:hint="eastAsia"/>
          <w:rtl/>
        </w:rPr>
        <w:t>בנאצים</w:t>
      </w:r>
      <w:r w:rsidRPr="00AE55B0">
        <w:rPr>
          <w:rtl/>
        </w:rPr>
        <w:t xml:space="preserve"> </w:t>
      </w:r>
      <w:r w:rsidRPr="00AE55B0">
        <w:rPr>
          <w:rFonts w:hint="eastAsia"/>
          <w:rtl/>
        </w:rPr>
        <w:t>ובעוזריהם</w:t>
      </w:r>
      <w:r w:rsidRPr="00AE55B0">
        <w:rPr>
          <w:rtl/>
        </w:rPr>
        <w:t xml:space="preserve">, </w:t>
      </w:r>
      <w:r w:rsidRPr="00AE55B0">
        <w:rPr>
          <w:rFonts w:hint="eastAsia"/>
          <w:rtl/>
        </w:rPr>
        <w:t>התש</w:t>
      </w:r>
      <w:r w:rsidRPr="00AE55B0">
        <w:rPr>
          <w:rtl/>
        </w:rPr>
        <w:t>"</w:t>
      </w:r>
      <w:r w:rsidRPr="00AE55B0">
        <w:rPr>
          <w:rFonts w:hint="eastAsia"/>
          <w:rtl/>
        </w:rPr>
        <w:t>י</w:t>
      </w:r>
      <w:r w:rsidRPr="00AE55B0">
        <w:rPr>
          <w:rtl/>
        </w:rPr>
        <w:t>-1950.</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אף בית משפט זה הדגיש לא אחת כי פרסונליות החקיקה כשלעצמה אינה מהווה עילה לפסילת הנורמה. כך למשל, במסגרת </w:t>
      </w:r>
      <w:r w:rsidRPr="00AE55B0">
        <w:rPr>
          <w:rFonts w:hint="eastAsia"/>
          <w:rtl/>
        </w:rPr>
        <w:t>בג</w:t>
      </w:r>
      <w:r w:rsidRPr="00AE55B0">
        <w:rPr>
          <w:rFonts w:hint="cs"/>
          <w:rtl/>
        </w:rPr>
        <w:t>"</w:t>
      </w:r>
      <w:r w:rsidRPr="00AE55B0">
        <w:rPr>
          <w:rFonts w:hint="eastAsia"/>
          <w:rtl/>
        </w:rPr>
        <w:t>ץ</w:t>
      </w:r>
      <w:r w:rsidRPr="00AE55B0">
        <w:rPr>
          <w:rtl/>
        </w:rPr>
        <w:t xml:space="preserve"> 85/12 </w:t>
      </w:r>
      <w:r w:rsidRPr="00AE55B0">
        <w:rPr>
          <w:rFonts w:ascii="Century" w:hAnsi="Century" w:cs="Miriam" w:hint="eastAsia"/>
          <w:b/>
          <w:spacing w:val="0"/>
          <w:sz w:val="22"/>
          <w:szCs w:val="24"/>
          <w:rtl/>
        </w:rPr>
        <w:t>התנועה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למען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איכות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השלטון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בישראל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הכנסת</w:t>
      </w:r>
      <w:r w:rsidRPr="00AE55B0">
        <w:rPr>
          <w:rFonts w:hint="cs"/>
          <w:rtl/>
        </w:rPr>
        <w:t xml:space="preserve"> (16.1.2012) (להלן: עניין </w:t>
      </w:r>
      <w:r w:rsidRPr="00AE55B0">
        <w:rPr>
          <w:rFonts w:ascii="Century" w:hAnsi="Century" w:cs="Miriam" w:hint="cs"/>
          <w:b/>
          <w:spacing w:val="0"/>
          <w:sz w:val="22"/>
          <w:szCs w:val="24"/>
          <w:rtl/>
        </w:rPr>
        <w:t>התנועה למען איכות השלטון</w:t>
      </w:r>
      <w:r w:rsidRPr="00AE55B0">
        <w:rPr>
          <w:rFonts w:hint="cs"/>
          <w:rtl/>
        </w:rPr>
        <w:t xml:space="preserve">) בו נדון תיקון לחוק בתי המשפט (נוסח משולב), התשמ"ד-1984 שהוזכר גם על ידי חברי השופט </w:t>
      </w:r>
      <w:r w:rsidRPr="00AE55B0">
        <w:rPr>
          <w:rFonts w:ascii="Century" w:hAnsi="Century" w:cs="Miriam" w:hint="cs"/>
          <w:b/>
          <w:spacing w:val="0"/>
          <w:sz w:val="22"/>
          <w:szCs w:val="24"/>
          <w:rtl/>
        </w:rPr>
        <w:t>סולברג</w:t>
      </w:r>
      <w:r w:rsidRPr="00AE55B0">
        <w:rPr>
          <w:rFonts w:hint="cs"/>
          <w:rtl/>
        </w:rPr>
        <w:t xml:space="preserve"> ואשר ביטל את תקופת הכהונה המינימלית שהייתה קבועה למשך כהונת נשיא בבית משפט זה (תיקון שכוּנה, ולא בכדי, "חוק גרוניס"), דחה בית משפט זה טענות לפיהן מדובר ב"חקיקה פרסונאלית 'הסותרת את עקרונות היסוד של השיטה'"; ונקבע כי על מנת להצדיק את ביטול החוק, לא ניתן להסתפק בהצבעה על מאפייניו הפרסונליים של החוק והיה על העותרים להצביע על פגיעה בזכויות אדם או בערכים בסיסיים המוגנים בחוקי היסוד. לגבי דבר חקיקה זה, אשר כפי שציין חברי השופט </w:t>
      </w:r>
      <w:r w:rsidRPr="00AE55B0">
        <w:rPr>
          <w:rFonts w:ascii="Century" w:hAnsi="Century" w:cs="Miriam" w:hint="cs"/>
          <w:b/>
          <w:spacing w:val="0"/>
          <w:sz w:val="22"/>
          <w:szCs w:val="24"/>
          <w:rtl/>
        </w:rPr>
        <w:t>סולברג</w:t>
      </w:r>
      <w:r w:rsidRPr="00AE55B0">
        <w:rPr>
          <w:rFonts w:hint="cs"/>
          <w:rtl/>
        </w:rPr>
        <w:t xml:space="preserve">, בפרוטוקולי הדיונים בכנסת שקדמו להעברתו חזר ונשנה אזכור שמו של השופט (כתוארו אז) גרוניס, נקבע כי הוא אינו יוצא מידי "חזקת כשרות חוקתית" (שם, פסקה 3). </w:t>
      </w:r>
    </w:p>
    <w:p w:rsidR="007C5F54" w:rsidRPr="00AE55B0" w:rsidRDefault="007C5F54" w:rsidP="007C5F54">
      <w:pPr>
        <w:pStyle w:val="Ruller41"/>
      </w:pPr>
    </w:p>
    <w:p w:rsidR="007C5F54" w:rsidRPr="00AE55B0" w:rsidRDefault="007C5F54" w:rsidP="007C5F54">
      <w:pPr>
        <w:pStyle w:val="Ruller4"/>
        <w:rPr>
          <w:rFonts w:ascii="Century" w:hAnsi="Century"/>
          <w:rtl/>
        </w:rPr>
      </w:pPr>
      <w:r w:rsidRPr="00AE55B0">
        <w:rPr>
          <w:rFonts w:hint="cs"/>
          <w:rtl/>
        </w:rPr>
        <w:t xml:space="preserve">דוגמה נוספת מצויה בעניין </w:t>
      </w:r>
      <w:r w:rsidRPr="00AE55B0">
        <w:rPr>
          <w:rFonts w:ascii="Century" w:hAnsi="Century" w:cs="Miriam" w:hint="cs"/>
          <w:b/>
          <w:spacing w:val="0"/>
          <w:sz w:val="22"/>
          <w:szCs w:val="24"/>
          <w:rtl/>
        </w:rPr>
        <w:t xml:space="preserve">איתנית </w:t>
      </w:r>
      <w:r w:rsidRPr="00AE55B0">
        <w:rPr>
          <w:rFonts w:ascii="Century" w:hAnsi="Century" w:hint="cs"/>
          <w:sz w:val="22"/>
          <w:rtl/>
        </w:rPr>
        <w:t>שגם הוא הוזכר על ידי חבריי,</w:t>
      </w:r>
      <w:r w:rsidRPr="00AE55B0">
        <w:rPr>
          <w:rFonts w:hint="cs"/>
          <w:rtl/>
        </w:rPr>
        <w:t xml:space="preserve"> שם הופנתה העתירה נגד תוקפו של סעיף 74 לחוק </w:t>
      </w:r>
      <w:r w:rsidRPr="00AE55B0">
        <w:rPr>
          <w:rFonts w:ascii="Century" w:hAnsi="Century" w:hint="cs"/>
          <w:rtl/>
        </w:rPr>
        <w:t>למניעת מפגעי אסבסט ואבק מזיק, התשע"א-2011,</w:t>
      </w:r>
      <w:r w:rsidRPr="00AE55B0">
        <w:rPr>
          <w:rFonts w:hint="cs"/>
          <w:rtl/>
        </w:rPr>
        <w:t xml:space="preserve"> אשר </w:t>
      </w:r>
      <w:r w:rsidRPr="00AE55B0">
        <w:rPr>
          <w:rFonts w:ascii="Century" w:hAnsi="Century" w:hint="cs"/>
          <w:rtl/>
        </w:rPr>
        <w:t xml:space="preserve">הכריז על פרויקט לפינוי אסבסט מהגליל המערבי, ואשר כתוצאה ממנו חויבה חברה אחת בלבד </w:t>
      </w:r>
      <w:r w:rsidRPr="00AE55B0">
        <w:rPr>
          <w:rFonts w:ascii="Century" w:hAnsi="Century"/>
          <w:rtl/>
        </w:rPr>
        <w:t>–</w:t>
      </w:r>
      <w:r w:rsidRPr="00AE55B0">
        <w:rPr>
          <w:rFonts w:ascii="Century" w:hAnsi="Century" w:hint="cs"/>
          <w:rtl/>
        </w:rPr>
        <w:t xml:space="preserve"> איתנית מוצרי בנייה בע"מ </w:t>
      </w:r>
      <w:r w:rsidRPr="00AE55B0">
        <w:rPr>
          <w:rFonts w:ascii="Century" w:hAnsi="Century"/>
          <w:rtl/>
        </w:rPr>
        <w:t>–</w:t>
      </w:r>
      <w:r w:rsidRPr="00AE55B0">
        <w:rPr>
          <w:rFonts w:ascii="Century" w:hAnsi="Century" w:hint="cs"/>
          <w:rtl/>
        </w:rPr>
        <w:t xml:space="preserve"> לשאת במחצית מעלויות הפרויקט. </w:t>
      </w:r>
      <w:r w:rsidRPr="00AE55B0">
        <w:rPr>
          <w:rFonts w:hint="cs"/>
          <w:rtl/>
        </w:rPr>
        <w:t xml:space="preserve">באותו עניין נדחתה טענתה של </w:t>
      </w:r>
      <w:r w:rsidRPr="00AE55B0">
        <w:rPr>
          <w:rFonts w:ascii="Century" w:hAnsi="Century" w:hint="cs"/>
          <w:sz w:val="22"/>
          <w:rtl/>
        </w:rPr>
        <w:t>איתנית</w:t>
      </w:r>
      <w:r w:rsidRPr="00AE55B0">
        <w:rPr>
          <w:rFonts w:hint="cs"/>
          <w:rtl/>
        </w:rPr>
        <w:t xml:space="preserve"> לפיה הפגיעה בזכויותיה לא נעשתה מכוח "חוק" משעה שמדובר בנורמה שאינה כללית, ונקבע כי אין בכך כדי לפגוע במעמדו של החוק ככזה. צוין </w:t>
      </w:r>
      <w:r w:rsidRPr="00AE55B0">
        <w:rPr>
          <w:rFonts w:ascii="Century" w:hAnsi="Century" w:hint="cs"/>
          <w:rtl/>
        </w:rPr>
        <w:t xml:space="preserve">כי הסעיף נועד לתת מענה למצב הייחודי שנוצר </w:t>
      </w:r>
      <w:r w:rsidRPr="00AE55B0">
        <w:rPr>
          <w:rFonts w:ascii="Century" w:hAnsi="Century"/>
          <w:rtl/>
        </w:rPr>
        <w:t>–</w:t>
      </w:r>
      <w:r w:rsidRPr="00AE55B0">
        <w:rPr>
          <w:rFonts w:ascii="Century" w:hAnsi="Century" w:hint="cs"/>
          <w:rtl/>
        </w:rPr>
        <w:t xml:space="preserve"> מצבורי פסולת אסבסט בהיקף גדול, באזור גיאוגרפי מוגדר, שנוצרו באופן שיטתי על ידי גורם אחד דומיננטי, והייחודיות של איתנית אינה "פרי החקיקה אלא פרי המציאות".</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למעשה, בית משפט זה לא הורה על </w:t>
      </w:r>
      <w:r w:rsidRPr="00AE55B0">
        <w:rPr>
          <w:rFonts w:ascii="Century" w:hAnsi="Century" w:hint="cs"/>
          <w:sz w:val="22"/>
          <w:rtl/>
        </w:rPr>
        <w:t>בטלותו</w:t>
      </w:r>
      <w:r w:rsidRPr="00AE55B0">
        <w:rPr>
          <w:rFonts w:hint="cs"/>
          <w:rtl/>
        </w:rPr>
        <w:t xml:space="preserve"> של דבר חקיקה אך מחמת היותו בעל מאפיינים פרסונליים. לכל אורך השנים הנטייה הייתה לכבד דבר חקיקה בעל מאפיינים פרסונליים תוך מתן גיבוי ליצירת הסדר ייחודי בשל כורח המציאות (כך למשל: עניין </w:t>
      </w:r>
      <w:r w:rsidRPr="00AE55B0">
        <w:rPr>
          <w:rFonts w:ascii="Century" w:hAnsi="Century" w:cs="Miriam" w:hint="eastAsia"/>
          <w:b/>
          <w:spacing w:val="0"/>
          <w:sz w:val="22"/>
          <w:szCs w:val="24"/>
          <w:rtl/>
        </w:rPr>
        <w:t>איתנית</w:t>
      </w:r>
      <w:r w:rsidRPr="00AE55B0">
        <w:rPr>
          <w:rFonts w:hint="cs"/>
          <w:rtl/>
        </w:rPr>
        <w:t>;</w:t>
      </w:r>
      <w:r w:rsidRPr="00AE55B0">
        <w:rPr>
          <w:rFonts w:hint="eastAsia"/>
          <w:rtl/>
        </w:rPr>
        <w:t xml:space="preserve"> </w:t>
      </w:r>
      <w:r w:rsidRPr="00AE55B0">
        <w:rPr>
          <w:rFonts w:hint="cs"/>
          <w:rtl/>
        </w:rPr>
        <w:t xml:space="preserve">עניין </w:t>
      </w:r>
      <w:r w:rsidRPr="00AE55B0">
        <w:rPr>
          <w:rFonts w:ascii="Century" w:hAnsi="Century" w:cs="Miriam" w:hint="cs"/>
          <w:b/>
          <w:spacing w:val="0"/>
          <w:sz w:val="22"/>
          <w:szCs w:val="24"/>
          <w:rtl/>
        </w:rPr>
        <w:t>ניר</w:t>
      </w:r>
      <w:r w:rsidRPr="00AE55B0">
        <w:rPr>
          <w:rFonts w:hint="cs"/>
          <w:rtl/>
        </w:rPr>
        <w:t xml:space="preserve">; עניין </w:t>
      </w:r>
      <w:r w:rsidRPr="00AE55B0">
        <w:rPr>
          <w:rFonts w:ascii="Century" w:hAnsi="Century" w:cs="Miriam" w:hint="eastAsia"/>
          <w:b/>
          <w:spacing w:val="0"/>
          <w:sz w:val="22"/>
          <w:szCs w:val="24"/>
          <w:rtl/>
        </w:rPr>
        <w:t>התנועה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למען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איכות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השלטון</w:t>
      </w:r>
      <w:r w:rsidRPr="00AE55B0">
        <w:rPr>
          <w:rFonts w:hint="cs"/>
          <w:rtl/>
        </w:rPr>
        <w:t>). הודגש כי אין בכוחם של "</w:t>
      </w:r>
      <w:r w:rsidRPr="00AE55B0">
        <w:rPr>
          <w:rFonts w:hint="eastAsia"/>
          <w:rtl/>
        </w:rPr>
        <w:t>העקרונות</w:t>
      </w:r>
      <w:r w:rsidRPr="00AE55B0">
        <w:rPr>
          <w:rtl/>
        </w:rPr>
        <w:t xml:space="preserve"> </w:t>
      </w:r>
      <w:r w:rsidRPr="00AE55B0">
        <w:rPr>
          <w:rFonts w:hint="eastAsia"/>
          <w:rtl/>
        </w:rPr>
        <w:t>השוללים</w:t>
      </w:r>
      <w:r w:rsidRPr="00AE55B0">
        <w:rPr>
          <w:rtl/>
        </w:rPr>
        <w:t xml:space="preserve"> </w:t>
      </w:r>
      <w:r w:rsidRPr="00AE55B0">
        <w:rPr>
          <w:rFonts w:hint="eastAsia"/>
          <w:rtl/>
        </w:rPr>
        <w:t>חקיקה</w:t>
      </w:r>
      <w:r w:rsidRPr="00AE55B0">
        <w:rPr>
          <w:rtl/>
        </w:rPr>
        <w:t xml:space="preserve"> </w:t>
      </w:r>
      <w:r w:rsidRPr="00AE55B0">
        <w:rPr>
          <w:rFonts w:hint="eastAsia"/>
          <w:rtl/>
        </w:rPr>
        <w:t>פרסונאלית</w:t>
      </w:r>
      <w:r w:rsidRPr="00AE55B0">
        <w:rPr>
          <w:rFonts w:hint="cs"/>
          <w:rtl/>
        </w:rPr>
        <w:t xml:space="preserve">" כדי להביא לביטול חקיקה ראשית (עניין </w:t>
      </w:r>
      <w:r w:rsidRPr="00AE55B0">
        <w:rPr>
          <w:rFonts w:ascii="Century" w:hAnsi="Century" w:cs="Miriam" w:hint="eastAsia"/>
          <w:b/>
          <w:spacing w:val="0"/>
          <w:sz w:val="22"/>
          <w:szCs w:val="24"/>
          <w:rtl/>
        </w:rPr>
        <w:t>המרכז</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הא</w:t>
      </w:r>
      <w:r w:rsidRPr="00AE55B0">
        <w:rPr>
          <w:rFonts w:ascii="Century" w:hAnsi="Century" w:cs="Miriam" w:hint="cs"/>
          <w:b/>
          <w:spacing w:val="0"/>
          <w:sz w:val="22"/>
          <w:szCs w:val="24"/>
          <w:rtl/>
        </w:rPr>
        <w:t>ק</w:t>
      </w:r>
      <w:r w:rsidRPr="00AE55B0">
        <w:rPr>
          <w:rFonts w:ascii="Century" w:hAnsi="Century" w:cs="Miriam" w:hint="eastAsia"/>
          <w:b/>
          <w:spacing w:val="0"/>
          <w:sz w:val="22"/>
          <w:szCs w:val="24"/>
          <w:rtl/>
        </w:rPr>
        <w:t>דמי</w:t>
      </w:r>
      <w:r w:rsidRPr="00AE55B0">
        <w:rPr>
          <w:rFonts w:hint="cs"/>
          <w:rtl/>
        </w:rPr>
        <w:t xml:space="preserve">, פסקה 6 לחוות דעתו של השופט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הנדל</w:t>
      </w:r>
      <w:r w:rsidRPr="00AE55B0">
        <w:rPr>
          <w:rFonts w:hint="cs"/>
          <w:rtl/>
        </w:rPr>
        <w:t xml:space="preserve">). היבטים פרסונליים בחוקים אובחנו לכל היותר כ"מניע" אשר אינו מהווה כשלעצמו עילה לביקורת שיפוטית על חקיקה ראשית של הכנסת (וראו למשל: </w:t>
      </w:r>
      <w:r w:rsidRPr="00AE55B0">
        <w:rPr>
          <w:rFonts w:hint="eastAsia"/>
          <w:rtl/>
        </w:rPr>
        <w:t>בג</w:t>
      </w:r>
      <w:r w:rsidRPr="00AE55B0">
        <w:rPr>
          <w:rtl/>
        </w:rPr>
        <w:t>"</w:t>
      </w:r>
      <w:r w:rsidRPr="00AE55B0">
        <w:rPr>
          <w:rFonts w:hint="eastAsia"/>
          <w:rtl/>
        </w:rPr>
        <w:t>ץ</w:t>
      </w:r>
      <w:r w:rsidRPr="00AE55B0">
        <w:rPr>
          <w:rtl/>
        </w:rPr>
        <w:t xml:space="preserve"> 5160/99‏ </w:t>
      </w:r>
      <w:r w:rsidRPr="00AE55B0">
        <w:rPr>
          <w:rFonts w:ascii="Century" w:hAnsi="Century" w:cs="Miriam" w:hint="eastAsia"/>
          <w:b/>
          <w:spacing w:val="0"/>
          <w:sz w:val="22"/>
          <w:szCs w:val="24"/>
          <w:rtl/>
        </w:rPr>
        <w:t>התנועה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למען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איכות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השלטון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בישראל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ועדת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חוקה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חוק</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ומשפט</w:t>
      </w:r>
      <w:r w:rsidRPr="00AE55B0">
        <w:rPr>
          <w:rtl/>
        </w:rPr>
        <w:t xml:space="preserve">, </w:t>
      </w:r>
      <w:r w:rsidRPr="00AE55B0">
        <w:rPr>
          <w:rFonts w:hint="eastAsia"/>
          <w:rtl/>
        </w:rPr>
        <w:t>פ</w:t>
      </w:r>
      <w:r w:rsidRPr="00AE55B0">
        <w:rPr>
          <w:rFonts w:hint="cs"/>
          <w:rtl/>
        </w:rPr>
        <w:t>"</w:t>
      </w:r>
      <w:r w:rsidRPr="00AE55B0">
        <w:rPr>
          <w:rFonts w:hint="eastAsia"/>
          <w:rtl/>
        </w:rPr>
        <w:t>ד</w:t>
      </w:r>
      <w:r w:rsidRPr="00AE55B0">
        <w:rPr>
          <w:rtl/>
        </w:rPr>
        <w:t xml:space="preserve"> </w:t>
      </w:r>
      <w:r w:rsidRPr="00AE55B0">
        <w:rPr>
          <w:rFonts w:hint="eastAsia"/>
          <w:rtl/>
        </w:rPr>
        <w:t>נג</w:t>
      </w:r>
      <w:r w:rsidRPr="00AE55B0">
        <w:rPr>
          <w:rtl/>
        </w:rPr>
        <w:t>(4) 92</w:t>
      </w:r>
      <w:r w:rsidRPr="00AE55B0">
        <w:rPr>
          <w:rFonts w:hint="cs"/>
          <w:rtl/>
        </w:rPr>
        <w:t xml:space="preserve">, 96 (1999) (להלן: </w:t>
      </w:r>
      <w:r w:rsidRPr="00AE55B0">
        <w:rPr>
          <w:rFonts w:ascii="Century" w:hAnsi="Century" w:hint="cs"/>
          <w:sz w:val="22"/>
          <w:rtl/>
        </w:rPr>
        <w:t>עניין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מספר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השרים</w:t>
      </w:r>
      <w:r w:rsidRPr="00AE55B0">
        <w:rPr>
          <w:rFonts w:hint="cs"/>
          <w:rtl/>
        </w:rPr>
        <w:t xml:space="preserve">); עניין </w:t>
      </w:r>
      <w:r w:rsidRPr="00AE55B0">
        <w:rPr>
          <w:rFonts w:ascii="Century" w:hAnsi="Century" w:cs="Miriam" w:hint="eastAsia"/>
          <w:b/>
          <w:spacing w:val="0"/>
          <w:sz w:val="22"/>
          <w:szCs w:val="24"/>
          <w:rtl/>
        </w:rPr>
        <w:t>בר</w:t>
      </w:r>
      <w:r w:rsidRPr="00AE55B0">
        <w:rPr>
          <w:rFonts w:ascii="Century" w:hAnsi="Century" w:cs="Miriam"/>
          <w:b/>
          <w:spacing w:val="0"/>
          <w:sz w:val="22"/>
          <w:szCs w:val="24"/>
          <w:rtl/>
        </w:rPr>
        <w:t>-</w:t>
      </w:r>
      <w:r w:rsidRPr="00AE55B0">
        <w:rPr>
          <w:rFonts w:ascii="Century" w:hAnsi="Century" w:cs="Miriam" w:hint="eastAsia"/>
          <w:b/>
          <w:spacing w:val="0"/>
          <w:sz w:val="22"/>
          <w:szCs w:val="24"/>
          <w:rtl/>
        </w:rPr>
        <w:t>און</w:t>
      </w:r>
      <w:r w:rsidRPr="00AE55B0">
        <w:rPr>
          <w:rFonts w:hint="cs"/>
          <w:rtl/>
        </w:rPr>
        <w:t xml:space="preserve">, עמ' 296-295; עניין </w:t>
      </w:r>
      <w:r w:rsidRPr="00AE55B0">
        <w:rPr>
          <w:rFonts w:ascii="Century" w:hAnsi="Century" w:cs="Miriam" w:hint="cs"/>
          <w:b/>
          <w:spacing w:val="0"/>
          <w:sz w:val="22"/>
          <w:szCs w:val="24"/>
          <w:rtl/>
        </w:rPr>
        <w:t>ממשלת החילופים</w:t>
      </w:r>
      <w:r w:rsidRPr="00AE55B0">
        <w:rPr>
          <w:rFonts w:hint="cs"/>
          <w:rtl/>
        </w:rPr>
        <w:t>, פסקה 17 לפסק דינה של הנשיאה (בדימ')). וגם במקרה שבו הועלתה האפשרות כי באופן תאורטי ו"לצורך הדיון" בלבד "מניע" פרסונלי יצדיק ביטול דבר חקיקה בשל "פגיעה בעקרונות היסוד של השיטה" (</w:t>
      </w:r>
      <w:r w:rsidRPr="00AE55B0">
        <w:rPr>
          <w:rFonts w:hint="eastAsia"/>
          <w:rtl/>
        </w:rPr>
        <w:t>בג</w:t>
      </w:r>
      <w:r w:rsidRPr="00AE55B0">
        <w:rPr>
          <w:rFonts w:hint="cs"/>
          <w:rtl/>
        </w:rPr>
        <w:t>"</w:t>
      </w:r>
      <w:r w:rsidRPr="00AE55B0">
        <w:rPr>
          <w:rFonts w:hint="eastAsia"/>
          <w:rtl/>
        </w:rPr>
        <w:t>ץ</w:t>
      </w:r>
      <w:r w:rsidRPr="00AE55B0">
        <w:rPr>
          <w:rtl/>
        </w:rPr>
        <w:t xml:space="preserve"> 8612/15 </w:t>
      </w:r>
      <w:r w:rsidRPr="00AE55B0">
        <w:rPr>
          <w:rFonts w:ascii="Century" w:hAnsi="Century" w:cs="Miriam" w:hint="eastAsia"/>
          <w:b/>
          <w:spacing w:val="0"/>
          <w:sz w:val="22"/>
          <w:szCs w:val="24"/>
          <w:rtl/>
        </w:rPr>
        <w:t>התנועה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למען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איכות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השלטון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בישראל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הכנסת</w:t>
      </w:r>
      <w:r w:rsidRPr="00AE55B0">
        <w:rPr>
          <w:rFonts w:hint="cs"/>
          <w:rtl/>
        </w:rPr>
        <w:t xml:space="preserve">, פסקה 16 לחוות דעתה של חברתי הנשיאה (בדימ') (17.8.2016) (להלן: עניין </w:t>
      </w:r>
      <w:r w:rsidRPr="00AE55B0">
        <w:rPr>
          <w:rFonts w:ascii="Century" w:hAnsi="Century" w:cs="Miriam" w:hint="cs"/>
          <w:b/>
          <w:spacing w:val="0"/>
          <w:sz w:val="22"/>
          <w:szCs w:val="24"/>
          <w:rtl/>
        </w:rPr>
        <w:t>הרפורמה ברשות החשמל</w:t>
      </w:r>
      <w:r w:rsidRPr="00AE55B0">
        <w:rPr>
          <w:rFonts w:hint="cs"/>
          <w:rtl/>
        </w:rPr>
        <w:t>)), הובהר כי אין בכך כדי להביא לביטול חוק בהיעדר תשתית להוכחת "</w:t>
      </w:r>
      <w:r w:rsidRPr="00AE55B0">
        <w:rPr>
          <w:rFonts w:ascii="Century" w:hAnsi="Century" w:cs="Miriam" w:hint="eastAsia"/>
          <w:b/>
          <w:spacing w:val="0"/>
          <w:sz w:val="22"/>
          <w:szCs w:val="24"/>
          <w:rtl/>
        </w:rPr>
        <w:t>תכלית</w:t>
      </w:r>
      <w:r w:rsidRPr="00AE55B0">
        <w:rPr>
          <w:rFonts w:hint="cs"/>
          <w:rtl/>
        </w:rPr>
        <w:t xml:space="preserve">" פרסונלית ("טענות אלה [...] אינן מוכיחות תשתית ממשית [...] לכך שביסוד הסעיפים [...] ניצבת תכלית פרסונאלית" (שם)). למותר לציין כי גם חברי השופט </w:t>
      </w:r>
      <w:r w:rsidRPr="00AE55B0">
        <w:rPr>
          <w:rFonts w:ascii="Century" w:hAnsi="Century" w:cs="Miriam" w:hint="cs"/>
          <w:b/>
          <w:spacing w:val="0"/>
          <w:sz w:val="22"/>
          <w:szCs w:val="24"/>
          <w:rtl/>
        </w:rPr>
        <w:t>עמית</w:t>
      </w:r>
      <w:r w:rsidRPr="00AE55B0">
        <w:rPr>
          <w:rFonts w:hint="cs"/>
          <w:rtl/>
        </w:rPr>
        <w:t xml:space="preserve"> התומך בגישתו של חברי מ"מ הנשיא, סבור כי "הגם שחקיקה פרסונלית אינה רצויה, היא אינה אסורה אך ורק בהיותה פרסונלית" (פסקה 3 לחוות דעתו).</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לנוכח כל המפורט לעיל, תמוהה בעיני העובדה שבמסגרת המבחן הדו-שלבי מועלית על נס הסלידה מחקיקה פרסונלית, וזו מאפשרת התערבות של בית משפט זה </w:t>
      </w:r>
      <w:r w:rsidRPr="00AE55B0">
        <w:rPr>
          <w:rFonts w:ascii="Century" w:hAnsi="Century" w:cs="Miriam" w:hint="cs"/>
          <w:b/>
          <w:spacing w:val="0"/>
          <w:sz w:val="22"/>
          <w:szCs w:val="24"/>
          <w:rtl/>
        </w:rPr>
        <w:t>בחוק יסוד</w:t>
      </w:r>
      <w:r w:rsidRPr="00AE55B0">
        <w:rPr>
          <w:rFonts w:hint="cs"/>
          <w:rtl/>
        </w:rPr>
        <w:t xml:space="preserve"> בהתבסס על עיקרון שכאמור לא שימש כשלעצמו בסיס להתערבות בחוק "</w:t>
      </w:r>
      <w:r w:rsidRPr="00AE55B0">
        <w:rPr>
          <w:rFonts w:ascii="Century" w:hAnsi="Century" w:cs="Miriam" w:hint="cs"/>
          <w:b/>
          <w:spacing w:val="0"/>
          <w:sz w:val="22"/>
          <w:szCs w:val="24"/>
          <w:rtl/>
        </w:rPr>
        <w:t>רגיל</w:t>
      </w:r>
      <w:r w:rsidRPr="00AE55B0">
        <w:rPr>
          <w:rFonts w:hint="cs"/>
          <w:rtl/>
        </w:rPr>
        <w:t>".</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חברתי השופטת </w:t>
      </w:r>
      <w:r w:rsidRPr="00AE55B0">
        <w:rPr>
          <w:rFonts w:ascii="Century" w:hAnsi="Century" w:cs="Miriam" w:hint="cs"/>
          <w:b/>
          <w:spacing w:val="0"/>
          <w:sz w:val="22"/>
          <w:szCs w:val="24"/>
          <w:rtl/>
        </w:rPr>
        <w:t>ברק-ארז</w:t>
      </w:r>
      <w:r w:rsidRPr="00AE55B0">
        <w:rPr>
          <w:rFonts w:hint="cs"/>
          <w:rtl/>
        </w:rPr>
        <w:t xml:space="preserve"> סבורה כי יש הצדקה להבחין בהקשר זה בין חקיקה רגילה לבין חוקי יסוד, והיא טמונה בכך שחוקי היסוד אינם מיועדים לתת מענה לבעיות נקודתיות אלא לקבוע את המסגרת החוקתית של המדינה (דברים דומים נאמרו גם על ידי חברי השופט </w:t>
      </w:r>
      <w:r w:rsidRPr="00AE55B0">
        <w:rPr>
          <w:rFonts w:ascii="Century" w:hAnsi="Century" w:cs="Miriam" w:hint="cs"/>
          <w:b/>
          <w:spacing w:val="0"/>
          <w:sz w:val="22"/>
          <w:szCs w:val="24"/>
          <w:rtl/>
        </w:rPr>
        <w:t>עמית</w:t>
      </w:r>
      <w:r w:rsidRPr="00AE55B0">
        <w:rPr>
          <w:rFonts w:ascii="Century" w:hAnsi="Century" w:hint="cs"/>
          <w:sz w:val="22"/>
          <w:rtl/>
        </w:rPr>
        <w:t xml:space="preserve"> בפסקה 10.ב לחוות דעתו). ברם </w:t>
      </w:r>
      <w:r w:rsidRPr="00AE55B0">
        <w:rPr>
          <w:rFonts w:hint="cs"/>
          <w:rtl/>
        </w:rPr>
        <w:t xml:space="preserve">התפישה עליה התבססה דרישת הכלליות בדוקטרינת השימוש לרעה היא תפישה פילוסופית-כללית באשר לאופן שבו אמורה נורמה להיות מנוסחת </w:t>
      </w:r>
      <w:r w:rsidRPr="00AE55B0">
        <w:rPr>
          <w:rtl/>
        </w:rPr>
        <w:t>–</w:t>
      </w:r>
      <w:r w:rsidRPr="00AE55B0">
        <w:rPr>
          <w:rFonts w:hint="cs"/>
          <w:rtl/>
        </w:rPr>
        <w:t xml:space="preserve"> כל נורמה באשר היא (ראו את פסקאות 36-33 לחוות דעתו של חברי מ"מ הנשיא; ראו גם בעניין </w:t>
      </w:r>
      <w:r w:rsidRPr="00AE55B0">
        <w:rPr>
          <w:rFonts w:ascii="Century" w:hAnsi="Century" w:cs="Miriam" w:hint="cs"/>
          <w:b/>
          <w:spacing w:val="0"/>
          <w:sz w:val="22"/>
          <w:szCs w:val="24"/>
          <w:rtl/>
        </w:rPr>
        <w:t>שפיר</w:t>
      </w:r>
      <w:r w:rsidRPr="00AE55B0">
        <w:rPr>
          <w:rFonts w:hint="cs"/>
          <w:rtl/>
        </w:rPr>
        <w:t xml:space="preserve">, פסקה 40 לחוות דעתה של חברתי הנשיאה (בדימ')). היא אינה נגזרת ממעמדה הנורמטיבי של הנורמה, אלא מעקרונות רחבים וכלליים כגון עקרון שלטון החוק ועקרון הפרדת הרשויות (אליהם עוד אתייחס בהמשך), שהפגיעה בהם עשויה להיווצר הן על ידי חקיקה "רגילה" והן על ידי חוקי יסוד (ולא בכדי גם חברי מ"מ הנשיא התייחס בחוות דעתו לפגמים פרסונליים בחקיקה "רגילה" ובחוקי יסוד בערבוביה). נאמנות לגישה לפיה נורמה </w:t>
      </w:r>
      <w:r w:rsidRPr="00AE55B0">
        <w:rPr>
          <w:rtl/>
        </w:rPr>
        <w:t>–</w:t>
      </w:r>
      <w:r w:rsidRPr="00AE55B0">
        <w:rPr>
          <w:rFonts w:hint="cs"/>
          <w:rtl/>
        </w:rPr>
        <w:t xml:space="preserve"> כל נורמה </w:t>
      </w:r>
      <w:r w:rsidRPr="00AE55B0">
        <w:rPr>
          <w:rtl/>
        </w:rPr>
        <w:t>–</w:t>
      </w:r>
      <w:r w:rsidRPr="00AE55B0">
        <w:rPr>
          <w:rFonts w:hint="cs"/>
          <w:rtl/>
        </w:rPr>
        <w:t xml:space="preserve"> צריכה לעמוד בדרישת הכלליות הייתה אפוא אמורה להביא למסקנה כי יש להחיל סטנדרט אחיד על כל סוגי הנורמות. </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לא זו אף זו, הלכה למעשה גישתם זו של חבריי מביאה לתוצאה של קביעת סטנדרט ביקורת שיפוטית </w:t>
      </w:r>
      <w:r w:rsidRPr="00AE55B0">
        <w:rPr>
          <w:rFonts w:ascii="Century" w:hAnsi="Century" w:cs="Miriam" w:hint="cs"/>
          <w:b/>
          <w:spacing w:val="0"/>
          <w:sz w:val="22"/>
          <w:szCs w:val="24"/>
          <w:rtl/>
        </w:rPr>
        <w:t>מחמיר יותר</w:t>
      </w:r>
      <w:r w:rsidRPr="00AE55B0">
        <w:rPr>
          <w:rFonts w:hint="cs"/>
          <w:rtl/>
        </w:rPr>
        <w:t xml:space="preserve"> לגבי חוקי יסוד מאשר חוקים "רגילים". תוצאה זו עומדת בסתירה להלכה עליה עמד בית משפט זה מימים ימימה לפיה ביקורת שיפוטית על חקיקה של הכנסת מחייבת נקיטת משנה זהירות, איפוק וריסון </w:t>
      </w:r>
      <w:r w:rsidRPr="00AE55B0">
        <w:rPr>
          <w:rtl/>
        </w:rPr>
        <w:t>–</w:t>
      </w:r>
      <w:r w:rsidRPr="00AE55B0">
        <w:rPr>
          <w:rFonts w:hint="cs"/>
          <w:rtl/>
        </w:rPr>
        <w:t xml:space="preserve"> הלכה שאף לפי הגישה כי קיימת סמכות להתערב בחוקי יסוד, חלה </w:t>
      </w:r>
      <w:r w:rsidRPr="00AE55B0">
        <w:rPr>
          <w:rFonts w:hint="eastAsia"/>
          <w:rtl/>
        </w:rPr>
        <w:t>ביתר</w:t>
      </w:r>
      <w:r w:rsidRPr="00AE55B0">
        <w:rPr>
          <w:rtl/>
        </w:rPr>
        <w:t xml:space="preserve"> </w:t>
      </w:r>
      <w:r w:rsidRPr="00AE55B0">
        <w:rPr>
          <w:rFonts w:hint="eastAsia"/>
          <w:rtl/>
        </w:rPr>
        <w:t>שאת</w:t>
      </w:r>
      <w:r w:rsidRPr="00AE55B0">
        <w:rPr>
          <w:rFonts w:hint="cs"/>
          <w:rtl/>
        </w:rPr>
        <w:t xml:space="preserve">, מקל וחומר ועל אחת כמה וכמה ביחס לחוקים אלה (וראו: </w:t>
      </w:r>
      <w:r w:rsidRPr="00AE55B0">
        <w:rPr>
          <w:rFonts w:hint="eastAsia"/>
          <w:rtl/>
        </w:rPr>
        <w:t>בג</w:t>
      </w:r>
      <w:r w:rsidRPr="00AE55B0">
        <w:rPr>
          <w:rFonts w:hint="cs"/>
          <w:rtl/>
        </w:rPr>
        <w:t>"</w:t>
      </w:r>
      <w:r w:rsidRPr="00AE55B0">
        <w:rPr>
          <w:rFonts w:hint="eastAsia"/>
          <w:rtl/>
        </w:rPr>
        <w:t>ץ</w:t>
      </w:r>
      <w:r w:rsidRPr="00AE55B0">
        <w:rPr>
          <w:rtl/>
        </w:rPr>
        <w:t xml:space="preserve"> 5744/16 </w:t>
      </w:r>
      <w:r w:rsidRPr="00AE55B0">
        <w:rPr>
          <w:rFonts w:ascii="Century" w:hAnsi="Century" w:cs="Miriam" w:hint="eastAsia"/>
          <w:b/>
          <w:spacing w:val="0"/>
          <w:sz w:val="22"/>
          <w:szCs w:val="24"/>
          <w:rtl/>
        </w:rPr>
        <w:t>עו</w:t>
      </w:r>
      <w:r w:rsidRPr="00AE55B0">
        <w:rPr>
          <w:rFonts w:ascii="Century" w:hAnsi="Century" w:cs="Miriam"/>
          <w:b/>
          <w:spacing w:val="0"/>
          <w:sz w:val="22"/>
          <w:szCs w:val="24"/>
          <w:rtl/>
        </w:rPr>
        <w:t>"</w:t>
      </w:r>
      <w:r w:rsidRPr="00AE55B0">
        <w:rPr>
          <w:rFonts w:ascii="Century" w:hAnsi="Century" w:cs="Miriam" w:hint="eastAsia"/>
          <w:b/>
          <w:spacing w:val="0"/>
          <w:sz w:val="22"/>
          <w:szCs w:val="24"/>
          <w:rtl/>
        </w:rPr>
        <w:t>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שחר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מאיר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הכנסת</w:t>
      </w:r>
      <w:r w:rsidRPr="00AE55B0">
        <w:rPr>
          <w:rFonts w:hint="cs"/>
          <w:rtl/>
        </w:rPr>
        <w:t xml:space="preserve">, פסקאות 5-3 לחוות דעתו של השופט </w:t>
      </w:r>
      <w:r w:rsidRPr="00AE55B0">
        <w:rPr>
          <w:rFonts w:ascii="Century" w:hAnsi="Century" w:cs="Miriam" w:hint="cs"/>
          <w:b/>
          <w:spacing w:val="0"/>
          <w:sz w:val="22"/>
          <w:szCs w:val="24"/>
          <w:rtl/>
        </w:rPr>
        <w:t>מ' מזוז</w:t>
      </w:r>
      <w:r w:rsidRPr="00AE55B0">
        <w:rPr>
          <w:rFonts w:hint="cs"/>
          <w:rtl/>
        </w:rPr>
        <w:t xml:space="preserve"> (27.5.2018) (להלן: עניין </w:t>
      </w:r>
      <w:r w:rsidRPr="00AE55B0">
        <w:rPr>
          <w:rFonts w:ascii="Century" w:hAnsi="Century" w:cs="Miriam" w:hint="cs"/>
          <w:b/>
          <w:spacing w:val="0"/>
          <w:sz w:val="22"/>
          <w:szCs w:val="24"/>
          <w:rtl/>
        </w:rPr>
        <w:t>בן מאיר</w:t>
      </w:r>
      <w:r w:rsidRPr="00AE55B0">
        <w:rPr>
          <w:rFonts w:hint="cs"/>
          <w:rtl/>
        </w:rPr>
        <w:t xml:space="preserve">); עניין </w:t>
      </w:r>
      <w:r w:rsidRPr="00AE55B0">
        <w:rPr>
          <w:rFonts w:ascii="Century" w:hAnsi="Century" w:cs="Miriam" w:hint="cs"/>
          <w:b/>
          <w:spacing w:val="0"/>
          <w:sz w:val="22"/>
          <w:szCs w:val="24"/>
          <w:rtl/>
        </w:rPr>
        <w:t>שפיר</w:t>
      </w:r>
      <w:r w:rsidRPr="00AE55B0">
        <w:rPr>
          <w:rFonts w:hint="cs"/>
          <w:rtl/>
        </w:rPr>
        <w:t xml:space="preserve">, פסקה 61 לחוות דעתה של חברתי הנשיאה (בדימ') </w:t>
      </w:r>
      <w:r w:rsidRPr="00AE55B0">
        <w:rPr>
          <w:rFonts w:ascii="Century" w:hAnsi="Century" w:cs="Miriam" w:hint="cs"/>
          <w:b/>
          <w:spacing w:val="0"/>
          <w:sz w:val="22"/>
          <w:szCs w:val="24"/>
          <w:rtl/>
        </w:rPr>
        <w:t>א' חיות</w:t>
      </w:r>
      <w:r w:rsidRPr="00AE55B0">
        <w:rPr>
          <w:rFonts w:hint="cs"/>
          <w:rtl/>
        </w:rPr>
        <w:t xml:space="preserve"> ופסקה 4 לחוות דעתו של חברי השופט </w:t>
      </w:r>
      <w:r w:rsidRPr="00AE55B0">
        <w:rPr>
          <w:rFonts w:ascii="Century" w:hAnsi="Century" w:cs="Miriam" w:hint="cs"/>
          <w:b/>
          <w:spacing w:val="0"/>
          <w:sz w:val="22"/>
          <w:szCs w:val="24"/>
          <w:rtl/>
        </w:rPr>
        <w:t>י' עמית</w:t>
      </w:r>
      <w:r w:rsidRPr="00AE55B0">
        <w:rPr>
          <w:rFonts w:ascii="Century" w:hAnsi="Century" w:hint="cs"/>
          <w:sz w:val="22"/>
          <w:rtl/>
        </w:rPr>
        <w:t>;</w:t>
      </w:r>
      <w:r w:rsidRPr="00AE55B0">
        <w:rPr>
          <w:rFonts w:hint="cs"/>
          <w:rtl/>
        </w:rPr>
        <w:t xml:space="preserve"> עניין </w:t>
      </w:r>
      <w:r w:rsidRPr="00AE55B0">
        <w:rPr>
          <w:rFonts w:ascii="Century" w:hAnsi="Century" w:cs="Miriam" w:hint="cs"/>
          <w:b/>
          <w:spacing w:val="0"/>
          <w:sz w:val="22"/>
          <w:szCs w:val="24"/>
          <w:rtl/>
        </w:rPr>
        <w:t>ממשלת החילופים</w:t>
      </w:r>
      <w:r w:rsidRPr="00AE55B0">
        <w:rPr>
          <w:rFonts w:hint="cs"/>
          <w:rtl/>
        </w:rPr>
        <w:t xml:space="preserve">, פסקה 20 לחוות דעתה של חברתי השופטת </w:t>
      </w:r>
      <w:r w:rsidRPr="00AE55B0">
        <w:rPr>
          <w:rFonts w:ascii="Century" w:hAnsi="Century" w:cs="Miriam" w:hint="cs"/>
          <w:b/>
          <w:spacing w:val="0"/>
          <w:sz w:val="22"/>
          <w:szCs w:val="24"/>
          <w:rtl/>
        </w:rPr>
        <w:t>ד' ברק-ארז</w:t>
      </w:r>
      <w:r w:rsidRPr="00AE55B0">
        <w:rPr>
          <w:rFonts w:hint="cs"/>
          <w:rtl/>
        </w:rPr>
        <w:t xml:space="preserve"> ופסקה 7 לחוות דעתו של חברי השופט </w:t>
      </w:r>
      <w:r w:rsidRPr="00AE55B0">
        <w:rPr>
          <w:rFonts w:ascii="Century" w:hAnsi="Century" w:cs="Miriam" w:hint="cs"/>
          <w:b/>
          <w:spacing w:val="0"/>
          <w:sz w:val="22"/>
          <w:szCs w:val="24"/>
          <w:rtl/>
        </w:rPr>
        <w:t>נ' סולברג</w:t>
      </w:r>
      <w:r w:rsidRPr="00AE55B0">
        <w:rPr>
          <w:rFonts w:hint="cs"/>
          <w:rtl/>
        </w:rPr>
        <w:t xml:space="preserve">; עניין </w:t>
      </w:r>
      <w:r w:rsidRPr="00AE55B0">
        <w:rPr>
          <w:rFonts w:ascii="Century" w:hAnsi="Century" w:cs="Miriam" w:hint="cs"/>
          <w:b/>
          <w:spacing w:val="0"/>
          <w:sz w:val="22"/>
          <w:szCs w:val="24"/>
          <w:rtl/>
        </w:rPr>
        <w:t>חוק הלאום</w:t>
      </w:r>
      <w:r w:rsidRPr="00AE55B0">
        <w:rPr>
          <w:rFonts w:hint="cs"/>
          <w:rtl/>
        </w:rPr>
        <w:t xml:space="preserve">, פסקה 4 לפסק דינו של חברי השופט </w:t>
      </w:r>
      <w:r w:rsidRPr="00AE55B0">
        <w:rPr>
          <w:rFonts w:ascii="Century" w:hAnsi="Century" w:cs="Miriam" w:hint="cs"/>
          <w:b/>
          <w:spacing w:val="0"/>
          <w:sz w:val="22"/>
          <w:szCs w:val="24"/>
          <w:rtl/>
        </w:rPr>
        <w:t>ע' פוגלמן</w:t>
      </w:r>
      <w:r w:rsidRPr="00AE55B0">
        <w:rPr>
          <w:rFonts w:hint="cs"/>
          <w:rtl/>
        </w:rPr>
        <w:t xml:space="preserve">).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יתרה מכך, שעה שאי-עמידה של חוק יסוד במבחן הכלליות עשויה להביא לכך שהוא אינו יכול עוד </w:t>
      </w:r>
      <w:r w:rsidRPr="00AE55B0">
        <w:rPr>
          <w:rFonts w:ascii="Century" w:hAnsi="Century" w:cs="Miriam" w:hint="eastAsia"/>
          <w:b/>
          <w:spacing w:val="0"/>
          <w:sz w:val="22"/>
          <w:szCs w:val="24"/>
          <w:rtl/>
        </w:rPr>
        <w:t>לעמוד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בתוקפו</w:t>
      </w:r>
      <w:r w:rsidRPr="00AE55B0">
        <w:rPr>
          <w:rFonts w:ascii="Century" w:hAnsi="Century" w:hint="cs"/>
          <w:sz w:val="22"/>
          <w:rtl/>
        </w:rPr>
        <w:t xml:space="preserve"> (בין אם באופן קבוע ובין אם באופן זמני),</w:t>
      </w:r>
      <w:r w:rsidRPr="00AE55B0">
        <w:rPr>
          <w:rFonts w:hint="cs"/>
          <w:rtl/>
        </w:rPr>
        <w:t xml:space="preserve"> נוצר מצב בעייתי שדווקא חוק יסוד </w:t>
      </w:r>
      <w:r w:rsidRPr="00AE55B0">
        <w:rPr>
          <w:rtl/>
        </w:rPr>
        <w:t>–</w:t>
      </w:r>
      <w:r w:rsidRPr="00AE55B0">
        <w:rPr>
          <w:rFonts w:hint="cs"/>
          <w:rtl/>
        </w:rPr>
        <w:t xml:space="preserve"> שבשל כותרתו אמור היה להיות מזוהה כפרק מפרקי החוקה ולסמן לנו את הנתיב שבו עלינו לפסוע </w:t>
      </w:r>
      <w:r w:rsidRPr="00AE55B0">
        <w:rPr>
          <w:rtl/>
        </w:rPr>
        <w:t>–</w:t>
      </w:r>
      <w:r w:rsidRPr="00AE55B0">
        <w:rPr>
          <w:rFonts w:hint="cs"/>
          <w:rtl/>
        </w:rPr>
        <w:t xml:space="preserve"> אינו נהנה מ"חזקת החוקיות" ממנה נהנה כל חוק שנחקק על ידי הכנסת (ראו למשל:</w:t>
      </w:r>
      <w:r w:rsidRPr="00AE55B0">
        <w:rPr>
          <w:rFonts w:hint="eastAsia"/>
          <w:rtl/>
        </w:rPr>
        <w:t xml:space="preserve"> ע</w:t>
      </w:r>
      <w:r w:rsidRPr="00AE55B0">
        <w:rPr>
          <w:rtl/>
        </w:rPr>
        <w:t>"</w:t>
      </w:r>
      <w:r w:rsidRPr="00AE55B0">
        <w:rPr>
          <w:rFonts w:hint="eastAsia"/>
          <w:rtl/>
        </w:rPr>
        <w:t>פ</w:t>
      </w:r>
      <w:r w:rsidRPr="00AE55B0">
        <w:rPr>
          <w:rtl/>
        </w:rPr>
        <w:t xml:space="preserve"> 4424/98‏ </w:t>
      </w:r>
      <w:r w:rsidRPr="00AE55B0">
        <w:rPr>
          <w:rFonts w:ascii="Century" w:hAnsi="Century" w:cs="Miriam" w:hint="eastAsia"/>
          <w:b/>
          <w:spacing w:val="0"/>
          <w:sz w:val="22"/>
          <w:szCs w:val="24"/>
          <w:rtl/>
        </w:rPr>
        <w:t>סילגדו</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מדינת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tl/>
        </w:rPr>
        <w:t xml:space="preserve">, </w:t>
      </w:r>
      <w:r w:rsidRPr="00AE55B0">
        <w:rPr>
          <w:rFonts w:hint="eastAsia"/>
          <w:rtl/>
        </w:rPr>
        <w:t>פ</w:t>
      </w:r>
      <w:r w:rsidRPr="00AE55B0">
        <w:rPr>
          <w:rFonts w:hint="cs"/>
          <w:rtl/>
        </w:rPr>
        <w:t>"</w:t>
      </w:r>
      <w:r w:rsidRPr="00AE55B0">
        <w:rPr>
          <w:rFonts w:hint="eastAsia"/>
          <w:rtl/>
        </w:rPr>
        <w:t>ד</w:t>
      </w:r>
      <w:r w:rsidRPr="00AE55B0">
        <w:rPr>
          <w:rtl/>
        </w:rPr>
        <w:t xml:space="preserve"> </w:t>
      </w:r>
      <w:r w:rsidRPr="00AE55B0">
        <w:rPr>
          <w:rFonts w:hint="eastAsia"/>
          <w:rtl/>
        </w:rPr>
        <w:t>נו</w:t>
      </w:r>
      <w:r w:rsidRPr="00AE55B0">
        <w:rPr>
          <w:rtl/>
        </w:rPr>
        <w:t>(5) 529</w:t>
      </w:r>
      <w:r w:rsidRPr="00AE55B0">
        <w:rPr>
          <w:rFonts w:hint="cs"/>
          <w:rtl/>
        </w:rPr>
        <w:t xml:space="preserve">, 558 (2002); </w:t>
      </w:r>
      <w:r w:rsidRPr="00AE55B0">
        <w:rPr>
          <w:rFonts w:hint="eastAsia"/>
          <w:rtl/>
        </w:rPr>
        <w:t>בג</w:t>
      </w:r>
      <w:r w:rsidRPr="00AE55B0">
        <w:rPr>
          <w:rFonts w:hint="cs"/>
          <w:rtl/>
        </w:rPr>
        <w:t>"</w:t>
      </w:r>
      <w:r w:rsidRPr="00AE55B0">
        <w:rPr>
          <w:rFonts w:hint="eastAsia"/>
          <w:rtl/>
        </w:rPr>
        <w:t>ץ</w:t>
      </w:r>
      <w:r w:rsidRPr="00AE55B0">
        <w:rPr>
          <w:rtl/>
        </w:rPr>
        <w:t xml:space="preserve"> 5113/12</w:t>
      </w:r>
      <w:r w:rsidRPr="00AE55B0">
        <w:rPr>
          <w:rFonts w:hint="cs"/>
          <w:rtl/>
        </w:rPr>
        <w:t xml:space="preserve"> </w:t>
      </w:r>
      <w:r w:rsidRPr="00AE55B0">
        <w:rPr>
          <w:rFonts w:ascii="Century" w:hAnsi="Century" w:cs="Miriam" w:hint="eastAsia"/>
          <w:b/>
          <w:spacing w:val="0"/>
          <w:sz w:val="22"/>
          <w:szCs w:val="24"/>
          <w:rtl/>
        </w:rPr>
        <w:t>פרידמן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כנסת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hint="cs"/>
          <w:rtl/>
        </w:rPr>
        <w:t xml:space="preserve">, פסקה 5 (7.8.2012); </w:t>
      </w:r>
      <w:r w:rsidRPr="00AE55B0">
        <w:rPr>
          <w:rFonts w:hint="eastAsia"/>
          <w:rtl/>
        </w:rPr>
        <w:t>בג</w:t>
      </w:r>
      <w:r w:rsidRPr="00AE55B0">
        <w:rPr>
          <w:rFonts w:hint="cs"/>
          <w:rtl/>
        </w:rPr>
        <w:t>"</w:t>
      </w:r>
      <w:r w:rsidRPr="00AE55B0">
        <w:rPr>
          <w:rFonts w:hint="eastAsia"/>
          <w:rtl/>
        </w:rPr>
        <w:t>ץ</w:t>
      </w:r>
      <w:r w:rsidRPr="00AE55B0">
        <w:rPr>
          <w:rtl/>
        </w:rPr>
        <w:t xml:space="preserve"> 7307/16 </w:t>
      </w:r>
      <w:r w:rsidRPr="00AE55B0">
        <w:rPr>
          <w:rFonts w:ascii="Century" w:hAnsi="Century" w:cs="Miriam" w:hint="eastAsia"/>
          <w:b/>
          <w:spacing w:val="0"/>
          <w:sz w:val="22"/>
          <w:szCs w:val="24"/>
          <w:rtl/>
        </w:rPr>
        <w:t>טורנר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כנסת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hint="cs"/>
          <w:rtl/>
        </w:rPr>
        <w:t xml:space="preserve">, פסקה 3 (25.9.2016); וראו גם את ביקורתה של </w:t>
      </w:r>
      <w:r w:rsidRPr="00AE55B0">
        <w:rPr>
          <w:rFonts w:hint="eastAsia"/>
          <w:rtl/>
        </w:rPr>
        <w:t>רבקה</w:t>
      </w:r>
      <w:r w:rsidRPr="00AE55B0">
        <w:rPr>
          <w:rtl/>
        </w:rPr>
        <w:t xml:space="preserve"> </w:t>
      </w:r>
      <w:r w:rsidRPr="00AE55B0">
        <w:rPr>
          <w:rFonts w:hint="eastAsia"/>
          <w:rtl/>
        </w:rPr>
        <w:t>ווייל</w:t>
      </w:r>
      <w:r w:rsidRPr="00AE55B0">
        <w:rPr>
          <w:rtl/>
        </w:rPr>
        <w:t>, "</w:t>
      </w:r>
      <w:r w:rsidRPr="00AE55B0">
        <w:rPr>
          <w:rFonts w:hint="eastAsia"/>
          <w:rtl/>
        </w:rPr>
        <w:t>שאלת</w:t>
      </w:r>
      <w:r w:rsidRPr="00AE55B0">
        <w:rPr>
          <w:rtl/>
        </w:rPr>
        <w:t xml:space="preserve"> </w:t>
      </w:r>
      <w:r w:rsidRPr="00AE55B0">
        <w:rPr>
          <w:rFonts w:hint="eastAsia"/>
          <w:rtl/>
        </w:rPr>
        <w:t>תוקפו</w:t>
      </w:r>
      <w:r w:rsidRPr="00AE55B0">
        <w:rPr>
          <w:rtl/>
        </w:rPr>
        <w:t xml:space="preserve"> </w:t>
      </w:r>
      <w:r w:rsidRPr="00AE55B0">
        <w:rPr>
          <w:rFonts w:hint="eastAsia"/>
          <w:rtl/>
        </w:rPr>
        <w:t>של</w:t>
      </w:r>
      <w:r w:rsidRPr="00AE55B0">
        <w:rPr>
          <w:rtl/>
        </w:rPr>
        <w:t xml:space="preserve"> </w:t>
      </w:r>
      <w:r w:rsidRPr="00AE55B0">
        <w:rPr>
          <w:rFonts w:hint="eastAsia"/>
          <w:rtl/>
        </w:rPr>
        <w:t>חוק</w:t>
      </w:r>
      <w:r w:rsidRPr="00AE55B0">
        <w:rPr>
          <w:rtl/>
        </w:rPr>
        <w:t xml:space="preserve"> </w:t>
      </w:r>
      <w:r w:rsidRPr="00AE55B0">
        <w:rPr>
          <w:rFonts w:hint="eastAsia"/>
          <w:rtl/>
        </w:rPr>
        <w:t>יסוד</w:t>
      </w:r>
      <w:r w:rsidRPr="00AE55B0">
        <w:rPr>
          <w:rtl/>
        </w:rPr>
        <w:t xml:space="preserve"> </w:t>
      </w:r>
      <w:r w:rsidRPr="00AE55B0">
        <w:rPr>
          <w:rFonts w:hint="eastAsia"/>
          <w:rtl/>
        </w:rPr>
        <w:t>במלאות</w:t>
      </w:r>
      <w:r w:rsidRPr="00AE55B0">
        <w:rPr>
          <w:rtl/>
        </w:rPr>
        <w:t xml:space="preserve"> </w:t>
      </w:r>
      <w:r w:rsidRPr="00AE55B0">
        <w:rPr>
          <w:rFonts w:hint="eastAsia"/>
          <w:rtl/>
        </w:rPr>
        <w:t>שלושים</w:t>
      </w:r>
      <w:r w:rsidRPr="00AE55B0">
        <w:rPr>
          <w:rtl/>
        </w:rPr>
        <w:t xml:space="preserve"> </w:t>
      </w:r>
      <w:r w:rsidRPr="00AE55B0">
        <w:rPr>
          <w:rFonts w:hint="eastAsia"/>
          <w:rtl/>
        </w:rPr>
        <w:t>שנה</w:t>
      </w:r>
      <w:r w:rsidRPr="00AE55B0">
        <w:rPr>
          <w:rtl/>
        </w:rPr>
        <w:t xml:space="preserve"> </w:t>
      </w:r>
      <w:r w:rsidRPr="00AE55B0">
        <w:rPr>
          <w:rFonts w:hint="eastAsia"/>
          <w:rtl/>
        </w:rPr>
        <w:t>להלכת</w:t>
      </w:r>
      <w:r w:rsidRPr="00AE55B0">
        <w:rPr>
          <w:rtl/>
        </w:rPr>
        <w:t xml:space="preserve"> </w:t>
      </w:r>
      <w:r w:rsidRPr="00AE55B0">
        <w:rPr>
          <w:rFonts w:hint="eastAsia"/>
          <w:rtl/>
        </w:rPr>
        <w:t>דרעי</w:t>
      </w:r>
      <w:r w:rsidRPr="00AE55B0">
        <w:rPr>
          <w:rtl/>
        </w:rPr>
        <w:t>-</w:t>
      </w:r>
      <w:r w:rsidRPr="00AE55B0">
        <w:rPr>
          <w:rFonts w:hint="eastAsia"/>
          <w:rtl/>
        </w:rPr>
        <w:t>פנחסי</w:t>
      </w:r>
      <w:r w:rsidRPr="00AE55B0">
        <w:rPr>
          <w:rtl/>
        </w:rPr>
        <w:t xml:space="preserve">" </w:t>
      </w:r>
      <w:r w:rsidRPr="00AE55B0">
        <w:rPr>
          <w:rFonts w:ascii="Century" w:hAnsi="Century" w:cs="Miriam" w:hint="eastAsia"/>
          <w:b/>
          <w:spacing w:val="0"/>
          <w:sz w:val="22"/>
          <w:szCs w:val="24"/>
          <w:rtl/>
        </w:rPr>
        <w:t>פורום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עיוני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משפט</w:t>
      </w:r>
      <w:r w:rsidRPr="00AE55B0">
        <w:rPr>
          <w:rtl/>
        </w:rPr>
        <w:t xml:space="preserve"> </w:t>
      </w:r>
      <w:r w:rsidRPr="00AE55B0">
        <w:rPr>
          <w:rFonts w:hint="eastAsia"/>
          <w:rtl/>
        </w:rPr>
        <w:t>מז</w:t>
      </w:r>
      <w:r w:rsidRPr="00AE55B0">
        <w:rPr>
          <w:rFonts w:hint="cs"/>
          <w:rtl/>
        </w:rPr>
        <w:t xml:space="preserve"> </w:t>
      </w:r>
      <w:r w:rsidRPr="00AE55B0">
        <w:rPr>
          <w:rtl/>
        </w:rPr>
        <w:t xml:space="preserve">– </w:t>
      </w:r>
      <w:r w:rsidRPr="00AE55B0">
        <w:rPr>
          <w:rFonts w:hint="eastAsia"/>
          <w:rtl/>
        </w:rPr>
        <w:t>תגוביות</w:t>
      </w:r>
      <w:r w:rsidRPr="00AE55B0">
        <w:rPr>
          <w:rtl/>
        </w:rPr>
        <w:t xml:space="preserve"> (2023)</w:t>
      </w:r>
      <w:r w:rsidRPr="00AE55B0">
        <w:rPr>
          <w:rFonts w:hint="cs"/>
          <w:rtl/>
        </w:rPr>
        <w:t xml:space="preserve">). יוער בהקשר זה כי אין בשלב השני של המבחן הדו-שלבי שעניינו ב"צידוק" (שחברתי השופטת </w:t>
      </w:r>
      <w:r w:rsidRPr="00AE55B0">
        <w:rPr>
          <w:rFonts w:ascii="Century" w:hAnsi="Century" w:cs="Miriam" w:hint="cs"/>
          <w:b/>
          <w:spacing w:val="0"/>
          <w:sz w:val="22"/>
          <w:szCs w:val="24"/>
          <w:rtl/>
        </w:rPr>
        <w:t>ברק-ארז</w:t>
      </w:r>
      <w:r w:rsidRPr="00AE55B0">
        <w:rPr>
          <w:rFonts w:hint="cs"/>
          <w:rtl/>
        </w:rPr>
        <w:t xml:space="preserve"> אף מבקשת לזנוח אותו) אפילו נחמה פורתא. זאת שכן הנחת המוצא ממנה יוצא מבחן זה היא כי אי-עמידה בשלב הראשון </w:t>
      </w:r>
      <w:r w:rsidRPr="00AE55B0">
        <w:rPr>
          <w:rtl/>
        </w:rPr>
        <w:t>–</w:t>
      </w:r>
      <w:r w:rsidRPr="00AE55B0">
        <w:rPr>
          <w:rFonts w:hint="cs"/>
          <w:rtl/>
        </w:rPr>
        <w:t xml:space="preserve"> שלב "הזיהוי" </w:t>
      </w:r>
      <w:r w:rsidRPr="00AE55B0">
        <w:rPr>
          <w:rtl/>
        </w:rPr>
        <w:t>–</w:t>
      </w:r>
      <w:r w:rsidRPr="00AE55B0">
        <w:rPr>
          <w:rFonts w:hint="cs"/>
          <w:rtl/>
        </w:rPr>
        <w:t xml:space="preserve"> פירושה מעין חזקת אי-תקינות של חוק היסוד.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בהקשר זה אוסיף כי גם עמדתו של חברי מ"מ הנשיא כי "חוקי היסוד אמורים לשקף את ערכי היסוד ואת העקרונות שנוהגים בחברה, וככאלה אין הם יכולים לשקף אינטרס פרטיקולרי של רוב מקרי כזה או אחר" (פסקה 38 לחוות דעתו) כהצדקה להחיל סטנדרט מחמיר על חוקי יסוד, מעוררת קושי בעיני. כאמור, אין חולק כי ניתן לחוקק ולשנות חוקי יסוד בכל רוב בכנסת (בכפוף לסעיפי שריון). העובדה כי הצבעה של רוב בכנסת משקפת פעמים רבות רוב פוליטי, היא פועל יוצא מכך שהרשות מחוקקת והרשות המכוננת בשיטתנו חד הם. אין בה כשלעצמה כדי לעמעם את תוקפם של חוקי היסוד. אדרבה, העובדה שדרכי שינויים של חוקי היסוד אינן קשיחות ואף "</w:t>
      </w:r>
      <w:r w:rsidRPr="00AE55B0">
        <w:rPr>
          <w:rFonts w:hint="eastAsia"/>
          <w:rtl/>
        </w:rPr>
        <w:t>מאפשרות</w:t>
      </w:r>
      <w:r w:rsidRPr="00AE55B0">
        <w:rPr>
          <w:rtl/>
        </w:rPr>
        <w:t xml:space="preserve"> </w:t>
      </w:r>
      <w:r w:rsidRPr="00AE55B0">
        <w:rPr>
          <w:rFonts w:hint="eastAsia"/>
          <w:rtl/>
        </w:rPr>
        <w:t>לרוב</w:t>
      </w:r>
      <w:r w:rsidRPr="00AE55B0">
        <w:rPr>
          <w:rtl/>
        </w:rPr>
        <w:t xml:space="preserve"> </w:t>
      </w:r>
      <w:r w:rsidRPr="00AE55B0">
        <w:rPr>
          <w:rFonts w:hint="eastAsia"/>
          <w:rtl/>
        </w:rPr>
        <w:t>של</w:t>
      </w:r>
      <w:r w:rsidRPr="00AE55B0">
        <w:rPr>
          <w:rtl/>
        </w:rPr>
        <w:t xml:space="preserve"> </w:t>
      </w:r>
      <w:r w:rsidRPr="00AE55B0">
        <w:rPr>
          <w:rFonts w:hint="eastAsia"/>
          <w:rtl/>
        </w:rPr>
        <w:t>היום</w:t>
      </w:r>
      <w:r w:rsidRPr="00AE55B0">
        <w:rPr>
          <w:rtl/>
        </w:rPr>
        <w:t xml:space="preserve"> </w:t>
      </w:r>
      <w:r w:rsidRPr="00AE55B0">
        <w:rPr>
          <w:rFonts w:hint="eastAsia"/>
          <w:rtl/>
        </w:rPr>
        <w:t>לתת</w:t>
      </w:r>
      <w:r w:rsidRPr="00AE55B0">
        <w:rPr>
          <w:rtl/>
        </w:rPr>
        <w:t xml:space="preserve"> </w:t>
      </w:r>
      <w:r w:rsidRPr="00AE55B0">
        <w:rPr>
          <w:rFonts w:hint="eastAsia"/>
          <w:rtl/>
        </w:rPr>
        <w:t>ביטוי</w:t>
      </w:r>
      <w:r w:rsidRPr="00AE55B0">
        <w:rPr>
          <w:rtl/>
        </w:rPr>
        <w:t xml:space="preserve"> </w:t>
      </w:r>
      <w:r w:rsidRPr="00AE55B0">
        <w:rPr>
          <w:rFonts w:hint="eastAsia"/>
          <w:rtl/>
        </w:rPr>
        <w:t>לתפיסותיו</w:t>
      </w:r>
      <w:r w:rsidRPr="00AE55B0">
        <w:rPr>
          <w:rFonts w:hint="cs"/>
          <w:rtl/>
        </w:rPr>
        <w:t xml:space="preserve">" (עניין </w:t>
      </w:r>
      <w:r w:rsidRPr="00AE55B0">
        <w:rPr>
          <w:rFonts w:ascii="Century" w:hAnsi="Century" w:cs="Miriam" w:hint="eastAsia"/>
          <w:b/>
          <w:spacing w:val="0"/>
          <w:sz w:val="22"/>
          <w:szCs w:val="24"/>
          <w:rtl/>
        </w:rPr>
        <w:t>בנק</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המזרחי</w:t>
      </w:r>
      <w:r w:rsidRPr="00AE55B0">
        <w:rPr>
          <w:rFonts w:hint="cs"/>
          <w:rtl/>
        </w:rPr>
        <w:t xml:space="preserve">, עמ' 424) עַמדה גם היא בבסיס התפישה המכירה בחוקי היסוד, בשיטת משפטנו, כ"חוקה" מכוחה קיימת סמכות לבטל חוקים. </w:t>
      </w:r>
      <w:r w:rsidRPr="00AE55B0">
        <w:rPr>
          <w:rFonts w:hint="eastAsia"/>
          <w:rtl/>
        </w:rPr>
        <w:t>קשה</w:t>
      </w:r>
      <w:r w:rsidRPr="00AE55B0">
        <w:rPr>
          <w:rtl/>
        </w:rPr>
        <w:t xml:space="preserve"> </w:t>
      </w:r>
      <w:r w:rsidRPr="00AE55B0">
        <w:rPr>
          <w:rFonts w:hint="eastAsia"/>
          <w:rtl/>
        </w:rPr>
        <w:t>בעיניי</w:t>
      </w:r>
      <w:r w:rsidRPr="00AE55B0">
        <w:rPr>
          <w:rtl/>
        </w:rPr>
        <w:t xml:space="preserve"> </w:t>
      </w:r>
      <w:r w:rsidRPr="00AE55B0">
        <w:rPr>
          <w:rFonts w:hint="cs"/>
          <w:rtl/>
        </w:rPr>
        <w:t xml:space="preserve">אפוא כי </w:t>
      </w:r>
      <w:r w:rsidRPr="00AE55B0">
        <w:rPr>
          <w:rFonts w:hint="eastAsia"/>
          <w:rtl/>
        </w:rPr>
        <w:t>העובדה</w:t>
      </w:r>
      <w:r w:rsidRPr="00AE55B0">
        <w:rPr>
          <w:rtl/>
        </w:rPr>
        <w:t xml:space="preserve"> </w:t>
      </w:r>
      <w:r w:rsidRPr="00AE55B0">
        <w:rPr>
          <w:rFonts w:hint="eastAsia"/>
          <w:rtl/>
        </w:rPr>
        <w:t>שהצבעה</w:t>
      </w:r>
      <w:r w:rsidRPr="00AE55B0">
        <w:rPr>
          <w:rtl/>
        </w:rPr>
        <w:t xml:space="preserve"> </w:t>
      </w:r>
      <w:r w:rsidRPr="00AE55B0">
        <w:rPr>
          <w:rFonts w:hint="eastAsia"/>
          <w:rtl/>
        </w:rPr>
        <w:t>העומדת</w:t>
      </w:r>
      <w:r w:rsidRPr="00AE55B0">
        <w:rPr>
          <w:rtl/>
        </w:rPr>
        <w:t xml:space="preserve"> </w:t>
      </w:r>
      <w:r w:rsidRPr="00AE55B0">
        <w:rPr>
          <w:rFonts w:hint="eastAsia"/>
          <w:rtl/>
        </w:rPr>
        <w:t>ברוב</w:t>
      </w:r>
      <w:r w:rsidRPr="00AE55B0">
        <w:rPr>
          <w:rtl/>
        </w:rPr>
        <w:t xml:space="preserve"> </w:t>
      </w:r>
      <w:r w:rsidRPr="00AE55B0">
        <w:rPr>
          <w:rFonts w:hint="eastAsia"/>
          <w:rtl/>
        </w:rPr>
        <w:t>הנדרש</w:t>
      </w:r>
      <w:r w:rsidRPr="00AE55B0">
        <w:rPr>
          <w:rtl/>
        </w:rPr>
        <w:t xml:space="preserve"> </w:t>
      </w:r>
      <w:r w:rsidRPr="00AE55B0">
        <w:rPr>
          <w:rFonts w:hint="eastAsia"/>
          <w:rtl/>
        </w:rPr>
        <w:t>בהתאם</w:t>
      </w:r>
      <w:r w:rsidRPr="00AE55B0">
        <w:rPr>
          <w:rtl/>
        </w:rPr>
        <w:t xml:space="preserve"> </w:t>
      </w:r>
      <w:r w:rsidRPr="00AE55B0">
        <w:rPr>
          <w:rFonts w:hint="eastAsia"/>
          <w:rtl/>
        </w:rPr>
        <w:t>לכללי</w:t>
      </w:r>
      <w:r w:rsidRPr="00AE55B0">
        <w:rPr>
          <w:rtl/>
        </w:rPr>
        <w:t xml:space="preserve"> </w:t>
      </w:r>
      <w:r w:rsidRPr="00AE55B0">
        <w:rPr>
          <w:rFonts w:hint="eastAsia"/>
          <w:rtl/>
        </w:rPr>
        <w:t>שריון</w:t>
      </w:r>
      <w:r w:rsidRPr="00AE55B0">
        <w:rPr>
          <w:rtl/>
        </w:rPr>
        <w:t xml:space="preserve"> </w:t>
      </w:r>
      <w:r w:rsidRPr="00AE55B0">
        <w:rPr>
          <w:rFonts w:hint="eastAsia"/>
          <w:rtl/>
        </w:rPr>
        <w:t>וללא</w:t>
      </w:r>
      <w:r w:rsidRPr="00AE55B0">
        <w:rPr>
          <w:rtl/>
        </w:rPr>
        <w:t xml:space="preserve"> </w:t>
      </w:r>
      <w:r w:rsidRPr="00AE55B0">
        <w:rPr>
          <w:rFonts w:hint="eastAsia"/>
          <w:rtl/>
        </w:rPr>
        <w:t>פגיעה</w:t>
      </w:r>
      <w:r w:rsidRPr="00AE55B0">
        <w:rPr>
          <w:rtl/>
        </w:rPr>
        <w:t xml:space="preserve"> </w:t>
      </w:r>
      <w:r w:rsidRPr="00AE55B0">
        <w:rPr>
          <w:rFonts w:hint="eastAsia"/>
          <w:rtl/>
        </w:rPr>
        <w:t>בהם</w:t>
      </w:r>
      <w:r w:rsidRPr="00AE55B0">
        <w:rPr>
          <w:rtl/>
        </w:rPr>
        <w:t xml:space="preserve"> </w:t>
      </w:r>
      <w:r w:rsidRPr="00AE55B0">
        <w:rPr>
          <w:rFonts w:hint="eastAsia"/>
          <w:rtl/>
        </w:rPr>
        <w:t>מתויגת</w:t>
      </w:r>
      <w:r w:rsidRPr="00AE55B0">
        <w:rPr>
          <w:rtl/>
        </w:rPr>
        <w:t xml:space="preserve"> </w:t>
      </w:r>
      <w:r w:rsidRPr="00AE55B0">
        <w:rPr>
          <w:rFonts w:hint="eastAsia"/>
          <w:rtl/>
        </w:rPr>
        <w:t>כ</w:t>
      </w:r>
      <w:r w:rsidRPr="00AE55B0">
        <w:rPr>
          <w:rtl/>
        </w:rPr>
        <w:t>"</w:t>
      </w:r>
      <w:r w:rsidRPr="00AE55B0">
        <w:rPr>
          <w:rFonts w:hint="eastAsia"/>
          <w:rtl/>
        </w:rPr>
        <w:t>רוב</w:t>
      </w:r>
      <w:r w:rsidRPr="00AE55B0">
        <w:rPr>
          <w:rtl/>
        </w:rPr>
        <w:t xml:space="preserve"> </w:t>
      </w:r>
      <w:r w:rsidRPr="00AE55B0">
        <w:rPr>
          <w:rFonts w:hint="eastAsia"/>
          <w:rtl/>
        </w:rPr>
        <w:t>מקרי</w:t>
      </w:r>
      <w:r w:rsidRPr="00AE55B0">
        <w:rPr>
          <w:rtl/>
        </w:rPr>
        <w:t xml:space="preserve">".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נוסף על הקשיים העקרוניים שאותם מעורר מבחן הכלליות כמפורט לעיל, אי-הוודאות והעמימות המאפיינים את דוקטרינת השימוש לרעה בסמכות מכוננת, באים לידי ביטוי במלוא עוצמתם ביחס למבחן זה. </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בפסיקה ובספרות הובעו עמדות שונות בנוגע למקורה של דרישת הכלליות. כפי שהזכרתי לעיל בתמצית, קיימת גישה רווחת הרואה את דרישת הכלליות של החוק כנגזרת מעקרון שלטון החוק (</w:t>
      </w:r>
      <w:r w:rsidRPr="00AE55B0">
        <w:rPr>
          <w:rFonts w:hint="eastAsia"/>
          <w:rtl/>
        </w:rPr>
        <w:t>בג</w:t>
      </w:r>
      <w:r w:rsidRPr="00AE55B0">
        <w:rPr>
          <w:rtl/>
        </w:rPr>
        <w:t>"</w:t>
      </w:r>
      <w:r w:rsidRPr="00AE55B0">
        <w:rPr>
          <w:rFonts w:hint="eastAsia"/>
          <w:rtl/>
        </w:rPr>
        <w:t>ץ</w:t>
      </w:r>
      <w:r w:rsidRPr="00AE55B0">
        <w:rPr>
          <w:rtl/>
        </w:rPr>
        <w:t xml:space="preserve"> 10203</w:t>
      </w:r>
      <w:r w:rsidRPr="00AE55B0">
        <w:rPr>
          <w:rFonts w:hint="cs"/>
          <w:rtl/>
        </w:rPr>
        <w:t>/</w:t>
      </w:r>
      <w:r w:rsidRPr="00AE55B0">
        <w:rPr>
          <w:rtl/>
        </w:rPr>
        <w:t xml:space="preserve">03 </w:t>
      </w:r>
      <w:r w:rsidRPr="00AE55B0">
        <w:rPr>
          <w:rFonts w:ascii="Century" w:hAnsi="Century" w:cs="Miriam"/>
          <w:b/>
          <w:spacing w:val="0"/>
          <w:sz w:val="22"/>
          <w:szCs w:val="24"/>
          <w:rtl/>
        </w:rPr>
        <w:t>"</w:t>
      </w:r>
      <w:r w:rsidRPr="00AE55B0">
        <w:rPr>
          <w:rFonts w:ascii="Century" w:hAnsi="Century" w:cs="Miriam" w:hint="eastAsia"/>
          <w:b/>
          <w:spacing w:val="0"/>
          <w:sz w:val="22"/>
          <w:szCs w:val="24"/>
          <w:rtl/>
        </w:rPr>
        <w:t>המפקד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הלאומי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בע</w:t>
      </w:r>
      <w:r w:rsidRPr="00AE55B0">
        <w:rPr>
          <w:rFonts w:ascii="Century" w:hAnsi="Century" w:cs="Miriam"/>
          <w:b/>
          <w:spacing w:val="0"/>
          <w:sz w:val="22"/>
          <w:szCs w:val="24"/>
          <w:rtl/>
        </w:rPr>
        <w:t>"</w:t>
      </w:r>
      <w:r w:rsidRPr="00AE55B0">
        <w:rPr>
          <w:rFonts w:ascii="Century" w:hAnsi="Century" w:cs="Miriam" w:hint="eastAsia"/>
          <w:b/>
          <w:spacing w:val="0"/>
          <w:sz w:val="22"/>
          <w:szCs w:val="24"/>
          <w:rtl/>
        </w:rPr>
        <w:t>מ</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היועץ</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המשפטי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לממשלה</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סב</w:t>
      </w:r>
      <w:r w:rsidRPr="00AE55B0">
        <w:rPr>
          <w:rtl/>
        </w:rPr>
        <w:t>(4) 715</w:t>
      </w:r>
      <w:r w:rsidRPr="00AE55B0">
        <w:rPr>
          <w:rFonts w:hint="cs"/>
          <w:rtl/>
        </w:rPr>
        <w:t xml:space="preserve">, 815 (2008); עניין </w:t>
      </w:r>
      <w:r w:rsidRPr="00AE55B0">
        <w:rPr>
          <w:rFonts w:ascii="Century" w:hAnsi="Century" w:cs="Miriam" w:hint="cs"/>
          <w:b/>
          <w:spacing w:val="0"/>
          <w:sz w:val="22"/>
          <w:szCs w:val="24"/>
          <w:rtl/>
        </w:rPr>
        <w:t>ממשלת החילופים</w:t>
      </w:r>
      <w:r w:rsidRPr="00AE55B0">
        <w:rPr>
          <w:rFonts w:hint="cs"/>
          <w:rtl/>
        </w:rPr>
        <w:t xml:space="preserve">, פסקה 140; עניין </w:t>
      </w:r>
      <w:r w:rsidRPr="00AE55B0">
        <w:rPr>
          <w:rFonts w:ascii="Century" w:hAnsi="Century" w:cs="Miriam" w:hint="cs"/>
          <w:b/>
          <w:spacing w:val="0"/>
          <w:sz w:val="22"/>
          <w:szCs w:val="24"/>
          <w:rtl/>
        </w:rPr>
        <w:t>שפיר</w:t>
      </w:r>
      <w:r w:rsidRPr="00AE55B0">
        <w:rPr>
          <w:rFonts w:hint="cs"/>
          <w:rtl/>
        </w:rPr>
        <w:t xml:space="preserve">, פסקה 40 לחוות דעתה של חברתי הנשיאה (בדימ'); אהרן ברק </w:t>
      </w:r>
      <w:r w:rsidRPr="00AE55B0">
        <w:rPr>
          <w:rFonts w:ascii="Century" w:hAnsi="Century" w:cs="Miriam" w:hint="cs"/>
          <w:b/>
          <w:spacing w:val="0"/>
          <w:sz w:val="22"/>
          <w:szCs w:val="24"/>
          <w:rtl/>
        </w:rPr>
        <w:t xml:space="preserve">פרשנות במשפט </w:t>
      </w:r>
      <w:r w:rsidRPr="00AE55B0">
        <w:rPr>
          <w:rFonts w:ascii="Century" w:hAnsi="Century" w:cs="Miriam"/>
          <w:b/>
          <w:spacing w:val="0"/>
          <w:sz w:val="22"/>
          <w:szCs w:val="24"/>
          <w:rtl/>
        </w:rPr>
        <w:t>–</w:t>
      </w:r>
      <w:r w:rsidRPr="00AE55B0">
        <w:rPr>
          <w:rFonts w:ascii="Century" w:hAnsi="Century" w:cs="Miriam" w:hint="cs"/>
          <w:b/>
          <w:spacing w:val="0"/>
          <w:sz w:val="22"/>
          <w:szCs w:val="24"/>
          <w:rtl/>
        </w:rPr>
        <w:t xml:space="preserve"> פרשנות חוקתית</w:t>
      </w:r>
      <w:r w:rsidRPr="00AE55B0">
        <w:rPr>
          <w:rFonts w:ascii="Century" w:hAnsi="Century" w:hint="cs"/>
          <w:sz w:val="22"/>
          <w:rtl/>
        </w:rPr>
        <w:t xml:space="preserve"> 490</w:t>
      </w:r>
      <w:r w:rsidRPr="00AE55B0">
        <w:rPr>
          <w:rFonts w:hint="cs"/>
          <w:rtl/>
        </w:rPr>
        <w:t xml:space="preserve"> (1994) (להלן: </w:t>
      </w:r>
      <w:r w:rsidRPr="00AE55B0">
        <w:rPr>
          <w:rFonts w:ascii="Century" w:hAnsi="Century" w:cs="Miriam" w:hint="cs"/>
          <w:b/>
          <w:spacing w:val="0"/>
          <w:sz w:val="22"/>
          <w:szCs w:val="24"/>
          <w:rtl/>
        </w:rPr>
        <w:t>ברק, פרשנות חוקתית</w:t>
      </w:r>
      <w:r w:rsidRPr="00AE55B0">
        <w:rPr>
          <w:rFonts w:hint="cs"/>
          <w:rtl/>
        </w:rPr>
        <w:t xml:space="preserve">); </w:t>
      </w:r>
      <w:r w:rsidRPr="00AE55B0">
        <w:rPr>
          <w:rFonts w:hint="eastAsia"/>
          <w:rtl/>
        </w:rPr>
        <w:t>חיים</w:t>
      </w:r>
      <w:r w:rsidRPr="00AE55B0">
        <w:rPr>
          <w:rtl/>
        </w:rPr>
        <w:t xml:space="preserve"> </w:t>
      </w:r>
      <w:r w:rsidRPr="00AE55B0">
        <w:rPr>
          <w:rFonts w:hint="eastAsia"/>
          <w:rtl/>
        </w:rPr>
        <w:t>גנז</w:t>
      </w:r>
      <w:r w:rsidRPr="00AE55B0">
        <w:rPr>
          <w:rtl/>
        </w:rPr>
        <w:t xml:space="preserve"> "</w:t>
      </w:r>
      <w:r w:rsidRPr="00AE55B0">
        <w:rPr>
          <w:rFonts w:hint="eastAsia"/>
          <w:rtl/>
        </w:rPr>
        <w:t>על</w:t>
      </w:r>
      <w:r w:rsidRPr="00AE55B0">
        <w:rPr>
          <w:rtl/>
        </w:rPr>
        <w:t xml:space="preserve"> </w:t>
      </w:r>
      <w:r w:rsidRPr="00AE55B0">
        <w:rPr>
          <w:rFonts w:hint="eastAsia"/>
          <w:rtl/>
        </w:rPr>
        <w:t>כלליותן</w:t>
      </w:r>
      <w:r w:rsidRPr="00AE55B0">
        <w:rPr>
          <w:rtl/>
        </w:rPr>
        <w:t xml:space="preserve"> </w:t>
      </w:r>
      <w:r w:rsidRPr="00AE55B0">
        <w:rPr>
          <w:rFonts w:hint="eastAsia"/>
          <w:rtl/>
        </w:rPr>
        <w:t>של</w:t>
      </w:r>
      <w:r w:rsidRPr="00AE55B0">
        <w:rPr>
          <w:rtl/>
        </w:rPr>
        <w:t xml:space="preserve"> </w:t>
      </w:r>
      <w:r w:rsidRPr="00AE55B0">
        <w:rPr>
          <w:rFonts w:hint="eastAsia"/>
          <w:rtl/>
        </w:rPr>
        <w:t>נורמות</w:t>
      </w:r>
      <w:r w:rsidRPr="00AE55B0">
        <w:rPr>
          <w:rtl/>
        </w:rPr>
        <w:t xml:space="preserve"> </w:t>
      </w:r>
      <w:r w:rsidRPr="00AE55B0">
        <w:rPr>
          <w:rFonts w:hint="eastAsia"/>
          <w:rtl/>
        </w:rPr>
        <w:t>משפטיות</w:t>
      </w:r>
      <w:r w:rsidRPr="00AE55B0">
        <w:rPr>
          <w:rtl/>
        </w:rPr>
        <w:t xml:space="preserve">" </w:t>
      </w:r>
      <w:r w:rsidRPr="00AE55B0">
        <w:rPr>
          <w:rFonts w:ascii="Century" w:hAnsi="Century" w:cs="Miriam" w:hint="eastAsia"/>
          <w:b/>
          <w:spacing w:val="0"/>
          <w:sz w:val="22"/>
          <w:szCs w:val="24"/>
          <w:rtl/>
        </w:rPr>
        <w:t>עיוני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משפט</w:t>
      </w:r>
      <w:r w:rsidRPr="00AE55B0">
        <w:rPr>
          <w:rtl/>
        </w:rPr>
        <w:t xml:space="preserve"> </w:t>
      </w:r>
      <w:r w:rsidRPr="00AE55B0">
        <w:rPr>
          <w:rFonts w:hint="eastAsia"/>
          <w:rtl/>
        </w:rPr>
        <w:t>טז</w:t>
      </w:r>
      <w:r w:rsidRPr="00AE55B0">
        <w:rPr>
          <w:rFonts w:hint="cs"/>
          <w:rtl/>
        </w:rPr>
        <w:t>(3)</w:t>
      </w:r>
      <w:r w:rsidRPr="00AE55B0">
        <w:rPr>
          <w:rtl/>
        </w:rPr>
        <w:t xml:space="preserve"> 579</w:t>
      </w:r>
      <w:r w:rsidRPr="00AE55B0">
        <w:rPr>
          <w:rFonts w:hint="cs"/>
          <w:rtl/>
        </w:rPr>
        <w:t>, 588-587</w:t>
      </w:r>
      <w:r w:rsidRPr="00AE55B0">
        <w:rPr>
          <w:rtl/>
        </w:rPr>
        <w:t xml:space="preserve"> (199</w:t>
      </w:r>
      <w:r w:rsidRPr="00AE55B0">
        <w:rPr>
          <w:rFonts w:hint="cs"/>
          <w:rtl/>
        </w:rPr>
        <w:t>1</w:t>
      </w:r>
      <w:r w:rsidRPr="00AE55B0">
        <w:rPr>
          <w:rtl/>
        </w:rPr>
        <w:t>)</w:t>
      </w:r>
      <w:r w:rsidRPr="00AE55B0">
        <w:rPr>
          <w:rFonts w:hint="cs"/>
          <w:rtl/>
        </w:rPr>
        <w:t xml:space="preserve"> (להלן: </w:t>
      </w:r>
      <w:r w:rsidRPr="00AE55B0">
        <w:rPr>
          <w:rFonts w:ascii="Century" w:hAnsi="Century" w:cs="Miriam" w:hint="cs"/>
          <w:b/>
          <w:spacing w:val="0"/>
          <w:sz w:val="22"/>
          <w:szCs w:val="24"/>
          <w:rtl/>
        </w:rPr>
        <w:t>גנז</w:t>
      </w:r>
      <w:r w:rsidRPr="00AE55B0">
        <w:rPr>
          <w:rFonts w:hint="cs"/>
          <w:rtl/>
        </w:rPr>
        <w:t xml:space="preserve">); </w:t>
      </w:r>
      <w:r w:rsidRPr="00AE55B0">
        <w:rPr>
          <w:rFonts w:hint="eastAsia"/>
          <w:rtl/>
        </w:rPr>
        <w:t>מיכל</w:t>
      </w:r>
      <w:r w:rsidRPr="00AE55B0">
        <w:rPr>
          <w:rtl/>
        </w:rPr>
        <w:t xml:space="preserve"> </w:t>
      </w:r>
      <w:r w:rsidRPr="00AE55B0">
        <w:rPr>
          <w:rFonts w:hint="eastAsia"/>
          <w:rtl/>
        </w:rPr>
        <w:t>טמיר</w:t>
      </w:r>
      <w:r w:rsidRPr="00AE55B0">
        <w:rPr>
          <w:rtl/>
        </w:rPr>
        <w:t xml:space="preserve"> "</w:t>
      </w:r>
      <w:r w:rsidRPr="00AE55B0">
        <w:rPr>
          <w:rFonts w:hint="eastAsia"/>
          <w:rtl/>
        </w:rPr>
        <w:t>חקיקה</w:t>
      </w:r>
      <w:r w:rsidRPr="00AE55B0">
        <w:rPr>
          <w:rtl/>
        </w:rPr>
        <w:t xml:space="preserve"> </w:t>
      </w:r>
      <w:r w:rsidRPr="00AE55B0">
        <w:rPr>
          <w:rFonts w:hint="eastAsia"/>
          <w:rtl/>
        </w:rPr>
        <w:t>פרסונלית</w:t>
      </w:r>
      <w:r w:rsidRPr="00AE55B0">
        <w:rPr>
          <w:rtl/>
        </w:rPr>
        <w:t xml:space="preserve"> – </w:t>
      </w:r>
      <w:r w:rsidRPr="00AE55B0">
        <w:rPr>
          <w:rFonts w:hint="eastAsia"/>
          <w:rtl/>
        </w:rPr>
        <w:t>חקיקה</w:t>
      </w:r>
      <w:r w:rsidRPr="00AE55B0">
        <w:rPr>
          <w:rtl/>
        </w:rPr>
        <w:t xml:space="preserve"> </w:t>
      </w:r>
      <w:r w:rsidRPr="00AE55B0">
        <w:rPr>
          <w:rFonts w:hint="eastAsia"/>
          <w:rtl/>
        </w:rPr>
        <w:t>סלקטיבית</w:t>
      </w:r>
      <w:r w:rsidRPr="00AE55B0">
        <w:rPr>
          <w:rtl/>
        </w:rPr>
        <w:t xml:space="preserve">?" </w:t>
      </w:r>
      <w:r w:rsidRPr="00AE55B0">
        <w:rPr>
          <w:rFonts w:ascii="Century" w:hAnsi="Century" w:cs="Miriam" w:hint="eastAsia"/>
          <w:b/>
          <w:spacing w:val="0"/>
          <w:sz w:val="22"/>
          <w:szCs w:val="24"/>
          <w:rtl/>
        </w:rPr>
        <w:t>חוקים</w:t>
      </w:r>
      <w:r w:rsidRPr="00AE55B0">
        <w:rPr>
          <w:rtl/>
        </w:rPr>
        <w:t xml:space="preserve"> </w:t>
      </w:r>
      <w:r w:rsidRPr="00AE55B0">
        <w:rPr>
          <w:rFonts w:hint="eastAsia"/>
          <w:rtl/>
        </w:rPr>
        <w:t>יב</w:t>
      </w:r>
      <w:r w:rsidRPr="00AE55B0">
        <w:rPr>
          <w:rtl/>
        </w:rPr>
        <w:t xml:space="preserve"> 173, </w:t>
      </w:r>
      <w:r w:rsidRPr="00AE55B0">
        <w:rPr>
          <w:rFonts w:hint="cs"/>
          <w:rtl/>
        </w:rPr>
        <w:t xml:space="preserve">177 </w:t>
      </w:r>
      <w:r w:rsidRPr="00AE55B0">
        <w:rPr>
          <w:rtl/>
        </w:rPr>
        <w:t>(2018) (</w:t>
      </w:r>
      <w:r w:rsidRPr="00AE55B0">
        <w:rPr>
          <w:rFonts w:hint="eastAsia"/>
          <w:rtl/>
        </w:rPr>
        <w:t>להלן</w:t>
      </w:r>
      <w:r w:rsidRPr="00AE55B0">
        <w:rPr>
          <w:rtl/>
        </w:rPr>
        <w:t xml:space="preserve">: </w:t>
      </w:r>
      <w:r w:rsidRPr="00AE55B0">
        <w:rPr>
          <w:rFonts w:ascii="Century" w:hAnsi="Century" w:cs="Miriam" w:hint="eastAsia"/>
          <w:b/>
          <w:spacing w:val="0"/>
          <w:sz w:val="22"/>
          <w:szCs w:val="24"/>
          <w:rtl/>
        </w:rPr>
        <w:t>טמיר</w:t>
      </w:r>
      <w:r w:rsidRPr="00AE55B0">
        <w:rPr>
          <w:rtl/>
        </w:rPr>
        <w:t>)</w:t>
      </w:r>
      <w:r w:rsidRPr="00AE55B0">
        <w:rPr>
          <w:rFonts w:hint="cs"/>
          <w:rtl/>
        </w:rPr>
        <w:t xml:space="preserve">; </w:t>
      </w:r>
      <w:r w:rsidRPr="00AE55B0">
        <w:rPr>
          <w:rFonts w:ascii="Century" w:hAnsi="Century" w:cs="Miriam" w:hint="cs"/>
          <w:b/>
          <w:spacing w:val="0"/>
          <w:sz w:val="22"/>
          <w:szCs w:val="24"/>
          <w:rtl/>
        </w:rPr>
        <w:t>רובינשטיין ומדינה</w:t>
      </w:r>
      <w:r w:rsidRPr="00AE55B0">
        <w:rPr>
          <w:rFonts w:hint="cs"/>
          <w:rtl/>
        </w:rPr>
        <w:t xml:space="preserve">, עמ' 287-286). לצד זאת יש הסבורים כי דרישת הכלליות מתחייבת מעיקרון הפרדת הרשויות, שכן חקיקה פרסונלית מהווה "גלישה" של הרשות המחוקקת לתחומה של הרשות המבצעת, שהיא זו המיישמת נורמה כללית על מקרים פרטניים; ולעיתים אף לתחומה של הרשות השופטת (עניין </w:t>
      </w:r>
      <w:r w:rsidRPr="00AE55B0">
        <w:rPr>
          <w:rFonts w:ascii="Century" w:hAnsi="Century" w:cs="Miriam" w:hint="cs"/>
          <w:b/>
          <w:spacing w:val="0"/>
          <w:sz w:val="22"/>
          <w:szCs w:val="24"/>
          <w:rtl/>
        </w:rPr>
        <w:t>ממשלת החילופים</w:t>
      </w:r>
      <w:r w:rsidRPr="00AE55B0">
        <w:rPr>
          <w:rFonts w:hint="cs"/>
          <w:rtl/>
        </w:rPr>
        <w:t xml:space="preserve">, פסקה 140; </w:t>
      </w:r>
      <w:r w:rsidRPr="00AE55B0">
        <w:rPr>
          <w:rFonts w:hint="eastAsia"/>
          <w:rtl/>
        </w:rPr>
        <w:t>ע</w:t>
      </w:r>
      <w:r w:rsidRPr="00AE55B0">
        <w:rPr>
          <w:rFonts w:hint="cs"/>
          <w:rtl/>
        </w:rPr>
        <w:t>"</w:t>
      </w:r>
      <w:r w:rsidRPr="00AE55B0">
        <w:rPr>
          <w:rFonts w:hint="eastAsia"/>
          <w:rtl/>
        </w:rPr>
        <w:t>פ</w:t>
      </w:r>
      <w:r w:rsidRPr="00AE55B0">
        <w:rPr>
          <w:rtl/>
        </w:rPr>
        <w:t xml:space="preserve"> 213/56 </w:t>
      </w:r>
      <w:r w:rsidRPr="00AE55B0">
        <w:rPr>
          <w:rFonts w:ascii="Century" w:hAnsi="Century" w:cs="Miriam" w:hint="eastAsia"/>
          <w:b/>
          <w:spacing w:val="0"/>
          <w:sz w:val="22"/>
          <w:szCs w:val="24"/>
          <w:rtl/>
        </w:rPr>
        <w:t>היועץ</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המשפטי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לממשלה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אלכסנדרוביץ</w:t>
      </w:r>
      <w:r w:rsidRPr="00AE55B0">
        <w:rPr>
          <w:rFonts w:hint="cs"/>
          <w:rtl/>
        </w:rPr>
        <w:t xml:space="preserve">, פ"ד יא 695, 700 (1957) (להלן: עניין </w:t>
      </w:r>
      <w:r w:rsidRPr="00AE55B0">
        <w:rPr>
          <w:rFonts w:ascii="Century" w:hAnsi="Century" w:cs="Miriam" w:hint="cs"/>
          <w:b/>
          <w:spacing w:val="0"/>
          <w:sz w:val="22"/>
          <w:szCs w:val="24"/>
          <w:rtl/>
        </w:rPr>
        <w:t>אלכסנדרוביץ</w:t>
      </w:r>
      <w:r w:rsidRPr="00AE55B0">
        <w:rPr>
          <w:rFonts w:hint="cs"/>
          <w:rtl/>
        </w:rPr>
        <w:t xml:space="preserve">); </w:t>
      </w:r>
      <w:r w:rsidRPr="00AE55B0">
        <w:rPr>
          <w:rFonts w:ascii="Century" w:hAnsi="Century" w:cs="Miriam" w:hint="eastAsia"/>
          <w:b/>
          <w:spacing w:val="0"/>
          <w:sz w:val="22"/>
          <w:szCs w:val="24"/>
          <w:rtl/>
        </w:rPr>
        <w:t>טמיר</w:t>
      </w:r>
      <w:r w:rsidRPr="00AE55B0">
        <w:rPr>
          <w:rtl/>
        </w:rPr>
        <w:t>,</w:t>
      </w:r>
      <w:r w:rsidRPr="00AE55B0">
        <w:rPr>
          <w:rFonts w:hint="cs"/>
          <w:rtl/>
        </w:rPr>
        <w:t xml:space="preserve"> עמ'</w:t>
      </w:r>
      <w:r w:rsidRPr="00AE55B0">
        <w:rPr>
          <w:rtl/>
        </w:rPr>
        <w:t xml:space="preserve"> </w:t>
      </w:r>
      <w:r w:rsidRPr="00AE55B0">
        <w:rPr>
          <w:rFonts w:hint="cs"/>
          <w:rtl/>
        </w:rPr>
        <w:t>185</w:t>
      </w:r>
      <w:r w:rsidRPr="00AE55B0">
        <w:rPr>
          <w:rtl/>
        </w:rPr>
        <w:t>).</w:t>
      </w:r>
      <w:r w:rsidRPr="00AE55B0">
        <w:rPr>
          <w:rFonts w:hint="cs"/>
          <w:rtl/>
        </w:rPr>
        <w:t xml:space="preserve"> ויש אף המבססים את דרישת הכלליות על הזכות לשוויון (אהרן ברק </w:t>
      </w:r>
      <w:r w:rsidRPr="00AE55B0">
        <w:rPr>
          <w:rFonts w:ascii="Century" w:hAnsi="Century" w:cs="Miriam" w:hint="cs"/>
          <w:b/>
          <w:spacing w:val="0"/>
          <w:sz w:val="22"/>
          <w:szCs w:val="24"/>
          <w:rtl/>
        </w:rPr>
        <w:t xml:space="preserve">מידתיות במשפט </w:t>
      </w:r>
      <w:r w:rsidRPr="00AE55B0">
        <w:rPr>
          <w:rFonts w:ascii="Century" w:hAnsi="Century" w:hint="cs"/>
          <w:sz w:val="22"/>
          <w:rtl/>
        </w:rPr>
        <w:t xml:space="preserve">153 (2010) (להלן: </w:t>
      </w:r>
      <w:r w:rsidRPr="00AE55B0">
        <w:rPr>
          <w:rFonts w:ascii="Century" w:hAnsi="Century" w:cs="Miriam" w:hint="cs"/>
          <w:b/>
          <w:spacing w:val="0"/>
          <w:sz w:val="22"/>
          <w:szCs w:val="24"/>
          <w:rtl/>
        </w:rPr>
        <w:t>ברק, מידתיות במשפט</w:t>
      </w:r>
      <w:r w:rsidRPr="00AE55B0">
        <w:rPr>
          <w:rFonts w:ascii="Century" w:hAnsi="Century" w:hint="cs"/>
          <w:sz w:val="22"/>
          <w:rtl/>
        </w:rPr>
        <w:t xml:space="preserve">); </w:t>
      </w:r>
      <w:r w:rsidRPr="00AE55B0">
        <w:rPr>
          <w:rFonts w:hint="cs"/>
          <w:rtl/>
        </w:rPr>
        <w:t xml:space="preserve">עניין </w:t>
      </w:r>
      <w:r w:rsidRPr="00AE55B0">
        <w:rPr>
          <w:rFonts w:ascii="Century" w:hAnsi="Century" w:cs="Miriam" w:hint="cs"/>
          <w:b/>
          <w:spacing w:val="0"/>
          <w:sz w:val="22"/>
          <w:szCs w:val="24"/>
          <w:rtl/>
        </w:rPr>
        <w:t>טבריה</w:t>
      </w:r>
      <w:r w:rsidRPr="00AE55B0">
        <w:rPr>
          <w:rFonts w:ascii="Century" w:hAnsi="Century" w:hint="cs"/>
          <w:sz w:val="22"/>
          <w:rtl/>
        </w:rPr>
        <w:t>, פסקה 58 לחוות דעתו של חברי השופט</w:t>
      </w:r>
      <w:r w:rsidRPr="00AE55B0">
        <w:rPr>
          <w:rFonts w:ascii="Century" w:hAnsi="Century" w:cs="Miriam" w:hint="cs"/>
          <w:b/>
          <w:spacing w:val="0"/>
          <w:sz w:val="22"/>
          <w:szCs w:val="24"/>
          <w:rtl/>
        </w:rPr>
        <w:t xml:space="preserve"> פוגלמן</w:t>
      </w:r>
      <w:r w:rsidRPr="00AE55B0">
        <w:rPr>
          <w:rFonts w:ascii="Century" w:hAnsi="Century" w:hint="cs"/>
          <w:sz w:val="22"/>
          <w:rtl/>
        </w:rPr>
        <w:t xml:space="preserve">). </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במבט ראשון ניתן לסבור כי פערים אלה בין התפיסות השונות הם רעיוניים בלבד, ואין להם השלכה כלשהי בחיי המעשה, וממילא אין מקום להתעכב עליהם (כך סבר גם חברי מ"מ הנשיא בפסקה 58 לחוות דעתו בעניין </w:t>
      </w:r>
      <w:r w:rsidRPr="00AE55B0">
        <w:rPr>
          <w:rFonts w:ascii="Century" w:hAnsi="Century" w:cs="Miriam" w:hint="cs"/>
          <w:b/>
          <w:spacing w:val="0"/>
          <w:sz w:val="22"/>
          <w:szCs w:val="24"/>
          <w:rtl/>
        </w:rPr>
        <w:t>טבריה</w:t>
      </w:r>
      <w:r w:rsidRPr="00AE55B0">
        <w:rPr>
          <w:rFonts w:hint="cs"/>
          <w:rtl/>
        </w:rPr>
        <w:t xml:space="preserve">). אך השוני בין העמדות השונות עשוי במקרים מסוימים להשפיע על האופן שבו תסווג חקיקה </w:t>
      </w:r>
      <w:r w:rsidRPr="00AE55B0">
        <w:rPr>
          <w:rtl/>
        </w:rPr>
        <w:t>–</w:t>
      </w:r>
      <w:r w:rsidRPr="00AE55B0">
        <w:rPr>
          <w:rFonts w:hint="cs"/>
          <w:rtl/>
        </w:rPr>
        <w:t xml:space="preserve"> אם כחקיקה פרסונלית אם לאו. שכן כל אחת מגישות אלה מבססת הנמקות נפרדות לדרישת הכלליות, ולכל הנמקה כזו עשוי להיות "תרגום" שונה בעולם המעשה. כפי שציין </w:t>
      </w:r>
      <w:r w:rsidRPr="00AE55B0">
        <w:rPr>
          <w:rFonts w:ascii="Century" w:hAnsi="Century" w:cs="Miriam" w:hint="cs"/>
          <w:b/>
          <w:spacing w:val="0"/>
          <w:sz w:val="22"/>
          <w:szCs w:val="24"/>
          <w:rtl/>
        </w:rPr>
        <w:t>ברק</w:t>
      </w:r>
      <w:r w:rsidRPr="00AE55B0">
        <w:rPr>
          <w:rFonts w:hint="cs"/>
          <w:rtl/>
        </w:rPr>
        <w:t xml:space="preserve"> בספרו </w:t>
      </w:r>
      <w:r w:rsidRPr="00AE55B0">
        <w:rPr>
          <w:rFonts w:ascii="Century" w:hAnsi="Century" w:cs="Miriam" w:hint="cs"/>
          <w:b/>
          <w:spacing w:val="0"/>
          <w:sz w:val="22"/>
          <w:szCs w:val="24"/>
          <w:rtl/>
        </w:rPr>
        <w:t>מידתיות במשפט</w:t>
      </w:r>
      <w:r w:rsidRPr="00AE55B0">
        <w:rPr>
          <w:rFonts w:hint="cs"/>
          <w:rtl/>
        </w:rPr>
        <w:t>:</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 xml:space="preserve">"ההסברים השונים שביסוד דרישת הכלליות מובילים ברוב המקרים לתוצאה פרשנית זהה של המושג 'כלליות' </w:t>
      </w:r>
      <w:r w:rsidRPr="00AE55B0">
        <w:rPr>
          <w:rtl/>
        </w:rPr>
        <w:t>–</w:t>
      </w:r>
      <w:r w:rsidRPr="00AE55B0">
        <w:rPr>
          <w:rFonts w:hint="cs"/>
          <w:rtl/>
        </w:rPr>
        <w:t xml:space="preserve"> ברוב המקרים אך לא בכולם. כך, למשל, אם הבסיס העיקרי המונח ביסוד ה'כלליות' הוא הבטחת השוויון, כי אז הדין החל על אדם מיוחד עשוי בתנאים מסוימים שלא לפגוע בשוויון. זאת, כשיש טעמים ראויים, על פי דיני השוויון, לטיפול משפטי שונה באותו אדם ביחס לשאר העולם. לא כן אם הטעם המונח ביסודה של דרישת הכלליות מעוגן בעקרונות של הפרדת רשויות או שלטון החוק" (שם, עמ' 153). </w:t>
      </w:r>
    </w:p>
    <w:p w:rsidR="007C5F54" w:rsidRPr="00AE55B0" w:rsidRDefault="007C5F54" w:rsidP="007C5F54">
      <w:pPr>
        <w:pStyle w:val="Ruller41"/>
        <w:rPr>
          <w:rtl/>
        </w:rPr>
      </w:pPr>
    </w:p>
    <w:p w:rsidR="007C5F54" w:rsidRPr="00AE55B0" w:rsidRDefault="007C5F54" w:rsidP="007C5F54">
      <w:pPr>
        <w:pStyle w:val="Ruller41"/>
        <w:rPr>
          <w:rtl/>
        </w:rPr>
      </w:pPr>
      <w:r w:rsidRPr="00AE55B0">
        <w:rPr>
          <w:rtl/>
        </w:rPr>
        <w:tab/>
      </w:r>
      <w:r w:rsidRPr="00AE55B0">
        <w:rPr>
          <w:rFonts w:hint="cs"/>
          <w:rtl/>
        </w:rPr>
        <w:t>מובן אפוא כי מקום שבו קיימות גישות שונות בנוגע להצדקה הרעיונית שעומדת מאחורי דרישת הכלליות, יישומו של מבחן הכלליות יהיה פתוח לגמישות ונתון לחוסר וודאות, דבר שאינו הולם מבחן העוסק בביקורת שיפוטית על חוקי יסוד.</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דברים אלה מתחדדים על רקע העובדה שאף השאלה מהי נורמה פרסונלית כלל אינה זוכה לתשובה אחידה, וניתן למצוא גישות רבות ומגוונות בעניין זה. מבלי למצות את הדבר, יש שאמרו למשל, כי חוק בעל תחולה כללית הוא חוק המופנה "</w:t>
      </w:r>
      <w:r w:rsidRPr="00AE55B0">
        <w:rPr>
          <w:rFonts w:hint="eastAsia"/>
          <w:rtl/>
        </w:rPr>
        <w:t>אל</w:t>
      </w:r>
      <w:r w:rsidRPr="00AE55B0">
        <w:rPr>
          <w:rtl/>
        </w:rPr>
        <w:t xml:space="preserve"> </w:t>
      </w:r>
      <w:r w:rsidRPr="00AE55B0">
        <w:rPr>
          <w:rFonts w:hint="eastAsia"/>
          <w:rtl/>
        </w:rPr>
        <w:t>הציבור</w:t>
      </w:r>
      <w:r w:rsidRPr="00AE55B0">
        <w:rPr>
          <w:rtl/>
        </w:rPr>
        <w:t xml:space="preserve"> </w:t>
      </w:r>
      <w:r w:rsidRPr="00AE55B0">
        <w:rPr>
          <w:rFonts w:hint="eastAsia"/>
          <w:rtl/>
        </w:rPr>
        <w:t>כולו</w:t>
      </w:r>
      <w:r w:rsidRPr="00AE55B0">
        <w:rPr>
          <w:rtl/>
        </w:rPr>
        <w:t xml:space="preserve">, </w:t>
      </w:r>
      <w:r w:rsidRPr="00AE55B0">
        <w:rPr>
          <w:rFonts w:hint="eastAsia"/>
          <w:rtl/>
        </w:rPr>
        <w:t>או</w:t>
      </w:r>
      <w:r w:rsidRPr="00AE55B0">
        <w:rPr>
          <w:rtl/>
        </w:rPr>
        <w:t xml:space="preserve"> </w:t>
      </w:r>
      <w:r w:rsidRPr="00AE55B0">
        <w:rPr>
          <w:rFonts w:hint="eastAsia"/>
          <w:rtl/>
        </w:rPr>
        <w:t>לפחות</w:t>
      </w:r>
      <w:r w:rsidRPr="00AE55B0">
        <w:rPr>
          <w:rtl/>
        </w:rPr>
        <w:t xml:space="preserve"> </w:t>
      </w:r>
      <w:r w:rsidRPr="00AE55B0">
        <w:rPr>
          <w:rFonts w:hint="eastAsia"/>
          <w:rtl/>
        </w:rPr>
        <w:t>אל</w:t>
      </w:r>
      <w:r w:rsidRPr="00AE55B0">
        <w:rPr>
          <w:rtl/>
        </w:rPr>
        <w:t xml:space="preserve"> </w:t>
      </w:r>
      <w:r w:rsidRPr="00AE55B0">
        <w:rPr>
          <w:rFonts w:hint="eastAsia"/>
          <w:rtl/>
        </w:rPr>
        <w:t>חלק</w:t>
      </w:r>
      <w:r w:rsidRPr="00AE55B0">
        <w:rPr>
          <w:rtl/>
        </w:rPr>
        <w:t xml:space="preserve"> </w:t>
      </w:r>
      <w:r w:rsidRPr="00AE55B0">
        <w:rPr>
          <w:rFonts w:hint="eastAsia"/>
          <w:rtl/>
        </w:rPr>
        <w:t>בלתי</w:t>
      </w:r>
      <w:r w:rsidRPr="00AE55B0">
        <w:rPr>
          <w:rtl/>
        </w:rPr>
        <w:t xml:space="preserve"> </w:t>
      </w:r>
      <w:r w:rsidRPr="00AE55B0">
        <w:rPr>
          <w:rFonts w:hint="eastAsia"/>
          <w:rtl/>
        </w:rPr>
        <w:t>מסויים</w:t>
      </w:r>
      <w:r w:rsidRPr="00AE55B0">
        <w:rPr>
          <w:rtl/>
        </w:rPr>
        <w:t xml:space="preserve"> </w:t>
      </w:r>
      <w:r w:rsidRPr="00AE55B0">
        <w:rPr>
          <w:rFonts w:hint="eastAsia"/>
          <w:rtl/>
        </w:rPr>
        <w:t>ממנו</w:t>
      </w:r>
      <w:r w:rsidRPr="00AE55B0">
        <w:rPr>
          <w:rtl/>
        </w:rPr>
        <w:t xml:space="preserve">, </w:t>
      </w:r>
      <w:r w:rsidRPr="00AE55B0">
        <w:rPr>
          <w:rFonts w:hint="eastAsia"/>
          <w:rtl/>
        </w:rPr>
        <w:t>שלא</w:t>
      </w:r>
      <w:r w:rsidRPr="00AE55B0">
        <w:rPr>
          <w:rtl/>
        </w:rPr>
        <w:t xml:space="preserve"> </w:t>
      </w:r>
      <w:r w:rsidRPr="00AE55B0">
        <w:rPr>
          <w:rFonts w:hint="eastAsia"/>
          <w:rtl/>
        </w:rPr>
        <w:t>נקבע</w:t>
      </w:r>
      <w:r w:rsidRPr="00AE55B0">
        <w:rPr>
          <w:rtl/>
        </w:rPr>
        <w:t xml:space="preserve"> </w:t>
      </w:r>
      <w:r w:rsidRPr="00AE55B0">
        <w:rPr>
          <w:rFonts w:hint="eastAsia"/>
          <w:rtl/>
        </w:rPr>
        <w:t>לפי</w:t>
      </w:r>
      <w:r w:rsidRPr="00AE55B0">
        <w:rPr>
          <w:rtl/>
        </w:rPr>
        <w:t xml:space="preserve"> </w:t>
      </w:r>
      <w:r w:rsidRPr="00AE55B0">
        <w:rPr>
          <w:rFonts w:hint="eastAsia"/>
          <w:rtl/>
        </w:rPr>
        <w:t>שמותיהם</w:t>
      </w:r>
      <w:r w:rsidRPr="00AE55B0">
        <w:rPr>
          <w:rtl/>
        </w:rPr>
        <w:t xml:space="preserve"> </w:t>
      </w:r>
      <w:r w:rsidRPr="00AE55B0">
        <w:rPr>
          <w:rFonts w:hint="eastAsia"/>
          <w:rtl/>
        </w:rPr>
        <w:t>של</w:t>
      </w:r>
      <w:r w:rsidRPr="00AE55B0">
        <w:rPr>
          <w:rtl/>
        </w:rPr>
        <w:t xml:space="preserve"> </w:t>
      </w:r>
      <w:r w:rsidRPr="00AE55B0">
        <w:rPr>
          <w:rFonts w:hint="eastAsia"/>
          <w:rtl/>
        </w:rPr>
        <w:t>המוענים</w:t>
      </w:r>
      <w:r w:rsidRPr="00AE55B0">
        <w:rPr>
          <w:rFonts w:hint="cs"/>
          <w:rtl/>
        </w:rPr>
        <w:t>" אליהם הוא מכוון (</w:t>
      </w:r>
      <w:r w:rsidRPr="00AE55B0">
        <w:rPr>
          <w:rFonts w:hint="eastAsia"/>
          <w:rtl/>
        </w:rPr>
        <w:t>ע</w:t>
      </w:r>
      <w:r w:rsidRPr="00AE55B0">
        <w:rPr>
          <w:rFonts w:hint="cs"/>
          <w:rtl/>
        </w:rPr>
        <w:t>ניין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אלכסנדרוביץ</w:t>
      </w:r>
      <w:r w:rsidRPr="00AE55B0">
        <w:rPr>
          <w:rFonts w:hint="cs"/>
          <w:rtl/>
        </w:rPr>
        <w:t xml:space="preserve"> (עמ' 701) שם אמנם נאמרו הדברים בהתייחס לתקנה בת פועל תחיקתי אולם הם יפים גם לחקיקה). מנגד יש שאמרו שמדובר בהגדרה חלקית בלבד, שכן עולה ממנה שנורמה פרסונלית היא כזו הנוקבת בשמו של הממוען, כאשר גם נורמה המצביעה על אלה שעליהם נועדה לחול באמצעות תיאור מידע הייחודי להם היא נורמה שאינה עומדת בדרישת הכלליות (</w:t>
      </w:r>
      <w:r w:rsidRPr="00AE55B0">
        <w:rPr>
          <w:rFonts w:ascii="Century" w:hAnsi="Century" w:cs="Miriam" w:hint="cs"/>
          <w:b/>
          <w:spacing w:val="0"/>
          <w:sz w:val="22"/>
          <w:szCs w:val="24"/>
          <w:rtl/>
        </w:rPr>
        <w:t>גנז</w:t>
      </w:r>
      <w:r w:rsidRPr="00AE55B0">
        <w:rPr>
          <w:rFonts w:hint="cs"/>
          <w:rtl/>
        </w:rPr>
        <w:t>, עמ' 581-580). בדומה לכך יש שאמרו כי "</w:t>
      </w:r>
      <w:r w:rsidRPr="00AE55B0">
        <w:rPr>
          <w:rFonts w:hint="eastAsia"/>
          <w:rtl/>
        </w:rPr>
        <w:t>חוק</w:t>
      </w:r>
      <w:r w:rsidRPr="00AE55B0">
        <w:rPr>
          <w:rtl/>
        </w:rPr>
        <w:t xml:space="preserve"> </w:t>
      </w:r>
      <w:r w:rsidRPr="00AE55B0">
        <w:rPr>
          <w:rFonts w:ascii="Century" w:hAnsi="Century" w:hint="eastAsia"/>
          <w:sz w:val="22"/>
          <w:rtl/>
        </w:rPr>
        <w:t>המנוסח</w:t>
      </w:r>
      <w:r w:rsidRPr="00AE55B0">
        <w:rPr>
          <w:rtl/>
        </w:rPr>
        <w:t xml:space="preserve"> '</w:t>
      </w:r>
      <w:r w:rsidRPr="00AE55B0">
        <w:rPr>
          <w:rFonts w:hint="eastAsia"/>
          <w:rtl/>
        </w:rPr>
        <w:t>באופן</w:t>
      </w:r>
      <w:r w:rsidRPr="00AE55B0">
        <w:rPr>
          <w:rtl/>
        </w:rPr>
        <w:t xml:space="preserve"> </w:t>
      </w:r>
      <w:r w:rsidRPr="00AE55B0">
        <w:rPr>
          <w:rFonts w:hint="eastAsia"/>
          <w:rtl/>
        </w:rPr>
        <w:t>שהמחוקק</w:t>
      </w:r>
      <w:r w:rsidRPr="00AE55B0">
        <w:rPr>
          <w:rtl/>
        </w:rPr>
        <w:t xml:space="preserve"> </w:t>
      </w:r>
      <w:r w:rsidRPr="00AE55B0">
        <w:rPr>
          <w:rFonts w:hint="eastAsia"/>
          <w:rtl/>
        </w:rPr>
        <w:t>יכול</w:t>
      </w:r>
      <w:r w:rsidRPr="00AE55B0">
        <w:rPr>
          <w:rtl/>
        </w:rPr>
        <w:t xml:space="preserve"> </w:t>
      </w:r>
      <w:r w:rsidRPr="00AE55B0">
        <w:rPr>
          <w:rFonts w:hint="eastAsia"/>
          <w:rtl/>
        </w:rPr>
        <w:t>היה</w:t>
      </w:r>
      <w:r w:rsidRPr="00AE55B0">
        <w:rPr>
          <w:rtl/>
        </w:rPr>
        <w:t xml:space="preserve"> </w:t>
      </w:r>
      <w:r w:rsidRPr="00AE55B0">
        <w:rPr>
          <w:rFonts w:hint="eastAsia"/>
          <w:rtl/>
        </w:rPr>
        <w:t>לזהות</w:t>
      </w:r>
      <w:r w:rsidRPr="00AE55B0">
        <w:rPr>
          <w:rtl/>
        </w:rPr>
        <w:t xml:space="preserve"> </w:t>
      </w:r>
      <w:r w:rsidRPr="00AE55B0">
        <w:rPr>
          <w:rFonts w:hint="eastAsia"/>
          <w:rtl/>
        </w:rPr>
        <w:t>מראש</w:t>
      </w:r>
      <w:r w:rsidRPr="00AE55B0">
        <w:rPr>
          <w:rtl/>
        </w:rPr>
        <w:t xml:space="preserve"> </w:t>
      </w:r>
      <w:r w:rsidRPr="00AE55B0">
        <w:rPr>
          <w:rFonts w:hint="eastAsia"/>
          <w:rtl/>
        </w:rPr>
        <w:t>מי</w:t>
      </w:r>
      <w:r w:rsidRPr="00AE55B0">
        <w:rPr>
          <w:rtl/>
        </w:rPr>
        <w:t xml:space="preserve"> </w:t>
      </w:r>
      <w:r w:rsidRPr="00AE55B0">
        <w:rPr>
          <w:rFonts w:hint="eastAsia"/>
          <w:rtl/>
        </w:rPr>
        <w:t>האדם</w:t>
      </w:r>
      <w:r w:rsidRPr="00AE55B0">
        <w:rPr>
          <w:rtl/>
        </w:rPr>
        <w:t xml:space="preserve"> </w:t>
      </w:r>
      <w:r w:rsidRPr="00AE55B0">
        <w:rPr>
          <w:rFonts w:hint="eastAsia"/>
          <w:rtl/>
        </w:rPr>
        <w:t>או</w:t>
      </w:r>
      <w:r w:rsidRPr="00AE55B0">
        <w:rPr>
          <w:rtl/>
        </w:rPr>
        <w:t xml:space="preserve"> </w:t>
      </w:r>
      <w:r w:rsidRPr="00AE55B0">
        <w:rPr>
          <w:rFonts w:hint="eastAsia"/>
          <w:rtl/>
        </w:rPr>
        <w:t>האנשים</w:t>
      </w:r>
      <w:r w:rsidRPr="00AE55B0">
        <w:rPr>
          <w:rtl/>
        </w:rPr>
        <w:t xml:space="preserve"> </w:t>
      </w:r>
      <w:r w:rsidRPr="00AE55B0">
        <w:rPr>
          <w:rFonts w:hint="eastAsia"/>
          <w:rtl/>
        </w:rPr>
        <w:t>עליהם</w:t>
      </w:r>
      <w:r w:rsidRPr="00AE55B0">
        <w:rPr>
          <w:rtl/>
        </w:rPr>
        <w:t xml:space="preserve"> </w:t>
      </w:r>
      <w:r w:rsidRPr="00AE55B0">
        <w:rPr>
          <w:rFonts w:hint="eastAsia"/>
          <w:rtl/>
        </w:rPr>
        <w:t>החוק</w:t>
      </w:r>
      <w:r w:rsidRPr="00AE55B0">
        <w:rPr>
          <w:rtl/>
        </w:rPr>
        <w:t xml:space="preserve"> </w:t>
      </w:r>
      <w:r w:rsidRPr="00AE55B0">
        <w:rPr>
          <w:rFonts w:hint="eastAsia"/>
          <w:rtl/>
        </w:rPr>
        <w:t>יחול</w:t>
      </w:r>
      <w:r w:rsidRPr="00AE55B0">
        <w:rPr>
          <w:rtl/>
        </w:rPr>
        <w:t xml:space="preserve">' – </w:t>
      </w:r>
      <w:r w:rsidRPr="00AE55B0">
        <w:rPr>
          <w:rFonts w:hint="eastAsia"/>
          <w:rtl/>
        </w:rPr>
        <w:t>גם</w:t>
      </w:r>
      <w:r w:rsidRPr="00AE55B0">
        <w:rPr>
          <w:rtl/>
        </w:rPr>
        <w:t xml:space="preserve"> </w:t>
      </w:r>
      <w:r w:rsidRPr="00AE55B0">
        <w:rPr>
          <w:rFonts w:hint="eastAsia"/>
          <w:rtl/>
        </w:rPr>
        <w:t>אם</w:t>
      </w:r>
      <w:r w:rsidRPr="00AE55B0">
        <w:rPr>
          <w:rtl/>
        </w:rPr>
        <w:t xml:space="preserve"> </w:t>
      </w:r>
      <w:r w:rsidRPr="00AE55B0">
        <w:rPr>
          <w:rFonts w:hint="eastAsia"/>
          <w:rtl/>
        </w:rPr>
        <w:t>אינו</w:t>
      </w:r>
      <w:r w:rsidRPr="00AE55B0">
        <w:rPr>
          <w:rtl/>
        </w:rPr>
        <w:t xml:space="preserve"> </w:t>
      </w:r>
      <w:r w:rsidRPr="00AE55B0">
        <w:rPr>
          <w:rFonts w:hint="eastAsia"/>
          <w:rtl/>
        </w:rPr>
        <w:t>נוקב</w:t>
      </w:r>
      <w:r w:rsidRPr="00AE55B0">
        <w:rPr>
          <w:rtl/>
        </w:rPr>
        <w:t xml:space="preserve"> </w:t>
      </w:r>
      <w:r w:rsidRPr="00AE55B0">
        <w:rPr>
          <w:rFonts w:hint="eastAsia"/>
          <w:rtl/>
        </w:rPr>
        <w:t>במפורש</w:t>
      </w:r>
      <w:r w:rsidRPr="00AE55B0">
        <w:rPr>
          <w:rtl/>
        </w:rPr>
        <w:t xml:space="preserve"> </w:t>
      </w:r>
      <w:r w:rsidRPr="00AE55B0">
        <w:rPr>
          <w:rFonts w:hint="eastAsia"/>
          <w:rtl/>
        </w:rPr>
        <w:t>בשמם</w:t>
      </w:r>
      <w:r w:rsidRPr="00AE55B0">
        <w:rPr>
          <w:rtl/>
        </w:rPr>
        <w:t xml:space="preserve"> – </w:t>
      </w:r>
      <w:r w:rsidRPr="00AE55B0">
        <w:rPr>
          <w:rFonts w:hint="eastAsia"/>
          <w:rtl/>
        </w:rPr>
        <w:t>חוטא</w:t>
      </w:r>
      <w:r w:rsidRPr="00AE55B0">
        <w:rPr>
          <w:rtl/>
        </w:rPr>
        <w:t xml:space="preserve">, </w:t>
      </w:r>
      <w:r w:rsidRPr="00AE55B0">
        <w:rPr>
          <w:rFonts w:hint="eastAsia"/>
          <w:rtl/>
        </w:rPr>
        <w:t>על</w:t>
      </w:r>
      <w:r w:rsidRPr="00AE55B0">
        <w:rPr>
          <w:rtl/>
        </w:rPr>
        <w:t xml:space="preserve"> </w:t>
      </w:r>
      <w:r w:rsidRPr="00AE55B0">
        <w:rPr>
          <w:rFonts w:hint="eastAsia"/>
          <w:rtl/>
        </w:rPr>
        <w:t>פניו</w:t>
      </w:r>
      <w:r w:rsidRPr="00AE55B0">
        <w:rPr>
          <w:rtl/>
        </w:rPr>
        <w:t xml:space="preserve">, </w:t>
      </w:r>
      <w:r w:rsidRPr="00AE55B0">
        <w:rPr>
          <w:rFonts w:hint="eastAsia"/>
          <w:rtl/>
        </w:rPr>
        <w:t>לדרישת</w:t>
      </w:r>
      <w:r w:rsidRPr="00AE55B0">
        <w:rPr>
          <w:rtl/>
        </w:rPr>
        <w:t xml:space="preserve"> </w:t>
      </w:r>
      <w:r w:rsidRPr="00AE55B0">
        <w:rPr>
          <w:rFonts w:hint="eastAsia"/>
          <w:rtl/>
        </w:rPr>
        <w:t>הכלליות</w:t>
      </w:r>
      <w:r w:rsidRPr="00AE55B0">
        <w:rPr>
          <w:rtl/>
        </w:rPr>
        <w:t>"</w:t>
      </w:r>
      <w:r w:rsidRPr="00AE55B0">
        <w:rPr>
          <w:rFonts w:hint="cs"/>
          <w:rtl/>
        </w:rPr>
        <w:t xml:space="preserve"> (עניין </w:t>
      </w:r>
      <w:r w:rsidRPr="00AE55B0">
        <w:rPr>
          <w:rFonts w:cs="Miriam" w:hint="cs"/>
          <w:b/>
          <w:spacing w:val="0"/>
          <w:szCs w:val="24"/>
          <w:rtl/>
        </w:rPr>
        <w:t>שפיר</w:t>
      </w:r>
      <w:r w:rsidRPr="00AE55B0">
        <w:rPr>
          <w:rFonts w:hint="cs"/>
          <w:rtl/>
        </w:rPr>
        <w:t xml:space="preserve">, פסקה 40 לחוות דעתה של חברתי הנשיאה (בדימ'); ראו גם עניין </w:t>
      </w:r>
      <w:r w:rsidRPr="00AE55B0">
        <w:rPr>
          <w:rFonts w:cs="Miriam" w:hint="cs"/>
          <w:b/>
          <w:spacing w:val="0"/>
          <w:szCs w:val="24"/>
          <w:rtl/>
        </w:rPr>
        <w:t>המרכז האקדמי</w:t>
      </w:r>
      <w:r w:rsidRPr="00AE55B0">
        <w:rPr>
          <w:rFonts w:hint="cs"/>
          <w:rtl/>
        </w:rPr>
        <w:t xml:space="preserve">, פסקה 6 לחוות דעתו של השופט </w:t>
      </w:r>
      <w:r w:rsidRPr="00AE55B0">
        <w:rPr>
          <w:rFonts w:cs="Miriam" w:hint="cs"/>
          <w:b/>
          <w:spacing w:val="0"/>
          <w:szCs w:val="24"/>
          <w:rtl/>
        </w:rPr>
        <w:t>הנדל</w:t>
      </w:r>
      <w:r w:rsidRPr="00AE55B0">
        <w:rPr>
          <w:rFonts w:hint="cs"/>
          <w:rtl/>
        </w:rPr>
        <w:t xml:space="preserve">; </w:t>
      </w:r>
      <w:r w:rsidRPr="00AE55B0">
        <w:rPr>
          <w:rFonts w:ascii="Century" w:hAnsi="Century" w:cs="Miriam" w:hint="cs"/>
          <w:b/>
          <w:spacing w:val="0"/>
          <w:sz w:val="22"/>
          <w:szCs w:val="24"/>
          <w:rtl/>
        </w:rPr>
        <w:t>ברק, מידתיות במשפט</w:t>
      </w:r>
      <w:r w:rsidRPr="00AE55B0">
        <w:rPr>
          <w:rFonts w:hint="cs"/>
          <w:rtl/>
        </w:rPr>
        <w:t>, עמ' 153). ויש כאלה שסברו כי יש לנקוט במבחן משולב של כוונה ותוצאה, במובן זה שחוק יסווג כפרסונלי כאשר "כוונת המחוקק היא שהחוק יחול על פרטים מסוימים, ותוצאתו היא תחולה על אותם גורמים באופן שיש בו אף רטרואקטיביות" (</w:t>
      </w:r>
      <w:r w:rsidRPr="00AE55B0">
        <w:rPr>
          <w:rFonts w:ascii="Century" w:hAnsi="Century" w:cs="Miriam" w:hint="cs"/>
          <w:b/>
          <w:spacing w:val="0"/>
          <w:sz w:val="22"/>
          <w:szCs w:val="24"/>
          <w:rtl/>
        </w:rPr>
        <w:t>טמיר</w:t>
      </w:r>
      <w:r w:rsidRPr="00AE55B0">
        <w:rPr>
          <w:rFonts w:hint="cs"/>
          <w:rtl/>
        </w:rPr>
        <w:t xml:space="preserve">, עמ' 182 ו-200; ראו גם עניין </w:t>
      </w:r>
      <w:r w:rsidRPr="00AE55B0">
        <w:rPr>
          <w:rFonts w:ascii="Century" w:hAnsi="Century" w:cs="Miriam" w:hint="cs"/>
          <w:b/>
          <w:spacing w:val="0"/>
          <w:sz w:val="22"/>
          <w:szCs w:val="24"/>
          <w:rtl/>
        </w:rPr>
        <w:t>טבריה</w:t>
      </w:r>
      <w:r w:rsidRPr="00AE55B0">
        <w:rPr>
          <w:rFonts w:hint="cs"/>
          <w:rtl/>
        </w:rPr>
        <w:t xml:space="preserve">, פסקה 28 לחוות דעתו של חברי השופט </w:t>
      </w:r>
      <w:r w:rsidRPr="00AE55B0">
        <w:rPr>
          <w:rFonts w:ascii="Century" w:hAnsi="Century" w:cs="Miriam" w:hint="cs"/>
          <w:b/>
          <w:spacing w:val="0"/>
          <w:sz w:val="22"/>
          <w:szCs w:val="24"/>
          <w:rtl/>
        </w:rPr>
        <w:t>סולברג</w:t>
      </w:r>
      <w:r w:rsidRPr="00AE55B0">
        <w:rPr>
          <w:rFonts w:hint="cs"/>
          <w:rtl/>
        </w:rPr>
        <w:t xml:space="preserve">). העובדה שגם עתה אין בנמצא גישה אחידה ביחס להגדרתה של נורמה כפרסונלית, בולטת במיוחד מחוות דעתם השונות של חבריי. </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בהקשר זה, חברי מ"מ הנשיא מבקש להתמודד בחוות דעתו עם אי-הוודאות בנוגע להגדרתה של נורמה פרסונלית</w:t>
      </w:r>
      <w:r>
        <w:rPr>
          <w:rFonts w:hint="cs"/>
          <w:rtl/>
        </w:rPr>
        <w:t>,</w:t>
      </w:r>
      <w:r w:rsidRPr="00AE55B0">
        <w:rPr>
          <w:rFonts w:hint="cs"/>
          <w:rtl/>
        </w:rPr>
        <w:t xml:space="preserve"> באמצעות חלוקה לשלוש קטגוריות של פגמים פרסונליים בדברי חקיקה: האחת, מקרים שבהם בטקסט החקיקה מצוין במפורש כי תחולתו אינה מכוונת לציבור באופן כללי; השנייה, דברי חקיקה שמלשונם לא ניתן ללמוד כי הם מכוונים לפרסונה מסוימת, אך ניתן ללמוד מהוראות תחולתם כי אלה "נתפרו" למידותיה של פרסונה זו בלבד; השלישית, דברי חקיקה שאין בלשונם רמז לממד פרסונלי כלשהו, אולם בחינתם מעלה כי הם נועדו לשרת תכלית פרסונלית. הואיל והקטגוריה השלישית המוצעת על ידי חברי (נורמות שנועדו ל"תכלית פרסונלית") היא זו העומדת במוקד חוות דעתו, אמקד את הדברים להלן בה בלבד מבלי להביע עמדה בנוגע לקטגוריות השונות המוצעות ולהבחנה המעשית ביניהן.</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ראשית ייאמר, כי אינני משוכנע שאיתור התכלית מאחורי החקיקה מקום שבו מדובר בחקיקה כללית וקבועה, עולה בקנה אחד עם הכוונה המקורית בעיצוב דוקטרינת השימוש לרעה שנדמה כי התמקדה ב"כלליות" במובן הצר ביותר, היינו בקטגוריה הראשונה (וראו את הסקירה שערך חברי השופט </w:t>
      </w:r>
      <w:r w:rsidRPr="00AE55B0">
        <w:rPr>
          <w:rFonts w:ascii="Century" w:hAnsi="Century" w:cs="Miriam" w:hint="cs"/>
          <w:b/>
          <w:spacing w:val="0"/>
          <w:sz w:val="22"/>
          <w:szCs w:val="24"/>
          <w:rtl/>
        </w:rPr>
        <w:t>סולברג</w:t>
      </w:r>
      <w:r w:rsidRPr="00AE55B0">
        <w:rPr>
          <w:rFonts w:hint="cs"/>
          <w:rtl/>
        </w:rPr>
        <w:t xml:space="preserve"> בפסקאות 63-55 לחוות דעתו). שנית, וחשוב מכך, עצם הניסיון לאתר את התכלית העומדת מאחורי דבר החקיקה מעורר אף הוא קשיים בלתי מבוטלים. ואסביר.</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נקודת המוצא עליה חזר בית משפט זה לא פעם ולא פעמיים, היא כאמור כי מניע לחקיקת חוק יסוד אינו משמש כשלעצמו עילה לביקורת שיפוטית (עניין </w:t>
      </w:r>
      <w:r w:rsidRPr="00AE55B0">
        <w:rPr>
          <w:rFonts w:ascii="Century" w:hAnsi="Century" w:cs="Miriam" w:hint="eastAsia"/>
          <w:b/>
          <w:spacing w:val="0"/>
          <w:sz w:val="22"/>
          <w:szCs w:val="24"/>
          <w:rtl/>
        </w:rPr>
        <w:t>מספר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השרים</w:t>
      </w:r>
      <w:r w:rsidRPr="00AE55B0">
        <w:rPr>
          <w:rFonts w:hint="cs"/>
          <w:rtl/>
        </w:rPr>
        <w:t xml:space="preserve">, עמ' 96; עניין </w:t>
      </w:r>
      <w:r w:rsidRPr="00AE55B0">
        <w:rPr>
          <w:rFonts w:ascii="Century" w:hAnsi="Century" w:cs="Miriam" w:hint="cs"/>
          <w:b/>
          <w:spacing w:val="0"/>
          <w:sz w:val="22"/>
          <w:szCs w:val="24"/>
          <w:rtl/>
        </w:rPr>
        <w:t>בר-און</w:t>
      </w:r>
      <w:r w:rsidRPr="00AE55B0">
        <w:rPr>
          <w:rFonts w:hint="cs"/>
          <w:rtl/>
        </w:rPr>
        <w:t xml:space="preserve">, 296-295; </w:t>
      </w:r>
      <w:r w:rsidRPr="00AE55B0">
        <w:rPr>
          <w:rFonts w:hint="eastAsia"/>
          <w:rtl/>
        </w:rPr>
        <w:t>עניין</w:t>
      </w:r>
      <w:r w:rsidRPr="00AE55B0">
        <w:rPr>
          <w:rtl/>
        </w:rPr>
        <w:t xml:space="preserve"> </w:t>
      </w:r>
      <w:r w:rsidRPr="00AE55B0">
        <w:rPr>
          <w:rFonts w:ascii="Century" w:hAnsi="Century" w:cs="Miriam" w:hint="eastAsia"/>
          <w:b/>
          <w:spacing w:val="0"/>
          <w:sz w:val="22"/>
          <w:szCs w:val="24"/>
          <w:rtl/>
        </w:rPr>
        <w:t>הרפורמה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ברשות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החשמל</w:t>
      </w:r>
      <w:r w:rsidRPr="00AE55B0">
        <w:rPr>
          <w:rtl/>
        </w:rPr>
        <w:t xml:space="preserve">, </w:t>
      </w:r>
      <w:r w:rsidRPr="00AE55B0">
        <w:rPr>
          <w:rFonts w:hint="eastAsia"/>
          <w:rtl/>
        </w:rPr>
        <w:t>פסקה</w:t>
      </w:r>
      <w:r w:rsidRPr="00AE55B0">
        <w:rPr>
          <w:rtl/>
        </w:rPr>
        <w:t xml:space="preserve"> 1</w:t>
      </w:r>
      <w:r w:rsidRPr="00AE55B0">
        <w:rPr>
          <w:rFonts w:hint="cs"/>
          <w:rtl/>
        </w:rPr>
        <w:t>6</w:t>
      </w:r>
      <w:r w:rsidRPr="00AE55B0">
        <w:rPr>
          <w:rtl/>
        </w:rPr>
        <w:t xml:space="preserve"> </w:t>
      </w:r>
      <w:r w:rsidRPr="00AE55B0">
        <w:rPr>
          <w:rFonts w:hint="eastAsia"/>
          <w:rtl/>
        </w:rPr>
        <w:t>לפסק</w:t>
      </w:r>
      <w:r w:rsidRPr="00AE55B0">
        <w:rPr>
          <w:rtl/>
        </w:rPr>
        <w:t xml:space="preserve"> </w:t>
      </w:r>
      <w:r w:rsidRPr="00AE55B0">
        <w:rPr>
          <w:rFonts w:hint="eastAsia"/>
          <w:rtl/>
        </w:rPr>
        <w:t>לחוות</w:t>
      </w:r>
      <w:r w:rsidRPr="00AE55B0">
        <w:rPr>
          <w:rtl/>
        </w:rPr>
        <w:t xml:space="preserve"> </w:t>
      </w:r>
      <w:r w:rsidRPr="00AE55B0">
        <w:rPr>
          <w:rFonts w:hint="eastAsia"/>
          <w:rtl/>
        </w:rPr>
        <w:t>דעתה</w:t>
      </w:r>
      <w:r w:rsidRPr="00AE55B0">
        <w:rPr>
          <w:rtl/>
        </w:rPr>
        <w:t xml:space="preserve"> </w:t>
      </w:r>
      <w:r w:rsidRPr="00AE55B0">
        <w:rPr>
          <w:rFonts w:hint="eastAsia"/>
          <w:rtl/>
        </w:rPr>
        <w:t>של</w:t>
      </w:r>
      <w:r w:rsidRPr="00AE55B0">
        <w:rPr>
          <w:rtl/>
        </w:rPr>
        <w:t xml:space="preserve"> </w:t>
      </w:r>
      <w:r w:rsidRPr="00AE55B0">
        <w:rPr>
          <w:rFonts w:hint="eastAsia"/>
          <w:rtl/>
        </w:rPr>
        <w:t>חברתי</w:t>
      </w:r>
      <w:r w:rsidRPr="00AE55B0">
        <w:rPr>
          <w:rtl/>
        </w:rPr>
        <w:t xml:space="preserve"> </w:t>
      </w:r>
      <w:r w:rsidRPr="00AE55B0">
        <w:rPr>
          <w:rFonts w:hint="eastAsia"/>
          <w:rtl/>
        </w:rPr>
        <w:t>הנשיאה</w:t>
      </w:r>
      <w:r w:rsidRPr="00AE55B0">
        <w:rPr>
          <w:rtl/>
        </w:rPr>
        <w:t xml:space="preserve"> (</w:t>
      </w:r>
      <w:r w:rsidRPr="00AE55B0">
        <w:rPr>
          <w:rFonts w:hint="eastAsia"/>
          <w:rtl/>
        </w:rPr>
        <w:t>בדימ</w:t>
      </w:r>
      <w:r w:rsidRPr="00AE55B0">
        <w:rPr>
          <w:rtl/>
        </w:rPr>
        <w:t>')</w:t>
      </w:r>
      <w:r w:rsidRPr="00AE55B0">
        <w:rPr>
          <w:rFonts w:hint="cs"/>
          <w:rtl/>
        </w:rPr>
        <w:t xml:space="preserve">; עניין </w:t>
      </w:r>
      <w:r w:rsidRPr="00AE55B0">
        <w:rPr>
          <w:rFonts w:ascii="Century" w:hAnsi="Century" w:cs="Miriam" w:hint="cs"/>
          <w:b/>
          <w:spacing w:val="0"/>
          <w:sz w:val="22"/>
          <w:szCs w:val="24"/>
          <w:rtl/>
        </w:rPr>
        <w:t>המרכז האקדמי</w:t>
      </w:r>
      <w:r w:rsidRPr="00AE55B0">
        <w:rPr>
          <w:rFonts w:hint="cs"/>
          <w:rtl/>
        </w:rPr>
        <w:t xml:space="preserve">, פסקה 5 לחוות דעתו של חברי מ"מ הנשיא; עניין </w:t>
      </w:r>
      <w:r w:rsidRPr="00AE55B0">
        <w:rPr>
          <w:rFonts w:ascii="Century" w:hAnsi="Century" w:cs="Miriam" w:hint="cs"/>
          <w:b/>
          <w:spacing w:val="0"/>
          <w:sz w:val="22"/>
          <w:szCs w:val="24"/>
          <w:rtl/>
        </w:rPr>
        <w:t>ממשלת החילופים</w:t>
      </w:r>
      <w:r w:rsidRPr="00AE55B0">
        <w:rPr>
          <w:rFonts w:hint="cs"/>
          <w:rtl/>
        </w:rPr>
        <w:t xml:space="preserve">, פסקאות 13-12 לחוות דעתו של השופט </w:t>
      </w:r>
      <w:r w:rsidRPr="00AE55B0">
        <w:rPr>
          <w:rFonts w:ascii="Century" w:hAnsi="Century" w:cs="Miriam" w:hint="cs"/>
          <w:b/>
          <w:spacing w:val="0"/>
          <w:sz w:val="22"/>
          <w:szCs w:val="24"/>
          <w:rtl/>
        </w:rPr>
        <w:t>הנדל</w:t>
      </w:r>
      <w:r w:rsidRPr="00AE55B0">
        <w:rPr>
          <w:rFonts w:hint="cs"/>
          <w:rtl/>
        </w:rPr>
        <w:t xml:space="preserve">, פסקה 8 לחוות דעתה של חברתי השופטת (בדימ') </w:t>
      </w:r>
      <w:r w:rsidRPr="00AE55B0">
        <w:rPr>
          <w:rFonts w:ascii="Century" w:hAnsi="Century" w:cs="Miriam" w:hint="cs"/>
          <w:b/>
          <w:spacing w:val="0"/>
          <w:sz w:val="22"/>
          <w:szCs w:val="24"/>
          <w:rtl/>
        </w:rPr>
        <w:t>ברון</w:t>
      </w:r>
      <w:r w:rsidRPr="00AE55B0">
        <w:rPr>
          <w:rFonts w:hint="cs"/>
          <w:rtl/>
        </w:rPr>
        <w:t xml:space="preserve">, פסקה 15 לחוות דעתי, פסקה 17 לחוות דעתה של חברתי הנשיאה (בדימ') ופסקה 43 לחוות דעתו של חברי השופט </w:t>
      </w:r>
      <w:r w:rsidRPr="00AE55B0">
        <w:rPr>
          <w:rFonts w:ascii="Century" w:hAnsi="Century" w:cs="Miriam" w:hint="cs"/>
          <w:b/>
          <w:spacing w:val="0"/>
          <w:sz w:val="22"/>
          <w:szCs w:val="24"/>
          <w:rtl/>
        </w:rPr>
        <w:t>סולברג</w:t>
      </w:r>
      <w:r w:rsidRPr="00AE55B0">
        <w:rPr>
          <w:rFonts w:hint="cs"/>
          <w:rtl/>
        </w:rPr>
        <w:t xml:space="preserve">); עניין </w:t>
      </w:r>
      <w:r w:rsidRPr="00AE55B0">
        <w:rPr>
          <w:rFonts w:ascii="Century" w:hAnsi="Century" w:cs="Miriam" w:hint="cs"/>
          <w:b/>
          <w:spacing w:val="0"/>
          <w:sz w:val="22"/>
          <w:szCs w:val="24"/>
          <w:rtl/>
        </w:rPr>
        <w:t>דרעי</w:t>
      </w:r>
      <w:r w:rsidRPr="00AE55B0">
        <w:rPr>
          <w:rFonts w:hint="cs"/>
          <w:rtl/>
        </w:rPr>
        <w:t xml:space="preserve">, פסקה 43 לחוות דעתה של חברתי הנשיאה (בדימ'), פסקה 17 לחוות דעתה של חברתי השופטת </w:t>
      </w:r>
      <w:r w:rsidRPr="00AE55B0">
        <w:rPr>
          <w:rFonts w:ascii="Century" w:hAnsi="Century" w:cs="Miriam" w:hint="cs"/>
          <w:b/>
          <w:spacing w:val="0"/>
          <w:sz w:val="22"/>
          <w:szCs w:val="24"/>
          <w:rtl/>
        </w:rPr>
        <w:t>וילנר</w:t>
      </w:r>
      <w:r w:rsidRPr="00AE55B0">
        <w:rPr>
          <w:rFonts w:hint="cs"/>
          <w:rtl/>
        </w:rPr>
        <w:t xml:space="preserve"> ופסקה 9 לחוות דעתי (18.1.2023)). הטעם לכך ברור. באופן טבעי, המחוקק ער למתרחש מחוץ לכותלי הכנסת ומטה אוזן לצרכים המתעוררים בהסדרה חקיקתית של נושא מסוים, ואלה מניעים אותו לפעול ולקדמה. מניעים אלה, אף אם הם נעוצים באירוע קונקרטי, אין בהם כדי לפסול את דבר החקיקה. דברים אלה נכונים גם כאשר מדובר במניעים פוליטיים. כפי שציינה הכנסת בתשובתה, חברי הכנסת הם פוליטיקאים. הפוליטיקה היא עיסוקם ומלאכתם, והדעת נותנת שגם חלק מהצעות החוק המועלות על ידם, אם לא חלק נכבד מהן, מוגשות מטעמים פוליטיים. עמד על כך גם השופט </w:t>
      </w:r>
      <w:r w:rsidRPr="00AE55B0">
        <w:rPr>
          <w:rFonts w:ascii="Century" w:hAnsi="Century" w:cs="Miriam" w:hint="cs"/>
          <w:b/>
          <w:spacing w:val="0"/>
          <w:sz w:val="22"/>
          <w:szCs w:val="24"/>
          <w:rtl/>
        </w:rPr>
        <w:t>הנדל</w:t>
      </w:r>
      <w:r w:rsidRPr="00AE55B0">
        <w:rPr>
          <w:rFonts w:hint="cs"/>
          <w:rtl/>
        </w:rPr>
        <w:t xml:space="preserve"> בעניין </w:t>
      </w:r>
      <w:r w:rsidRPr="00AE55B0">
        <w:rPr>
          <w:rFonts w:ascii="Century" w:hAnsi="Century" w:cs="Miriam" w:hint="cs"/>
          <w:b/>
          <w:spacing w:val="0"/>
          <w:sz w:val="22"/>
          <w:szCs w:val="24"/>
          <w:rtl/>
        </w:rPr>
        <w:t>ממשלת החילופים</w:t>
      </w:r>
      <w:r w:rsidRPr="00AE55B0">
        <w:rPr>
          <w:rFonts w:hint="cs"/>
          <w:rtl/>
        </w:rPr>
        <w:t>:</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Fonts w:hint="eastAsia"/>
          <w:rtl/>
        </w:rPr>
        <w:t>אני</w:t>
      </w:r>
      <w:r w:rsidRPr="00AE55B0">
        <w:rPr>
          <w:rtl/>
        </w:rPr>
        <w:t xml:space="preserve"> </w:t>
      </w:r>
      <w:r w:rsidRPr="00AE55B0">
        <w:rPr>
          <w:rFonts w:hint="eastAsia"/>
          <w:rtl/>
        </w:rPr>
        <w:t>נכון</w:t>
      </w:r>
      <w:r w:rsidRPr="00AE55B0">
        <w:rPr>
          <w:rtl/>
        </w:rPr>
        <w:t xml:space="preserve"> </w:t>
      </w:r>
      <w:r w:rsidRPr="00AE55B0">
        <w:rPr>
          <w:rFonts w:hint="eastAsia"/>
          <w:rtl/>
        </w:rPr>
        <w:t>להניח</w:t>
      </w:r>
      <w:r w:rsidRPr="00AE55B0">
        <w:rPr>
          <w:rtl/>
        </w:rPr>
        <w:t xml:space="preserve"> </w:t>
      </w:r>
      <w:r w:rsidRPr="00AE55B0">
        <w:rPr>
          <w:rFonts w:hint="eastAsia"/>
          <w:rtl/>
        </w:rPr>
        <w:t>כי</w:t>
      </w:r>
      <w:r w:rsidRPr="00AE55B0">
        <w:rPr>
          <w:rtl/>
        </w:rPr>
        <w:t xml:space="preserve"> </w:t>
      </w:r>
      <w:r w:rsidRPr="00AE55B0">
        <w:rPr>
          <w:rFonts w:hint="eastAsia"/>
          <w:rtl/>
        </w:rPr>
        <w:t>הנסיבות</w:t>
      </w:r>
      <w:r w:rsidRPr="00AE55B0">
        <w:rPr>
          <w:rtl/>
        </w:rPr>
        <w:t xml:space="preserve"> </w:t>
      </w:r>
      <w:r w:rsidRPr="00AE55B0">
        <w:rPr>
          <w:rFonts w:hint="eastAsia"/>
          <w:rtl/>
        </w:rPr>
        <w:t>הפוליטיות</w:t>
      </w:r>
      <w:r w:rsidRPr="00AE55B0">
        <w:rPr>
          <w:rtl/>
        </w:rPr>
        <w:t xml:space="preserve"> </w:t>
      </w:r>
      <w:r w:rsidRPr="00AE55B0">
        <w:rPr>
          <w:rFonts w:hint="eastAsia"/>
          <w:rtl/>
        </w:rPr>
        <w:t>ששררו</w:t>
      </w:r>
      <w:r w:rsidRPr="00AE55B0">
        <w:rPr>
          <w:rtl/>
        </w:rPr>
        <w:t xml:space="preserve"> </w:t>
      </w:r>
      <w:r w:rsidRPr="00AE55B0">
        <w:rPr>
          <w:rFonts w:hint="eastAsia"/>
          <w:rtl/>
        </w:rPr>
        <w:t>ערב</w:t>
      </w:r>
      <w:r w:rsidRPr="00AE55B0">
        <w:rPr>
          <w:rtl/>
        </w:rPr>
        <w:t xml:space="preserve"> </w:t>
      </w:r>
      <w:r w:rsidRPr="00AE55B0">
        <w:rPr>
          <w:rFonts w:hint="eastAsia"/>
          <w:rtl/>
        </w:rPr>
        <w:t>הקמת</w:t>
      </w:r>
      <w:r w:rsidRPr="00AE55B0">
        <w:rPr>
          <w:rtl/>
        </w:rPr>
        <w:t xml:space="preserve"> </w:t>
      </w:r>
      <w:r w:rsidRPr="00AE55B0">
        <w:rPr>
          <w:rFonts w:hint="eastAsia"/>
          <w:rtl/>
        </w:rPr>
        <w:t>הממשלה</w:t>
      </w:r>
      <w:r w:rsidRPr="00AE55B0">
        <w:rPr>
          <w:rtl/>
        </w:rPr>
        <w:t xml:space="preserve"> </w:t>
      </w:r>
      <w:r w:rsidRPr="00AE55B0">
        <w:rPr>
          <w:rFonts w:hint="eastAsia"/>
          <w:rtl/>
        </w:rPr>
        <w:t>ה</w:t>
      </w:r>
      <w:r w:rsidRPr="00AE55B0">
        <w:rPr>
          <w:rtl/>
        </w:rPr>
        <w:t xml:space="preserve">-35 </w:t>
      </w:r>
      <w:r w:rsidRPr="00AE55B0">
        <w:rPr>
          <w:rFonts w:hint="eastAsia"/>
          <w:rtl/>
        </w:rPr>
        <w:t>הניעו</w:t>
      </w:r>
      <w:r w:rsidRPr="00AE55B0">
        <w:rPr>
          <w:rtl/>
        </w:rPr>
        <w:t xml:space="preserve"> </w:t>
      </w:r>
      <w:r w:rsidRPr="00AE55B0">
        <w:rPr>
          <w:rFonts w:hint="eastAsia"/>
          <w:rtl/>
        </w:rPr>
        <w:t>את</w:t>
      </w:r>
      <w:r w:rsidRPr="00AE55B0">
        <w:rPr>
          <w:rtl/>
        </w:rPr>
        <w:t xml:space="preserve"> </w:t>
      </w:r>
      <w:r w:rsidRPr="00AE55B0">
        <w:rPr>
          <w:rFonts w:hint="eastAsia"/>
          <w:rtl/>
        </w:rPr>
        <w:t>גלגלי</w:t>
      </w:r>
      <w:r w:rsidRPr="00AE55B0">
        <w:rPr>
          <w:rtl/>
        </w:rPr>
        <w:t xml:space="preserve"> </w:t>
      </w:r>
      <w:r w:rsidRPr="00AE55B0">
        <w:rPr>
          <w:rFonts w:hint="eastAsia"/>
          <w:rtl/>
        </w:rPr>
        <w:t>תיקון</w:t>
      </w:r>
      <w:r w:rsidRPr="00AE55B0">
        <w:rPr>
          <w:rtl/>
        </w:rPr>
        <w:t xml:space="preserve"> 8, </w:t>
      </w:r>
      <w:r w:rsidRPr="00AE55B0">
        <w:rPr>
          <w:rFonts w:hint="eastAsia"/>
          <w:rtl/>
        </w:rPr>
        <w:t>שסעיף</w:t>
      </w:r>
      <w:r w:rsidRPr="00AE55B0">
        <w:rPr>
          <w:rtl/>
        </w:rPr>
        <w:t xml:space="preserve"> 43</w:t>
      </w:r>
      <w:r w:rsidRPr="00AE55B0">
        <w:rPr>
          <w:rFonts w:hint="eastAsia"/>
          <w:rtl/>
        </w:rPr>
        <w:t>ח</w:t>
      </w:r>
      <w:r w:rsidRPr="00AE55B0">
        <w:rPr>
          <w:rtl/>
        </w:rPr>
        <w:t xml:space="preserve"> </w:t>
      </w:r>
      <w:r w:rsidRPr="00AE55B0">
        <w:rPr>
          <w:rFonts w:hint="eastAsia"/>
          <w:rtl/>
        </w:rPr>
        <w:t>לחוק</w:t>
      </w:r>
      <w:r w:rsidRPr="00AE55B0">
        <w:rPr>
          <w:rtl/>
        </w:rPr>
        <w:t xml:space="preserve"> </w:t>
      </w:r>
      <w:r w:rsidRPr="00AE55B0">
        <w:rPr>
          <w:rFonts w:hint="eastAsia"/>
          <w:rtl/>
        </w:rPr>
        <w:t>יסוד</w:t>
      </w:r>
      <w:r w:rsidRPr="00AE55B0">
        <w:rPr>
          <w:rtl/>
        </w:rPr>
        <w:t xml:space="preserve">: </w:t>
      </w:r>
      <w:r w:rsidRPr="00AE55B0">
        <w:rPr>
          <w:rFonts w:hint="eastAsia"/>
          <w:rtl/>
        </w:rPr>
        <w:t>הממשלה</w:t>
      </w:r>
      <w:r w:rsidRPr="00AE55B0">
        <w:rPr>
          <w:rtl/>
        </w:rPr>
        <w:t xml:space="preserve"> </w:t>
      </w:r>
      <w:r w:rsidRPr="00AE55B0">
        <w:rPr>
          <w:rFonts w:hint="eastAsia"/>
          <w:rtl/>
        </w:rPr>
        <w:t>נמנה</w:t>
      </w:r>
      <w:r w:rsidRPr="00AE55B0">
        <w:rPr>
          <w:rtl/>
        </w:rPr>
        <w:t xml:space="preserve"> </w:t>
      </w:r>
      <w:r w:rsidRPr="00AE55B0">
        <w:rPr>
          <w:rFonts w:hint="eastAsia"/>
          <w:rtl/>
        </w:rPr>
        <w:t>על</w:t>
      </w:r>
      <w:r w:rsidRPr="00AE55B0">
        <w:rPr>
          <w:rtl/>
        </w:rPr>
        <w:t xml:space="preserve"> </w:t>
      </w:r>
      <w:r w:rsidRPr="00AE55B0">
        <w:rPr>
          <w:rFonts w:hint="eastAsia"/>
          <w:rtl/>
        </w:rPr>
        <w:t>הוראותיו</w:t>
      </w:r>
      <w:r w:rsidRPr="00AE55B0">
        <w:rPr>
          <w:rtl/>
        </w:rPr>
        <w:t xml:space="preserve">, </w:t>
      </w:r>
      <w:r w:rsidRPr="00AE55B0">
        <w:rPr>
          <w:rFonts w:hint="eastAsia"/>
          <w:rtl/>
        </w:rPr>
        <w:t>ולמצער</w:t>
      </w:r>
      <w:r w:rsidRPr="00AE55B0">
        <w:rPr>
          <w:rtl/>
        </w:rPr>
        <w:t xml:space="preserve"> </w:t>
      </w:r>
      <w:r w:rsidRPr="00AE55B0">
        <w:rPr>
          <w:rFonts w:hint="eastAsia"/>
          <w:rtl/>
        </w:rPr>
        <w:t>השפיעו</w:t>
      </w:r>
      <w:r w:rsidRPr="00AE55B0">
        <w:rPr>
          <w:rtl/>
        </w:rPr>
        <w:t xml:space="preserve"> </w:t>
      </w:r>
      <w:r w:rsidRPr="00AE55B0">
        <w:rPr>
          <w:rFonts w:hint="eastAsia"/>
          <w:rtl/>
        </w:rPr>
        <w:t>על</w:t>
      </w:r>
      <w:r w:rsidRPr="00AE55B0">
        <w:rPr>
          <w:rtl/>
        </w:rPr>
        <w:t xml:space="preserve"> </w:t>
      </w:r>
      <w:r w:rsidRPr="00AE55B0">
        <w:rPr>
          <w:rFonts w:hint="eastAsia"/>
          <w:rtl/>
        </w:rPr>
        <w:t>תוכנו</w:t>
      </w:r>
      <w:r w:rsidRPr="00AE55B0">
        <w:rPr>
          <w:rtl/>
        </w:rPr>
        <w:t xml:space="preserve">. </w:t>
      </w:r>
      <w:r w:rsidRPr="00AE55B0">
        <w:rPr>
          <w:rFonts w:hint="eastAsia"/>
          <w:rtl/>
        </w:rPr>
        <w:t>ברם</w:t>
      </w:r>
      <w:r w:rsidRPr="00AE55B0">
        <w:rPr>
          <w:rtl/>
        </w:rPr>
        <w:t xml:space="preserve">, </w:t>
      </w:r>
      <w:r w:rsidRPr="00AE55B0">
        <w:rPr>
          <w:rFonts w:hint="eastAsia"/>
          <w:rtl/>
        </w:rPr>
        <w:t>הרקע</w:t>
      </w:r>
      <w:r w:rsidRPr="00AE55B0">
        <w:rPr>
          <w:rtl/>
        </w:rPr>
        <w:t xml:space="preserve"> </w:t>
      </w:r>
      <w:r w:rsidRPr="00AE55B0">
        <w:rPr>
          <w:rFonts w:hint="eastAsia"/>
          <w:rtl/>
        </w:rPr>
        <w:t>לחקיקה</w:t>
      </w:r>
      <w:r w:rsidRPr="00AE55B0">
        <w:rPr>
          <w:rtl/>
        </w:rPr>
        <w:t xml:space="preserve"> </w:t>
      </w:r>
      <w:r w:rsidRPr="00AE55B0">
        <w:rPr>
          <w:rFonts w:hint="eastAsia"/>
          <w:rtl/>
        </w:rPr>
        <w:t>אינו</w:t>
      </w:r>
      <w:r w:rsidRPr="00AE55B0">
        <w:rPr>
          <w:rtl/>
        </w:rPr>
        <w:t xml:space="preserve"> </w:t>
      </w:r>
      <w:r w:rsidRPr="00AE55B0">
        <w:rPr>
          <w:rFonts w:hint="eastAsia"/>
          <w:rtl/>
        </w:rPr>
        <w:t>פוסל</w:t>
      </w:r>
      <w:r w:rsidRPr="00AE55B0">
        <w:rPr>
          <w:rtl/>
        </w:rPr>
        <w:t xml:space="preserve"> </w:t>
      </w:r>
      <w:r w:rsidRPr="00AE55B0">
        <w:rPr>
          <w:rFonts w:hint="eastAsia"/>
          <w:rtl/>
        </w:rPr>
        <w:t>אותה</w:t>
      </w:r>
      <w:r w:rsidRPr="00AE55B0">
        <w:rPr>
          <w:rtl/>
        </w:rPr>
        <w:t xml:space="preserve">. </w:t>
      </w:r>
      <w:r w:rsidRPr="00AE55B0">
        <w:rPr>
          <w:rFonts w:hint="eastAsia"/>
          <w:rtl/>
        </w:rPr>
        <w:t>חקיקה</w:t>
      </w:r>
      <w:r w:rsidRPr="00AE55B0">
        <w:rPr>
          <w:rtl/>
        </w:rPr>
        <w:t xml:space="preserve"> </w:t>
      </w:r>
      <w:r w:rsidRPr="00AE55B0">
        <w:rPr>
          <w:rFonts w:hint="eastAsia"/>
          <w:rtl/>
        </w:rPr>
        <w:t>נועדה</w:t>
      </w:r>
      <w:r w:rsidRPr="00AE55B0">
        <w:rPr>
          <w:rtl/>
        </w:rPr>
        <w:t xml:space="preserve">, </w:t>
      </w:r>
      <w:r w:rsidRPr="00AE55B0">
        <w:rPr>
          <w:rFonts w:hint="eastAsia"/>
          <w:rtl/>
        </w:rPr>
        <w:t>בין</w:t>
      </w:r>
      <w:r w:rsidRPr="00AE55B0">
        <w:rPr>
          <w:rtl/>
        </w:rPr>
        <w:t xml:space="preserve"> </w:t>
      </w:r>
      <w:r w:rsidRPr="00AE55B0">
        <w:rPr>
          <w:rFonts w:hint="eastAsia"/>
          <w:rtl/>
        </w:rPr>
        <w:t>היתר</w:t>
      </w:r>
      <w:r w:rsidRPr="00AE55B0">
        <w:rPr>
          <w:rtl/>
        </w:rPr>
        <w:t xml:space="preserve">, </w:t>
      </w:r>
      <w:r w:rsidRPr="00AE55B0">
        <w:rPr>
          <w:rFonts w:hint="eastAsia"/>
          <w:rtl/>
        </w:rPr>
        <w:t>לפתור</w:t>
      </w:r>
      <w:r w:rsidRPr="00AE55B0">
        <w:rPr>
          <w:rtl/>
        </w:rPr>
        <w:t xml:space="preserve"> </w:t>
      </w:r>
      <w:r w:rsidRPr="00AE55B0">
        <w:rPr>
          <w:rFonts w:hint="eastAsia"/>
          <w:rtl/>
        </w:rPr>
        <w:t>בעיות</w:t>
      </w:r>
      <w:r w:rsidRPr="00AE55B0">
        <w:rPr>
          <w:rtl/>
        </w:rPr>
        <w:t xml:space="preserve"> </w:t>
      </w:r>
      <w:r w:rsidRPr="00AE55B0">
        <w:rPr>
          <w:rFonts w:hint="eastAsia"/>
          <w:rtl/>
        </w:rPr>
        <w:t>שהתרחשו</w:t>
      </w:r>
      <w:r w:rsidRPr="00AE55B0">
        <w:rPr>
          <w:rtl/>
        </w:rPr>
        <w:t xml:space="preserve"> </w:t>
      </w:r>
      <w:r w:rsidRPr="00AE55B0">
        <w:rPr>
          <w:rFonts w:hint="eastAsia"/>
          <w:rtl/>
        </w:rPr>
        <w:t>במציאות</w:t>
      </w:r>
      <w:r w:rsidRPr="00AE55B0">
        <w:rPr>
          <w:rtl/>
        </w:rPr>
        <w:t xml:space="preserve">. </w:t>
      </w:r>
      <w:r w:rsidRPr="00AE55B0">
        <w:rPr>
          <w:rFonts w:hint="eastAsia"/>
          <w:rtl/>
        </w:rPr>
        <w:t>היכולת</w:t>
      </w:r>
      <w:r w:rsidRPr="00AE55B0">
        <w:rPr>
          <w:rtl/>
        </w:rPr>
        <w:t xml:space="preserve"> </w:t>
      </w:r>
      <w:r w:rsidRPr="00AE55B0">
        <w:rPr>
          <w:rFonts w:hint="eastAsia"/>
          <w:rtl/>
        </w:rPr>
        <w:t>להגיב</w:t>
      </w:r>
      <w:r w:rsidRPr="00AE55B0">
        <w:rPr>
          <w:rtl/>
        </w:rPr>
        <w:t xml:space="preserve"> </w:t>
      </w:r>
      <w:r w:rsidRPr="00AE55B0">
        <w:rPr>
          <w:rFonts w:hint="eastAsia"/>
          <w:rtl/>
        </w:rPr>
        <w:t>בצורה</w:t>
      </w:r>
      <w:r w:rsidRPr="00AE55B0">
        <w:rPr>
          <w:rtl/>
        </w:rPr>
        <w:t xml:space="preserve"> </w:t>
      </w:r>
      <w:r w:rsidRPr="00AE55B0">
        <w:rPr>
          <w:rFonts w:hint="eastAsia"/>
          <w:rtl/>
        </w:rPr>
        <w:t>דינמית</w:t>
      </w:r>
      <w:r w:rsidRPr="00AE55B0">
        <w:rPr>
          <w:rtl/>
        </w:rPr>
        <w:t xml:space="preserve">, </w:t>
      </w:r>
      <w:r w:rsidRPr="00AE55B0">
        <w:rPr>
          <w:rFonts w:hint="eastAsia"/>
          <w:rtl/>
        </w:rPr>
        <w:t>ולתקן</w:t>
      </w:r>
      <w:r w:rsidRPr="00AE55B0">
        <w:rPr>
          <w:rtl/>
        </w:rPr>
        <w:t xml:space="preserve"> </w:t>
      </w:r>
      <w:r w:rsidRPr="00AE55B0">
        <w:rPr>
          <w:rFonts w:hint="eastAsia"/>
          <w:rtl/>
        </w:rPr>
        <w:t>באופן</w:t>
      </w:r>
      <w:r w:rsidRPr="00AE55B0">
        <w:rPr>
          <w:rtl/>
        </w:rPr>
        <w:t xml:space="preserve"> </w:t>
      </w:r>
      <w:r w:rsidRPr="00AE55B0">
        <w:rPr>
          <w:rFonts w:hint="eastAsia"/>
          <w:rtl/>
        </w:rPr>
        <w:t>מיידי</w:t>
      </w:r>
      <w:r w:rsidRPr="00AE55B0">
        <w:rPr>
          <w:rtl/>
        </w:rPr>
        <w:t xml:space="preserve"> </w:t>
      </w:r>
      <w:r w:rsidRPr="00AE55B0">
        <w:rPr>
          <w:rFonts w:hint="eastAsia"/>
          <w:rtl/>
        </w:rPr>
        <w:t>כשלים</w:t>
      </w:r>
      <w:r w:rsidRPr="00AE55B0">
        <w:rPr>
          <w:rtl/>
        </w:rPr>
        <w:t xml:space="preserve"> </w:t>
      </w:r>
      <w:r w:rsidRPr="00AE55B0">
        <w:rPr>
          <w:rFonts w:hint="eastAsia"/>
          <w:rtl/>
        </w:rPr>
        <w:t>שנחשפו</w:t>
      </w:r>
      <w:r w:rsidRPr="00AE55B0">
        <w:rPr>
          <w:rtl/>
        </w:rPr>
        <w:t xml:space="preserve">, </w:t>
      </w:r>
      <w:r w:rsidRPr="00AE55B0">
        <w:rPr>
          <w:rFonts w:hint="eastAsia"/>
          <w:rtl/>
        </w:rPr>
        <w:t>מצויה</w:t>
      </w:r>
      <w:r w:rsidRPr="00AE55B0">
        <w:rPr>
          <w:rtl/>
        </w:rPr>
        <w:t xml:space="preserve"> </w:t>
      </w:r>
      <w:r w:rsidRPr="00AE55B0">
        <w:rPr>
          <w:rFonts w:hint="eastAsia"/>
          <w:rtl/>
        </w:rPr>
        <w:t>בארגז</w:t>
      </w:r>
      <w:r w:rsidRPr="00AE55B0">
        <w:rPr>
          <w:rtl/>
        </w:rPr>
        <w:t xml:space="preserve"> </w:t>
      </w:r>
      <w:r w:rsidRPr="00AE55B0">
        <w:rPr>
          <w:rFonts w:hint="eastAsia"/>
          <w:rtl/>
        </w:rPr>
        <w:t>הכלים</w:t>
      </w:r>
      <w:r w:rsidRPr="00AE55B0">
        <w:rPr>
          <w:rtl/>
        </w:rPr>
        <w:t xml:space="preserve"> </w:t>
      </w:r>
      <w:r w:rsidRPr="00AE55B0">
        <w:rPr>
          <w:rFonts w:hint="eastAsia"/>
          <w:rtl/>
        </w:rPr>
        <w:t>של</w:t>
      </w:r>
      <w:r w:rsidRPr="00AE55B0">
        <w:rPr>
          <w:rtl/>
        </w:rPr>
        <w:t xml:space="preserve"> </w:t>
      </w:r>
      <w:r w:rsidRPr="00AE55B0">
        <w:rPr>
          <w:rFonts w:hint="eastAsia"/>
          <w:rtl/>
        </w:rPr>
        <w:t>המחוקק</w:t>
      </w:r>
      <w:r w:rsidRPr="00AE55B0">
        <w:rPr>
          <w:rtl/>
        </w:rPr>
        <w:t xml:space="preserve">. </w:t>
      </w:r>
      <w:r w:rsidRPr="00AE55B0">
        <w:rPr>
          <w:rFonts w:hint="eastAsia"/>
          <w:rtl/>
        </w:rPr>
        <w:t>כל</w:t>
      </w:r>
      <w:r w:rsidRPr="00AE55B0">
        <w:rPr>
          <w:rtl/>
        </w:rPr>
        <w:t xml:space="preserve"> </w:t>
      </w:r>
      <w:r w:rsidRPr="00AE55B0">
        <w:rPr>
          <w:rFonts w:hint="eastAsia"/>
          <w:rtl/>
        </w:rPr>
        <w:t>עוד</w:t>
      </w:r>
      <w:r w:rsidRPr="00AE55B0">
        <w:rPr>
          <w:rtl/>
        </w:rPr>
        <w:t xml:space="preserve"> </w:t>
      </w:r>
      <w:r w:rsidRPr="00AE55B0">
        <w:rPr>
          <w:rFonts w:hint="eastAsia"/>
          <w:rtl/>
        </w:rPr>
        <w:t>החקיקה</w:t>
      </w:r>
      <w:r w:rsidRPr="00AE55B0">
        <w:rPr>
          <w:rtl/>
        </w:rPr>
        <w:t xml:space="preserve"> </w:t>
      </w:r>
      <w:r w:rsidRPr="00AE55B0">
        <w:rPr>
          <w:rFonts w:hint="eastAsia"/>
          <w:rtl/>
        </w:rPr>
        <w:t>מציעה</w:t>
      </w:r>
      <w:r w:rsidRPr="00AE55B0">
        <w:rPr>
          <w:rtl/>
        </w:rPr>
        <w:t xml:space="preserve"> </w:t>
      </w:r>
      <w:r w:rsidRPr="00AE55B0">
        <w:rPr>
          <w:rFonts w:hint="eastAsia"/>
          <w:rtl/>
        </w:rPr>
        <w:t>פתרון</w:t>
      </w:r>
      <w:r w:rsidRPr="00AE55B0">
        <w:rPr>
          <w:rtl/>
        </w:rPr>
        <w:t xml:space="preserve"> </w:t>
      </w:r>
      <w:r w:rsidRPr="00AE55B0">
        <w:rPr>
          <w:rFonts w:hint="eastAsia"/>
          <w:rtl/>
        </w:rPr>
        <w:t>כללי</w:t>
      </w:r>
      <w:r w:rsidRPr="00AE55B0">
        <w:rPr>
          <w:rtl/>
        </w:rPr>
        <w:t xml:space="preserve"> </w:t>
      </w:r>
      <w:r w:rsidRPr="00AE55B0">
        <w:rPr>
          <w:rFonts w:hint="eastAsia"/>
          <w:rtl/>
        </w:rPr>
        <w:t>לבעיה</w:t>
      </w:r>
      <w:r w:rsidRPr="00AE55B0">
        <w:rPr>
          <w:rtl/>
        </w:rPr>
        <w:t xml:space="preserve"> </w:t>
      </w:r>
      <w:r w:rsidRPr="00AE55B0">
        <w:rPr>
          <w:rFonts w:hint="eastAsia"/>
          <w:rtl/>
        </w:rPr>
        <w:t>כללית</w:t>
      </w:r>
      <w:r w:rsidRPr="00AE55B0">
        <w:rPr>
          <w:rtl/>
        </w:rPr>
        <w:t xml:space="preserve">, </w:t>
      </w:r>
      <w:r w:rsidRPr="00AE55B0">
        <w:rPr>
          <w:rFonts w:hint="eastAsia"/>
          <w:rtl/>
        </w:rPr>
        <w:t>אין</w:t>
      </w:r>
      <w:r w:rsidRPr="00AE55B0">
        <w:rPr>
          <w:rtl/>
        </w:rPr>
        <w:t xml:space="preserve"> </w:t>
      </w:r>
      <w:r w:rsidRPr="00AE55B0">
        <w:rPr>
          <w:rFonts w:hint="eastAsia"/>
          <w:rtl/>
        </w:rPr>
        <w:t>פסול</w:t>
      </w:r>
      <w:r w:rsidRPr="00AE55B0">
        <w:rPr>
          <w:rtl/>
        </w:rPr>
        <w:t xml:space="preserve"> </w:t>
      </w:r>
      <w:r w:rsidRPr="00AE55B0">
        <w:rPr>
          <w:rFonts w:hint="eastAsia"/>
          <w:rtl/>
        </w:rPr>
        <w:t>בכך</w:t>
      </w:r>
      <w:r w:rsidRPr="00AE55B0">
        <w:rPr>
          <w:rtl/>
        </w:rPr>
        <w:t xml:space="preserve"> </w:t>
      </w:r>
      <w:r w:rsidRPr="00AE55B0">
        <w:rPr>
          <w:rFonts w:hint="eastAsia"/>
          <w:rtl/>
        </w:rPr>
        <w:t>שאירוע</w:t>
      </w:r>
      <w:r w:rsidRPr="00AE55B0">
        <w:rPr>
          <w:rtl/>
        </w:rPr>
        <w:t xml:space="preserve"> </w:t>
      </w:r>
      <w:r w:rsidRPr="00AE55B0">
        <w:rPr>
          <w:rFonts w:hint="eastAsia"/>
          <w:rtl/>
        </w:rPr>
        <w:t>ספציפי</w:t>
      </w:r>
      <w:r w:rsidRPr="00AE55B0">
        <w:rPr>
          <w:rtl/>
        </w:rPr>
        <w:t xml:space="preserve"> </w:t>
      </w:r>
      <w:r w:rsidRPr="00AE55B0">
        <w:rPr>
          <w:rFonts w:hint="eastAsia"/>
          <w:rtl/>
        </w:rPr>
        <w:t>הוא</w:t>
      </w:r>
      <w:r w:rsidRPr="00AE55B0">
        <w:rPr>
          <w:rtl/>
        </w:rPr>
        <w:t xml:space="preserve"> </w:t>
      </w:r>
      <w:r w:rsidRPr="00AE55B0">
        <w:rPr>
          <w:rFonts w:hint="eastAsia"/>
          <w:rtl/>
        </w:rPr>
        <w:t>שהעלה</w:t>
      </w:r>
      <w:r w:rsidRPr="00AE55B0">
        <w:rPr>
          <w:rtl/>
        </w:rPr>
        <w:t xml:space="preserve"> </w:t>
      </w:r>
      <w:r w:rsidRPr="00AE55B0">
        <w:rPr>
          <w:rFonts w:hint="eastAsia"/>
          <w:rtl/>
        </w:rPr>
        <w:t>את</w:t>
      </w:r>
      <w:r w:rsidRPr="00AE55B0">
        <w:rPr>
          <w:rtl/>
        </w:rPr>
        <w:t xml:space="preserve"> </w:t>
      </w:r>
      <w:r w:rsidRPr="00AE55B0">
        <w:rPr>
          <w:rFonts w:hint="eastAsia"/>
          <w:rtl/>
        </w:rPr>
        <w:t>הבעיה</w:t>
      </w:r>
      <w:r w:rsidRPr="00AE55B0">
        <w:rPr>
          <w:rtl/>
        </w:rPr>
        <w:t xml:space="preserve"> </w:t>
      </w:r>
      <w:r w:rsidRPr="00AE55B0">
        <w:rPr>
          <w:rFonts w:hint="eastAsia"/>
          <w:rtl/>
        </w:rPr>
        <w:t>על</w:t>
      </w:r>
      <w:r w:rsidRPr="00AE55B0">
        <w:rPr>
          <w:rtl/>
        </w:rPr>
        <w:t xml:space="preserve"> </w:t>
      </w:r>
      <w:r w:rsidRPr="00AE55B0">
        <w:rPr>
          <w:rFonts w:hint="eastAsia"/>
          <w:rtl/>
        </w:rPr>
        <w:t>שולחנו</w:t>
      </w:r>
      <w:r w:rsidRPr="00AE55B0">
        <w:rPr>
          <w:rtl/>
        </w:rPr>
        <w:t xml:space="preserve"> </w:t>
      </w:r>
      <w:r w:rsidRPr="00AE55B0">
        <w:rPr>
          <w:rFonts w:hint="eastAsia"/>
          <w:rtl/>
        </w:rPr>
        <w:t>של</w:t>
      </w:r>
      <w:r w:rsidRPr="00AE55B0">
        <w:rPr>
          <w:rtl/>
        </w:rPr>
        <w:t xml:space="preserve"> </w:t>
      </w:r>
      <w:r w:rsidRPr="00AE55B0">
        <w:rPr>
          <w:rFonts w:hint="eastAsia"/>
          <w:rtl/>
        </w:rPr>
        <w:t>המחוקק</w:t>
      </w:r>
      <w:r w:rsidRPr="00AE55B0">
        <w:rPr>
          <w:rFonts w:hint="cs"/>
          <w:rtl/>
        </w:rPr>
        <w:t xml:space="preserve"> [...]. </w:t>
      </w:r>
      <w:r w:rsidRPr="00AE55B0">
        <w:rPr>
          <w:rFonts w:hint="eastAsia"/>
          <w:rtl/>
        </w:rPr>
        <w:t>חשוב</w:t>
      </w:r>
      <w:r w:rsidRPr="00AE55B0">
        <w:rPr>
          <w:rtl/>
        </w:rPr>
        <w:t xml:space="preserve"> </w:t>
      </w:r>
      <w:r w:rsidRPr="00AE55B0">
        <w:rPr>
          <w:rFonts w:hint="eastAsia"/>
          <w:rtl/>
        </w:rPr>
        <w:t>מכך</w:t>
      </w:r>
      <w:r w:rsidRPr="00AE55B0">
        <w:rPr>
          <w:rtl/>
        </w:rPr>
        <w:t xml:space="preserve">, </w:t>
      </w:r>
      <w:r w:rsidRPr="00AE55B0">
        <w:rPr>
          <w:rFonts w:hint="eastAsia"/>
          <w:rtl/>
        </w:rPr>
        <w:t>הדין</w:t>
      </w:r>
      <w:r w:rsidRPr="00AE55B0">
        <w:rPr>
          <w:rtl/>
        </w:rPr>
        <w:t xml:space="preserve"> </w:t>
      </w:r>
      <w:r w:rsidRPr="00AE55B0">
        <w:rPr>
          <w:rFonts w:hint="eastAsia"/>
          <w:rtl/>
        </w:rPr>
        <w:t>הנוהג</w:t>
      </w:r>
      <w:r w:rsidRPr="00AE55B0">
        <w:rPr>
          <w:rtl/>
        </w:rPr>
        <w:t xml:space="preserve"> </w:t>
      </w:r>
      <w:r w:rsidRPr="00AE55B0">
        <w:rPr>
          <w:rFonts w:hint="eastAsia"/>
          <w:rtl/>
        </w:rPr>
        <w:t>אינו</w:t>
      </w:r>
      <w:r w:rsidRPr="00AE55B0">
        <w:rPr>
          <w:rtl/>
        </w:rPr>
        <w:t xml:space="preserve"> </w:t>
      </w:r>
      <w:r w:rsidRPr="00AE55B0">
        <w:rPr>
          <w:rFonts w:hint="eastAsia"/>
          <w:rtl/>
        </w:rPr>
        <w:t>רואה</w:t>
      </w:r>
      <w:r w:rsidRPr="00AE55B0">
        <w:rPr>
          <w:rtl/>
        </w:rPr>
        <w:t xml:space="preserve"> </w:t>
      </w:r>
      <w:r w:rsidRPr="00AE55B0">
        <w:rPr>
          <w:rFonts w:hint="eastAsia"/>
          <w:rtl/>
        </w:rPr>
        <w:t>במניעיו</w:t>
      </w:r>
      <w:r w:rsidRPr="00AE55B0">
        <w:rPr>
          <w:rtl/>
        </w:rPr>
        <w:t xml:space="preserve"> </w:t>
      </w:r>
      <w:r w:rsidRPr="00AE55B0">
        <w:rPr>
          <w:rFonts w:hint="eastAsia"/>
          <w:rtl/>
        </w:rPr>
        <w:t>הפוליטיים</w:t>
      </w:r>
      <w:r w:rsidRPr="00AE55B0">
        <w:rPr>
          <w:rtl/>
        </w:rPr>
        <w:t xml:space="preserve"> </w:t>
      </w:r>
      <w:r w:rsidRPr="00AE55B0">
        <w:rPr>
          <w:rFonts w:hint="eastAsia"/>
          <w:rtl/>
        </w:rPr>
        <w:t>של</w:t>
      </w:r>
      <w:r w:rsidRPr="00AE55B0">
        <w:rPr>
          <w:rtl/>
        </w:rPr>
        <w:t xml:space="preserve"> </w:t>
      </w:r>
      <w:r w:rsidRPr="00AE55B0">
        <w:rPr>
          <w:rFonts w:hint="eastAsia"/>
          <w:rtl/>
        </w:rPr>
        <w:t>המחוקק</w:t>
      </w:r>
      <w:r w:rsidRPr="00AE55B0">
        <w:rPr>
          <w:rtl/>
        </w:rPr>
        <w:t xml:space="preserve"> </w:t>
      </w:r>
      <w:r w:rsidRPr="00AE55B0">
        <w:rPr>
          <w:rFonts w:hint="eastAsia"/>
          <w:rtl/>
        </w:rPr>
        <w:t>עילה</w:t>
      </w:r>
      <w:r w:rsidRPr="00AE55B0">
        <w:rPr>
          <w:rtl/>
        </w:rPr>
        <w:t xml:space="preserve"> </w:t>
      </w:r>
      <w:r w:rsidRPr="00AE55B0">
        <w:rPr>
          <w:rFonts w:hint="eastAsia"/>
          <w:rtl/>
        </w:rPr>
        <w:t>לשלילת</w:t>
      </w:r>
      <w:r w:rsidRPr="00AE55B0">
        <w:rPr>
          <w:rtl/>
        </w:rPr>
        <w:t xml:space="preserve"> </w:t>
      </w:r>
      <w:r w:rsidRPr="00AE55B0">
        <w:rPr>
          <w:rFonts w:hint="eastAsia"/>
          <w:rtl/>
        </w:rPr>
        <w:t>מעמדה</w:t>
      </w:r>
      <w:r w:rsidRPr="00AE55B0">
        <w:rPr>
          <w:rtl/>
        </w:rPr>
        <w:t xml:space="preserve"> </w:t>
      </w:r>
      <w:r w:rsidRPr="00AE55B0">
        <w:rPr>
          <w:rFonts w:hint="eastAsia"/>
          <w:rtl/>
        </w:rPr>
        <w:t>החוקתי</w:t>
      </w:r>
      <w:r w:rsidRPr="00AE55B0">
        <w:rPr>
          <w:rtl/>
        </w:rPr>
        <w:t xml:space="preserve"> </w:t>
      </w:r>
      <w:r w:rsidRPr="00AE55B0">
        <w:rPr>
          <w:rFonts w:hint="eastAsia"/>
          <w:rtl/>
        </w:rPr>
        <w:t>של</w:t>
      </w:r>
      <w:r w:rsidRPr="00AE55B0">
        <w:rPr>
          <w:rtl/>
        </w:rPr>
        <w:t xml:space="preserve"> </w:t>
      </w:r>
      <w:r w:rsidRPr="00AE55B0">
        <w:rPr>
          <w:rFonts w:hint="eastAsia"/>
          <w:rtl/>
        </w:rPr>
        <w:t>נורמה</w:t>
      </w:r>
      <w:r w:rsidRPr="00AE55B0">
        <w:rPr>
          <w:rtl/>
        </w:rPr>
        <w:t xml:space="preserve"> </w:t>
      </w:r>
      <w:r w:rsidRPr="00AE55B0">
        <w:rPr>
          <w:rFonts w:hint="eastAsia"/>
          <w:rtl/>
        </w:rPr>
        <w:t>שהרשות</w:t>
      </w:r>
      <w:r w:rsidRPr="00AE55B0">
        <w:rPr>
          <w:rtl/>
        </w:rPr>
        <w:t xml:space="preserve"> </w:t>
      </w:r>
      <w:r w:rsidRPr="00AE55B0">
        <w:rPr>
          <w:rFonts w:hint="eastAsia"/>
          <w:rtl/>
        </w:rPr>
        <w:t>המכוננת</w:t>
      </w:r>
      <w:r w:rsidRPr="00AE55B0">
        <w:rPr>
          <w:rtl/>
        </w:rPr>
        <w:t xml:space="preserve"> </w:t>
      </w:r>
      <w:r w:rsidRPr="00AE55B0">
        <w:rPr>
          <w:rFonts w:hint="eastAsia"/>
          <w:rtl/>
        </w:rPr>
        <w:t>עיטרה</w:t>
      </w:r>
      <w:r w:rsidRPr="00AE55B0">
        <w:rPr>
          <w:rtl/>
        </w:rPr>
        <w:t xml:space="preserve"> </w:t>
      </w:r>
      <w:r w:rsidRPr="00AE55B0">
        <w:rPr>
          <w:rFonts w:hint="eastAsia"/>
          <w:rtl/>
        </w:rPr>
        <w:t>בכותרת</w:t>
      </w:r>
      <w:r w:rsidRPr="00AE55B0">
        <w:rPr>
          <w:rtl/>
        </w:rPr>
        <w:t xml:space="preserve"> "</w:t>
      </w:r>
      <w:r w:rsidRPr="00AE55B0">
        <w:rPr>
          <w:rFonts w:hint="eastAsia"/>
          <w:rtl/>
        </w:rPr>
        <w:t>חוק</w:t>
      </w:r>
      <w:r w:rsidRPr="00AE55B0">
        <w:rPr>
          <w:rtl/>
        </w:rPr>
        <w:t xml:space="preserve"> </w:t>
      </w:r>
      <w:r w:rsidRPr="00AE55B0">
        <w:rPr>
          <w:rFonts w:hint="eastAsia"/>
          <w:rtl/>
        </w:rPr>
        <w:t>יסוד</w:t>
      </w:r>
      <w:r w:rsidRPr="00AE55B0">
        <w:rPr>
          <w:rtl/>
        </w:rPr>
        <w:t xml:space="preserve">". </w:t>
      </w:r>
      <w:r w:rsidRPr="00AE55B0">
        <w:rPr>
          <w:rFonts w:hint="cs"/>
          <w:rtl/>
        </w:rPr>
        <w:t xml:space="preserve">[...] </w:t>
      </w:r>
      <w:r w:rsidRPr="00AE55B0">
        <w:rPr>
          <w:rFonts w:hint="eastAsia"/>
          <w:rtl/>
        </w:rPr>
        <w:t>גישתה</w:t>
      </w:r>
      <w:r w:rsidRPr="00AE55B0">
        <w:rPr>
          <w:rtl/>
        </w:rPr>
        <w:t xml:space="preserve"> </w:t>
      </w:r>
      <w:r w:rsidRPr="00AE55B0">
        <w:rPr>
          <w:rFonts w:hint="eastAsia"/>
          <w:rtl/>
        </w:rPr>
        <w:t>זו</w:t>
      </w:r>
      <w:r w:rsidRPr="00AE55B0">
        <w:rPr>
          <w:rtl/>
        </w:rPr>
        <w:t xml:space="preserve"> </w:t>
      </w:r>
      <w:r w:rsidRPr="00AE55B0">
        <w:rPr>
          <w:rFonts w:hint="eastAsia"/>
          <w:rtl/>
        </w:rPr>
        <w:t>של</w:t>
      </w:r>
      <w:r w:rsidRPr="00AE55B0">
        <w:rPr>
          <w:rtl/>
        </w:rPr>
        <w:t xml:space="preserve"> </w:t>
      </w:r>
      <w:r w:rsidRPr="00AE55B0">
        <w:rPr>
          <w:rFonts w:hint="eastAsia"/>
          <w:rtl/>
        </w:rPr>
        <w:t>הפסיקה</w:t>
      </w:r>
      <w:r w:rsidRPr="00AE55B0">
        <w:rPr>
          <w:rtl/>
        </w:rPr>
        <w:t xml:space="preserve">, </w:t>
      </w:r>
      <w:r w:rsidRPr="00AE55B0">
        <w:rPr>
          <w:rFonts w:hint="eastAsia"/>
          <w:rtl/>
        </w:rPr>
        <w:t>המכירה</w:t>
      </w:r>
      <w:r w:rsidRPr="00AE55B0">
        <w:rPr>
          <w:rtl/>
        </w:rPr>
        <w:t xml:space="preserve"> </w:t>
      </w:r>
      <w:r w:rsidRPr="00AE55B0">
        <w:rPr>
          <w:rFonts w:hint="eastAsia"/>
          <w:rtl/>
        </w:rPr>
        <w:t>במעמדם</w:t>
      </w:r>
      <w:r w:rsidRPr="00AE55B0">
        <w:rPr>
          <w:rtl/>
        </w:rPr>
        <w:t xml:space="preserve"> </w:t>
      </w:r>
      <w:r w:rsidRPr="00AE55B0">
        <w:rPr>
          <w:rFonts w:hint="eastAsia"/>
          <w:rtl/>
        </w:rPr>
        <w:t>החוקתי</w:t>
      </w:r>
      <w:r w:rsidRPr="00AE55B0">
        <w:rPr>
          <w:rtl/>
        </w:rPr>
        <w:t xml:space="preserve"> </w:t>
      </w:r>
      <w:r w:rsidRPr="00AE55B0">
        <w:rPr>
          <w:rFonts w:hint="eastAsia"/>
          <w:rtl/>
        </w:rPr>
        <w:t>של</w:t>
      </w:r>
      <w:r w:rsidRPr="00AE55B0">
        <w:rPr>
          <w:rtl/>
        </w:rPr>
        <w:t xml:space="preserve"> </w:t>
      </w:r>
      <w:r w:rsidRPr="00AE55B0">
        <w:rPr>
          <w:rFonts w:hint="eastAsia"/>
          <w:rtl/>
        </w:rPr>
        <w:t>הסדרי</w:t>
      </w:r>
      <w:r w:rsidRPr="00AE55B0">
        <w:rPr>
          <w:rtl/>
        </w:rPr>
        <w:t xml:space="preserve"> </w:t>
      </w:r>
      <w:r w:rsidRPr="00AE55B0">
        <w:rPr>
          <w:rFonts w:hint="eastAsia"/>
          <w:rtl/>
        </w:rPr>
        <w:t>קבע</w:t>
      </w:r>
      <w:r w:rsidRPr="00AE55B0">
        <w:rPr>
          <w:rtl/>
        </w:rPr>
        <w:t xml:space="preserve"> </w:t>
      </w:r>
      <w:r w:rsidRPr="00AE55B0">
        <w:rPr>
          <w:rFonts w:hint="eastAsia"/>
          <w:rtl/>
        </w:rPr>
        <w:t>כלליים</w:t>
      </w:r>
      <w:r w:rsidRPr="00AE55B0">
        <w:rPr>
          <w:rtl/>
        </w:rPr>
        <w:t xml:space="preserve"> </w:t>
      </w:r>
      <w:r w:rsidRPr="00AE55B0">
        <w:rPr>
          <w:rFonts w:hint="eastAsia"/>
          <w:rtl/>
        </w:rPr>
        <w:t>שנוצרו</w:t>
      </w:r>
      <w:r w:rsidRPr="00AE55B0">
        <w:rPr>
          <w:rtl/>
        </w:rPr>
        <w:t xml:space="preserve"> </w:t>
      </w:r>
      <w:r w:rsidRPr="00AE55B0">
        <w:rPr>
          <w:rFonts w:hint="eastAsia"/>
          <w:rtl/>
        </w:rPr>
        <w:t>גם</w:t>
      </w:r>
      <w:r w:rsidRPr="00AE55B0">
        <w:rPr>
          <w:rtl/>
        </w:rPr>
        <w:t xml:space="preserve"> </w:t>
      </w:r>
      <w:r w:rsidRPr="00AE55B0">
        <w:rPr>
          <w:rFonts w:hint="eastAsia"/>
          <w:rtl/>
        </w:rPr>
        <w:t>על</w:t>
      </w:r>
      <w:r w:rsidRPr="00AE55B0">
        <w:rPr>
          <w:rtl/>
        </w:rPr>
        <w:t xml:space="preserve"> </w:t>
      </w:r>
      <w:r w:rsidRPr="00AE55B0">
        <w:rPr>
          <w:rFonts w:hint="eastAsia"/>
          <w:rtl/>
        </w:rPr>
        <w:t>רקע</w:t>
      </w:r>
      <w:r w:rsidRPr="00AE55B0">
        <w:rPr>
          <w:rtl/>
        </w:rPr>
        <w:t xml:space="preserve"> </w:t>
      </w:r>
      <w:r w:rsidRPr="00AE55B0">
        <w:rPr>
          <w:rFonts w:hint="eastAsia"/>
          <w:rtl/>
        </w:rPr>
        <w:t>אילוצים</w:t>
      </w:r>
      <w:r w:rsidRPr="00AE55B0">
        <w:rPr>
          <w:rtl/>
        </w:rPr>
        <w:t xml:space="preserve"> </w:t>
      </w:r>
      <w:r w:rsidRPr="00AE55B0">
        <w:rPr>
          <w:rFonts w:hint="eastAsia"/>
          <w:rtl/>
        </w:rPr>
        <w:t>פוליטיים</w:t>
      </w:r>
      <w:r w:rsidRPr="00AE55B0">
        <w:rPr>
          <w:rtl/>
        </w:rPr>
        <w:t xml:space="preserve">, </w:t>
      </w:r>
      <w:r w:rsidRPr="00AE55B0">
        <w:rPr>
          <w:rFonts w:hint="eastAsia"/>
          <w:rtl/>
        </w:rPr>
        <w:t>מעוגנת</w:t>
      </w:r>
      <w:r w:rsidRPr="00AE55B0">
        <w:rPr>
          <w:rtl/>
        </w:rPr>
        <w:t xml:space="preserve"> </w:t>
      </w:r>
      <w:r w:rsidRPr="00AE55B0">
        <w:rPr>
          <w:rFonts w:hint="eastAsia"/>
          <w:rtl/>
        </w:rPr>
        <w:t>היטב</w:t>
      </w:r>
      <w:r w:rsidRPr="00AE55B0">
        <w:rPr>
          <w:rtl/>
        </w:rPr>
        <w:t xml:space="preserve"> </w:t>
      </w:r>
      <w:r w:rsidRPr="00AE55B0">
        <w:rPr>
          <w:rFonts w:hint="eastAsia"/>
          <w:rtl/>
        </w:rPr>
        <w:t>בחוקה</w:t>
      </w:r>
      <w:r w:rsidRPr="00AE55B0">
        <w:rPr>
          <w:rtl/>
        </w:rPr>
        <w:t xml:space="preserve"> </w:t>
      </w:r>
      <w:r w:rsidRPr="00AE55B0">
        <w:rPr>
          <w:rFonts w:hint="eastAsia"/>
          <w:rtl/>
        </w:rPr>
        <w:t>המשטרית</w:t>
      </w:r>
      <w:r w:rsidRPr="00AE55B0">
        <w:rPr>
          <w:rtl/>
        </w:rPr>
        <w:t xml:space="preserve"> </w:t>
      </w:r>
      <w:r w:rsidRPr="00AE55B0">
        <w:rPr>
          <w:rFonts w:hint="eastAsia"/>
          <w:rtl/>
        </w:rPr>
        <w:t>הישראלית</w:t>
      </w:r>
      <w:r w:rsidRPr="00AE55B0">
        <w:rPr>
          <w:rtl/>
        </w:rPr>
        <w:t xml:space="preserve">, </w:t>
      </w:r>
      <w:r w:rsidRPr="00AE55B0">
        <w:rPr>
          <w:rFonts w:hint="eastAsia"/>
          <w:rtl/>
        </w:rPr>
        <w:t>כפי</w:t>
      </w:r>
      <w:r w:rsidRPr="00AE55B0">
        <w:rPr>
          <w:rtl/>
        </w:rPr>
        <w:t xml:space="preserve"> </w:t>
      </w:r>
      <w:r w:rsidRPr="00AE55B0">
        <w:rPr>
          <w:rFonts w:hint="eastAsia"/>
          <w:rtl/>
        </w:rPr>
        <w:t>שהתפתחה</w:t>
      </w:r>
      <w:r w:rsidRPr="00AE55B0">
        <w:rPr>
          <w:rtl/>
        </w:rPr>
        <w:t xml:space="preserve"> </w:t>
      </w:r>
      <w:r w:rsidRPr="00AE55B0">
        <w:rPr>
          <w:rFonts w:hint="eastAsia"/>
          <w:rtl/>
        </w:rPr>
        <w:t>בפועל</w:t>
      </w:r>
      <w:r w:rsidRPr="00AE55B0">
        <w:rPr>
          <w:rFonts w:hint="cs"/>
          <w:rtl/>
        </w:rPr>
        <w:t xml:space="preserve">" (שם, פסקאות 13-12).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חברי מ"מ הנשיא אינו חולק על כך, אולם הוא סבור כי יש להבחין בין </w:t>
      </w:r>
      <w:r w:rsidRPr="00AE55B0">
        <w:rPr>
          <w:rFonts w:ascii="Century" w:hAnsi="Century" w:hint="cs"/>
          <w:sz w:val="22"/>
          <w:rtl/>
        </w:rPr>
        <w:t>ה</w:t>
      </w:r>
      <w:r w:rsidRPr="00AE55B0">
        <w:rPr>
          <w:rFonts w:ascii="Century" w:hAnsi="Century" w:cs="Miriam" w:hint="cs"/>
          <w:b/>
          <w:spacing w:val="0"/>
          <w:sz w:val="22"/>
          <w:szCs w:val="24"/>
          <w:rtl/>
        </w:rPr>
        <w:t>מניע</w:t>
      </w:r>
      <w:r w:rsidRPr="00AE55B0">
        <w:rPr>
          <w:rFonts w:hint="cs"/>
          <w:rtl/>
        </w:rPr>
        <w:t xml:space="preserve"> לחקיקה ("אירוע שארע בעבר ואשר הניע את המחוקק לפעול </w:t>
      </w:r>
      <w:r w:rsidRPr="00AE55B0">
        <w:rPr>
          <w:rtl/>
        </w:rPr>
        <w:t>–</w:t>
      </w:r>
      <w:r w:rsidRPr="00AE55B0">
        <w:rPr>
          <w:rFonts w:hint="cs"/>
          <w:rtl/>
        </w:rPr>
        <w:t xml:space="preserve"> בבחינת 'טריגר' נקודתי או ניצוץ שהצית את הליך החקיקה"), לבין </w:t>
      </w:r>
      <w:r w:rsidRPr="00AE55B0">
        <w:rPr>
          <w:rFonts w:ascii="Century" w:hAnsi="Century" w:cs="Miriam" w:hint="cs"/>
          <w:b/>
          <w:spacing w:val="0"/>
          <w:sz w:val="22"/>
          <w:szCs w:val="24"/>
          <w:rtl/>
        </w:rPr>
        <w:t>תכלית</w:t>
      </w:r>
      <w:r w:rsidRPr="00AE55B0">
        <w:rPr>
          <w:rFonts w:hint="cs"/>
          <w:rtl/>
        </w:rPr>
        <w:t xml:space="preserve"> החקיקה ("אותן מטרות וערכים שביקש דבר החקיקה להגשים במבט צופה פני עתיד"). לגישתו, "בשונה ממניע גרידא, תכליתו הפרסונלית של דבר חקיקה מותירה בו כתם פרסונלי. כתם שכזה ביחס לחוק יסוד משמעותו כי בחוקת המדינה המתגבשת הוטמעה נורמה שנועדה להיטיב עם פלוני </w:t>
      </w:r>
      <w:r w:rsidRPr="00AE55B0">
        <w:rPr>
          <w:rtl/>
        </w:rPr>
        <w:t>–</w:t>
      </w:r>
      <w:r w:rsidRPr="00AE55B0">
        <w:rPr>
          <w:rFonts w:hint="cs"/>
          <w:rtl/>
        </w:rPr>
        <w:t xml:space="preserve"> וזאת בניגוד לתפיסות היסוד החוקתיות" (פסקה 50 לחוות דעתו). תכלית פרסונלית, על פי שיטתו, תימצא מקום שבו המחוקק שם לו למטרה בחקיקת החוק דווקא להיטיב או להרע את מצבו של פרט.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ברם האופן שבו מבחין חברי בין מניע לתכלית אינו נקי מספקות לטעמי. ההבחנה בין אירוע שהתרחש בעבר לבין אירוע שדבר החקיקה נועד להגשים בעתיד היא עניין שבמידה רבה תלוי בניסוח. ניתן לומר למשל, כי הסדר אי-האמון שעוגן במסגרת התיקון מושא עניין </w:t>
      </w:r>
      <w:r w:rsidRPr="00AE55B0">
        <w:rPr>
          <w:rFonts w:ascii="Century" w:hAnsi="Century" w:cs="Miriam" w:hint="cs"/>
          <w:b/>
          <w:spacing w:val="0"/>
          <w:sz w:val="22"/>
          <w:szCs w:val="24"/>
          <w:rtl/>
        </w:rPr>
        <w:t>ממשלת החילופים</w:t>
      </w:r>
      <w:r w:rsidRPr="00AE55B0">
        <w:rPr>
          <w:rFonts w:hint="cs"/>
          <w:rtl/>
        </w:rPr>
        <w:t xml:space="preserve">, נחקק בעקבות אי-אמון ששרר בין הסיעות השונות, אך גם ניתן לומר שהוא נועד </w:t>
      </w:r>
      <w:r w:rsidRPr="00AE55B0">
        <w:rPr>
          <w:rFonts w:hint="eastAsia"/>
          <w:rtl/>
        </w:rPr>
        <w:t>ל</w:t>
      </w:r>
      <w:r w:rsidRPr="00AE55B0">
        <w:rPr>
          <w:rFonts w:hint="cs"/>
          <w:rtl/>
        </w:rPr>
        <w:t xml:space="preserve">מנוע מצב עתידי שבו ראש הממשלה או ראש הממשלה החלופי יחליפו זה את זה </w:t>
      </w:r>
      <w:r w:rsidRPr="00AE55B0">
        <w:rPr>
          <w:rFonts w:hint="eastAsia"/>
          <w:rtl/>
        </w:rPr>
        <w:t>במקרה</w:t>
      </w:r>
      <w:r w:rsidRPr="00AE55B0">
        <w:rPr>
          <w:rtl/>
        </w:rPr>
        <w:t xml:space="preserve"> </w:t>
      </w:r>
      <w:r w:rsidRPr="00AE55B0">
        <w:rPr>
          <w:rFonts w:hint="cs"/>
          <w:rtl/>
        </w:rPr>
        <w:t xml:space="preserve">עתידי </w:t>
      </w:r>
      <w:r w:rsidRPr="00AE55B0">
        <w:rPr>
          <w:rFonts w:hint="eastAsia"/>
          <w:rtl/>
        </w:rPr>
        <w:t>של</w:t>
      </w:r>
      <w:r w:rsidRPr="00AE55B0">
        <w:rPr>
          <w:rtl/>
        </w:rPr>
        <w:t xml:space="preserve"> </w:t>
      </w:r>
      <w:r w:rsidRPr="00AE55B0">
        <w:rPr>
          <w:rFonts w:hint="eastAsia"/>
          <w:rtl/>
        </w:rPr>
        <w:t>הבעת</w:t>
      </w:r>
      <w:r w:rsidRPr="00AE55B0">
        <w:rPr>
          <w:rtl/>
        </w:rPr>
        <w:t xml:space="preserve"> </w:t>
      </w:r>
      <w:r w:rsidRPr="00AE55B0">
        <w:rPr>
          <w:rFonts w:hint="eastAsia"/>
          <w:rtl/>
        </w:rPr>
        <w:t>אי</w:t>
      </w:r>
      <w:r w:rsidRPr="00AE55B0">
        <w:rPr>
          <w:rtl/>
        </w:rPr>
        <w:t>-</w:t>
      </w:r>
      <w:r w:rsidRPr="00AE55B0">
        <w:rPr>
          <w:rFonts w:hint="eastAsia"/>
          <w:rtl/>
        </w:rPr>
        <w:t>אמון</w:t>
      </w:r>
      <w:r w:rsidRPr="00AE55B0">
        <w:rPr>
          <w:rtl/>
        </w:rPr>
        <w:t xml:space="preserve"> </w:t>
      </w:r>
      <w:r w:rsidRPr="00AE55B0">
        <w:rPr>
          <w:rFonts w:hint="eastAsia"/>
          <w:rtl/>
        </w:rPr>
        <w:t>מצד</w:t>
      </w:r>
      <w:r w:rsidRPr="00AE55B0">
        <w:rPr>
          <w:rtl/>
        </w:rPr>
        <w:t xml:space="preserve"> </w:t>
      </w:r>
      <w:r w:rsidRPr="00AE55B0">
        <w:rPr>
          <w:rFonts w:hint="eastAsia"/>
          <w:rtl/>
        </w:rPr>
        <w:t>הכנסת</w:t>
      </w:r>
      <w:r w:rsidRPr="00AE55B0">
        <w:rPr>
          <w:rtl/>
        </w:rPr>
        <w:t xml:space="preserve"> </w:t>
      </w:r>
      <w:r w:rsidRPr="00AE55B0">
        <w:rPr>
          <w:rFonts w:hint="eastAsia"/>
          <w:rtl/>
        </w:rPr>
        <w:t>בממשלה</w:t>
      </w:r>
      <w:r w:rsidRPr="00AE55B0">
        <w:rPr>
          <w:rFonts w:hint="cs"/>
          <w:rtl/>
        </w:rPr>
        <w:t xml:space="preserve"> (ויוזכר כי דעת הרוב באותו עניין אכן סברה שמדובר בתיקון העומד במבחן הכלליות). כמו כן, גם העמדה לפיה מקום שבו המחוקק שם לו למטרה לשנות את מצבו של אדם או גורם מסוים מוליכה למסקנה כי מדובר בתכלית פרסונלית, אף היא אינה נקייה מספקות. חברי מציין בחוות דעתו את חוק העונשין (תיקון מס' 98), התשס"ח-2008, שנחקק בעקבות עניינו של מר שי דרומי, כדוגמה לחיקוק בעל מניע פרסונלי אך לא תכלית פרסונלית. אולם אין מקום לספק כי באותו מקרה המחוקק ביקש להיטיב את מצבו של דרומי. אכן, לצד זאת עמדה גם תכלית כללית הנוגעת להעמדה לדין במצבים כגון זה שאליו נקלע דרומי, אולם על פי גישתו של חברי עצמו "אין בתחולה העתידית על גורמים נוספים כדי לרפא את הפגיעה בשלטון החוק, נוכח הזיקה בין ההסדר לבין המקרה הפרטני שעליו ביקש המחוקק להשפיע" (פסקה 70 לחוות דעתו). ויודגש, אין בדברים אלה כדי לרמוז כי התיקון לחוק שנעשה בעקבות עניינו של שי דרומי הוא בעל תכלית פרסונלית; אלא אך כדי להמחיש את הקושי בהבחנות שמציע חברי. </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זאת ועוד, במישור המעשי של איתור התכלית, לגישת חברי בחינת קיומה של תכלית פרסונלית צריכה להתבסס על ההיסטוריה החקיקתית של דבר החקיקה, כפי שהיא משתקפת מדבריהם של חברי הכנסת. לתפיסתו, בבחינת קיומה של תכלית פרסונלית לא עומדים על פרשנותו של דבר החקיקה, ועל כן אין מקום להידרש לכללי הפרשנות הנקוטים מימים ימימה. גישה זו מוקשית מאוד לטעמי. </w:t>
      </w:r>
    </w:p>
    <w:p w:rsidR="007C5F54" w:rsidRPr="00AE55B0" w:rsidRDefault="007C5F54" w:rsidP="007C5F54">
      <w:pPr>
        <w:pStyle w:val="Ruller41"/>
        <w:rPr>
          <w:rtl/>
        </w:rPr>
      </w:pPr>
    </w:p>
    <w:p w:rsidR="007C5F54" w:rsidRPr="00AE55B0" w:rsidRDefault="007C5F54" w:rsidP="007C5F54">
      <w:pPr>
        <w:pStyle w:val="Ruller4"/>
        <w:rPr>
          <w:rFonts w:ascii="Century" w:hAnsi="Century"/>
          <w:rtl/>
        </w:rPr>
      </w:pPr>
      <w:r w:rsidRPr="00AE55B0">
        <w:rPr>
          <w:rFonts w:hint="cs"/>
          <w:rtl/>
        </w:rPr>
        <w:t xml:space="preserve">ראשית, גם במקרים אחרים שבהם נבחנת תכלית החקיקה שלא לצרכי פרשנות, מתחשב בית המשפט בתכליתה האובייקטיבית בנוסף על תכליתה הסובייקטיבית. הדוגמה הבולטת ביותר והרלוונטית במיוחד לענייננו היא בחינת תכליתו של חוק בעת הפעלת מבחני פסקת ההגבלה. כאשר בוחן בית המשפט את תכליתו של החיקוק לצורך מענה לשאלה האם הוא נועד לתכלית ראויה, הוא בהחלט נדרש לתכליתו האובייקטיבית </w:t>
      </w:r>
      <w:r w:rsidRPr="00AE55B0">
        <w:rPr>
          <w:rtl/>
        </w:rPr>
        <w:t>(</w:t>
      </w:r>
      <w:r w:rsidRPr="00AE55B0">
        <w:rPr>
          <w:rFonts w:hint="cs"/>
          <w:rtl/>
        </w:rPr>
        <w:t xml:space="preserve">ראו למשל: </w:t>
      </w:r>
      <w:r w:rsidRPr="00AE55B0">
        <w:rPr>
          <w:rFonts w:hint="eastAsia"/>
          <w:rtl/>
        </w:rPr>
        <w:t>בג</w:t>
      </w:r>
      <w:r w:rsidRPr="00AE55B0">
        <w:rPr>
          <w:rtl/>
        </w:rPr>
        <w:t>"</w:t>
      </w:r>
      <w:r w:rsidRPr="00AE55B0">
        <w:rPr>
          <w:rFonts w:hint="eastAsia"/>
          <w:rtl/>
        </w:rPr>
        <w:t>ץ</w:t>
      </w:r>
      <w:r w:rsidRPr="00AE55B0">
        <w:rPr>
          <w:rtl/>
        </w:rPr>
        <w:t xml:space="preserve"> 4769/95 </w:t>
      </w:r>
      <w:r w:rsidRPr="00AE55B0">
        <w:rPr>
          <w:rFonts w:ascii="Century" w:hAnsi="Century" w:cs="Miriam" w:hint="eastAsia"/>
          <w:b/>
          <w:spacing w:val="0"/>
          <w:sz w:val="22"/>
          <w:szCs w:val="24"/>
          <w:rtl/>
        </w:rPr>
        <w:t>מנחם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התחבורה</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נז</w:t>
      </w:r>
      <w:r w:rsidRPr="00AE55B0">
        <w:rPr>
          <w:rtl/>
        </w:rPr>
        <w:t>(1) 235, 26</w:t>
      </w:r>
      <w:r w:rsidRPr="00AE55B0">
        <w:rPr>
          <w:rFonts w:hint="cs"/>
          <w:rtl/>
        </w:rPr>
        <w:t>5</w:t>
      </w:r>
      <w:r w:rsidRPr="00AE55B0">
        <w:rPr>
          <w:rtl/>
        </w:rPr>
        <w:t xml:space="preserve"> (2003)</w:t>
      </w:r>
      <w:r w:rsidRPr="00AE55B0">
        <w:rPr>
          <w:rFonts w:hint="cs"/>
          <w:rtl/>
        </w:rPr>
        <w:t xml:space="preserve"> (להלן: עניין </w:t>
      </w:r>
      <w:r w:rsidRPr="00AE55B0">
        <w:rPr>
          <w:rFonts w:ascii="Century" w:hAnsi="Century" w:cs="Miriam" w:hint="cs"/>
          <w:b/>
          <w:spacing w:val="0"/>
          <w:sz w:val="22"/>
          <w:szCs w:val="24"/>
          <w:rtl/>
        </w:rPr>
        <w:t>מנחם</w:t>
      </w:r>
      <w:r w:rsidRPr="00AE55B0">
        <w:rPr>
          <w:rFonts w:hint="cs"/>
          <w:rtl/>
        </w:rPr>
        <w:t>);</w:t>
      </w:r>
      <w:r w:rsidRPr="00AE55B0">
        <w:rPr>
          <w:rFonts w:hint="eastAsia"/>
          <w:rtl/>
        </w:rPr>
        <w:t xml:space="preserve"> בג</w:t>
      </w:r>
      <w:r w:rsidRPr="00AE55B0">
        <w:rPr>
          <w:rtl/>
        </w:rPr>
        <w:t>"</w:t>
      </w:r>
      <w:r w:rsidRPr="00AE55B0">
        <w:rPr>
          <w:rFonts w:hint="eastAsia"/>
          <w:rtl/>
        </w:rPr>
        <w:t>ץ</w:t>
      </w:r>
      <w:r w:rsidRPr="00AE55B0">
        <w:rPr>
          <w:rtl/>
        </w:rPr>
        <w:t xml:space="preserve"> 6792</w:t>
      </w:r>
      <w:r w:rsidRPr="00AE55B0">
        <w:rPr>
          <w:rFonts w:hint="cs"/>
          <w:rtl/>
        </w:rPr>
        <w:t>/</w:t>
      </w:r>
      <w:r w:rsidRPr="00AE55B0">
        <w:rPr>
          <w:rtl/>
        </w:rPr>
        <w:t xml:space="preserve">10 </w:t>
      </w:r>
      <w:r w:rsidRPr="00AE55B0">
        <w:rPr>
          <w:rFonts w:ascii="Century" w:hAnsi="Century" w:cs="Miriam" w:hint="eastAsia"/>
          <w:b/>
          <w:spacing w:val="0"/>
          <w:sz w:val="22"/>
          <w:szCs w:val="24"/>
          <w:rtl/>
        </w:rPr>
        <w:t>די</w:t>
      </w:r>
      <w:r w:rsidRPr="00AE55B0">
        <w:rPr>
          <w:rFonts w:ascii="Century" w:hAnsi="Century" w:cs="Miriam"/>
          <w:b/>
          <w:spacing w:val="0"/>
          <w:sz w:val="22"/>
          <w:szCs w:val="24"/>
          <w:rtl/>
        </w:rPr>
        <w:t>.</w:t>
      </w:r>
      <w:r w:rsidRPr="00AE55B0">
        <w:rPr>
          <w:rFonts w:ascii="Century" w:hAnsi="Century" w:cs="Miriam" w:hint="eastAsia"/>
          <w:b/>
          <w:spacing w:val="0"/>
          <w:sz w:val="22"/>
          <w:szCs w:val="24"/>
          <w:rtl/>
        </w:rPr>
        <w:t>בי</w:t>
      </w:r>
      <w:r w:rsidRPr="00AE55B0">
        <w:rPr>
          <w:rFonts w:ascii="Century" w:hAnsi="Century" w:cs="Miriam"/>
          <w:b/>
          <w:spacing w:val="0"/>
          <w:sz w:val="22"/>
          <w:szCs w:val="24"/>
          <w:rtl/>
        </w:rPr>
        <w:t>.</w:t>
      </w:r>
      <w:r w:rsidRPr="00AE55B0">
        <w:rPr>
          <w:rFonts w:ascii="Century" w:hAnsi="Century" w:cs="Miriam" w:hint="eastAsia"/>
          <w:b/>
          <w:spacing w:val="0"/>
          <w:sz w:val="22"/>
          <w:szCs w:val="24"/>
          <w:rtl/>
        </w:rPr>
        <w:t>אס</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שרותי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לווין</w:t>
      </w:r>
      <w:r w:rsidRPr="00AE55B0">
        <w:rPr>
          <w:rFonts w:ascii="Century" w:hAnsi="Century" w:cs="Miriam"/>
          <w:b/>
          <w:spacing w:val="0"/>
          <w:sz w:val="22"/>
          <w:szCs w:val="24"/>
          <w:rtl/>
        </w:rPr>
        <w:t xml:space="preserve"> (1998) </w:t>
      </w:r>
      <w:r w:rsidRPr="00AE55B0">
        <w:rPr>
          <w:rFonts w:ascii="Century" w:hAnsi="Century" w:cs="Miriam" w:hint="eastAsia"/>
          <w:b/>
          <w:spacing w:val="0"/>
          <w:sz w:val="22"/>
          <w:szCs w:val="24"/>
          <w:rtl/>
        </w:rPr>
        <w:t>בע</w:t>
      </w:r>
      <w:r w:rsidRPr="00AE55B0">
        <w:rPr>
          <w:rFonts w:ascii="Century" w:hAnsi="Century" w:cs="Miriam"/>
          <w:b/>
          <w:spacing w:val="0"/>
          <w:sz w:val="22"/>
          <w:szCs w:val="24"/>
          <w:rtl/>
        </w:rPr>
        <w:t>"</w:t>
      </w:r>
      <w:r w:rsidRPr="00AE55B0">
        <w:rPr>
          <w:rFonts w:ascii="Century" w:hAnsi="Century" w:cs="Miriam" w:hint="eastAsia"/>
          <w:b/>
          <w:spacing w:val="0"/>
          <w:sz w:val="22"/>
          <w:szCs w:val="24"/>
          <w:rtl/>
        </w:rPr>
        <w:t>מ</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כנסת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ascii="Century" w:hAnsi="Century" w:hint="cs"/>
          <w:sz w:val="22"/>
          <w:rtl/>
        </w:rPr>
        <w:t>, פסקה 61 (20.7.2014</w:t>
      </w:r>
      <w:r w:rsidRPr="00AE55B0">
        <w:rPr>
          <w:rFonts w:hint="cs"/>
          <w:rtl/>
        </w:rPr>
        <w:t xml:space="preserve">)). מעניין לציין בהקשר זה את דבריו של </w:t>
      </w:r>
      <w:r w:rsidRPr="00AE55B0">
        <w:rPr>
          <w:rFonts w:ascii="Century" w:hAnsi="Century" w:cs="Miriam" w:hint="cs"/>
          <w:b/>
          <w:spacing w:val="0"/>
          <w:sz w:val="22"/>
          <w:szCs w:val="24"/>
          <w:rtl/>
        </w:rPr>
        <w:t>ברק</w:t>
      </w:r>
      <w:r w:rsidRPr="00AE55B0">
        <w:rPr>
          <w:rFonts w:hint="cs"/>
          <w:rtl/>
        </w:rPr>
        <w:t xml:space="preserve"> בספרו </w:t>
      </w:r>
      <w:r w:rsidRPr="00AE55B0">
        <w:rPr>
          <w:rFonts w:ascii="Century" w:hAnsi="Century" w:cs="Miriam" w:hint="cs"/>
          <w:b/>
          <w:spacing w:val="0"/>
          <w:szCs w:val="24"/>
          <w:rtl/>
        </w:rPr>
        <w:t>פרשנות חוקתית</w:t>
      </w:r>
      <w:r w:rsidRPr="00AE55B0">
        <w:rPr>
          <w:rFonts w:ascii="Century" w:hAnsi="Century" w:hint="cs"/>
          <w:rtl/>
        </w:rPr>
        <w:t>:</w:t>
      </w:r>
    </w:p>
    <w:p w:rsidR="007C5F54" w:rsidRPr="00AE55B0" w:rsidRDefault="007C5F54" w:rsidP="007C5F54">
      <w:pPr>
        <w:pStyle w:val="Ruller41"/>
        <w:rPr>
          <w:rFonts w:ascii="Century" w:hAnsi="Century"/>
          <w:rtl/>
        </w:rPr>
      </w:pPr>
    </w:p>
    <w:p w:rsidR="007C5F54" w:rsidRPr="00AE55B0" w:rsidRDefault="007C5F54" w:rsidP="007C5F54">
      <w:pPr>
        <w:pStyle w:val="Ruller5"/>
        <w:rPr>
          <w:rtl/>
        </w:rPr>
      </w:pPr>
      <w:r w:rsidRPr="00AE55B0">
        <w:rPr>
          <w:rFonts w:hint="cs"/>
          <w:rtl/>
        </w:rPr>
        <w:t xml:space="preserve">"דבר חקיקה הפוגע או מגביל זכות אדם מוגנת עובר את הבחינה החוקתית, אם הוא נועד 'לתכלית ראויה'. תכלית זו, האם משמעותה התכלית (הסובייקטיבית) שעמדה לנגד עיני המחוקק בעת חקיקת החוק, או שמא זו התכלית (האובייקטיבית) כפי שהיא מובנת לקורא החוק בעת פירושו? כשהתעוררה שאלה זו בקנדה הוחלט, כי התכלית הקובעת היא התכלית (הסובייקטיבית) שעמדה לנגד עיני המחוקק בעת החקיקה. [...] ספק בעיני אם גישה זו מתאימה להסדר הישראלי. חוק היסוד מפנה 'לתכלית' החקיקה ולא לכוונת המחוקק. 'תכלית החקיקה' אינו מונח סובייקטיבי כי אם מונח נורמטיבי. תכלית זו אינה עובדה היסטורית או פסיכולוגית, אלא קונסטרוקציה משפטית. בגיבושה של תכלית החקיקה, יש להתחשב בתכליות הסובייקטיביות ובתכליות האובייקטיביות גם יחד" (שם, עמ' 529-528).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שנית, צודק חברי כי כחלק מהליך פרשנותו של חוק עומד בית המשפט כדבר שבשגרה על תכליתו הסובייקטיבית. ברם בחינת התכלית הסובייקטיבית אינה מתמצה בדברי חברי הכנסת בדיוני הוועדות השונות ובמליאת הכנסת. אדרבה, בית משפט זה עמד לא פעם על כך שלדברים הנאמרים בדיונים כגון אלה, הכוללים מספר רב של משתתפים, יש להתייחס בזהירות רבה בהיבט של שיקוף כוונת המחוקק. זאת נוכח הקושי לייחס ל"מחוקק" את כוונותיהם של אלה שבחרו להביע את דעתם (וראו מיני רבים: </w:t>
      </w:r>
      <w:r w:rsidRPr="00AE55B0">
        <w:rPr>
          <w:rFonts w:hint="eastAsia"/>
          <w:rtl/>
        </w:rPr>
        <w:t>רע</w:t>
      </w:r>
      <w:r w:rsidRPr="00AE55B0">
        <w:rPr>
          <w:rtl/>
        </w:rPr>
        <w:t>"</w:t>
      </w:r>
      <w:r w:rsidRPr="00AE55B0">
        <w:rPr>
          <w:rFonts w:hint="eastAsia"/>
          <w:rtl/>
        </w:rPr>
        <w:t>א</w:t>
      </w:r>
      <w:r w:rsidRPr="00AE55B0">
        <w:rPr>
          <w:rtl/>
        </w:rPr>
        <w:t xml:space="preserve"> 10011/17 </w:t>
      </w:r>
      <w:r w:rsidRPr="00AE55B0">
        <w:rPr>
          <w:rFonts w:ascii="Century" w:hAnsi="Century" w:cs="Miriam" w:hint="eastAsia"/>
          <w:b/>
          <w:spacing w:val="0"/>
          <w:sz w:val="22"/>
          <w:szCs w:val="24"/>
          <w:rtl/>
        </w:rPr>
        <w:t>מי</w:t>
      </w:r>
      <w:r w:rsidRPr="00AE55B0">
        <w:rPr>
          <w:rFonts w:ascii="Century" w:hAnsi="Century" w:cs="Miriam"/>
          <w:b/>
          <w:spacing w:val="0"/>
          <w:sz w:val="22"/>
          <w:szCs w:val="24"/>
          <w:rtl/>
        </w:rPr>
        <w:t>-</w:t>
      </w:r>
      <w:r w:rsidRPr="00AE55B0">
        <w:rPr>
          <w:rFonts w:ascii="Century" w:hAnsi="Century" w:cs="Miriam" w:hint="eastAsia"/>
          <w:b/>
          <w:spacing w:val="0"/>
          <w:sz w:val="22"/>
          <w:szCs w:val="24"/>
          <w:rtl/>
        </w:rPr>
        <w:t>טל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הנדסה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ושירותים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בע</w:t>
      </w:r>
      <w:r w:rsidRPr="00AE55B0">
        <w:rPr>
          <w:rFonts w:ascii="Century" w:hAnsi="Century" w:cs="Miriam"/>
          <w:b/>
          <w:spacing w:val="0"/>
          <w:sz w:val="22"/>
          <w:szCs w:val="24"/>
          <w:rtl/>
        </w:rPr>
        <w:t>"</w:t>
      </w:r>
      <w:r w:rsidRPr="00AE55B0">
        <w:rPr>
          <w:rFonts w:ascii="Century" w:hAnsi="Century" w:cs="Miriam" w:hint="eastAsia"/>
          <w:b/>
          <w:spacing w:val="0"/>
          <w:sz w:val="22"/>
          <w:szCs w:val="24"/>
          <w:rtl/>
        </w:rPr>
        <w:t>מ</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סלמאן</w:t>
      </w:r>
      <w:r w:rsidRPr="00AE55B0">
        <w:rPr>
          <w:rtl/>
        </w:rPr>
        <w:t xml:space="preserve">, </w:t>
      </w:r>
      <w:r w:rsidRPr="00AE55B0">
        <w:rPr>
          <w:rFonts w:hint="eastAsia"/>
          <w:rtl/>
        </w:rPr>
        <w:t>פסקה</w:t>
      </w:r>
      <w:r w:rsidRPr="00AE55B0">
        <w:rPr>
          <w:rtl/>
        </w:rPr>
        <w:t xml:space="preserve"> 40 </w:t>
      </w:r>
      <w:r w:rsidRPr="00AE55B0">
        <w:rPr>
          <w:rFonts w:hint="eastAsia"/>
          <w:rtl/>
        </w:rPr>
        <w:t>לפסק</w:t>
      </w:r>
      <w:r w:rsidRPr="00AE55B0">
        <w:rPr>
          <w:rtl/>
        </w:rPr>
        <w:t xml:space="preserve"> </w:t>
      </w:r>
      <w:r w:rsidRPr="00AE55B0">
        <w:rPr>
          <w:rFonts w:hint="eastAsia"/>
          <w:rtl/>
        </w:rPr>
        <w:t>דינו</w:t>
      </w:r>
      <w:r w:rsidRPr="00AE55B0">
        <w:rPr>
          <w:rtl/>
        </w:rPr>
        <w:t xml:space="preserve"> </w:t>
      </w:r>
      <w:r w:rsidRPr="00AE55B0">
        <w:rPr>
          <w:rFonts w:hint="eastAsia"/>
          <w:rtl/>
        </w:rPr>
        <w:t>של</w:t>
      </w:r>
      <w:r w:rsidRPr="00AE55B0">
        <w:rPr>
          <w:rtl/>
        </w:rPr>
        <w:t xml:space="preserve"> </w:t>
      </w:r>
      <w:r w:rsidRPr="00AE55B0">
        <w:rPr>
          <w:rFonts w:hint="eastAsia"/>
          <w:rtl/>
        </w:rPr>
        <w:t>השופט</w:t>
      </w:r>
      <w:r w:rsidRPr="00AE55B0">
        <w:rPr>
          <w:rtl/>
        </w:rPr>
        <w:t xml:space="preserve"> </w:t>
      </w:r>
      <w:r w:rsidRPr="00AE55B0">
        <w:rPr>
          <w:rFonts w:ascii="Century" w:hAnsi="Century" w:cs="Miriam" w:hint="eastAsia"/>
          <w:b/>
          <w:spacing w:val="0"/>
          <w:sz w:val="22"/>
          <w:szCs w:val="24"/>
          <w:rtl/>
        </w:rPr>
        <w:t>מ</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מזוז</w:t>
      </w:r>
      <w:r w:rsidRPr="00AE55B0">
        <w:rPr>
          <w:rFonts w:ascii="Century" w:hAnsi="Century" w:cs="Miriam"/>
          <w:b/>
          <w:spacing w:val="0"/>
          <w:sz w:val="22"/>
          <w:szCs w:val="24"/>
          <w:rtl/>
        </w:rPr>
        <w:t xml:space="preserve"> </w:t>
      </w:r>
      <w:r w:rsidRPr="00AE55B0">
        <w:rPr>
          <w:rtl/>
        </w:rPr>
        <w:t>(19.8.2019)</w:t>
      </w:r>
      <w:r w:rsidRPr="00AE55B0">
        <w:rPr>
          <w:rFonts w:hint="cs"/>
          <w:rtl/>
        </w:rPr>
        <w:t xml:space="preserve"> (להלן: עניין </w:t>
      </w:r>
      <w:r w:rsidRPr="00AE55B0">
        <w:rPr>
          <w:rFonts w:ascii="Century" w:hAnsi="Century" w:cs="Miriam" w:hint="eastAsia"/>
          <w:b/>
          <w:spacing w:val="0"/>
          <w:sz w:val="22"/>
          <w:szCs w:val="24"/>
          <w:rtl/>
        </w:rPr>
        <w:t>מי</w:t>
      </w:r>
      <w:r w:rsidRPr="00AE55B0">
        <w:rPr>
          <w:rFonts w:ascii="Century" w:hAnsi="Century" w:cs="Miriam"/>
          <w:b/>
          <w:spacing w:val="0"/>
          <w:sz w:val="22"/>
          <w:szCs w:val="24"/>
          <w:rtl/>
        </w:rPr>
        <w:t>-</w:t>
      </w:r>
      <w:r w:rsidRPr="00AE55B0">
        <w:rPr>
          <w:rFonts w:ascii="Century" w:hAnsi="Century" w:cs="Miriam" w:hint="eastAsia"/>
          <w:b/>
          <w:spacing w:val="0"/>
          <w:sz w:val="22"/>
          <w:szCs w:val="24"/>
          <w:rtl/>
        </w:rPr>
        <w:t>טל</w:t>
      </w:r>
      <w:r w:rsidRPr="00AE55B0">
        <w:rPr>
          <w:rFonts w:hint="cs"/>
          <w:rtl/>
        </w:rPr>
        <w:t xml:space="preserve">); עניין </w:t>
      </w:r>
      <w:r w:rsidRPr="00AE55B0">
        <w:rPr>
          <w:rFonts w:ascii="Century" w:hAnsi="Century" w:cs="Miriam" w:hint="cs"/>
          <w:b/>
          <w:spacing w:val="0"/>
          <w:sz w:val="22"/>
          <w:szCs w:val="24"/>
          <w:rtl/>
        </w:rPr>
        <w:t>בנק המזרחי</w:t>
      </w:r>
      <w:r w:rsidRPr="00AE55B0">
        <w:rPr>
          <w:rFonts w:hint="cs"/>
          <w:rtl/>
        </w:rPr>
        <w:t xml:space="preserve">, עמ' 317-313; </w:t>
      </w:r>
      <w:r w:rsidRPr="00AE55B0">
        <w:rPr>
          <w:rFonts w:hint="eastAsia"/>
          <w:rtl/>
        </w:rPr>
        <w:t>רע</w:t>
      </w:r>
      <w:r w:rsidRPr="00AE55B0">
        <w:rPr>
          <w:rtl/>
        </w:rPr>
        <w:t>"</w:t>
      </w:r>
      <w:r w:rsidRPr="00AE55B0">
        <w:rPr>
          <w:rFonts w:hint="eastAsia"/>
          <w:rtl/>
        </w:rPr>
        <w:t>א</w:t>
      </w:r>
      <w:r w:rsidRPr="00AE55B0">
        <w:rPr>
          <w:rtl/>
        </w:rPr>
        <w:t xml:space="preserve"> 3961</w:t>
      </w:r>
      <w:r w:rsidRPr="00AE55B0">
        <w:rPr>
          <w:rFonts w:hint="cs"/>
          <w:rtl/>
        </w:rPr>
        <w:t>/</w:t>
      </w:r>
      <w:r w:rsidRPr="00AE55B0">
        <w:rPr>
          <w:rtl/>
        </w:rPr>
        <w:t xml:space="preserve">10 </w:t>
      </w:r>
      <w:r w:rsidRPr="00AE55B0">
        <w:rPr>
          <w:rFonts w:ascii="Century" w:hAnsi="Century" w:cs="Miriam" w:hint="eastAsia"/>
          <w:b/>
          <w:spacing w:val="0"/>
          <w:sz w:val="22"/>
          <w:szCs w:val="24"/>
          <w:rtl/>
        </w:rPr>
        <w:t>המוסד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לביטוח</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לאומי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סהר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חברה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לתביעות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בע</w:t>
      </w:r>
      <w:r w:rsidRPr="00AE55B0">
        <w:rPr>
          <w:rFonts w:ascii="Century" w:hAnsi="Century" w:cs="Miriam"/>
          <w:b/>
          <w:spacing w:val="0"/>
          <w:sz w:val="22"/>
          <w:szCs w:val="24"/>
          <w:rtl/>
        </w:rPr>
        <w:t>"</w:t>
      </w:r>
      <w:r w:rsidRPr="00AE55B0">
        <w:rPr>
          <w:rFonts w:ascii="Century" w:hAnsi="Century" w:cs="Miriam" w:hint="eastAsia"/>
          <w:b/>
          <w:spacing w:val="0"/>
          <w:sz w:val="22"/>
          <w:szCs w:val="24"/>
          <w:rtl/>
        </w:rPr>
        <w:t>מ</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מגדל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חברה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לביטוח</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בע</w:t>
      </w:r>
      <w:r w:rsidRPr="00AE55B0">
        <w:rPr>
          <w:rFonts w:ascii="Century" w:hAnsi="Century" w:cs="Miriam"/>
          <w:b/>
          <w:spacing w:val="0"/>
          <w:sz w:val="22"/>
          <w:szCs w:val="24"/>
          <w:rtl/>
        </w:rPr>
        <w:t>"</w:t>
      </w:r>
      <w:r w:rsidRPr="00AE55B0">
        <w:rPr>
          <w:rFonts w:ascii="Century" w:hAnsi="Century" w:cs="Miriam" w:hint="eastAsia"/>
          <w:b/>
          <w:spacing w:val="0"/>
          <w:sz w:val="22"/>
          <w:szCs w:val="24"/>
          <w:rtl/>
        </w:rPr>
        <w:t>מ</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סה</w:t>
      </w:r>
      <w:r w:rsidRPr="00AE55B0">
        <w:rPr>
          <w:rtl/>
        </w:rPr>
        <w:t>(2) 563</w:t>
      </w:r>
      <w:r w:rsidRPr="00AE55B0">
        <w:rPr>
          <w:rFonts w:hint="cs"/>
          <w:rtl/>
        </w:rPr>
        <w:t xml:space="preserve">, 607-606 (2012); </w:t>
      </w:r>
      <w:r w:rsidRPr="00AE55B0">
        <w:rPr>
          <w:rFonts w:hint="eastAsia"/>
          <w:rtl/>
        </w:rPr>
        <w:t>דנג</w:t>
      </w:r>
      <w:r w:rsidRPr="00AE55B0">
        <w:rPr>
          <w:rtl/>
        </w:rPr>
        <w:t>"</w:t>
      </w:r>
      <w:r w:rsidRPr="00AE55B0">
        <w:rPr>
          <w:rFonts w:hint="eastAsia"/>
          <w:rtl/>
        </w:rPr>
        <w:t>ץ</w:t>
      </w:r>
      <w:r w:rsidRPr="00AE55B0">
        <w:rPr>
          <w:rtl/>
        </w:rPr>
        <w:t xml:space="preserve"> 5026/16 </w:t>
      </w:r>
      <w:r w:rsidRPr="00AE55B0">
        <w:rPr>
          <w:rFonts w:ascii="Century" w:hAnsi="Century" w:cs="Miriam" w:hint="eastAsia"/>
          <w:b/>
          <w:spacing w:val="0"/>
          <w:sz w:val="22"/>
          <w:szCs w:val="24"/>
          <w:rtl/>
        </w:rPr>
        <w:t>גיני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הרבנות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הראשית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לישראל</w:t>
      </w:r>
      <w:r w:rsidRPr="00AE55B0">
        <w:rPr>
          <w:rtl/>
        </w:rPr>
        <w:t xml:space="preserve">, </w:t>
      </w:r>
      <w:r w:rsidRPr="00AE55B0">
        <w:rPr>
          <w:rFonts w:hint="eastAsia"/>
          <w:rtl/>
        </w:rPr>
        <w:t>פסקה</w:t>
      </w:r>
      <w:r w:rsidRPr="00AE55B0">
        <w:rPr>
          <w:rtl/>
        </w:rPr>
        <w:t xml:space="preserve"> 4 </w:t>
      </w:r>
      <w:r w:rsidRPr="00AE55B0">
        <w:rPr>
          <w:rFonts w:hint="eastAsia"/>
          <w:rtl/>
        </w:rPr>
        <w:t>לפסק</w:t>
      </w:r>
      <w:r w:rsidRPr="00AE55B0">
        <w:rPr>
          <w:rtl/>
        </w:rPr>
        <w:t xml:space="preserve"> </w:t>
      </w:r>
      <w:r w:rsidRPr="00AE55B0">
        <w:rPr>
          <w:rFonts w:hint="eastAsia"/>
          <w:rtl/>
        </w:rPr>
        <w:t>דינו</w:t>
      </w:r>
      <w:r w:rsidRPr="00AE55B0">
        <w:rPr>
          <w:rtl/>
        </w:rPr>
        <w:t xml:space="preserve"> </w:t>
      </w:r>
      <w:r w:rsidRPr="00AE55B0">
        <w:rPr>
          <w:rFonts w:hint="eastAsia"/>
          <w:rtl/>
        </w:rPr>
        <w:t>של</w:t>
      </w:r>
      <w:r w:rsidRPr="00AE55B0">
        <w:rPr>
          <w:rtl/>
        </w:rPr>
        <w:t xml:space="preserve"> </w:t>
      </w:r>
      <w:r w:rsidRPr="00AE55B0">
        <w:rPr>
          <w:rFonts w:hint="eastAsia"/>
          <w:rtl/>
        </w:rPr>
        <w:t>המשנה</w:t>
      </w:r>
      <w:r w:rsidRPr="00AE55B0">
        <w:rPr>
          <w:rtl/>
        </w:rPr>
        <w:t xml:space="preserve"> </w:t>
      </w:r>
      <w:r w:rsidRPr="00AE55B0">
        <w:rPr>
          <w:rFonts w:hint="eastAsia"/>
          <w:rtl/>
        </w:rPr>
        <w:t>לנשיאה</w:t>
      </w:r>
      <w:r w:rsidRPr="00AE55B0">
        <w:rPr>
          <w:rtl/>
        </w:rPr>
        <w:t xml:space="preserve"> </w:t>
      </w:r>
      <w:r w:rsidRPr="00AE55B0">
        <w:rPr>
          <w:rFonts w:ascii="Century" w:hAnsi="Century" w:cs="Miriam" w:hint="eastAsia"/>
          <w:b/>
          <w:spacing w:val="0"/>
          <w:sz w:val="22"/>
          <w:szCs w:val="24"/>
          <w:rtl/>
        </w:rPr>
        <w:t>ס</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ג</w:t>
      </w:r>
      <w:r w:rsidRPr="00AE55B0">
        <w:rPr>
          <w:rFonts w:ascii="Century" w:hAnsi="Century" w:cs="Miriam"/>
          <w:b/>
          <w:spacing w:val="0"/>
          <w:sz w:val="22"/>
          <w:szCs w:val="24"/>
          <w:rtl/>
        </w:rPr>
        <w:t>'</w:t>
      </w:r>
      <w:r w:rsidRPr="00AE55B0">
        <w:rPr>
          <w:rFonts w:ascii="Century" w:hAnsi="Century" w:cs="Miriam" w:hint="eastAsia"/>
          <w:b/>
          <w:spacing w:val="0"/>
          <w:sz w:val="22"/>
          <w:szCs w:val="24"/>
          <w:rtl/>
        </w:rPr>
        <w:t>ובראן</w:t>
      </w:r>
      <w:r w:rsidRPr="00AE55B0">
        <w:rPr>
          <w:rtl/>
        </w:rPr>
        <w:t xml:space="preserve"> (12.9.2017)</w:t>
      </w:r>
      <w:r w:rsidRPr="00AE55B0">
        <w:rPr>
          <w:rFonts w:hint="cs"/>
          <w:rtl/>
        </w:rPr>
        <w:t xml:space="preserve">; </w:t>
      </w:r>
      <w:r w:rsidRPr="00AE55B0">
        <w:rPr>
          <w:rFonts w:hint="eastAsia"/>
          <w:rtl/>
        </w:rPr>
        <w:t>בג</w:t>
      </w:r>
      <w:r w:rsidRPr="00AE55B0">
        <w:rPr>
          <w:rtl/>
        </w:rPr>
        <w:t>"</w:t>
      </w:r>
      <w:r w:rsidRPr="00AE55B0">
        <w:rPr>
          <w:rFonts w:hint="eastAsia"/>
          <w:rtl/>
        </w:rPr>
        <w:t>ץ</w:t>
      </w:r>
      <w:r w:rsidRPr="00AE55B0">
        <w:rPr>
          <w:rtl/>
        </w:rPr>
        <w:t xml:space="preserve"> 3390/16 </w:t>
      </w:r>
      <w:r w:rsidRPr="00AE55B0">
        <w:rPr>
          <w:rFonts w:ascii="Century" w:hAnsi="Century" w:cs="Miriam" w:hint="eastAsia"/>
          <w:b/>
          <w:spacing w:val="0"/>
          <w:sz w:val="22"/>
          <w:szCs w:val="24"/>
          <w:rtl/>
        </w:rPr>
        <w:t>עדאלה</w:t>
      </w:r>
      <w:r w:rsidRPr="00AE55B0">
        <w:rPr>
          <w:rFonts w:ascii="Century" w:hAnsi="Century" w:cs="Miriam"/>
          <w:b/>
          <w:spacing w:val="0"/>
          <w:sz w:val="22"/>
          <w:szCs w:val="24"/>
          <w:rtl/>
        </w:rPr>
        <w:t xml:space="preserve"> – </w:t>
      </w:r>
      <w:r w:rsidRPr="00AE55B0">
        <w:rPr>
          <w:rFonts w:ascii="Century" w:hAnsi="Century" w:cs="Miriam" w:hint="eastAsia"/>
          <w:b/>
          <w:spacing w:val="0"/>
          <w:sz w:val="22"/>
          <w:szCs w:val="24"/>
          <w:rtl/>
        </w:rPr>
        <w:t>המרכז</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המשפטי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לזכויות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המיעוט</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הערבי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בישראל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הכנסת</w:t>
      </w:r>
      <w:r w:rsidRPr="00AE55B0">
        <w:rPr>
          <w:rtl/>
        </w:rPr>
        <w:t xml:space="preserve">, </w:t>
      </w:r>
      <w:r w:rsidRPr="00AE55B0">
        <w:rPr>
          <w:rFonts w:hint="eastAsia"/>
          <w:rtl/>
        </w:rPr>
        <w:t>פסקה</w:t>
      </w:r>
      <w:r w:rsidRPr="00AE55B0">
        <w:rPr>
          <w:rtl/>
        </w:rPr>
        <w:t xml:space="preserve"> 57 </w:t>
      </w:r>
      <w:r w:rsidRPr="00AE55B0">
        <w:rPr>
          <w:rFonts w:hint="eastAsia"/>
          <w:rtl/>
        </w:rPr>
        <w:t>לפסק</w:t>
      </w:r>
      <w:r w:rsidRPr="00AE55B0">
        <w:rPr>
          <w:rtl/>
        </w:rPr>
        <w:t xml:space="preserve"> </w:t>
      </w:r>
      <w:r w:rsidRPr="00AE55B0">
        <w:rPr>
          <w:rFonts w:hint="eastAsia"/>
          <w:rtl/>
        </w:rPr>
        <w:t>דינה</w:t>
      </w:r>
      <w:r w:rsidRPr="00AE55B0">
        <w:rPr>
          <w:rtl/>
        </w:rPr>
        <w:t xml:space="preserve"> </w:t>
      </w:r>
      <w:r w:rsidRPr="00AE55B0">
        <w:rPr>
          <w:rFonts w:hint="eastAsia"/>
          <w:rtl/>
        </w:rPr>
        <w:t>של</w:t>
      </w:r>
      <w:r w:rsidRPr="00AE55B0">
        <w:rPr>
          <w:rtl/>
        </w:rPr>
        <w:t xml:space="preserve"> </w:t>
      </w:r>
      <w:r w:rsidRPr="00AE55B0">
        <w:rPr>
          <w:rFonts w:hint="eastAsia"/>
          <w:rtl/>
        </w:rPr>
        <w:t>השופטת</w:t>
      </w:r>
      <w:r w:rsidRPr="00AE55B0">
        <w:rPr>
          <w:rtl/>
        </w:rPr>
        <w:t xml:space="preserve"> </w:t>
      </w:r>
      <w:r w:rsidRPr="00AE55B0">
        <w:rPr>
          <w:rFonts w:ascii="Century" w:hAnsi="Century" w:cs="Miriam" w:hint="eastAsia"/>
          <w:b/>
          <w:spacing w:val="0"/>
          <w:sz w:val="22"/>
          <w:szCs w:val="24"/>
          <w:rtl/>
        </w:rPr>
        <w:t>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ברק</w:t>
      </w:r>
      <w:r w:rsidRPr="00AE55B0">
        <w:rPr>
          <w:rFonts w:ascii="Century" w:hAnsi="Century" w:cs="Miriam"/>
          <w:b/>
          <w:spacing w:val="0"/>
          <w:sz w:val="22"/>
          <w:szCs w:val="24"/>
          <w:rtl/>
        </w:rPr>
        <w:t>-</w:t>
      </w:r>
      <w:r w:rsidRPr="00AE55B0">
        <w:rPr>
          <w:rFonts w:ascii="Century" w:hAnsi="Century" w:cs="Miriam" w:hint="eastAsia"/>
          <w:b/>
          <w:spacing w:val="0"/>
          <w:sz w:val="22"/>
          <w:szCs w:val="24"/>
          <w:rtl/>
        </w:rPr>
        <w:t>ארז</w:t>
      </w:r>
      <w:r w:rsidRPr="00AE55B0">
        <w:rPr>
          <w:rtl/>
        </w:rPr>
        <w:t xml:space="preserve"> (8.7.2021)</w:t>
      </w:r>
      <w:r w:rsidRPr="00AE55B0">
        <w:rPr>
          <w:rFonts w:hint="cs"/>
          <w:rtl/>
        </w:rPr>
        <w:t xml:space="preserve">; </w:t>
      </w:r>
      <w:r w:rsidRPr="00AE55B0">
        <w:rPr>
          <w:rFonts w:hint="eastAsia"/>
          <w:rtl/>
        </w:rPr>
        <w:t>דנג</w:t>
      </w:r>
      <w:r w:rsidRPr="00AE55B0">
        <w:rPr>
          <w:rtl/>
        </w:rPr>
        <w:t>"</w:t>
      </w:r>
      <w:r w:rsidRPr="00AE55B0">
        <w:rPr>
          <w:rFonts w:hint="eastAsia"/>
          <w:rtl/>
        </w:rPr>
        <w:t>ץ</w:t>
      </w:r>
      <w:r w:rsidRPr="00AE55B0">
        <w:rPr>
          <w:rtl/>
        </w:rPr>
        <w:t xml:space="preserve"> 3660/17 </w:t>
      </w:r>
      <w:r w:rsidRPr="00AE55B0">
        <w:rPr>
          <w:rFonts w:ascii="Century" w:hAnsi="Century" w:cs="Miriam" w:hint="eastAsia"/>
          <w:b/>
          <w:spacing w:val="0"/>
          <w:sz w:val="22"/>
          <w:szCs w:val="24"/>
          <w:rtl/>
        </w:rPr>
        <w:t>התאחדות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הסוחרים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והעצמאים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הכללית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הפנים</w:t>
      </w:r>
      <w:r w:rsidRPr="00AE55B0">
        <w:rPr>
          <w:rtl/>
        </w:rPr>
        <w:t xml:space="preserve">, </w:t>
      </w:r>
      <w:r w:rsidRPr="00AE55B0">
        <w:rPr>
          <w:rFonts w:hint="eastAsia"/>
          <w:rtl/>
        </w:rPr>
        <w:t>פסקה</w:t>
      </w:r>
      <w:r w:rsidRPr="00AE55B0">
        <w:rPr>
          <w:rtl/>
        </w:rPr>
        <w:t xml:space="preserve"> 11 </w:t>
      </w:r>
      <w:r w:rsidRPr="00AE55B0">
        <w:rPr>
          <w:rFonts w:hint="eastAsia"/>
          <w:rtl/>
        </w:rPr>
        <w:t>לפסק</w:t>
      </w:r>
      <w:r w:rsidRPr="00AE55B0">
        <w:rPr>
          <w:rtl/>
        </w:rPr>
        <w:t xml:space="preserve"> </w:t>
      </w:r>
      <w:r w:rsidRPr="00AE55B0">
        <w:rPr>
          <w:rFonts w:hint="eastAsia"/>
          <w:rtl/>
        </w:rPr>
        <w:t>דינה</w:t>
      </w:r>
      <w:r w:rsidRPr="00AE55B0">
        <w:rPr>
          <w:rtl/>
        </w:rPr>
        <w:t xml:space="preserve"> </w:t>
      </w:r>
      <w:r w:rsidRPr="00AE55B0">
        <w:rPr>
          <w:rFonts w:hint="eastAsia"/>
          <w:rtl/>
        </w:rPr>
        <w:t>של</w:t>
      </w:r>
      <w:r w:rsidRPr="00AE55B0">
        <w:rPr>
          <w:rtl/>
        </w:rPr>
        <w:t xml:space="preserve"> </w:t>
      </w:r>
      <w:r w:rsidRPr="00AE55B0">
        <w:rPr>
          <w:rFonts w:hint="eastAsia"/>
          <w:rtl/>
        </w:rPr>
        <w:t>השופטת</w:t>
      </w:r>
      <w:r w:rsidRPr="00AE55B0">
        <w:rPr>
          <w:rtl/>
        </w:rPr>
        <w:t xml:space="preserve"> </w:t>
      </w:r>
      <w:r w:rsidRPr="00AE55B0">
        <w:rPr>
          <w:rFonts w:ascii="Century" w:hAnsi="Century" w:cs="Miriam" w:hint="eastAsia"/>
          <w:b/>
          <w:spacing w:val="0"/>
          <w:sz w:val="22"/>
          <w:szCs w:val="24"/>
          <w:rtl/>
        </w:rPr>
        <w:t>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ברק</w:t>
      </w:r>
      <w:r w:rsidRPr="00AE55B0">
        <w:rPr>
          <w:rFonts w:ascii="Century" w:hAnsi="Century" w:cs="Miriam"/>
          <w:b/>
          <w:spacing w:val="0"/>
          <w:sz w:val="22"/>
          <w:szCs w:val="24"/>
          <w:rtl/>
        </w:rPr>
        <w:t>-</w:t>
      </w:r>
      <w:r w:rsidRPr="00AE55B0">
        <w:rPr>
          <w:rFonts w:ascii="Century" w:hAnsi="Century" w:cs="Miriam" w:hint="eastAsia"/>
          <w:b/>
          <w:spacing w:val="0"/>
          <w:sz w:val="22"/>
          <w:szCs w:val="24"/>
          <w:rtl/>
        </w:rPr>
        <w:t>ארז</w:t>
      </w:r>
      <w:r w:rsidRPr="00AE55B0">
        <w:rPr>
          <w:rtl/>
        </w:rPr>
        <w:t xml:space="preserve"> (26.10.2017)</w:t>
      </w:r>
      <w:r w:rsidRPr="00AE55B0">
        <w:rPr>
          <w:rFonts w:hint="cs"/>
          <w:rtl/>
        </w:rPr>
        <w:t xml:space="preserve">; </w:t>
      </w:r>
      <w:r w:rsidRPr="00AE55B0">
        <w:rPr>
          <w:rFonts w:hint="eastAsia"/>
          <w:rtl/>
        </w:rPr>
        <w:t>בג</w:t>
      </w:r>
      <w:r w:rsidRPr="00AE55B0">
        <w:rPr>
          <w:rtl/>
        </w:rPr>
        <w:t>"</w:t>
      </w:r>
      <w:r w:rsidRPr="00AE55B0">
        <w:rPr>
          <w:rFonts w:hint="eastAsia"/>
          <w:rtl/>
        </w:rPr>
        <w:t>ץ</w:t>
      </w:r>
      <w:r w:rsidRPr="00AE55B0">
        <w:rPr>
          <w:rtl/>
        </w:rPr>
        <w:t xml:space="preserve"> 7803/06 </w:t>
      </w:r>
      <w:r w:rsidRPr="00AE55B0">
        <w:rPr>
          <w:rFonts w:ascii="Century" w:hAnsi="Century" w:cs="Miriam" w:hint="eastAsia"/>
          <w:b/>
          <w:spacing w:val="0"/>
          <w:sz w:val="22"/>
          <w:szCs w:val="24"/>
          <w:rtl/>
        </w:rPr>
        <w:t>אבו</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ערפה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הפנים</w:t>
      </w:r>
      <w:r w:rsidRPr="00AE55B0">
        <w:rPr>
          <w:rtl/>
        </w:rPr>
        <w:t xml:space="preserve">, </w:t>
      </w:r>
      <w:r w:rsidRPr="00AE55B0">
        <w:rPr>
          <w:rFonts w:hint="eastAsia"/>
          <w:rtl/>
        </w:rPr>
        <w:t>פסקה</w:t>
      </w:r>
      <w:r w:rsidRPr="00AE55B0">
        <w:rPr>
          <w:rtl/>
        </w:rPr>
        <w:t xml:space="preserve"> 34 </w:t>
      </w:r>
      <w:r w:rsidRPr="00AE55B0">
        <w:rPr>
          <w:rFonts w:hint="eastAsia"/>
          <w:rtl/>
        </w:rPr>
        <w:t>לפסק</w:t>
      </w:r>
      <w:r w:rsidRPr="00AE55B0">
        <w:rPr>
          <w:rtl/>
        </w:rPr>
        <w:t xml:space="preserve"> </w:t>
      </w:r>
      <w:r w:rsidRPr="00AE55B0">
        <w:rPr>
          <w:rFonts w:hint="eastAsia"/>
          <w:rtl/>
        </w:rPr>
        <w:t>דינו</w:t>
      </w:r>
      <w:r w:rsidRPr="00AE55B0">
        <w:rPr>
          <w:rtl/>
        </w:rPr>
        <w:t xml:space="preserve"> </w:t>
      </w:r>
      <w:r w:rsidRPr="00AE55B0">
        <w:rPr>
          <w:rFonts w:hint="eastAsia"/>
          <w:rtl/>
        </w:rPr>
        <w:t>של</w:t>
      </w:r>
      <w:r w:rsidRPr="00AE55B0">
        <w:rPr>
          <w:rtl/>
        </w:rPr>
        <w:t xml:space="preserve"> </w:t>
      </w:r>
      <w:r w:rsidRPr="00AE55B0">
        <w:rPr>
          <w:rFonts w:hint="eastAsia"/>
          <w:rtl/>
        </w:rPr>
        <w:t>השופט</w:t>
      </w:r>
      <w:r w:rsidRPr="00AE55B0">
        <w:rPr>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הנדל</w:t>
      </w:r>
      <w:r w:rsidRPr="00AE55B0">
        <w:rPr>
          <w:rtl/>
        </w:rPr>
        <w:t xml:space="preserve"> (13.9.2017)</w:t>
      </w:r>
      <w:r w:rsidRPr="00AE55B0">
        <w:rPr>
          <w:rFonts w:hint="cs"/>
          <w:rtl/>
        </w:rPr>
        <w:t xml:space="preserve">; </w:t>
      </w:r>
      <w:r w:rsidRPr="00AE55B0">
        <w:rPr>
          <w:rFonts w:hint="eastAsia"/>
          <w:rtl/>
        </w:rPr>
        <w:t>בג</w:t>
      </w:r>
      <w:r w:rsidRPr="00AE55B0">
        <w:rPr>
          <w:rtl/>
        </w:rPr>
        <w:t>"</w:t>
      </w:r>
      <w:r w:rsidRPr="00AE55B0">
        <w:rPr>
          <w:rFonts w:hint="eastAsia"/>
          <w:rtl/>
        </w:rPr>
        <w:t>ץ</w:t>
      </w:r>
      <w:r w:rsidRPr="00AE55B0">
        <w:rPr>
          <w:rtl/>
        </w:rPr>
        <w:t xml:space="preserve"> 5239/11 </w:t>
      </w:r>
      <w:r w:rsidRPr="00AE55B0">
        <w:rPr>
          <w:rFonts w:ascii="Century" w:hAnsi="Century" w:cs="Miriam" w:hint="eastAsia"/>
          <w:b/>
          <w:spacing w:val="0"/>
          <w:sz w:val="22"/>
          <w:szCs w:val="24"/>
          <w:rtl/>
        </w:rPr>
        <w:t>אבנרי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הכנסת</w:t>
      </w:r>
      <w:r w:rsidRPr="00AE55B0">
        <w:rPr>
          <w:rtl/>
        </w:rPr>
        <w:t xml:space="preserve">, </w:t>
      </w:r>
      <w:r w:rsidRPr="00AE55B0">
        <w:rPr>
          <w:rFonts w:hint="eastAsia"/>
          <w:rtl/>
        </w:rPr>
        <w:t>פסקה</w:t>
      </w:r>
      <w:r w:rsidRPr="00AE55B0">
        <w:rPr>
          <w:rtl/>
        </w:rPr>
        <w:t xml:space="preserve"> 47 </w:t>
      </w:r>
      <w:r w:rsidRPr="00AE55B0">
        <w:rPr>
          <w:rFonts w:hint="eastAsia"/>
          <w:rtl/>
        </w:rPr>
        <w:t>לפסק</w:t>
      </w:r>
      <w:r w:rsidRPr="00AE55B0">
        <w:rPr>
          <w:rtl/>
        </w:rPr>
        <w:t xml:space="preserve"> </w:t>
      </w:r>
      <w:r w:rsidRPr="00AE55B0">
        <w:rPr>
          <w:rFonts w:hint="eastAsia"/>
          <w:rtl/>
        </w:rPr>
        <w:t>דינו</w:t>
      </w:r>
      <w:r w:rsidRPr="00AE55B0">
        <w:rPr>
          <w:rtl/>
        </w:rPr>
        <w:t xml:space="preserve"> </w:t>
      </w:r>
      <w:r w:rsidRPr="00AE55B0">
        <w:rPr>
          <w:rFonts w:hint="eastAsia"/>
          <w:rtl/>
        </w:rPr>
        <w:t>של</w:t>
      </w:r>
      <w:r w:rsidRPr="00AE55B0">
        <w:rPr>
          <w:rtl/>
        </w:rPr>
        <w:t xml:space="preserve"> </w:t>
      </w:r>
      <w:r w:rsidRPr="00AE55B0">
        <w:rPr>
          <w:rFonts w:hint="eastAsia"/>
          <w:rtl/>
        </w:rPr>
        <w:t>השופט</w:t>
      </w:r>
      <w:r w:rsidRPr="00AE55B0">
        <w:rPr>
          <w:rtl/>
        </w:rPr>
        <w:t xml:space="preserve"> </w:t>
      </w:r>
      <w:r w:rsidRPr="00AE55B0">
        <w:rPr>
          <w:rFonts w:ascii="Century" w:hAnsi="Century" w:cs="Miriam" w:hint="eastAsia"/>
          <w:b/>
          <w:spacing w:val="0"/>
          <w:sz w:val="22"/>
          <w:szCs w:val="24"/>
          <w:rtl/>
        </w:rPr>
        <w:t>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דנציגר</w:t>
      </w:r>
      <w:r w:rsidRPr="00AE55B0">
        <w:rPr>
          <w:rtl/>
        </w:rPr>
        <w:t xml:space="preserve"> (15.4.2015)</w:t>
      </w:r>
      <w:r w:rsidRPr="00AE55B0">
        <w:rPr>
          <w:rFonts w:hint="cs"/>
          <w:rtl/>
        </w:rPr>
        <w:t xml:space="preserve">; עניין </w:t>
      </w:r>
      <w:r w:rsidRPr="00AE55B0">
        <w:rPr>
          <w:rFonts w:ascii="Century" w:hAnsi="Century" w:cs="Miriam" w:hint="cs"/>
          <w:b/>
          <w:spacing w:val="0"/>
          <w:sz w:val="22"/>
          <w:szCs w:val="24"/>
          <w:rtl/>
        </w:rPr>
        <w:t>חוק הלאום</w:t>
      </w:r>
      <w:r w:rsidRPr="00AE55B0">
        <w:rPr>
          <w:rFonts w:hint="cs"/>
          <w:rtl/>
        </w:rPr>
        <w:t xml:space="preserve">, פסקה 76 לחוות דעתה של חברתי הנשיאה (בדימ')). לא למותר לציין כי גם חברתי השופטת </w:t>
      </w:r>
      <w:r w:rsidRPr="00AE55B0">
        <w:rPr>
          <w:rFonts w:ascii="Century" w:hAnsi="Century" w:cs="Miriam" w:hint="cs"/>
          <w:b/>
          <w:spacing w:val="0"/>
          <w:sz w:val="22"/>
          <w:szCs w:val="24"/>
          <w:rtl/>
        </w:rPr>
        <w:t>ברק-ארז</w:t>
      </w:r>
      <w:r w:rsidRPr="00AE55B0">
        <w:rPr>
          <w:rFonts w:hint="cs"/>
          <w:rtl/>
        </w:rPr>
        <w:t xml:space="preserve"> סברה בעניין </w:t>
      </w:r>
      <w:r w:rsidRPr="00AE55B0">
        <w:rPr>
          <w:rFonts w:ascii="Century" w:hAnsi="Century" w:cs="Miriam" w:hint="cs"/>
          <w:b/>
          <w:spacing w:val="0"/>
          <w:sz w:val="22"/>
          <w:szCs w:val="24"/>
          <w:rtl/>
        </w:rPr>
        <w:t>ממשלת החילופים</w:t>
      </w:r>
      <w:r w:rsidRPr="00AE55B0">
        <w:rPr>
          <w:rFonts w:hint="cs"/>
          <w:rtl/>
        </w:rPr>
        <w:t xml:space="preserve"> כי אין מקום לשים את הדגש על כוונותיהם הסובייקטיביות של חברי הכנסת, וכי "</w:t>
      </w:r>
      <w:r w:rsidRPr="00AE55B0">
        <w:rPr>
          <w:rFonts w:hint="eastAsia"/>
          <w:rtl/>
        </w:rPr>
        <w:t>הבחינה</w:t>
      </w:r>
      <w:r w:rsidRPr="00AE55B0">
        <w:rPr>
          <w:rtl/>
        </w:rPr>
        <w:t xml:space="preserve"> </w:t>
      </w:r>
      <w:r w:rsidRPr="00AE55B0">
        <w:rPr>
          <w:rFonts w:hint="eastAsia"/>
          <w:rtl/>
        </w:rPr>
        <w:t>אמורה</w:t>
      </w:r>
      <w:r w:rsidRPr="00AE55B0">
        <w:rPr>
          <w:rtl/>
        </w:rPr>
        <w:t xml:space="preserve"> </w:t>
      </w:r>
      <w:r w:rsidRPr="00AE55B0">
        <w:rPr>
          <w:rFonts w:hint="eastAsia"/>
          <w:rtl/>
        </w:rPr>
        <w:t>להתמקד</w:t>
      </w:r>
      <w:r w:rsidRPr="00AE55B0">
        <w:rPr>
          <w:rtl/>
        </w:rPr>
        <w:t xml:space="preserve"> </w:t>
      </w:r>
      <w:r w:rsidRPr="00AE55B0">
        <w:rPr>
          <w:rFonts w:hint="eastAsia"/>
          <w:rtl/>
        </w:rPr>
        <w:t>בתוצאה</w:t>
      </w:r>
      <w:r w:rsidRPr="00AE55B0">
        <w:rPr>
          <w:rtl/>
        </w:rPr>
        <w:t xml:space="preserve"> </w:t>
      </w:r>
      <w:r w:rsidRPr="00AE55B0">
        <w:rPr>
          <w:rFonts w:hint="eastAsia"/>
          <w:rtl/>
        </w:rPr>
        <w:t>הנורמטיבית</w:t>
      </w:r>
      <w:r w:rsidRPr="00AE55B0">
        <w:rPr>
          <w:rtl/>
        </w:rPr>
        <w:t xml:space="preserve"> </w:t>
      </w:r>
      <w:r w:rsidRPr="00AE55B0">
        <w:rPr>
          <w:rFonts w:hint="eastAsia"/>
          <w:rtl/>
        </w:rPr>
        <w:t>של</w:t>
      </w:r>
      <w:r w:rsidRPr="00AE55B0">
        <w:rPr>
          <w:rtl/>
        </w:rPr>
        <w:t xml:space="preserve"> </w:t>
      </w:r>
      <w:r w:rsidRPr="00AE55B0">
        <w:rPr>
          <w:rFonts w:hint="eastAsia"/>
          <w:rtl/>
        </w:rPr>
        <w:t>ההסדר</w:t>
      </w:r>
      <w:r w:rsidRPr="00AE55B0">
        <w:rPr>
          <w:rtl/>
        </w:rPr>
        <w:t xml:space="preserve"> </w:t>
      </w:r>
      <w:r w:rsidRPr="00AE55B0">
        <w:rPr>
          <w:rFonts w:hint="eastAsia"/>
          <w:rtl/>
        </w:rPr>
        <w:t>שעומד</w:t>
      </w:r>
      <w:r w:rsidRPr="00AE55B0">
        <w:rPr>
          <w:rtl/>
        </w:rPr>
        <w:t xml:space="preserve"> </w:t>
      </w:r>
      <w:r w:rsidRPr="00AE55B0">
        <w:rPr>
          <w:rFonts w:hint="eastAsia"/>
          <w:rtl/>
        </w:rPr>
        <w:t>לדיון</w:t>
      </w:r>
      <w:r w:rsidRPr="00AE55B0">
        <w:rPr>
          <w:rtl/>
        </w:rPr>
        <w:t xml:space="preserve">, </w:t>
      </w:r>
      <w:r w:rsidRPr="00AE55B0">
        <w:rPr>
          <w:rFonts w:hint="eastAsia"/>
          <w:rtl/>
        </w:rPr>
        <w:t>ובשאלה</w:t>
      </w:r>
      <w:r w:rsidRPr="00AE55B0">
        <w:rPr>
          <w:rtl/>
        </w:rPr>
        <w:t xml:space="preserve"> </w:t>
      </w:r>
      <w:r w:rsidRPr="00AE55B0">
        <w:rPr>
          <w:rFonts w:hint="eastAsia"/>
          <w:rtl/>
        </w:rPr>
        <w:t>האם</w:t>
      </w:r>
      <w:r w:rsidRPr="00AE55B0">
        <w:rPr>
          <w:rtl/>
        </w:rPr>
        <w:t xml:space="preserve">, </w:t>
      </w:r>
      <w:r w:rsidRPr="00AE55B0">
        <w:rPr>
          <w:rFonts w:hint="eastAsia"/>
          <w:rtl/>
        </w:rPr>
        <w:t>ועד</w:t>
      </w:r>
      <w:r w:rsidRPr="00AE55B0">
        <w:rPr>
          <w:rtl/>
        </w:rPr>
        <w:t xml:space="preserve"> </w:t>
      </w:r>
      <w:r w:rsidRPr="00AE55B0">
        <w:rPr>
          <w:rFonts w:hint="eastAsia"/>
          <w:rtl/>
        </w:rPr>
        <w:t>כמה</w:t>
      </w:r>
      <w:r w:rsidRPr="00AE55B0">
        <w:rPr>
          <w:rtl/>
        </w:rPr>
        <w:t xml:space="preserve">, </w:t>
      </w:r>
      <w:r w:rsidRPr="00AE55B0">
        <w:rPr>
          <w:rFonts w:hint="eastAsia"/>
          <w:rtl/>
        </w:rPr>
        <w:t>הוא</w:t>
      </w:r>
      <w:r w:rsidRPr="00AE55B0">
        <w:rPr>
          <w:rtl/>
        </w:rPr>
        <w:t xml:space="preserve"> </w:t>
      </w:r>
      <w:r w:rsidRPr="00AE55B0">
        <w:rPr>
          <w:rFonts w:hint="eastAsia"/>
          <w:rtl/>
        </w:rPr>
        <w:t>נושא</w:t>
      </w:r>
      <w:r w:rsidRPr="00AE55B0">
        <w:rPr>
          <w:rtl/>
        </w:rPr>
        <w:t xml:space="preserve"> </w:t>
      </w:r>
      <w:r w:rsidRPr="00AE55B0">
        <w:rPr>
          <w:rFonts w:hint="eastAsia"/>
          <w:rtl/>
        </w:rPr>
        <w:t>מאפיינים</w:t>
      </w:r>
      <w:r w:rsidRPr="00AE55B0">
        <w:rPr>
          <w:rtl/>
        </w:rPr>
        <w:t xml:space="preserve"> </w:t>
      </w:r>
      <w:r w:rsidRPr="00AE55B0">
        <w:rPr>
          <w:rFonts w:hint="eastAsia"/>
          <w:rtl/>
        </w:rPr>
        <w:t>פרסונליים</w:t>
      </w:r>
      <w:r w:rsidRPr="00AE55B0">
        <w:rPr>
          <w:rtl/>
        </w:rPr>
        <w:t xml:space="preserve"> </w:t>
      </w:r>
      <w:r w:rsidRPr="00AE55B0">
        <w:rPr>
          <w:rFonts w:hint="eastAsia"/>
          <w:rtl/>
        </w:rPr>
        <w:t>או</w:t>
      </w:r>
      <w:r w:rsidRPr="00AE55B0">
        <w:rPr>
          <w:rtl/>
        </w:rPr>
        <w:t xml:space="preserve"> </w:t>
      </w:r>
      <w:r w:rsidRPr="00AE55B0">
        <w:rPr>
          <w:rFonts w:hint="eastAsia"/>
          <w:rtl/>
        </w:rPr>
        <w:t>פרטניים</w:t>
      </w:r>
      <w:r w:rsidRPr="00AE55B0">
        <w:rPr>
          <w:rFonts w:hint="cs"/>
          <w:rtl/>
        </w:rPr>
        <w:t>" (שם, פסקה 20 לחוות דעתה).</w:t>
      </w:r>
    </w:p>
    <w:p w:rsidR="007C5F54" w:rsidRPr="00AE55B0" w:rsidRDefault="007C5F54" w:rsidP="007C5F54">
      <w:pPr>
        <w:pStyle w:val="Ruller41"/>
        <w:rPr>
          <w:rtl/>
        </w:rPr>
      </w:pPr>
    </w:p>
    <w:p w:rsidR="007C5F54" w:rsidRPr="00AE55B0" w:rsidRDefault="007C5F54" w:rsidP="007C5F54">
      <w:pPr>
        <w:pStyle w:val="Ruller4"/>
      </w:pPr>
      <w:r w:rsidRPr="00AE55B0">
        <w:rPr>
          <w:rFonts w:hint="cs"/>
          <w:rtl/>
        </w:rPr>
        <w:t xml:space="preserve">ושלישית, כפי שגם הצביע חברי השופט </w:t>
      </w:r>
      <w:r w:rsidRPr="00AE55B0">
        <w:rPr>
          <w:rFonts w:ascii="Century" w:hAnsi="Century" w:cs="Miriam" w:hint="cs"/>
          <w:b/>
          <w:spacing w:val="0"/>
          <w:sz w:val="22"/>
          <w:szCs w:val="24"/>
          <w:rtl/>
        </w:rPr>
        <w:t>סולברג</w:t>
      </w:r>
      <w:r w:rsidRPr="00AE55B0">
        <w:rPr>
          <w:rFonts w:hint="cs"/>
          <w:rtl/>
        </w:rPr>
        <w:t>, הלכה למעשה מגישתו של חברי מ"מ הנשיא עולה כי השאלה האם מדובר בחיקוק בעל תכלית פרסונלית תלויה במספר הפעמים שבהם הוזכר המקרה הפרטני שהניע את החיקוק במסגרת הליך החקיקה (וראו למשל את דבריו של חברי בפסקה 52 לחוות דעתו בהתייחס לעניינו של שי דרומי, שכאמור מהווה לגישתו מקרה פשוט של חיקוק ממניע פרסונלי שאינו בעל תכלית פרסונלית). האמנם ראוי שתוכרע שאלת תכליתו הפרסונלית של החיקוק על בסיס מספר הפעמים שהמקרה הפרטני הוזכר בהליך החקיקה? וכיצד עמדה זו מתיישבת עם עמדתו של חברי לפיה פרסונליות גלויה אינה חמורה יותר מפרסונליות "סמויה", שכן הדבר יפתח פתח לחקיקה פרסונלית תוך ניסוח שלא יאפשר לזהותה על פני החקיקה? שהרי באותה מידה, עמדה השמה דגש על כמות האזכורים של הגורם "החשוד" במהלך דיוני החקיקה תפתח פתח למניפולציה ולקיום דיונים שבהם הפרסונליות לא תועלה באופן גלוי; ולחלופין תפתח פתח לאלה המעוניינים לסכל את החקיקה, לשוות לה נופך פרסונלי בכוונת מכוון. לא למותר להזכיר כי בבסיס של דוקטרינת השימוש לרעה בסמכות מכוננת עומדת בין היתר התפישה כי זו נועדה ליתן מענה ל"</w:t>
      </w:r>
      <w:r w:rsidRPr="00AE55B0">
        <w:rPr>
          <w:rFonts w:hint="eastAsia"/>
          <w:rtl/>
        </w:rPr>
        <w:t>ניצול</w:t>
      </w:r>
      <w:r w:rsidRPr="00AE55B0">
        <w:rPr>
          <w:rtl/>
        </w:rPr>
        <w:t xml:space="preserve"> </w:t>
      </w:r>
      <w:r w:rsidRPr="00AE55B0">
        <w:rPr>
          <w:rFonts w:hint="eastAsia"/>
          <w:rtl/>
        </w:rPr>
        <w:t>אפשרי</w:t>
      </w:r>
      <w:r w:rsidRPr="00AE55B0">
        <w:rPr>
          <w:rtl/>
        </w:rPr>
        <w:t xml:space="preserve"> </w:t>
      </w:r>
      <w:r w:rsidRPr="00AE55B0">
        <w:rPr>
          <w:rFonts w:hint="eastAsia"/>
          <w:rtl/>
        </w:rPr>
        <w:t>של</w:t>
      </w:r>
      <w:r w:rsidRPr="00AE55B0">
        <w:rPr>
          <w:rtl/>
        </w:rPr>
        <w:t xml:space="preserve"> '</w:t>
      </w:r>
      <w:r w:rsidRPr="00AE55B0">
        <w:rPr>
          <w:rFonts w:hint="eastAsia"/>
          <w:rtl/>
        </w:rPr>
        <w:t>פרצה</w:t>
      </w:r>
      <w:r w:rsidRPr="00AE55B0">
        <w:rPr>
          <w:rtl/>
        </w:rPr>
        <w:t xml:space="preserve"> </w:t>
      </w:r>
      <w:r w:rsidRPr="00AE55B0">
        <w:rPr>
          <w:rFonts w:hint="eastAsia"/>
          <w:rtl/>
        </w:rPr>
        <w:t>חוקתית</w:t>
      </w:r>
      <w:r w:rsidRPr="00AE55B0">
        <w:rPr>
          <w:rtl/>
        </w:rPr>
        <w:t>'</w:t>
      </w:r>
      <w:r w:rsidRPr="00AE55B0">
        <w:rPr>
          <w:rFonts w:hint="cs"/>
          <w:rtl/>
        </w:rPr>
        <w:t xml:space="preserve"> [...] </w:t>
      </w:r>
      <w:r w:rsidRPr="00AE55B0">
        <w:rPr>
          <w:rFonts w:hint="eastAsia"/>
          <w:rtl/>
        </w:rPr>
        <w:t>שאותה</w:t>
      </w:r>
      <w:r w:rsidRPr="00AE55B0">
        <w:rPr>
          <w:rtl/>
        </w:rPr>
        <w:t xml:space="preserve"> </w:t>
      </w:r>
      <w:r w:rsidRPr="00AE55B0">
        <w:rPr>
          <w:rFonts w:hint="eastAsia"/>
          <w:rtl/>
        </w:rPr>
        <w:t>מותיר</w:t>
      </w:r>
      <w:r w:rsidRPr="00AE55B0">
        <w:rPr>
          <w:rtl/>
        </w:rPr>
        <w:t xml:space="preserve"> </w:t>
      </w:r>
      <w:r w:rsidRPr="00AE55B0">
        <w:rPr>
          <w:rFonts w:hint="eastAsia"/>
          <w:rtl/>
        </w:rPr>
        <w:t>המבחן</w:t>
      </w:r>
      <w:r w:rsidRPr="00AE55B0">
        <w:rPr>
          <w:rtl/>
        </w:rPr>
        <w:t xml:space="preserve"> </w:t>
      </w:r>
      <w:r w:rsidRPr="00AE55B0">
        <w:rPr>
          <w:rFonts w:hint="eastAsia"/>
          <w:rtl/>
        </w:rPr>
        <w:t>הצורני</w:t>
      </w:r>
      <w:r w:rsidRPr="00AE55B0">
        <w:rPr>
          <w:rtl/>
        </w:rPr>
        <w:t>"</w:t>
      </w:r>
      <w:r w:rsidRPr="00AE55B0">
        <w:rPr>
          <w:rFonts w:hint="cs"/>
          <w:rtl/>
        </w:rPr>
        <w:t xml:space="preserve"> (עניין </w:t>
      </w:r>
      <w:r w:rsidRPr="00AE55B0">
        <w:rPr>
          <w:rFonts w:ascii="Century" w:hAnsi="Century" w:cs="Miriam" w:hint="cs"/>
          <w:b/>
          <w:spacing w:val="0"/>
          <w:sz w:val="22"/>
          <w:szCs w:val="24"/>
          <w:rtl/>
        </w:rPr>
        <w:t>המרכז האקדמי</w:t>
      </w:r>
      <w:r w:rsidRPr="00AE55B0">
        <w:rPr>
          <w:rFonts w:hint="cs"/>
          <w:rtl/>
        </w:rPr>
        <w:t xml:space="preserve">, פסקה 7 לחוות דעתו של המשנה לנשיאה (בדימ') </w:t>
      </w:r>
      <w:r w:rsidRPr="00AE55B0">
        <w:rPr>
          <w:rFonts w:ascii="Century" w:hAnsi="Century" w:cs="Miriam" w:hint="cs"/>
          <w:b/>
          <w:spacing w:val="0"/>
          <w:sz w:val="22"/>
          <w:szCs w:val="24"/>
          <w:rtl/>
        </w:rPr>
        <w:t>ג'ובראן</w:t>
      </w:r>
      <w:r w:rsidRPr="00AE55B0">
        <w:rPr>
          <w:rFonts w:hint="cs"/>
          <w:rtl/>
        </w:rPr>
        <w:t xml:space="preserve">; עניין </w:t>
      </w:r>
      <w:r w:rsidRPr="00AE55B0">
        <w:rPr>
          <w:rFonts w:ascii="Century" w:hAnsi="Century" w:cs="Miriam" w:hint="cs"/>
          <w:b/>
          <w:spacing w:val="0"/>
          <w:sz w:val="22"/>
          <w:szCs w:val="24"/>
          <w:rtl/>
        </w:rPr>
        <w:t>שפיר</w:t>
      </w:r>
      <w:r w:rsidRPr="00AE55B0">
        <w:rPr>
          <w:rFonts w:hint="cs"/>
          <w:rtl/>
        </w:rPr>
        <w:t xml:space="preserve">, פסקה 35 לחוות דעתה של חברתי הנשיאה (בדימ')), אולם "הבחינה הכמותית" המוצעת על ידי חברי פותחת פתח ל"ניצול" מכיוון אחר. </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מכל מקום, אף אם היה מקום ליתן משקל למספר האזכורים של עניין מסוים בהליך החקיקה, למצער היה מקום להתחשב בשאלה מה היה תוכן ההתייחסות לעניין הפרטני שהצית את הליך החקיקה ולהקשר הדברים שבו הוזכר (וראו בהקשר זה גם את דבריו של חברי השופט </w:t>
      </w:r>
      <w:r w:rsidRPr="00AE55B0">
        <w:rPr>
          <w:rFonts w:ascii="Century" w:hAnsi="Century" w:cs="Miriam" w:hint="cs"/>
          <w:b/>
          <w:spacing w:val="0"/>
          <w:sz w:val="22"/>
          <w:szCs w:val="24"/>
          <w:rtl/>
        </w:rPr>
        <w:t>סולברג</w:t>
      </w:r>
      <w:r w:rsidRPr="00AE55B0">
        <w:rPr>
          <w:rFonts w:hint="cs"/>
          <w:rtl/>
        </w:rPr>
        <w:t xml:space="preserve"> בפסקה 48 לחוות דעתו). אולי גם למשל, היה מקום להבחין בין מקרים שבהם מדובר בנורמה שיכולה לחול מעצם טבעה על מגוון של אנשים (כגון נשיאה באחריות פלילית למעשה שהיה דרוש להדיפת פורץ בכוונה לבצע עבירה), לבין נורמה שמטבעה חלה על גורם אחד מוגדר (כגון ראש ממשלה מכהן). מטבע הדברים במקרים שבהם מדובר בנורמה שחלה על גורם אחד, סביר כי עניינו או שמו יעלו לדיון בתדירות גבוהה יותר (וראו גם בהקשר זה את דבריו של חברי השופט </w:t>
      </w:r>
      <w:r w:rsidRPr="00AE55B0">
        <w:rPr>
          <w:rFonts w:ascii="Century" w:hAnsi="Century" w:cs="Miriam" w:hint="cs"/>
          <w:b/>
          <w:spacing w:val="0"/>
          <w:sz w:val="22"/>
          <w:szCs w:val="24"/>
          <w:rtl/>
        </w:rPr>
        <w:t>סולברג</w:t>
      </w:r>
      <w:r w:rsidRPr="00AE55B0">
        <w:rPr>
          <w:rFonts w:hint="cs"/>
          <w:rtl/>
        </w:rPr>
        <w:t xml:space="preserve"> בפסקה 68 לחוות דעתו).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אציין כי גם המבחן החלופי שהוצע על ידי חברתי השופטת </w:t>
      </w:r>
      <w:r w:rsidRPr="00AE55B0">
        <w:rPr>
          <w:rFonts w:ascii="Century" w:hAnsi="Century" w:cs="Miriam" w:hint="eastAsia"/>
          <w:b/>
          <w:spacing w:val="0"/>
          <w:sz w:val="22"/>
          <w:szCs w:val="24"/>
          <w:rtl/>
        </w:rPr>
        <w:t>ברק</w:t>
      </w:r>
      <w:r w:rsidRPr="00AE55B0">
        <w:rPr>
          <w:rFonts w:ascii="Century" w:hAnsi="Century" w:cs="Miriam"/>
          <w:b/>
          <w:spacing w:val="0"/>
          <w:sz w:val="22"/>
          <w:szCs w:val="24"/>
          <w:rtl/>
        </w:rPr>
        <w:t>-</w:t>
      </w:r>
      <w:r w:rsidRPr="00AE55B0">
        <w:rPr>
          <w:rFonts w:ascii="Century" w:hAnsi="Century" w:cs="Miriam" w:hint="eastAsia"/>
          <w:b/>
          <w:spacing w:val="0"/>
          <w:sz w:val="22"/>
          <w:szCs w:val="24"/>
          <w:rtl/>
        </w:rPr>
        <w:t>ארז</w:t>
      </w:r>
      <w:r w:rsidRPr="00AE55B0">
        <w:rPr>
          <w:rFonts w:ascii="Century" w:hAnsi="Century"/>
          <w:sz w:val="22"/>
          <w:rtl/>
        </w:rPr>
        <w:t xml:space="preserve">, </w:t>
      </w:r>
      <w:r w:rsidRPr="00AE55B0">
        <w:rPr>
          <w:rFonts w:ascii="Century" w:hAnsi="Century" w:hint="eastAsia"/>
          <w:sz w:val="22"/>
          <w:rtl/>
        </w:rPr>
        <w:t>המתמקד</w:t>
      </w:r>
      <w:r w:rsidRPr="00AE55B0">
        <w:rPr>
          <w:rFonts w:ascii="Century" w:hAnsi="Century"/>
          <w:sz w:val="22"/>
          <w:rtl/>
        </w:rPr>
        <w:t xml:space="preserve"> </w:t>
      </w:r>
      <w:r w:rsidRPr="00AE55B0">
        <w:rPr>
          <w:rFonts w:hint="cs"/>
          <w:rtl/>
        </w:rPr>
        <w:t xml:space="preserve">ב"וודאות" שהנורמה תחול על אנשים מסוימים, אינו נקי מספקות לטעמי. אף לגבי התיקון שנדון בעניין </w:t>
      </w:r>
      <w:r w:rsidRPr="00AE55B0">
        <w:rPr>
          <w:rFonts w:ascii="Century" w:hAnsi="Century" w:cs="Miriam" w:hint="eastAsia"/>
          <w:b/>
          <w:spacing w:val="0"/>
          <w:sz w:val="22"/>
          <w:szCs w:val="24"/>
          <w:rtl/>
        </w:rPr>
        <w:t>ממשלת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החילופים</w:t>
      </w:r>
      <w:r w:rsidRPr="00AE55B0">
        <w:rPr>
          <w:rFonts w:ascii="Century" w:hAnsi="Century"/>
          <w:sz w:val="22"/>
          <w:rtl/>
        </w:rPr>
        <w:t xml:space="preserve">, </w:t>
      </w:r>
      <w:r w:rsidRPr="00AE55B0">
        <w:rPr>
          <w:rFonts w:ascii="Century" w:hAnsi="Century" w:hint="eastAsia"/>
          <w:sz w:val="22"/>
          <w:rtl/>
        </w:rPr>
        <w:t>שצלח</w:t>
      </w:r>
      <w:r w:rsidRPr="00AE55B0">
        <w:rPr>
          <w:rFonts w:ascii="Century" w:hAnsi="Century"/>
          <w:sz w:val="22"/>
          <w:rtl/>
        </w:rPr>
        <w:t xml:space="preserve"> </w:t>
      </w:r>
      <w:r w:rsidRPr="00AE55B0">
        <w:rPr>
          <w:rFonts w:ascii="Century" w:hAnsi="Century" w:hint="eastAsia"/>
          <w:sz w:val="22"/>
          <w:rtl/>
        </w:rPr>
        <w:t>לגישתה</w:t>
      </w:r>
      <w:r w:rsidRPr="00AE55B0">
        <w:rPr>
          <w:rFonts w:ascii="Century" w:hAnsi="Century"/>
          <w:sz w:val="22"/>
          <w:rtl/>
        </w:rPr>
        <w:t xml:space="preserve"> </w:t>
      </w:r>
      <w:r w:rsidRPr="00AE55B0">
        <w:rPr>
          <w:rFonts w:ascii="Century" w:hAnsi="Century" w:hint="eastAsia"/>
          <w:sz w:val="22"/>
          <w:rtl/>
        </w:rPr>
        <w:t>את</w:t>
      </w:r>
      <w:r w:rsidRPr="00AE55B0">
        <w:rPr>
          <w:rFonts w:ascii="Century" w:hAnsi="Century"/>
          <w:sz w:val="22"/>
          <w:rtl/>
        </w:rPr>
        <w:t xml:space="preserve"> </w:t>
      </w:r>
      <w:r w:rsidRPr="00AE55B0">
        <w:rPr>
          <w:rFonts w:ascii="Century" w:hAnsi="Century" w:hint="eastAsia"/>
          <w:sz w:val="22"/>
          <w:rtl/>
        </w:rPr>
        <w:t>מבחן</w:t>
      </w:r>
      <w:r w:rsidRPr="00AE55B0">
        <w:rPr>
          <w:rFonts w:ascii="Century" w:hAnsi="Century"/>
          <w:sz w:val="22"/>
          <w:rtl/>
        </w:rPr>
        <w:t xml:space="preserve"> </w:t>
      </w:r>
      <w:r w:rsidRPr="00AE55B0">
        <w:rPr>
          <w:rFonts w:ascii="Century" w:hAnsi="Century" w:hint="eastAsia"/>
          <w:sz w:val="22"/>
          <w:rtl/>
        </w:rPr>
        <w:t>הכלליות</w:t>
      </w:r>
      <w:r w:rsidRPr="00AE55B0">
        <w:rPr>
          <w:rFonts w:ascii="Century" w:hAnsi="Century"/>
          <w:sz w:val="22"/>
          <w:rtl/>
        </w:rPr>
        <w:t>,</w:t>
      </w:r>
      <w:r w:rsidRPr="00AE55B0">
        <w:rPr>
          <w:rFonts w:hint="cs"/>
          <w:rtl/>
        </w:rPr>
        <w:t xml:space="preserve"> היה ברור לחלוטין כי הוא יחול על הגורמים הספציפיים שכהונתם עמדה על הפרק. אמנם לא הוקמה ממשלה במועד התיקון שכן התיקון נועד לאפשר את הקמתה, אולם הקמת ממשלה לאחריו באמצעות מנגנון של ראש ממשלה וראש ממשלה חליפי הייתה מוחלטת וודאית, ואכן התרחשה בפועל. חברתי מבקש</w:t>
      </w:r>
      <w:r>
        <w:rPr>
          <w:rFonts w:hint="cs"/>
          <w:rtl/>
        </w:rPr>
        <w:t>ת</w:t>
      </w:r>
      <w:r w:rsidRPr="00AE55B0">
        <w:rPr>
          <w:rFonts w:hint="cs"/>
          <w:rtl/>
        </w:rPr>
        <w:t xml:space="preserve"> להבחין בעניין זה בין "ודאות משפטית" לבין "הערכה פוליטית", אולם אין לי אלא להפנות לדבריו של חברי השופט </w:t>
      </w:r>
      <w:r w:rsidRPr="00AE55B0">
        <w:rPr>
          <w:rFonts w:ascii="Century" w:hAnsi="Century" w:cs="Miriam" w:hint="eastAsia"/>
          <w:b/>
          <w:spacing w:val="0"/>
          <w:sz w:val="22"/>
          <w:szCs w:val="24"/>
          <w:rtl/>
        </w:rPr>
        <w:t>עמית</w:t>
      </w:r>
      <w:r w:rsidRPr="00AE55B0">
        <w:rPr>
          <w:rtl/>
        </w:rPr>
        <w:t xml:space="preserve"> </w:t>
      </w:r>
      <w:r w:rsidRPr="00AE55B0">
        <w:rPr>
          <w:rFonts w:ascii="Century" w:hAnsi="Century" w:hint="eastAsia"/>
          <w:sz w:val="22"/>
          <w:rtl/>
        </w:rPr>
        <w:t>כי</w:t>
      </w:r>
      <w:r w:rsidRPr="00AE55B0">
        <w:rPr>
          <w:rFonts w:ascii="Century" w:hAnsi="Century"/>
          <w:sz w:val="22"/>
          <w:rtl/>
        </w:rPr>
        <w:t xml:space="preserve"> "</w:t>
      </w:r>
      <w:r w:rsidRPr="00AE55B0">
        <w:rPr>
          <w:rFonts w:ascii="Century" w:hAnsi="Century" w:hint="eastAsia"/>
          <w:sz w:val="22"/>
          <w:rtl/>
        </w:rPr>
        <w:t>יש</w:t>
      </w:r>
      <w:r w:rsidRPr="00AE55B0">
        <w:rPr>
          <w:rFonts w:ascii="Century" w:hAnsi="Century"/>
          <w:sz w:val="22"/>
          <w:rtl/>
        </w:rPr>
        <w:t xml:space="preserve"> </w:t>
      </w:r>
      <w:r w:rsidRPr="00AE55B0">
        <w:rPr>
          <w:rFonts w:ascii="Century" w:hAnsi="Century" w:hint="eastAsia"/>
          <w:sz w:val="22"/>
          <w:rtl/>
        </w:rPr>
        <w:t>להיזהר</w:t>
      </w:r>
      <w:r w:rsidRPr="00AE55B0">
        <w:rPr>
          <w:rFonts w:ascii="Century" w:hAnsi="Century"/>
          <w:sz w:val="22"/>
          <w:rtl/>
        </w:rPr>
        <w:t xml:space="preserve"> </w:t>
      </w:r>
      <w:r w:rsidRPr="00AE55B0">
        <w:rPr>
          <w:rFonts w:ascii="Century" w:hAnsi="Century" w:hint="eastAsia"/>
          <w:sz w:val="22"/>
          <w:rtl/>
        </w:rPr>
        <w:t>שמא</w:t>
      </w:r>
      <w:r w:rsidRPr="00AE55B0">
        <w:rPr>
          <w:rFonts w:ascii="Century" w:hAnsi="Century"/>
          <w:sz w:val="22"/>
          <w:rtl/>
        </w:rPr>
        <w:t xml:space="preserve"> </w:t>
      </w:r>
      <w:r w:rsidRPr="00AE55B0">
        <w:rPr>
          <w:rFonts w:ascii="Century" w:hAnsi="Century" w:hint="eastAsia"/>
          <w:sz w:val="22"/>
          <w:rtl/>
        </w:rPr>
        <w:t>באמצעות</w:t>
      </w:r>
      <w:r w:rsidRPr="00AE55B0">
        <w:rPr>
          <w:rFonts w:ascii="Century" w:hAnsi="Century"/>
          <w:sz w:val="22"/>
          <w:rtl/>
        </w:rPr>
        <w:t xml:space="preserve"> </w:t>
      </w:r>
      <w:r w:rsidRPr="00AE55B0">
        <w:rPr>
          <w:rFonts w:ascii="Century" w:hAnsi="Century" w:hint="eastAsia"/>
          <w:sz w:val="22"/>
          <w:rtl/>
        </w:rPr>
        <w:t>דרכים</w:t>
      </w:r>
      <w:r w:rsidRPr="00AE55B0">
        <w:rPr>
          <w:rFonts w:ascii="Century" w:hAnsi="Century"/>
          <w:sz w:val="22"/>
          <w:rtl/>
        </w:rPr>
        <w:t xml:space="preserve"> </w:t>
      </w:r>
      <w:r w:rsidRPr="00AE55B0">
        <w:rPr>
          <w:rFonts w:ascii="Century" w:hAnsi="Century" w:hint="eastAsia"/>
          <w:sz w:val="22"/>
          <w:rtl/>
        </w:rPr>
        <w:t>משפטיות</w:t>
      </w:r>
      <w:r w:rsidRPr="00AE55B0">
        <w:rPr>
          <w:rFonts w:ascii="Century" w:hAnsi="Century"/>
          <w:sz w:val="22"/>
          <w:rtl/>
        </w:rPr>
        <w:t xml:space="preserve"> </w:t>
      </w:r>
      <w:r w:rsidRPr="00AE55B0">
        <w:rPr>
          <w:rFonts w:ascii="Century" w:hAnsi="Century" w:hint="eastAsia"/>
          <w:sz w:val="22"/>
          <w:rtl/>
        </w:rPr>
        <w:t>נתרחק</w:t>
      </w:r>
      <w:r w:rsidRPr="00AE55B0">
        <w:rPr>
          <w:rFonts w:ascii="Century" w:hAnsi="Century"/>
          <w:sz w:val="22"/>
          <w:rtl/>
        </w:rPr>
        <w:t xml:space="preserve"> </w:t>
      </w:r>
      <w:r w:rsidRPr="00AE55B0">
        <w:rPr>
          <w:rFonts w:ascii="Century" w:hAnsi="Century" w:hint="eastAsia"/>
          <w:sz w:val="22"/>
          <w:rtl/>
        </w:rPr>
        <w:t>מהעולם</w:t>
      </w:r>
      <w:r w:rsidRPr="00AE55B0">
        <w:rPr>
          <w:rFonts w:ascii="Century" w:hAnsi="Century"/>
          <w:sz w:val="22"/>
          <w:rtl/>
        </w:rPr>
        <w:t xml:space="preserve"> </w:t>
      </w:r>
      <w:r w:rsidRPr="00AE55B0">
        <w:rPr>
          <w:rFonts w:ascii="Century" w:hAnsi="Century" w:hint="eastAsia"/>
          <w:sz w:val="22"/>
          <w:rtl/>
        </w:rPr>
        <w:t>האמיתי</w:t>
      </w:r>
      <w:r w:rsidRPr="00AE55B0">
        <w:rPr>
          <w:rFonts w:ascii="Century" w:hAnsi="Century"/>
          <w:sz w:val="22"/>
          <w:rtl/>
        </w:rPr>
        <w:t>" (</w:t>
      </w:r>
      <w:r w:rsidRPr="00AE55B0">
        <w:rPr>
          <w:rFonts w:ascii="Century" w:hAnsi="Century" w:hint="eastAsia"/>
          <w:sz w:val="22"/>
          <w:rtl/>
        </w:rPr>
        <w:t>פסקה</w:t>
      </w:r>
      <w:r w:rsidRPr="00AE55B0">
        <w:rPr>
          <w:rFonts w:ascii="Century" w:hAnsi="Century"/>
          <w:sz w:val="22"/>
          <w:rtl/>
        </w:rPr>
        <w:t xml:space="preserve"> 8 </w:t>
      </w:r>
      <w:r w:rsidRPr="00AE55B0">
        <w:rPr>
          <w:rFonts w:ascii="Century" w:hAnsi="Century" w:hint="eastAsia"/>
          <w:sz w:val="22"/>
          <w:rtl/>
        </w:rPr>
        <w:t>לחוות</w:t>
      </w:r>
      <w:r w:rsidRPr="00AE55B0">
        <w:rPr>
          <w:rFonts w:ascii="Century" w:hAnsi="Century"/>
          <w:sz w:val="22"/>
          <w:rtl/>
        </w:rPr>
        <w:t xml:space="preserve"> </w:t>
      </w:r>
      <w:r w:rsidRPr="00AE55B0">
        <w:rPr>
          <w:rFonts w:ascii="Century" w:hAnsi="Century" w:hint="eastAsia"/>
          <w:sz w:val="22"/>
          <w:rtl/>
        </w:rPr>
        <w:t>דעתו</w:t>
      </w:r>
      <w:r w:rsidRPr="00AE55B0">
        <w:rPr>
          <w:rFonts w:ascii="Century" w:hAnsi="Century"/>
          <w:sz w:val="22"/>
          <w:rtl/>
        </w:rPr>
        <w:t xml:space="preserve">). </w:t>
      </w:r>
      <w:r w:rsidRPr="00AE55B0">
        <w:rPr>
          <w:rFonts w:hint="cs"/>
          <w:rtl/>
        </w:rPr>
        <w:t xml:space="preserve">לא למותר גם לציין כי בעניין </w:t>
      </w:r>
      <w:r w:rsidRPr="00AE55B0">
        <w:rPr>
          <w:rFonts w:ascii="Century" w:hAnsi="Century" w:cs="Miriam" w:hint="eastAsia"/>
          <w:b/>
          <w:spacing w:val="0"/>
          <w:sz w:val="22"/>
          <w:szCs w:val="24"/>
          <w:rtl/>
        </w:rPr>
        <w:t>ממשלת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החילופים</w:t>
      </w:r>
      <w:r w:rsidRPr="00AE55B0">
        <w:rPr>
          <w:rFonts w:hint="cs"/>
          <w:rtl/>
        </w:rPr>
        <w:t xml:space="preserve"> ביסוד עמדתה של חברתי לפיה אין מקום להתערב בתיקון, לא ניצבה שאלת הוודאות שהתיקון יחול על הממשלה הבאה אלא העובדה שדובר בהסדר המעגן נורמה משטרית כללית וקבועה החלה לטווח רחוק. </w:t>
      </w:r>
    </w:p>
    <w:p w:rsidR="007C5F54" w:rsidRPr="00AE55B0" w:rsidRDefault="007C5F54" w:rsidP="007C5F54">
      <w:pPr>
        <w:pStyle w:val="Ruller41"/>
      </w:pPr>
    </w:p>
    <w:p w:rsidR="007C5F54" w:rsidRPr="00AE55B0" w:rsidRDefault="007C5F54" w:rsidP="007C5F54">
      <w:pPr>
        <w:pStyle w:val="Ruller4"/>
        <w:rPr>
          <w:rtl/>
        </w:rPr>
      </w:pPr>
      <w:r w:rsidRPr="00AE55B0">
        <w:rPr>
          <w:rFonts w:hint="eastAsia"/>
          <w:rtl/>
        </w:rPr>
        <w:t>המבחנים</w:t>
      </w:r>
      <w:r w:rsidRPr="00AE55B0">
        <w:rPr>
          <w:rtl/>
        </w:rPr>
        <w:t xml:space="preserve"> </w:t>
      </w:r>
      <w:r w:rsidRPr="00AE55B0">
        <w:rPr>
          <w:rFonts w:hint="eastAsia"/>
          <w:rtl/>
        </w:rPr>
        <w:t>שהוצעו</w:t>
      </w:r>
      <w:r w:rsidRPr="00AE55B0">
        <w:rPr>
          <w:rtl/>
        </w:rPr>
        <w:t xml:space="preserve"> </w:t>
      </w:r>
      <w:r w:rsidRPr="00AE55B0">
        <w:rPr>
          <w:rFonts w:hint="eastAsia"/>
          <w:rtl/>
        </w:rPr>
        <w:t>על</w:t>
      </w:r>
      <w:r w:rsidRPr="00AE55B0">
        <w:rPr>
          <w:rtl/>
        </w:rPr>
        <w:t xml:space="preserve"> </w:t>
      </w:r>
      <w:r w:rsidRPr="00AE55B0">
        <w:rPr>
          <w:rFonts w:hint="eastAsia"/>
          <w:rtl/>
        </w:rPr>
        <w:t>ידי</w:t>
      </w:r>
      <w:r w:rsidRPr="00AE55B0">
        <w:rPr>
          <w:rtl/>
        </w:rPr>
        <w:t xml:space="preserve"> </w:t>
      </w:r>
      <w:r w:rsidRPr="00AE55B0">
        <w:rPr>
          <w:rFonts w:hint="eastAsia"/>
          <w:rtl/>
        </w:rPr>
        <w:t>חבריי</w:t>
      </w:r>
      <w:r w:rsidRPr="00AE55B0">
        <w:rPr>
          <w:rtl/>
        </w:rPr>
        <w:t xml:space="preserve"> </w:t>
      </w:r>
      <w:r w:rsidRPr="00AE55B0">
        <w:rPr>
          <w:rFonts w:hint="eastAsia"/>
          <w:rtl/>
        </w:rPr>
        <w:t>לאיתור</w:t>
      </w:r>
      <w:r w:rsidRPr="00AE55B0">
        <w:rPr>
          <w:rtl/>
        </w:rPr>
        <w:t xml:space="preserve"> </w:t>
      </w:r>
      <w:r w:rsidRPr="00AE55B0">
        <w:rPr>
          <w:rFonts w:hint="eastAsia"/>
          <w:rtl/>
        </w:rPr>
        <w:t>הרכיב</w:t>
      </w:r>
      <w:r w:rsidRPr="00AE55B0">
        <w:rPr>
          <w:rtl/>
        </w:rPr>
        <w:t xml:space="preserve"> </w:t>
      </w:r>
      <w:r w:rsidRPr="00AE55B0">
        <w:rPr>
          <w:rFonts w:hint="eastAsia"/>
          <w:rtl/>
        </w:rPr>
        <w:t>הפרסונלי</w:t>
      </w:r>
      <w:r w:rsidRPr="00AE55B0">
        <w:rPr>
          <w:rtl/>
        </w:rPr>
        <w:t xml:space="preserve"> </w:t>
      </w:r>
      <w:r w:rsidRPr="00AE55B0">
        <w:rPr>
          <w:rFonts w:hint="eastAsia"/>
          <w:rtl/>
        </w:rPr>
        <w:t>בדבר</w:t>
      </w:r>
      <w:r w:rsidRPr="00AE55B0">
        <w:rPr>
          <w:rtl/>
        </w:rPr>
        <w:t xml:space="preserve"> </w:t>
      </w:r>
      <w:r w:rsidRPr="00AE55B0">
        <w:rPr>
          <w:rFonts w:hint="eastAsia"/>
          <w:rtl/>
        </w:rPr>
        <w:t>חקיקה</w:t>
      </w:r>
      <w:r w:rsidRPr="00AE55B0">
        <w:rPr>
          <w:rtl/>
        </w:rPr>
        <w:t xml:space="preserve"> </w:t>
      </w:r>
      <w:r w:rsidRPr="00AE55B0">
        <w:rPr>
          <w:rFonts w:hint="eastAsia"/>
          <w:rtl/>
        </w:rPr>
        <w:t>מעוררים</w:t>
      </w:r>
      <w:r w:rsidRPr="00AE55B0">
        <w:rPr>
          <w:rtl/>
        </w:rPr>
        <w:t xml:space="preserve"> </w:t>
      </w:r>
      <w:r w:rsidRPr="00AE55B0">
        <w:rPr>
          <w:rFonts w:hint="eastAsia"/>
          <w:rtl/>
        </w:rPr>
        <w:t>אפוא</w:t>
      </w:r>
      <w:r w:rsidRPr="00AE55B0">
        <w:rPr>
          <w:rtl/>
        </w:rPr>
        <w:t xml:space="preserve"> </w:t>
      </w:r>
      <w:r w:rsidRPr="00AE55B0">
        <w:rPr>
          <w:rFonts w:hint="eastAsia"/>
          <w:rtl/>
        </w:rPr>
        <w:t>קשיים</w:t>
      </w:r>
      <w:r w:rsidRPr="00AE55B0">
        <w:rPr>
          <w:rtl/>
        </w:rPr>
        <w:t xml:space="preserve"> </w:t>
      </w:r>
      <w:r w:rsidRPr="00AE55B0">
        <w:rPr>
          <w:rFonts w:hint="eastAsia"/>
          <w:rtl/>
        </w:rPr>
        <w:t>רבים</w:t>
      </w:r>
      <w:r w:rsidRPr="00AE55B0">
        <w:rPr>
          <w:rtl/>
        </w:rPr>
        <w:t xml:space="preserve">. </w:t>
      </w:r>
      <w:r w:rsidRPr="00AE55B0">
        <w:rPr>
          <w:rFonts w:hint="cs"/>
          <w:rtl/>
        </w:rPr>
        <w:t>אציין</w:t>
      </w:r>
      <w:r w:rsidRPr="00AE55B0">
        <w:rPr>
          <w:rtl/>
        </w:rPr>
        <w:t xml:space="preserve">, </w:t>
      </w:r>
      <w:r w:rsidRPr="00AE55B0">
        <w:rPr>
          <w:rFonts w:hint="eastAsia"/>
          <w:rtl/>
        </w:rPr>
        <w:t>בשולי</w:t>
      </w:r>
      <w:r w:rsidRPr="00AE55B0">
        <w:rPr>
          <w:rtl/>
        </w:rPr>
        <w:t xml:space="preserve"> </w:t>
      </w:r>
      <w:r w:rsidRPr="00AE55B0">
        <w:rPr>
          <w:rFonts w:hint="eastAsia"/>
          <w:rtl/>
        </w:rPr>
        <w:t>הדברים</w:t>
      </w:r>
      <w:r w:rsidRPr="00AE55B0">
        <w:rPr>
          <w:rtl/>
        </w:rPr>
        <w:t xml:space="preserve">, </w:t>
      </w:r>
      <w:r w:rsidRPr="00AE55B0">
        <w:rPr>
          <w:rFonts w:hint="eastAsia"/>
          <w:rtl/>
        </w:rPr>
        <w:t>לצד</w:t>
      </w:r>
      <w:r w:rsidRPr="00AE55B0">
        <w:rPr>
          <w:rtl/>
        </w:rPr>
        <w:t xml:space="preserve"> </w:t>
      </w:r>
      <w:r w:rsidRPr="00AE55B0">
        <w:rPr>
          <w:rFonts w:hint="eastAsia"/>
          <w:rtl/>
        </w:rPr>
        <w:t>עמדתי</w:t>
      </w:r>
      <w:r w:rsidRPr="00AE55B0">
        <w:rPr>
          <w:rtl/>
        </w:rPr>
        <w:t xml:space="preserve"> </w:t>
      </w:r>
      <w:r w:rsidRPr="00AE55B0">
        <w:rPr>
          <w:rFonts w:hint="eastAsia"/>
          <w:rtl/>
        </w:rPr>
        <w:t>העקרונית</w:t>
      </w:r>
      <w:r w:rsidRPr="00AE55B0">
        <w:rPr>
          <w:rtl/>
        </w:rPr>
        <w:t xml:space="preserve"> </w:t>
      </w:r>
      <w:r w:rsidRPr="00AE55B0">
        <w:rPr>
          <w:rFonts w:hint="eastAsia"/>
          <w:rtl/>
        </w:rPr>
        <w:t>בדבר</w:t>
      </w:r>
      <w:r w:rsidRPr="00AE55B0">
        <w:rPr>
          <w:rtl/>
        </w:rPr>
        <w:t xml:space="preserve"> </w:t>
      </w:r>
      <w:r w:rsidRPr="00AE55B0">
        <w:rPr>
          <w:rFonts w:hint="eastAsia"/>
          <w:rtl/>
        </w:rPr>
        <w:t>היעדר</w:t>
      </w:r>
      <w:r w:rsidRPr="00AE55B0">
        <w:rPr>
          <w:rtl/>
        </w:rPr>
        <w:t xml:space="preserve"> </w:t>
      </w:r>
      <w:r w:rsidRPr="00AE55B0">
        <w:rPr>
          <w:rFonts w:hint="eastAsia"/>
          <w:rtl/>
        </w:rPr>
        <w:t>סמכותו</w:t>
      </w:r>
      <w:r w:rsidRPr="00AE55B0">
        <w:rPr>
          <w:rtl/>
        </w:rPr>
        <w:t xml:space="preserve"> </w:t>
      </w:r>
      <w:r w:rsidRPr="00AE55B0">
        <w:rPr>
          <w:rFonts w:hint="eastAsia"/>
          <w:rtl/>
        </w:rPr>
        <w:t>של</w:t>
      </w:r>
      <w:r w:rsidRPr="00AE55B0">
        <w:rPr>
          <w:rtl/>
        </w:rPr>
        <w:t xml:space="preserve"> </w:t>
      </w:r>
      <w:r w:rsidRPr="00AE55B0">
        <w:rPr>
          <w:rFonts w:hint="eastAsia"/>
          <w:rtl/>
        </w:rPr>
        <w:t>בית</w:t>
      </w:r>
      <w:r w:rsidRPr="00AE55B0">
        <w:rPr>
          <w:rtl/>
        </w:rPr>
        <w:t xml:space="preserve"> </w:t>
      </w:r>
      <w:r w:rsidRPr="00AE55B0">
        <w:rPr>
          <w:rFonts w:hint="eastAsia"/>
          <w:rtl/>
        </w:rPr>
        <w:t>משפט</w:t>
      </w:r>
      <w:r w:rsidRPr="00AE55B0">
        <w:rPr>
          <w:rtl/>
        </w:rPr>
        <w:t xml:space="preserve"> </w:t>
      </w:r>
      <w:r w:rsidRPr="00AE55B0">
        <w:rPr>
          <w:rFonts w:hint="eastAsia"/>
          <w:rtl/>
        </w:rPr>
        <w:t>זה</w:t>
      </w:r>
      <w:r w:rsidRPr="00AE55B0">
        <w:rPr>
          <w:rtl/>
        </w:rPr>
        <w:t xml:space="preserve"> </w:t>
      </w:r>
      <w:r w:rsidRPr="00AE55B0">
        <w:rPr>
          <w:rFonts w:hint="eastAsia"/>
          <w:rtl/>
        </w:rPr>
        <w:t>לערוך</w:t>
      </w:r>
      <w:r w:rsidRPr="00AE55B0">
        <w:rPr>
          <w:rtl/>
        </w:rPr>
        <w:t xml:space="preserve"> </w:t>
      </w:r>
      <w:r w:rsidRPr="00AE55B0">
        <w:rPr>
          <w:rFonts w:hint="eastAsia"/>
          <w:rtl/>
        </w:rPr>
        <w:t>ביקורת</w:t>
      </w:r>
      <w:r w:rsidRPr="00AE55B0">
        <w:rPr>
          <w:rtl/>
        </w:rPr>
        <w:t xml:space="preserve"> </w:t>
      </w:r>
      <w:r w:rsidRPr="00AE55B0">
        <w:rPr>
          <w:rFonts w:hint="eastAsia"/>
          <w:rtl/>
        </w:rPr>
        <w:t>שיפוטית</w:t>
      </w:r>
      <w:r w:rsidRPr="00AE55B0">
        <w:rPr>
          <w:rtl/>
        </w:rPr>
        <w:t xml:space="preserve"> </w:t>
      </w:r>
      <w:r w:rsidRPr="00AE55B0">
        <w:rPr>
          <w:rFonts w:hint="eastAsia"/>
          <w:rtl/>
        </w:rPr>
        <w:t>על</w:t>
      </w:r>
      <w:r w:rsidRPr="00AE55B0">
        <w:rPr>
          <w:rtl/>
        </w:rPr>
        <w:t xml:space="preserve"> </w:t>
      </w:r>
      <w:r w:rsidRPr="00AE55B0">
        <w:rPr>
          <w:rFonts w:hint="eastAsia"/>
          <w:rtl/>
        </w:rPr>
        <w:t>חוקי</w:t>
      </w:r>
      <w:r w:rsidRPr="00AE55B0">
        <w:rPr>
          <w:rtl/>
        </w:rPr>
        <w:t xml:space="preserve"> </w:t>
      </w:r>
      <w:r w:rsidRPr="00AE55B0">
        <w:rPr>
          <w:rFonts w:hint="eastAsia"/>
          <w:rtl/>
        </w:rPr>
        <w:t>יסוד</w:t>
      </w:r>
      <w:r w:rsidRPr="00AE55B0">
        <w:rPr>
          <w:rtl/>
        </w:rPr>
        <w:t xml:space="preserve">, </w:t>
      </w:r>
      <w:r w:rsidRPr="00AE55B0">
        <w:rPr>
          <w:rFonts w:hint="eastAsia"/>
          <w:rtl/>
        </w:rPr>
        <w:t>כי</w:t>
      </w:r>
      <w:r w:rsidRPr="00AE55B0">
        <w:rPr>
          <w:rtl/>
        </w:rPr>
        <w:t xml:space="preserve"> </w:t>
      </w:r>
      <w:r w:rsidRPr="00AE55B0">
        <w:rPr>
          <w:rFonts w:hint="eastAsia"/>
          <w:rtl/>
        </w:rPr>
        <w:t>לא</w:t>
      </w:r>
      <w:r w:rsidRPr="00AE55B0">
        <w:rPr>
          <w:rtl/>
        </w:rPr>
        <w:t xml:space="preserve"> </w:t>
      </w:r>
      <w:r w:rsidRPr="00AE55B0">
        <w:rPr>
          <w:rFonts w:hint="eastAsia"/>
          <w:rtl/>
        </w:rPr>
        <w:t>רק</w:t>
      </w:r>
      <w:r w:rsidRPr="00AE55B0">
        <w:rPr>
          <w:rtl/>
        </w:rPr>
        <w:t xml:space="preserve"> </w:t>
      </w:r>
      <w:r w:rsidRPr="00AE55B0">
        <w:rPr>
          <w:rFonts w:hint="eastAsia"/>
          <w:rtl/>
        </w:rPr>
        <w:t>שאינני</w:t>
      </w:r>
      <w:r w:rsidRPr="00AE55B0">
        <w:rPr>
          <w:rtl/>
        </w:rPr>
        <w:t xml:space="preserve"> </w:t>
      </w:r>
      <w:r w:rsidRPr="00AE55B0">
        <w:rPr>
          <w:rFonts w:hint="eastAsia"/>
          <w:rtl/>
        </w:rPr>
        <w:t>סבור</w:t>
      </w:r>
      <w:r w:rsidRPr="00AE55B0">
        <w:rPr>
          <w:rtl/>
        </w:rPr>
        <w:t xml:space="preserve"> </w:t>
      </w:r>
      <w:r w:rsidRPr="00AE55B0">
        <w:rPr>
          <w:rFonts w:hint="eastAsia"/>
          <w:rtl/>
        </w:rPr>
        <w:t>כי</w:t>
      </w:r>
      <w:r w:rsidRPr="00AE55B0">
        <w:rPr>
          <w:rtl/>
        </w:rPr>
        <w:t xml:space="preserve"> "</w:t>
      </w:r>
      <w:r w:rsidRPr="00AE55B0">
        <w:rPr>
          <w:rFonts w:hint="eastAsia"/>
          <w:rtl/>
        </w:rPr>
        <w:t>פרסונליות</w:t>
      </w:r>
      <w:r w:rsidRPr="00AE55B0">
        <w:rPr>
          <w:rtl/>
        </w:rPr>
        <w:t xml:space="preserve">" </w:t>
      </w:r>
      <w:r w:rsidRPr="00AE55B0">
        <w:rPr>
          <w:rFonts w:hint="eastAsia"/>
          <w:rtl/>
        </w:rPr>
        <w:t>ניתנת</w:t>
      </w:r>
      <w:r w:rsidRPr="00AE55B0">
        <w:rPr>
          <w:rtl/>
        </w:rPr>
        <w:t xml:space="preserve"> </w:t>
      </w:r>
      <w:r w:rsidRPr="00AE55B0">
        <w:rPr>
          <w:rFonts w:hint="eastAsia"/>
          <w:rtl/>
        </w:rPr>
        <w:t>לה</w:t>
      </w:r>
      <w:r w:rsidRPr="00AE55B0">
        <w:rPr>
          <w:rFonts w:hint="cs"/>
          <w:rtl/>
        </w:rPr>
        <w:t>י</w:t>
      </w:r>
      <w:r w:rsidRPr="00AE55B0">
        <w:rPr>
          <w:rFonts w:hint="eastAsia"/>
          <w:rtl/>
        </w:rPr>
        <w:t>בחן</w:t>
      </w:r>
      <w:r w:rsidRPr="00AE55B0">
        <w:rPr>
          <w:rtl/>
        </w:rPr>
        <w:t xml:space="preserve"> </w:t>
      </w:r>
      <w:r w:rsidRPr="00AE55B0">
        <w:rPr>
          <w:rFonts w:hint="eastAsia"/>
          <w:rtl/>
        </w:rPr>
        <w:t>באמצעות</w:t>
      </w:r>
      <w:r w:rsidRPr="00AE55B0">
        <w:rPr>
          <w:rtl/>
        </w:rPr>
        <w:t xml:space="preserve"> </w:t>
      </w:r>
      <w:r w:rsidRPr="00AE55B0">
        <w:rPr>
          <w:rFonts w:hint="cs"/>
          <w:rtl/>
        </w:rPr>
        <w:t xml:space="preserve">ההבחנה בין </w:t>
      </w:r>
      <w:r w:rsidRPr="00AE55B0">
        <w:rPr>
          <w:rtl/>
        </w:rPr>
        <w:t>"</w:t>
      </w:r>
      <w:r w:rsidRPr="00AE55B0">
        <w:rPr>
          <w:rFonts w:hint="eastAsia"/>
          <w:rtl/>
        </w:rPr>
        <w:t>מניע</w:t>
      </w:r>
      <w:r w:rsidRPr="00AE55B0">
        <w:rPr>
          <w:rtl/>
        </w:rPr>
        <w:t xml:space="preserve">" </w:t>
      </w:r>
      <w:r w:rsidRPr="00AE55B0">
        <w:rPr>
          <w:rFonts w:hint="cs"/>
          <w:rtl/>
        </w:rPr>
        <w:t xml:space="preserve">לבין </w:t>
      </w:r>
      <w:r w:rsidRPr="00AE55B0">
        <w:rPr>
          <w:rtl/>
        </w:rPr>
        <w:t>"</w:t>
      </w:r>
      <w:r w:rsidRPr="00AE55B0">
        <w:rPr>
          <w:rFonts w:hint="eastAsia"/>
          <w:rtl/>
        </w:rPr>
        <w:t>תכלית</w:t>
      </w:r>
      <w:r w:rsidRPr="00AE55B0">
        <w:rPr>
          <w:rtl/>
        </w:rPr>
        <w:t xml:space="preserve">", </w:t>
      </w:r>
      <w:r w:rsidRPr="00AE55B0">
        <w:rPr>
          <w:rFonts w:hint="eastAsia"/>
          <w:rtl/>
        </w:rPr>
        <w:t>אלא</w:t>
      </w:r>
      <w:r w:rsidRPr="00AE55B0">
        <w:rPr>
          <w:rtl/>
        </w:rPr>
        <w:t xml:space="preserve"> </w:t>
      </w:r>
      <w:r w:rsidRPr="00AE55B0">
        <w:rPr>
          <w:rFonts w:hint="eastAsia"/>
          <w:rtl/>
        </w:rPr>
        <w:t>ש</w:t>
      </w:r>
      <w:r w:rsidRPr="00AE55B0">
        <w:rPr>
          <w:rFonts w:hint="cs"/>
          <w:rtl/>
        </w:rPr>
        <w:t xml:space="preserve">לעמדתי </w:t>
      </w:r>
      <w:r w:rsidRPr="00AE55B0">
        <w:rPr>
          <w:rFonts w:hint="eastAsia"/>
          <w:rtl/>
        </w:rPr>
        <w:t>עיקר</w:t>
      </w:r>
      <w:r w:rsidRPr="00AE55B0">
        <w:rPr>
          <w:rtl/>
        </w:rPr>
        <w:t xml:space="preserve"> </w:t>
      </w:r>
      <w:r w:rsidRPr="00AE55B0">
        <w:rPr>
          <w:rFonts w:hint="eastAsia"/>
          <w:rtl/>
        </w:rPr>
        <w:t>הדברים</w:t>
      </w:r>
      <w:r w:rsidRPr="00AE55B0">
        <w:rPr>
          <w:rtl/>
        </w:rPr>
        <w:t xml:space="preserve"> </w:t>
      </w:r>
      <w:r w:rsidRPr="00AE55B0">
        <w:rPr>
          <w:rFonts w:hint="eastAsia"/>
          <w:rtl/>
        </w:rPr>
        <w:t>צריך</w:t>
      </w:r>
      <w:r w:rsidRPr="00AE55B0">
        <w:rPr>
          <w:rtl/>
        </w:rPr>
        <w:t xml:space="preserve"> </w:t>
      </w:r>
      <w:r w:rsidRPr="00AE55B0">
        <w:rPr>
          <w:rFonts w:hint="eastAsia"/>
          <w:rtl/>
        </w:rPr>
        <w:t>להיבחן</w:t>
      </w:r>
      <w:r w:rsidRPr="00AE55B0">
        <w:rPr>
          <w:rtl/>
        </w:rPr>
        <w:t xml:space="preserve"> </w:t>
      </w:r>
      <w:r w:rsidRPr="00AE55B0">
        <w:rPr>
          <w:rFonts w:hint="eastAsia"/>
          <w:rtl/>
        </w:rPr>
        <w:t>במישור</w:t>
      </w:r>
      <w:r w:rsidRPr="00AE55B0">
        <w:rPr>
          <w:rtl/>
        </w:rPr>
        <w:t xml:space="preserve"> </w:t>
      </w:r>
      <w:r w:rsidRPr="00AE55B0">
        <w:rPr>
          <w:rFonts w:hint="eastAsia"/>
          <w:rtl/>
        </w:rPr>
        <w:t>התוצאה</w:t>
      </w:r>
      <w:r w:rsidRPr="00AE55B0">
        <w:rPr>
          <w:rtl/>
        </w:rPr>
        <w:t xml:space="preserve">. </w:t>
      </w:r>
      <w:r w:rsidRPr="00AE55B0">
        <w:rPr>
          <w:rFonts w:hint="eastAsia"/>
          <w:rtl/>
        </w:rPr>
        <w:t>השאלה</w:t>
      </w:r>
      <w:r w:rsidRPr="00AE55B0">
        <w:rPr>
          <w:rtl/>
        </w:rPr>
        <w:t xml:space="preserve"> </w:t>
      </w:r>
      <w:r w:rsidRPr="00AE55B0">
        <w:rPr>
          <w:rFonts w:hint="eastAsia"/>
          <w:rtl/>
        </w:rPr>
        <w:t>הרלוונטית</w:t>
      </w:r>
      <w:r w:rsidRPr="00AE55B0">
        <w:rPr>
          <w:rtl/>
        </w:rPr>
        <w:t xml:space="preserve"> </w:t>
      </w:r>
      <w:r w:rsidRPr="00AE55B0">
        <w:rPr>
          <w:rFonts w:hint="eastAsia"/>
          <w:rtl/>
        </w:rPr>
        <w:t>היא</w:t>
      </w:r>
      <w:r w:rsidRPr="00AE55B0">
        <w:rPr>
          <w:rtl/>
        </w:rPr>
        <w:t xml:space="preserve"> </w:t>
      </w:r>
      <w:r w:rsidRPr="00AE55B0">
        <w:rPr>
          <w:rFonts w:hint="eastAsia"/>
          <w:rtl/>
        </w:rPr>
        <w:t>אם</w:t>
      </w:r>
      <w:r w:rsidRPr="00AE55B0">
        <w:rPr>
          <w:rtl/>
        </w:rPr>
        <w:t xml:space="preserve"> </w:t>
      </w:r>
      <w:r w:rsidRPr="00AE55B0">
        <w:rPr>
          <w:rFonts w:hint="eastAsia"/>
          <w:rtl/>
        </w:rPr>
        <w:t>במבחן</w:t>
      </w:r>
      <w:r w:rsidRPr="00AE55B0">
        <w:rPr>
          <w:rtl/>
        </w:rPr>
        <w:t xml:space="preserve"> </w:t>
      </w:r>
      <w:r w:rsidRPr="00AE55B0">
        <w:rPr>
          <w:rFonts w:hint="eastAsia"/>
          <w:rtl/>
        </w:rPr>
        <w:t>התוצאה</w:t>
      </w:r>
      <w:r w:rsidRPr="00AE55B0">
        <w:rPr>
          <w:rtl/>
        </w:rPr>
        <w:t xml:space="preserve"> </w:t>
      </w:r>
      <w:r w:rsidRPr="00AE55B0">
        <w:rPr>
          <w:rFonts w:hint="eastAsia"/>
          <w:rtl/>
        </w:rPr>
        <w:t>מדובר</w:t>
      </w:r>
      <w:r w:rsidRPr="00AE55B0">
        <w:rPr>
          <w:rtl/>
        </w:rPr>
        <w:t xml:space="preserve"> </w:t>
      </w:r>
      <w:r w:rsidRPr="00AE55B0">
        <w:rPr>
          <w:rFonts w:hint="eastAsia"/>
          <w:rtl/>
        </w:rPr>
        <w:t>בחקיקה</w:t>
      </w:r>
      <w:r w:rsidRPr="00AE55B0">
        <w:rPr>
          <w:rtl/>
        </w:rPr>
        <w:t xml:space="preserve"> </w:t>
      </w:r>
      <w:r w:rsidRPr="00AE55B0">
        <w:rPr>
          <w:rFonts w:hint="eastAsia"/>
          <w:rtl/>
        </w:rPr>
        <w:t>החלה</w:t>
      </w:r>
      <w:r w:rsidRPr="00AE55B0">
        <w:rPr>
          <w:rtl/>
        </w:rPr>
        <w:t xml:space="preserve"> </w:t>
      </w:r>
      <w:r w:rsidRPr="00AE55B0">
        <w:rPr>
          <w:rFonts w:ascii="Century" w:hAnsi="Century" w:cs="Miriam" w:hint="eastAsia"/>
          <w:b/>
          <w:spacing w:val="0"/>
          <w:sz w:val="22"/>
          <w:szCs w:val="24"/>
          <w:rtl/>
        </w:rPr>
        <w:t>רק</w:t>
      </w:r>
      <w:r w:rsidRPr="00AE55B0">
        <w:rPr>
          <w:rtl/>
        </w:rPr>
        <w:t xml:space="preserve"> </w:t>
      </w:r>
      <w:r w:rsidRPr="00AE55B0">
        <w:rPr>
          <w:rFonts w:hint="eastAsia"/>
          <w:rtl/>
        </w:rPr>
        <w:t>על</w:t>
      </w:r>
      <w:r w:rsidRPr="00AE55B0">
        <w:rPr>
          <w:rtl/>
        </w:rPr>
        <w:t xml:space="preserve"> </w:t>
      </w:r>
      <w:r w:rsidRPr="00AE55B0">
        <w:rPr>
          <w:rFonts w:hint="eastAsia"/>
          <w:rtl/>
        </w:rPr>
        <w:t>הגורם</w:t>
      </w:r>
      <w:r w:rsidRPr="00AE55B0">
        <w:rPr>
          <w:rtl/>
        </w:rPr>
        <w:t xml:space="preserve"> </w:t>
      </w:r>
      <w:r w:rsidRPr="00AE55B0">
        <w:rPr>
          <w:rFonts w:hint="eastAsia"/>
          <w:rtl/>
        </w:rPr>
        <w:t>שאת</w:t>
      </w:r>
      <w:r w:rsidRPr="00AE55B0">
        <w:rPr>
          <w:rtl/>
        </w:rPr>
        <w:t xml:space="preserve"> </w:t>
      </w:r>
      <w:r w:rsidRPr="00AE55B0">
        <w:rPr>
          <w:rFonts w:hint="eastAsia"/>
          <w:rtl/>
        </w:rPr>
        <w:t>עניינו</w:t>
      </w:r>
      <w:r w:rsidRPr="00AE55B0">
        <w:rPr>
          <w:rtl/>
        </w:rPr>
        <w:t xml:space="preserve"> </w:t>
      </w:r>
      <w:r w:rsidRPr="00AE55B0">
        <w:rPr>
          <w:rFonts w:hint="eastAsia"/>
          <w:rtl/>
        </w:rPr>
        <w:t>ביקש</w:t>
      </w:r>
      <w:r w:rsidRPr="00AE55B0">
        <w:rPr>
          <w:rtl/>
        </w:rPr>
        <w:t xml:space="preserve"> </w:t>
      </w:r>
      <w:r w:rsidRPr="00AE55B0">
        <w:rPr>
          <w:rFonts w:hint="eastAsia"/>
          <w:rtl/>
        </w:rPr>
        <w:t>המחוקק</w:t>
      </w:r>
      <w:r w:rsidRPr="00AE55B0">
        <w:rPr>
          <w:rtl/>
        </w:rPr>
        <w:t xml:space="preserve"> </w:t>
      </w:r>
      <w:r w:rsidRPr="00AE55B0">
        <w:rPr>
          <w:rFonts w:hint="eastAsia"/>
          <w:rtl/>
        </w:rPr>
        <w:t>להסדיר</w:t>
      </w:r>
      <w:r w:rsidRPr="00AE55B0">
        <w:rPr>
          <w:rFonts w:hint="cs"/>
          <w:rtl/>
        </w:rPr>
        <w:t>, אם לאו</w:t>
      </w:r>
      <w:r w:rsidRPr="00AE55B0">
        <w:rPr>
          <w:rtl/>
        </w:rPr>
        <w:t xml:space="preserve"> (</w:t>
      </w:r>
      <w:r w:rsidRPr="00AE55B0">
        <w:rPr>
          <w:rFonts w:hint="eastAsia"/>
          <w:rtl/>
        </w:rPr>
        <w:t>והשוו</w:t>
      </w:r>
      <w:r w:rsidRPr="00AE55B0">
        <w:rPr>
          <w:rtl/>
        </w:rPr>
        <w:t xml:space="preserve"> </w:t>
      </w:r>
      <w:r w:rsidRPr="00AE55B0">
        <w:rPr>
          <w:rFonts w:hint="eastAsia"/>
          <w:rtl/>
        </w:rPr>
        <w:t>למשל</w:t>
      </w:r>
      <w:r w:rsidRPr="00AE55B0">
        <w:rPr>
          <w:rtl/>
        </w:rPr>
        <w:t xml:space="preserve"> </w:t>
      </w:r>
      <w:r w:rsidRPr="00AE55B0">
        <w:rPr>
          <w:rFonts w:hint="eastAsia"/>
          <w:rtl/>
        </w:rPr>
        <w:t>למשקל</w:t>
      </w:r>
      <w:r w:rsidRPr="00AE55B0">
        <w:rPr>
          <w:rtl/>
        </w:rPr>
        <w:t xml:space="preserve"> </w:t>
      </w:r>
      <w:r w:rsidRPr="00AE55B0">
        <w:rPr>
          <w:rFonts w:hint="eastAsia"/>
          <w:rtl/>
        </w:rPr>
        <w:t>שיש</w:t>
      </w:r>
      <w:r w:rsidRPr="00AE55B0">
        <w:rPr>
          <w:rtl/>
        </w:rPr>
        <w:t xml:space="preserve"> </w:t>
      </w:r>
      <w:r w:rsidRPr="00AE55B0">
        <w:rPr>
          <w:rFonts w:hint="eastAsia"/>
          <w:rtl/>
        </w:rPr>
        <w:t>ליתן</w:t>
      </w:r>
      <w:r w:rsidRPr="00AE55B0">
        <w:rPr>
          <w:rtl/>
        </w:rPr>
        <w:t xml:space="preserve"> </w:t>
      </w:r>
      <w:r w:rsidRPr="00AE55B0">
        <w:rPr>
          <w:rFonts w:hint="eastAsia"/>
          <w:rtl/>
        </w:rPr>
        <w:t>לתוצאתו</w:t>
      </w:r>
      <w:r w:rsidRPr="00AE55B0">
        <w:rPr>
          <w:rtl/>
        </w:rPr>
        <w:t xml:space="preserve"> </w:t>
      </w:r>
      <w:r w:rsidRPr="00AE55B0">
        <w:rPr>
          <w:rFonts w:hint="eastAsia"/>
          <w:rtl/>
        </w:rPr>
        <w:t>של</w:t>
      </w:r>
      <w:r w:rsidRPr="00AE55B0">
        <w:rPr>
          <w:rtl/>
        </w:rPr>
        <w:t xml:space="preserve"> </w:t>
      </w:r>
      <w:r w:rsidRPr="00AE55B0">
        <w:rPr>
          <w:rFonts w:hint="eastAsia"/>
          <w:rtl/>
        </w:rPr>
        <w:t>הסדר</w:t>
      </w:r>
      <w:r w:rsidRPr="00AE55B0">
        <w:rPr>
          <w:rtl/>
        </w:rPr>
        <w:t xml:space="preserve"> </w:t>
      </w:r>
      <w:r w:rsidRPr="00AE55B0">
        <w:rPr>
          <w:rFonts w:hint="eastAsia"/>
          <w:rtl/>
        </w:rPr>
        <w:t>בקשר</w:t>
      </w:r>
      <w:r w:rsidRPr="00AE55B0">
        <w:rPr>
          <w:rtl/>
        </w:rPr>
        <w:t xml:space="preserve"> </w:t>
      </w:r>
      <w:r w:rsidRPr="00AE55B0">
        <w:rPr>
          <w:rFonts w:hint="eastAsia"/>
          <w:rtl/>
        </w:rPr>
        <w:t>לסוגיית</w:t>
      </w:r>
      <w:r w:rsidRPr="00AE55B0">
        <w:rPr>
          <w:rtl/>
        </w:rPr>
        <w:t xml:space="preserve"> </w:t>
      </w:r>
      <w:r w:rsidRPr="00AE55B0">
        <w:rPr>
          <w:rFonts w:hint="eastAsia"/>
          <w:rtl/>
        </w:rPr>
        <w:t>הפלייה</w:t>
      </w:r>
      <w:r w:rsidRPr="00AE55B0">
        <w:rPr>
          <w:rtl/>
        </w:rPr>
        <w:t xml:space="preserve">: </w:t>
      </w:r>
      <w:r w:rsidRPr="00AE55B0">
        <w:rPr>
          <w:rFonts w:hint="eastAsia"/>
          <w:rtl/>
        </w:rPr>
        <w:t>בג</w:t>
      </w:r>
      <w:r w:rsidRPr="00AE55B0">
        <w:rPr>
          <w:rtl/>
        </w:rPr>
        <w:t>"</w:t>
      </w:r>
      <w:r w:rsidRPr="00AE55B0">
        <w:rPr>
          <w:rFonts w:hint="eastAsia"/>
          <w:rtl/>
        </w:rPr>
        <w:t>ץ</w:t>
      </w:r>
      <w:r w:rsidRPr="00AE55B0">
        <w:rPr>
          <w:rtl/>
        </w:rPr>
        <w:t xml:space="preserve"> 11163</w:t>
      </w:r>
      <w:r w:rsidRPr="00AE55B0">
        <w:rPr>
          <w:rFonts w:hint="cs"/>
          <w:rtl/>
        </w:rPr>
        <w:t>/</w:t>
      </w:r>
      <w:r w:rsidRPr="00AE55B0">
        <w:rPr>
          <w:rtl/>
        </w:rPr>
        <w:t xml:space="preserve">03 </w:t>
      </w:r>
      <w:r w:rsidRPr="00AE55B0">
        <w:rPr>
          <w:rFonts w:ascii="Century" w:hAnsi="Century" w:cs="Miriam" w:hint="eastAsia"/>
          <w:b/>
          <w:spacing w:val="0"/>
          <w:sz w:val="22"/>
          <w:szCs w:val="24"/>
          <w:rtl/>
        </w:rPr>
        <w:t>ועדת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המעקב</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העליונה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לענייני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הערבים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בישראל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ראש</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ממשלת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tl/>
        </w:rPr>
        <w:t>,</w:t>
      </w:r>
      <w:r w:rsidRPr="00AE55B0">
        <w:rPr>
          <w:rFonts w:hint="cs"/>
          <w:rtl/>
        </w:rPr>
        <w:t xml:space="preserve"> פ"ד</w:t>
      </w:r>
      <w:r w:rsidRPr="00AE55B0">
        <w:rPr>
          <w:rtl/>
        </w:rPr>
        <w:t xml:space="preserve"> </w:t>
      </w:r>
      <w:r w:rsidRPr="00AE55B0">
        <w:rPr>
          <w:rFonts w:hint="eastAsia"/>
          <w:rtl/>
        </w:rPr>
        <w:t>סא</w:t>
      </w:r>
      <w:r w:rsidRPr="00AE55B0">
        <w:rPr>
          <w:rtl/>
        </w:rPr>
        <w:t>(1) 1</w:t>
      </w:r>
      <w:r w:rsidRPr="00AE55B0">
        <w:rPr>
          <w:rFonts w:hint="cs"/>
          <w:rtl/>
        </w:rPr>
        <w:t xml:space="preserve"> (2006); </w:t>
      </w:r>
      <w:r w:rsidRPr="00AE55B0">
        <w:rPr>
          <w:rFonts w:hint="eastAsia"/>
          <w:rtl/>
        </w:rPr>
        <w:t>עע</w:t>
      </w:r>
      <w:r w:rsidRPr="00AE55B0">
        <w:rPr>
          <w:rtl/>
        </w:rPr>
        <w:t>"</w:t>
      </w:r>
      <w:r w:rsidRPr="00AE55B0">
        <w:rPr>
          <w:rFonts w:hint="eastAsia"/>
          <w:rtl/>
        </w:rPr>
        <w:t>מ</w:t>
      </w:r>
      <w:r w:rsidRPr="00AE55B0">
        <w:rPr>
          <w:rtl/>
        </w:rPr>
        <w:t xml:space="preserve"> 1930/22 </w:t>
      </w:r>
      <w:r w:rsidRPr="00AE55B0">
        <w:rPr>
          <w:rFonts w:ascii="Century" w:hAnsi="Century" w:cs="Miriam" w:hint="eastAsia"/>
          <w:b/>
          <w:spacing w:val="0"/>
          <w:sz w:val="22"/>
          <w:szCs w:val="24"/>
          <w:rtl/>
        </w:rPr>
        <w:t>הבית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הפתוח</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בירושלים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לגאווה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ולסובלנות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ע</w:t>
      </w:r>
      <w:r w:rsidRPr="00AE55B0">
        <w:rPr>
          <w:rFonts w:ascii="Century" w:hAnsi="Century" w:cs="Miriam"/>
          <w:b/>
          <w:spacing w:val="0"/>
          <w:sz w:val="22"/>
          <w:szCs w:val="24"/>
          <w:rtl/>
        </w:rPr>
        <w:t>"</w:t>
      </w:r>
      <w:r w:rsidRPr="00AE55B0">
        <w:rPr>
          <w:rFonts w:ascii="Century" w:hAnsi="Century" w:cs="Miriam" w:hint="eastAsia"/>
          <w:b/>
          <w:spacing w:val="0"/>
          <w:sz w:val="22"/>
          <w:szCs w:val="24"/>
          <w:rtl/>
        </w:rPr>
        <w:t>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עיריית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ירושלים</w:t>
      </w:r>
      <w:r w:rsidRPr="00AE55B0">
        <w:rPr>
          <w:rtl/>
        </w:rPr>
        <w:t xml:space="preserve">, </w:t>
      </w:r>
      <w:r w:rsidRPr="00AE55B0">
        <w:rPr>
          <w:rFonts w:hint="eastAsia"/>
          <w:rtl/>
        </w:rPr>
        <w:t>פסקה</w:t>
      </w:r>
      <w:r w:rsidRPr="00AE55B0">
        <w:rPr>
          <w:rtl/>
        </w:rPr>
        <w:t xml:space="preserve"> 32 (11.10.2023); </w:t>
      </w:r>
      <w:r w:rsidRPr="00AE55B0">
        <w:rPr>
          <w:rFonts w:hint="eastAsia"/>
          <w:rtl/>
        </w:rPr>
        <w:t>וראו</w:t>
      </w:r>
      <w:r w:rsidRPr="00AE55B0">
        <w:rPr>
          <w:rtl/>
        </w:rPr>
        <w:t xml:space="preserve"> </w:t>
      </w:r>
      <w:r w:rsidRPr="00AE55B0">
        <w:rPr>
          <w:rFonts w:hint="eastAsia"/>
          <w:rtl/>
        </w:rPr>
        <w:t>גם</w:t>
      </w:r>
      <w:r w:rsidRPr="00AE55B0">
        <w:rPr>
          <w:rtl/>
        </w:rPr>
        <w:t xml:space="preserve"> </w:t>
      </w:r>
      <w:r w:rsidRPr="00AE55B0">
        <w:rPr>
          <w:rFonts w:hint="eastAsia"/>
          <w:rtl/>
        </w:rPr>
        <w:t>את</w:t>
      </w:r>
      <w:r w:rsidRPr="00AE55B0">
        <w:rPr>
          <w:rtl/>
        </w:rPr>
        <w:t xml:space="preserve"> </w:t>
      </w:r>
      <w:r w:rsidRPr="00AE55B0">
        <w:rPr>
          <w:rFonts w:hint="eastAsia"/>
          <w:rtl/>
        </w:rPr>
        <w:t>דבריו</w:t>
      </w:r>
      <w:r w:rsidRPr="00AE55B0">
        <w:rPr>
          <w:rtl/>
        </w:rPr>
        <w:t xml:space="preserve"> </w:t>
      </w:r>
      <w:r w:rsidRPr="00AE55B0">
        <w:rPr>
          <w:rFonts w:hint="eastAsia"/>
          <w:rtl/>
        </w:rPr>
        <w:t>של</w:t>
      </w:r>
      <w:r w:rsidRPr="00AE55B0">
        <w:rPr>
          <w:rtl/>
        </w:rPr>
        <w:t xml:space="preserve"> </w:t>
      </w:r>
      <w:r w:rsidRPr="00AE55B0">
        <w:rPr>
          <w:rFonts w:ascii="Century" w:hAnsi="Century" w:cs="Miriam" w:hint="eastAsia"/>
          <w:b/>
          <w:spacing w:val="0"/>
          <w:sz w:val="22"/>
          <w:szCs w:val="24"/>
          <w:rtl/>
        </w:rPr>
        <w:t>ברק</w:t>
      </w:r>
      <w:r w:rsidRPr="00AE55B0">
        <w:rPr>
          <w:rtl/>
        </w:rPr>
        <w:t xml:space="preserve"> </w:t>
      </w:r>
      <w:r w:rsidRPr="00AE55B0">
        <w:rPr>
          <w:rFonts w:hint="cs"/>
          <w:rtl/>
        </w:rPr>
        <w:t xml:space="preserve">בספרו </w:t>
      </w:r>
      <w:r w:rsidRPr="00AE55B0">
        <w:rPr>
          <w:rFonts w:ascii="Century" w:hAnsi="Century" w:cs="Miriam" w:hint="cs"/>
          <w:b/>
          <w:spacing w:val="0"/>
          <w:sz w:val="22"/>
          <w:szCs w:val="24"/>
          <w:rtl/>
        </w:rPr>
        <w:t>מידתיות במשפט</w:t>
      </w:r>
      <w:r w:rsidRPr="00AE55B0">
        <w:rPr>
          <w:rFonts w:hint="cs"/>
          <w:rtl/>
        </w:rPr>
        <w:t xml:space="preserve"> המצוטטים </w:t>
      </w:r>
      <w:r w:rsidRPr="00AE55B0">
        <w:rPr>
          <w:rFonts w:hint="eastAsia"/>
          <w:rtl/>
        </w:rPr>
        <w:t>בפסקה</w:t>
      </w:r>
      <w:r w:rsidRPr="00AE55B0">
        <w:rPr>
          <w:rtl/>
        </w:rPr>
        <w:t xml:space="preserve"> 34 </w:t>
      </w:r>
      <w:r w:rsidRPr="00AE55B0">
        <w:rPr>
          <w:rFonts w:hint="eastAsia"/>
          <w:rtl/>
        </w:rPr>
        <w:t>לעיל</w:t>
      </w:r>
      <w:r w:rsidRPr="00AE55B0">
        <w:rPr>
          <w:rtl/>
        </w:rPr>
        <w:t>).</w:t>
      </w:r>
      <w:r w:rsidRPr="00AE55B0">
        <w:rPr>
          <w:rFonts w:hint="cs"/>
          <w:rtl/>
        </w:rPr>
        <w:t xml:space="preserve"> יוער כי מבחן שכזה מתיישב עם השיקול לו ניתן בעניין </w:t>
      </w:r>
      <w:r w:rsidRPr="00AE55B0">
        <w:rPr>
          <w:rFonts w:ascii="Century" w:hAnsi="Century" w:cs="Miriam" w:hint="cs"/>
          <w:b/>
          <w:spacing w:val="0"/>
          <w:sz w:val="22"/>
          <w:szCs w:val="24"/>
          <w:rtl/>
        </w:rPr>
        <w:t>ממשלת החילופים</w:t>
      </w:r>
      <w:r w:rsidRPr="00AE55B0">
        <w:rPr>
          <w:rFonts w:hint="cs"/>
          <w:rtl/>
        </w:rPr>
        <w:t xml:space="preserve"> משקל משמעותי בקביעה כי מדובר בתיקון שאינו פרסונלי, והוא כי התיקון חל בפועל גם על ממשלה נוספת (וראו למשל פסקה 7 לחוות דעתה של חברתי השופטת </w:t>
      </w:r>
      <w:r w:rsidRPr="00AE55B0">
        <w:rPr>
          <w:rFonts w:ascii="Century" w:hAnsi="Century" w:cs="Miriam" w:hint="cs"/>
          <w:b/>
          <w:spacing w:val="0"/>
          <w:sz w:val="22"/>
          <w:szCs w:val="24"/>
          <w:rtl/>
        </w:rPr>
        <w:t>ברון</w:t>
      </w:r>
      <w:r w:rsidRPr="00AE55B0">
        <w:rPr>
          <w:rFonts w:hint="cs"/>
          <w:rtl/>
        </w:rPr>
        <w:t xml:space="preserve">; ופסקה 3 לחוות דעתו של חברי השופט </w:t>
      </w:r>
      <w:r w:rsidRPr="00AE55B0">
        <w:rPr>
          <w:rFonts w:ascii="Century" w:hAnsi="Century" w:cs="Miriam" w:hint="cs"/>
          <w:b/>
          <w:spacing w:val="0"/>
          <w:sz w:val="22"/>
          <w:szCs w:val="24"/>
          <w:rtl/>
        </w:rPr>
        <w:t>עמית</w:t>
      </w:r>
      <w:r w:rsidRPr="00AE55B0">
        <w:rPr>
          <w:rFonts w:hint="cs"/>
          <w:rtl/>
        </w:rPr>
        <w:t xml:space="preserve">; פסקה 17 לחוות דעתה של חברתי הנשיאה (בדימ')).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עד כאן במישור העקרוני, ומכאן </w:t>
      </w:r>
      <w:r w:rsidRPr="00AE55B0">
        <w:rPr>
          <w:rtl/>
        </w:rPr>
        <w:t>–</w:t>
      </w:r>
      <w:r w:rsidRPr="00AE55B0">
        <w:rPr>
          <w:rFonts w:hint="cs"/>
          <w:rtl/>
        </w:rPr>
        <w:t xml:space="preserve"> לתיקון מושא ענייננו.</w:t>
      </w:r>
    </w:p>
    <w:p w:rsidR="007C5F54" w:rsidRPr="00AE55B0" w:rsidRDefault="007C5F54" w:rsidP="007C5F54">
      <w:pPr>
        <w:pStyle w:val="Ruller41"/>
        <w:rPr>
          <w:rtl/>
        </w:rPr>
      </w:pPr>
    </w:p>
    <w:p w:rsidR="007C5F54" w:rsidRPr="00892F62" w:rsidRDefault="007C5F54" w:rsidP="007C5F54">
      <w:pPr>
        <w:spacing w:line="360" w:lineRule="auto"/>
        <w:jc w:val="both"/>
        <w:rPr>
          <w:rFonts w:ascii="Century" w:hAnsi="Century" w:cs="Miriam"/>
          <w:b/>
          <w:sz w:val="22"/>
          <w:rtl/>
        </w:rPr>
      </w:pPr>
      <w:r w:rsidRPr="00892F62">
        <w:rPr>
          <w:rFonts w:ascii="Century" w:hAnsi="Century" w:cs="Miriam" w:hint="cs"/>
          <w:b/>
          <w:sz w:val="22"/>
          <w:rtl/>
        </w:rPr>
        <w:t>תיקון מס' 12 לחוק-יסוד: הממשלה</w:t>
      </w:r>
    </w:p>
    <w:p w:rsidR="007C5F54" w:rsidRPr="00AE55B0" w:rsidRDefault="007C5F54" w:rsidP="007C5F54">
      <w:pPr>
        <w:pStyle w:val="Ruller4"/>
        <w:rPr>
          <w:rtl/>
        </w:rPr>
      </w:pPr>
      <w:r w:rsidRPr="00AE55B0">
        <w:rPr>
          <w:rFonts w:hint="cs"/>
          <w:rtl/>
        </w:rPr>
        <w:t xml:space="preserve">גם לגישה (המוקשית עד מאוד בעיניי כאמור) לפיה קיימת סמכות להתערב בחוקי יסוד, מתקשה אני עד מאוד להבין כיצד יישום דוקטרינת השימוש לרעה בסמכות מכוננת על התיקון לחוק היסוד העומד במוקד העתירות שלפנינו מביא לתוצאה אליה הגיעו חבריי. נקודת המוצא לדיון בענייננו צריכה להיות זו: מדובר בתיקון </w:t>
      </w:r>
      <w:r w:rsidRPr="00AE55B0">
        <w:rPr>
          <w:rFonts w:ascii="Century" w:hAnsi="Century" w:cs="Miriam" w:hint="cs"/>
          <w:b/>
          <w:spacing w:val="0"/>
          <w:sz w:val="22"/>
          <w:szCs w:val="24"/>
          <w:rtl/>
        </w:rPr>
        <w:t>קבוע</w:t>
      </w:r>
      <w:r w:rsidRPr="00AE55B0">
        <w:rPr>
          <w:rFonts w:hint="cs"/>
          <w:rtl/>
        </w:rPr>
        <w:t xml:space="preserve">, שחל על </w:t>
      </w:r>
      <w:r w:rsidRPr="00AE55B0">
        <w:rPr>
          <w:rFonts w:ascii="Century" w:hAnsi="Century" w:cs="Miriam" w:hint="cs"/>
          <w:b/>
          <w:spacing w:val="0"/>
          <w:sz w:val="22"/>
          <w:szCs w:val="24"/>
          <w:rtl/>
        </w:rPr>
        <w:t>כל</w:t>
      </w:r>
      <w:r w:rsidRPr="00AE55B0">
        <w:rPr>
          <w:rFonts w:hint="cs"/>
          <w:rtl/>
        </w:rPr>
        <w:t xml:space="preserve"> ראש ממשלה מכהן או שיכהן לעתיד לבוא, שנוגע לסוגיה </w:t>
      </w:r>
      <w:r>
        <w:rPr>
          <w:rFonts w:hint="cs"/>
          <w:rtl/>
        </w:rPr>
        <w:t>שהתעוררה בעבר (למשל בעניינו של ראש הממשלה אריאל שרון ואף בעניינו של ראש הממשלה בנימין נתניהו) ה</w:t>
      </w:r>
      <w:r w:rsidRPr="00AE55B0">
        <w:rPr>
          <w:rFonts w:hint="cs"/>
          <w:rtl/>
        </w:rPr>
        <w:t>עשויה להתעור</w:t>
      </w:r>
      <w:r>
        <w:rPr>
          <w:rFonts w:hint="cs"/>
          <w:rtl/>
        </w:rPr>
        <w:t>ר גם בעתיד, שלגביה קיים חסר בחוק היסוד</w:t>
      </w:r>
      <w:r w:rsidRPr="00AE55B0">
        <w:rPr>
          <w:rFonts w:hint="cs"/>
          <w:rtl/>
        </w:rPr>
        <w:t xml:space="preserve">. לטעמי, די בכך כדי להביא למסקנה שלא מדובר בענייננו בתיקון פרסונלי. למעשה, אף על פי גישתם של חבריי השופטים </w:t>
      </w:r>
      <w:r w:rsidRPr="00AE55B0">
        <w:rPr>
          <w:rFonts w:ascii="Century" w:hAnsi="Century" w:cs="Miriam" w:hint="cs"/>
          <w:b/>
          <w:spacing w:val="0"/>
          <w:sz w:val="22"/>
          <w:szCs w:val="24"/>
          <w:rtl/>
        </w:rPr>
        <w:t>ברון</w:t>
      </w:r>
      <w:r w:rsidRPr="00AE55B0">
        <w:rPr>
          <w:rFonts w:hint="cs"/>
          <w:rtl/>
        </w:rPr>
        <w:t xml:space="preserve">, </w:t>
      </w:r>
      <w:r w:rsidRPr="00AE55B0">
        <w:rPr>
          <w:rFonts w:ascii="Century" w:hAnsi="Century" w:cs="Miriam" w:hint="cs"/>
          <w:b/>
          <w:spacing w:val="0"/>
          <w:sz w:val="22"/>
          <w:szCs w:val="24"/>
          <w:rtl/>
        </w:rPr>
        <w:t>ברק-ארז</w:t>
      </w:r>
      <w:r w:rsidRPr="00AE55B0">
        <w:rPr>
          <w:rFonts w:hint="cs"/>
          <w:rtl/>
        </w:rPr>
        <w:t xml:space="preserve">, </w:t>
      </w:r>
      <w:r w:rsidRPr="00AE55B0">
        <w:rPr>
          <w:rFonts w:ascii="Century" w:hAnsi="Century" w:cs="Miriam" w:hint="cs"/>
          <w:b/>
          <w:spacing w:val="0"/>
          <w:sz w:val="22"/>
          <w:szCs w:val="24"/>
          <w:rtl/>
        </w:rPr>
        <w:t>עמית</w:t>
      </w:r>
      <w:r w:rsidRPr="00AE55B0">
        <w:rPr>
          <w:rFonts w:hint="cs"/>
          <w:rtl/>
        </w:rPr>
        <w:t xml:space="preserve"> והנשיאה (בדימ') בעניין </w:t>
      </w:r>
      <w:r w:rsidRPr="00AE55B0">
        <w:rPr>
          <w:rFonts w:ascii="Century" w:hAnsi="Century" w:cs="Miriam" w:hint="cs"/>
          <w:b/>
          <w:spacing w:val="0"/>
          <w:sz w:val="22"/>
          <w:szCs w:val="24"/>
          <w:rtl/>
        </w:rPr>
        <w:t>ממשלת החילופים</w:t>
      </w:r>
      <w:r w:rsidRPr="00AE55B0">
        <w:rPr>
          <w:rFonts w:hint="cs"/>
          <w:rtl/>
        </w:rPr>
        <w:t xml:space="preserve">, התיקון לכל הפחות אמור ליהנות מחזקה לפיה הוא עומד במבחן הכלליות. חברתי השופטת </w:t>
      </w:r>
      <w:r w:rsidRPr="00AE55B0">
        <w:rPr>
          <w:rFonts w:ascii="Century" w:hAnsi="Century" w:cs="Miriam" w:hint="cs"/>
          <w:b/>
          <w:spacing w:val="0"/>
          <w:sz w:val="22"/>
          <w:szCs w:val="24"/>
          <w:rtl/>
        </w:rPr>
        <w:t>ברק-ארז</w:t>
      </w:r>
      <w:r w:rsidRPr="00AE55B0">
        <w:rPr>
          <w:rFonts w:hint="cs"/>
          <w:rtl/>
        </w:rPr>
        <w:t xml:space="preserve"> אף אמרה בהקשר זה דברים ברורים ונחרצים אשר כאילו נכתבו לענייננו, לפיהם: "</w:t>
      </w:r>
      <w:r w:rsidRPr="00AE55B0">
        <w:rPr>
          <w:rFonts w:hint="eastAsia"/>
          <w:rtl/>
        </w:rPr>
        <w:t>ככל</w:t>
      </w:r>
      <w:r w:rsidRPr="00AE55B0">
        <w:rPr>
          <w:rtl/>
        </w:rPr>
        <w:t xml:space="preserve"> </w:t>
      </w:r>
      <w:r w:rsidRPr="00AE55B0">
        <w:rPr>
          <w:rFonts w:hint="eastAsia"/>
          <w:rtl/>
        </w:rPr>
        <w:t>שהסדר</w:t>
      </w:r>
      <w:r w:rsidRPr="00AE55B0">
        <w:rPr>
          <w:rtl/>
        </w:rPr>
        <w:t xml:space="preserve">, </w:t>
      </w:r>
      <w:r w:rsidRPr="00AE55B0">
        <w:rPr>
          <w:rFonts w:hint="eastAsia"/>
          <w:rtl/>
        </w:rPr>
        <w:t>אשר</w:t>
      </w:r>
      <w:r w:rsidRPr="00AE55B0">
        <w:rPr>
          <w:rtl/>
        </w:rPr>
        <w:t xml:space="preserve"> </w:t>
      </w:r>
      <w:r w:rsidRPr="00AE55B0">
        <w:rPr>
          <w:rFonts w:hint="eastAsia"/>
          <w:rtl/>
        </w:rPr>
        <w:t>בבסיסו</w:t>
      </w:r>
      <w:r w:rsidRPr="00AE55B0">
        <w:rPr>
          <w:rtl/>
        </w:rPr>
        <w:t xml:space="preserve"> </w:t>
      </w:r>
      <w:r w:rsidRPr="00AE55B0">
        <w:rPr>
          <w:rFonts w:hint="eastAsia"/>
          <w:rtl/>
        </w:rPr>
        <w:t>מעגן</w:t>
      </w:r>
      <w:r w:rsidRPr="00AE55B0">
        <w:rPr>
          <w:rtl/>
        </w:rPr>
        <w:t xml:space="preserve"> </w:t>
      </w:r>
      <w:r w:rsidRPr="00AE55B0">
        <w:rPr>
          <w:rFonts w:hint="eastAsia"/>
          <w:rtl/>
        </w:rPr>
        <w:t>נורמה</w:t>
      </w:r>
      <w:r w:rsidRPr="00AE55B0">
        <w:rPr>
          <w:rtl/>
        </w:rPr>
        <w:t xml:space="preserve"> </w:t>
      </w:r>
      <w:r w:rsidRPr="00AE55B0">
        <w:rPr>
          <w:rFonts w:hint="eastAsia"/>
          <w:rtl/>
        </w:rPr>
        <w:t>שהיא</w:t>
      </w:r>
      <w:r w:rsidRPr="00AE55B0">
        <w:rPr>
          <w:rtl/>
        </w:rPr>
        <w:t xml:space="preserve"> </w:t>
      </w:r>
      <w:r w:rsidRPr="00AE55B0">
        <w:rPr>
          <w:rFonts w:hint="eastAsia"/>
          <w:rtl/>
        </w:rPr>
        <w:t>כשלעצמה</w:t>
      </w:r>
      <w:r w:rsidRPr="00AE55B0">
        <w:rPr>
          <w:rtl/>
        </w:rPr>
        <w:t xml:space="preserve"> </w:t>
      </w:r>
      <w:r w:rsidRPr="00AE55B0">
        <w:rPr>
          <w:rFonts w:hint="eastAsia"/>
          <w:rtl/>
        </w:rPr>
        <w:t>כללית</w:t>
      </w:r>
      <w:r w:rsidRPr="00AE55B0">
        <w:rPr>
          <w:rtl/>
        </w:rPr>
        <w:t xml:space="preserve"> (</w:t>
      </w:r>
      <w:r w:rsidRPr="00AE55B0">
        <w:rPr>
          <w:rFonts w:hint="eastAsia"/>
          <w:rtl/>
        </w:rPr>
        <w:t>בשונה</w:t>
      </w:r>
      <w:r w:rsidRPr="00AE55B0">
        <w:rPr>
          <w:rtl/>
        </w:rPr>
        <w:t xml:space="preserve"> </w:t>
      </w:r>
      <w:r w:rsidRPr="00AE55B0">
        <w:rPr>
          <w:rFonts w:hint="eastAsia"/>
          <w:rtl/>
        </w:rPr>
        <w:t>מנורמה</w:t>
      </w:r>
      <w:r w:rsidRPr="00AE55B0">
        <w:rPr>
          <w:rtl/>
        </w:rPr>
        <w:t xml:space="preserve"> </w:t>
      </w:r>
      <w:r w:rsidRPr="00AE55B0">
        <w:rPr>
          <w:rFonts w:hint="eastAsia"/>
          <w:rtl/>
        </w:rPr>
        <w:t>שהיא</w:t>
      </w:r>
      <w:r w:rsidRPr="00AE55B0">
        <w:rPr>
          <w:rtl/>
        </w:rPr>
        <w:t xml:space="preserve"> </w:t>
      </w:r>
      <w:r w:rsidRPr="00AE55B0">
        <w:rPr>
          <w:rFonts w:hint="eastAsia"/>
          <w:rtl/>
        </w:rPr>
        <w:t>מלכתחילה</w:t>
      </w:r>
      <w:r w:rsidRPr="00AE55B0">
        <w:rPr>
          <w:rtl/>
        </w:rPr>
        <w:t xml:space="preserve"> </w:t>
      </w:r>
      <w:r w:rsidRPr="00AE55B0">
        <w:rPr>
          <w:rFonts w:hint="eastAsia"/>
          <w:rtl/>
        </w:rPr>
        <w:t>פרטנית</w:t>
      </w:r>
      <w:r w:rsidRPr="00AE55B0">
        <w:rPr>
          <w:rtl/>
        </w:rPr>
        <w:t xml:space="preserve"> </w:t>
      </w:r>
      <w:r w:rsidRPr="00AE55B0">
        <w:rPr>
          <w:rFonts w:hint="eastAsia"/>
          <w:rtl/>
        </w:rPr>
        <w:t>או</w:t>
      </w:r>
      <w:r w:rsidRPr="00AE55B0">
        <w:rPr>
          <w:rtl/>
        </w:rPr>
        <w:t xml:space="preserve"> </w:t>
      </w:r>
      <w:r w:rsidRPr="00AE55B0">
        <w:rPr>
          <w:rFonts w:hint="eastAsia"/>
          <w:rtl/>
        </w:rPr>
        <w:t>אישית</w:t>
      </w:r>
      <w:r w:rsidRPr="00AE55B0">
        <w:rPr>
          <w:rtl/>
        </w:rPr>
        <w:t xml:space="preserve">), </w:t>
      </w:r>
      <w:r w:rsidRPr="00AE55B0">
        <w:rPr>
          <w:rFonts w:hint="eastAsia"/>
          <w:rtl/>
        </w:rPr>
        <w:t>לא</w:t>
      </w:r>
      <w:r w:rsidRPr="00AE55B0">
        <w:rPr>
          <w:rtl/>
        </w:rPr>
        <w:t xml:space="preserve"> </w:t>
      </w:r>
      <w:r w:rsidRPr="00AE55B0">
        <w:rPr>
          <w:rFonts w:hint="eastAsia"/>
          <w:rtl/>
        </w:rPr>
        <w:t>נחקק</w:t>
      </w:r>
      <w:r w:rsidRPr="00AE55B0">
        <w:rPr>
          <w:rtl/>
        </w:rPr>
        <w:t xml:space="preserve"> </w:t>
      </w:r>
      <w:r w:rsidRPr="00AE55B0">
        <w:rPr>
          <w:rFonts w:hint="eastAsia"/>
          <w:rtl/>
        </w:rPr>
        <w:t>כהוראת</w:t>
      </w:r>
      <w:r w:rsidRPr="00AE55B0">
        <w:rPr>
          <w:rtl/>
        </w:rPr>
        <w:t xml:space="preserve"> </w:t>
      </w:r>
      <w:r w:rsidRPr="00AE55B0">
        <w:rPr>
          <w:rFonts w:hint="eastAsia"/>
          <w:rtl/>
        </w:rPr>
        <w:t>שעה</w:t>
      </w:r>
      <w:r w:rsidRPr="00AE55B0">
        <w:rPr>
          <w:rtl/>
        </w:rPr>
        <w:t xml:space="preserve">, </w:t>
      </w:r>
      <w:r w:rsidRPr="00AE55B0">
        <w:rPr>
          <w:rFonts w:hint="eastAsia"/>
          <w:rtl/>
        </w:rPr>
        <w:t>ניתן</w:t>
      </w:r>
      <w:r w:rsidRPr="00AE55B0">
        <w:rPr>
          <w:rtl/>
        </w:rPr>
        <w:t xml:space="preserve"> </w:t>
      </w:r>
      <w:r w:rsidRPr="00AE55B0">
        <w:rPr>
          <w:rFonts w:hint="eastAsia"/>
          <w:rtl/>
        </w:rPr>
        <w:t>להניח</w:t>
      </w:r>
      <w:r w:rsidRPr="00AE55B0">
        <w:rPr>
          <w:rtl/>
        </w:rPr>
        <w:t xml:space="preserve"> </w:t>
      </w:r>
      <w:r w:rsidRPr="00AE55B0">
        <w:rPr>
          <w:rFonts w:hint="eastAsia"/>
          <w:rtl/>
        </w:rPr>
        <w:t>לטובת</w:t>
      </w:r>
      <w:r w:rsidRPr="00AE55B0">
        <w:rPr>
          <w:rtl/>
        </w:rPr>
        <w:t xml:space="preserve"> </w:t>
      </w:r>
      <w:r w:rsidRPr="00AE55B0">
        <w:rPr>
          <w:rFonts w:hint="eastAsia"/>
          <w:rtl/>
        </w:rPr>
        <w:t>מחוקקיו</w:t>
      </w:r>
      <w:r w:rsidRPr="00AE55B0">
        <w:rPr>
          <w:rtl/>
        </w:rPr>
        <w:t xml:space="preserve"> </w:t>
      </w:r>
      <w:r w:rsidRPr="00AE55B0">
        <w:rPr>
          <w:rFonts w:hint="eastAsia"/>
          <w:rtl/>
        </w:rPr>
        <w:t>כי</w:t>
      </w:r>
      <w:r w:rsidRPr="00AE55B0">
        <w:rPr>
          <w:rtl/>
        </w:rPr>
        <w:t xml:space="preserve"> </w:t>
      </w:r>
      <w:r w:rsidRPr="00AE55B0">
        <w:rPr>
          <w:rFonts w:hint="eastAsia"/>
          <w:rtl/>
        </w:rPr>
        <w:t>הוא</w:t>
      </w:r>
      <w:r w:rsidRPr="00AE55B0">
        <w:rPr>
          <w:rtl/>
        </w:rPr>
        <w:t xml:space="preserve"> </w:t>
      </w:r>
      <w:r w:rsidRPr="00AE55B0">
        <w:rPr>
          <w:rFonts w:hint="eastAsia"/>
          <w:rtl/>
        </w:rPr>
        <w:t>אינו</w:t>
      </w:r>
      <w:r w:rsidRPr="00AE55B0">
        <w:rPr>
          <w:rtl/>
        </w:rPr>
        <w:t xml:space="preserve"> </w:t>
      </w:r>
      <w:r w:rsidRPr="00AE55B0">
        <w:rPr>
          <w:rFonts w:hint="eastAsia"/>
          <w:rtl/>
        </w:rPr>
        <w:t>פרסונלי</w:t>
      </w:r>
      <w:r w:rsidRPr="00AE55B0">
        <w:rPr>
          <w:rFonts w:hint="cs"/>
          <w:rtl/>
        </w:rPr>
        <w:t xml:space="preserve">" (שם, פסקה 21 לחוות דעתה).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חרף מאפיינים אלה חבריי סבורים כי מדובר בתיקון בעל תכלית פרסונלית. בהתאם לגישתו המפורטת לעיל, חברי מ"מ הנשיא סוקר בחוות דעתו בהרחבה התייחסויות שונות בהליך החקיקה של התיקון המלמדות לשיטתו כי המחוקק ראה לנגד עיניו את עניינו הפרטי של ראש הממשלה המכהן, מצבו המשפטי, העתירות שהיו תלויות אותה עת לפני בית משפט זה והאפשרות שייקבע כי נבצר ממנו למלא את תפקידו. דעתי שונה. לא רק שכאמור קשה בעיני כי סיווג התכלית יכריע את הכף, אלא שגם על פי שיטתו של חברי מסקנתו הנחרצת בדבר תכליתו הפרסונלית של התיקון אינה חפה מקשיים.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ראשית, חברי מפנה בסקירתו להצהרה שפרסמו ראשי מפלגות הקואליציה עובר להנחת הצעת החוק לתיקון חוק היסוד על שולחן הכנסת. ספק רב בעיני אם הצהרה שכזו יכולה להילקח בחשבון בעת בחינת ההיסטוריה החקיקתית של התיקון. הוא הדין גם לגבי דברים שנשמעו מפי חברי האופוזיציה </w:t>
      </w:r>
      <w:r w:rsidRPr="00AE55B0">
        <w:rPr>
          <w:rtl/>
        </w:rPr>
        <w:t>–</w:t>
      </w:r>
      <w:r w:rsidRPr="00AE55B0">
        <w:rPr>
          <w:rFonts w:hint="cs"/>
          <w:rtl/>
        </w:rPr>
        <w:t xml:space="preserve"> שכלל לא תמכו בתיקון ושתפקידם הוא בהגדרה לאתגר את הקואליציה. גם דברים אלה אינם יכולים לשקף את התכלית אליה כיוון המחוקק. ולבסוף, גם לגבי דבריו של ראש הממשלה נתניהו בנוגע ל</w:t>
      </w:r>
      <w:r w:rsidRPr="00AE55B0">
        <w:rPr>
          <w:rFonts w:ascii="Century" w:hAnsi="Century" w:cs="Miriam" w:hint="cs"/>
          <w:b/>
          <w:spacing w:val="0"/>
          <w:sz w:val="22"/>
          <w:szCs w:val="24"/>
          <w:rtl/>
        </w:rPr>
        <w:t xml:space="preserve">תוצאת </w:t>
      </w:r>
      <w:r w:rsidRPr="00AE55B0">
        <w:rPr>
          <w:rFonts w:hint="cs"/>
          <w:rtl/>
        </w:rPr>
        <w:t xml:space="preserve">התיקון שהתקבל, אינני סבור כי יש בהם כדי ללמד על </w:t>
      </w:r>
      <w:r w:rsidRPr="00AE55B0">
        <w:rPr>
          <w:rFonts w:ascii="Century" w:hAnsi="Century" w:cs="Miriam" w:hint="cs"/>
          <w:b/>
          <w:spacing w:val="0"/>
          <w:sz w:val="22"/>
          <w:szCs w:val="24"/>
          <w:rtl/>
        </w:rPr>
        <w:t>תכליתו</w:t>
      </w:r>
      <w:r w:rsidRPr="00AE55B0">
        <w:rPr>
          <w:rFonts w:hint="cs"/>
          <w:rtl/>
        </w:rPr>
        <w:t xml:space="preserve"> (וראו את טעמיו של חברי השופט</w:t>
      </w:r>
      <w:r w:rsidRPr="00AE55B0">
        <w:rPr>
          <w:rFonts w:ascii="Century" w:hAnsi="Century" w:cs="Miriam" w:hint="cs"/>
          <w:b/>
          <w:spacing w:val="0"/>
          <w:sz w:val="22"/>
          <w:szCs w:val="24"/>
          <w:rtl/>
        </w:rPr>
        <w:t xml:space="preserve"> סולברג</w:t>
      </w:r>
      <w:r w:rsidRPr="00AE55B0">
        <w:rPr>
          <w:rFonts w:hint="cs"/>
          <w:rtl/>
        </w:rPr>
        <w:t xml:space="preserve"> בפסקאות 94-93 אליהם אני מצטרף בפה מלא). ודאי שלא מדובר בדברים המלמדים על "אינדיקציה מובהקת" באשר לתכלית הפרסונלית של התיקון כדברי חברתי הנשיאה (בדימ') (פסקה 7 לחוות דעתה).</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שנית, אינני משוכנע כלל כי הדברים שהובאו על ידי חברי בחוות דעתו מצביעים על תכלית פרסונלית, להבדיל ממניע שאינו מהווה כאמור עילה לביקורת שיפוטית. חברי השופט </w:t>
      </w:r>
      <w:r w:rsidRPr="00AE55B0">
        <w:rPr>
          <w:rFonts w:ascii="Century" w:hAnsi="Century" w:cs="Miriam" w:hint="cs"/>
          <w:b/>
          <w:spacing w:val="0"/>
          <w:sz w:val="22"/>
          <w:szCs w:val="24"/>
          <w:rtl/>
        </w:rPr>
        <w:t>סולברג</w:t>
      </w:r>
      <w:r w:rsidRPr="00AE55B0">
        <w:rPr>
          <w:rFonts w:hint="cs"/>
          <w:rtl/>
        </w:rPr>
        <w:t xml:space="preserve"> עמד על הדברים בפסקאות 90-87 לחוות דעתו ודעתי בעניין זה כדעתו. הוא הדין גם בנוגע לציטוט שהובא על ידי חברתי הנשיאה (בדימ') בחוות דעתה (פסקה 5), אשר לא רק שאיני רואה בו אלא </w:t>
      </w:r>
      <w:r w:rsidRPr="00AE55B0">
        <w:rPr>
          <w:rFonts w:ascii="Century" w:hAnsi="Century" w:cs="Miriam" w:hint="cs"/>
          <w:b/>
          <w:spacing w:val="0"/>
          <w:sz w:val="22"/>
          <w:szCs w:val="24"/>
          <w:rtl/>
        </w:rPr>
        <w:t>מניע</w:t>
      </w:r>
      <w:r w:rsidRPr="00AE55B0">
        <w:rPr>
          <w:rFonts w:hint="cs"/>
          <w:rtl/>
        </w:rPr>
        <w:t xml:space="preserve"> פרסונלי; התכלית הכללית והעקרונית שנועד התיקון לשרת, עליה אעמוד להלן, נשקפת ממנו באופן ברור.</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שלישית, וכאן העיקר </w:t>
      </w:r>
      <w:r w:rsidRPr="00AE55B0">
        <w:rPr>
          <w:rtl/>
        </w:rPr>
        <w:t>–</w:t>
      </w:r>
      <w:r w:rsidRPr="00AE55B0">
        <w:rPr>
          <w:rFonts w:hint="cs"/>
          <w:rtl/>
        </w:rPr>
        <w:t xml:space="preserve"> מעיון בפרוטוקולי הדיונים השונים ניכר כי לצד האמירות הנוגעות למצבו הפרטני של ראש הממשלה המכהן, קיימות אמירות רבות אחרות המצביעות על כך שהתיקון נועד לתכליות כלליות ורחבות הרבה יותר, ביניהן מילוי החֶסֶר שהיה בחוק היסוד בנוגע לאופן הוצאתו לנבצרות של ראש ממשלה בישראל. זאת מתוך תפישה </w:t>
      </w:r>
      <w:r w:rsidRPr="00AE55B0">
        <w:rPr>
          <w:rFonts w:ascii="Century" w:hAnsi="Century" w:cs="Miriam" w:hint="cs"/>
          <w:b/>
          <w:spacing w:val="0"/>
          <w:sz w:val="22"/>
          <w:szCs w:val="24"/>
          <w:rtl/>
        </w:rPr>
        <w:t>עקרונית</w:t>
      </w:r>
      <w:r w:rsidRPr="00AE55B0">
        <w:rPr>
          <w:rFonts w:hint="cs"/>
          <w:rtl/>
        </w:rPr>
        <w:t xml:space="preserve"> ברורה לפיה אין לאפשר מצב שבו גורם שאינו נבחר על ידי הציבור יביא להפסקת כהונתו של ראש ממשלה שנבחר בהליך דמוקרטי </w:t>
      </w:r>
      <w:r w:rsidRPr="00AE55B0">
        <w:rPr>
          <w:rtl/>
        </w:rPr>
        <w:t>–</w:t>
      </w:r>
      <w:r w:rsidRPr="00AE55B0">
        <w:rPr>
          <w:rFonts w:hint="cs"/>
          <w:rtl/>
        </w:rPr>
        <w:t xml:space="preserve"> כל ראש ממשלה במשמע. כפי שאף מציין חברי מ"מ הנשיא, ביטוי בולט לכך ניתן למצוא בדבריו של חבר הכנסת אופיר כץ לאורך הליך החקיקה, כמו גם של חברי כנסת אחרים. </w:t>
      </w:r>
    </w:p>
    <w:p w:rsidR="007C5F54" w:rsidRPr="00AE55B0" w:rsidRDefault="007C5F54" w:rsidP="007C5F54">
      <w:pPr>
        <w:pStyle w:val="Ruller41"/>
        <w:rPr>
          <w:rtl/>
        </w:rPr>
      </w:pPr>
    </w:p>
    <w:p w:rsidR="007C5F54" w:rsidRPr="00AE55B0" w:rsidRDefault="007C5F54" w:rsidP="007C5F54">
      <w:pPr>
        <w:pStyle w:val="Ruller4"/>
      </w:pPr>
      <w:r w:rsidRPr="00AE55B0">
        <w:rPr>
          <w:rFonts w:hint="cs"/>
          <w:rtl/>
        </w:rPr>
        <w:t xml:space="preserve">בטרם יובאו הדברים (שחלקם צוינו בחוות דעתו של חברי השופט </w:t>
      </w:r>
      <w:r w:rsidRPr="00AE55B0">
        <w:rPr>
          <w:rFonts w:ascii="Century" w:hAnsi="Century" w:cs="Miriam" w:hint="cs"/>
          <w:b/>
          <w:spacing w:val="0"/>
          <w:sz w:val="22"/>
          <w:szCs w:val="24"/>
          <w:rtl/>
        </w:rPr>
        <w:t>סולברג</w:t>
      </w:r>
      <w:r w:rsidRPr="00AE55B0">
        <w:rPr>
          <w:rFonts w:hint="cs"/>
          <w:rtl/>
        </w:rPr>
        <w:t xml:space="preserve"> אך למען שלמות התמונה הם יובאו להלן בשנית), יוזכר כי חבר הכנסת כץ היה מיוזמי הצעת החוק ומי ששימש כיו"ר הוועדה המיוחדת שהוקמה לצורך הדיון בה. </w:t>
      </w:r>
      <w:r w:rsidRPr="00AE55B0">
        <w:rPr>
          <w:rFonts w:hint="eastAsia"/>
          <w:rtl/>
        </w:rPr>
        <w:t>על</w:t>
      </w:r>
      <w:r w:rsidRPr="00AE55B0">
        <w:rPr>
          <w:rtl/>
        </w:rPr>
        <w:t xml:space="preserve"> </w:t>
      </w:r>
      <w:r w:rsidRPr="00AE55B0">
        <w:rPr>
          <w:rFonts w:hint="eastAsia"/>
          <w:rtl/>
        </w:rPr>
        <w:t>כן</w:t>
      </w:r>
      <w:r w:rsidRPr="00AE55B0">
        <w:rPr>
          <w:rtl/>
        </w:rPr>
        <w:t xml:space="preserve"> </w:t>
      </w:r>
      <w:r w:rsidRPr="00AE55B0">
        <w:rPr>
          <w:rFonts w:hint="eastAsia"/>
          <w:rtl/>
        </w:rPr>
        <w:t>לטעמי</w:t>
      </w:r>
      <w:r w:rsidRPr="00AE55B0">
        <w:rPr>
          <w:rtl/>
        </w:rPr>
        <w:t xml:space="preserve">, </w:t>
      </w:r>
      <w:r w:rsidRPr="00AE55B0">
        <w:rPr>
          <w:rFonts w:hint="eastAsia"/>
          <w:rtl/>
        </w:rPr>
        <w:t>ככל</w:t>
      </w:r>
      <w:r w:rsidRPr="00AE55B0">
        <w:rPr>
          <w:rtl/>
        </w:rPr>
        <w:t xml:space="preserve"> </w:t>
      </w:r>
      <w:r w:rsidRPr="00AE55B0">
        <w:rPr>
          <w:rFonts w:hint="eastAsia"/>
          <w:rtl/>
        </w:rPr>
        <w:t>שנעשה</w:t>
      </w:r>
      <w:r w:rsidRPr="00AE55B0">
        <w:rPr>
          <w:rtl/>
        </w:rPr>
        <w:t xml:space="preserve"> </w:t>
      </w:r>
      <w:r w:rsidRPr="00AE55B0">
        <w:rPr>
          <w:rFonts w:hint="eastAsia"/>
          <w:rtl/>
        </w:rPr>
        <w:t>ניסיון</w:t>
      </w:r>
      <w:r w:rsidRPr="00AE55B0">
        <w:rPr>
          <w:rtl/>
        </w:rPr>
        <w:t xml:space="preserve"> </w:t>
      </w:r>
      <w:r w:rsidRPr="00AE55B0">
        <w:rPr>
          <w:rFonts w:hint="eastAsia"/>
          <w:rtl/>
        </w:rPr>
        <w:t>להתחקות</w:t>
      </w:r>
      <w:r w:rsidRPr="00AE55B0">
        <w:rPr>
          <w:rtl/>
        </w:rPr>
        <w:t xml:space="preserve"> </w:t>
      </w:r>
      <w:r w:rsidRPr="00AE55B0">
        <w:rPr>
          <w:rFonts w:hint="eastAsia"/>
          <w:rtl/>
        </w:rPr>
        <w:t>אחר</w:t>
      </w:r>
      <w:r w:rsidRPr="00AE55B0">
        <w:rPr>
          <w:rtl/>
        </w:rPr>
        <w:t xml:space="preserve"> </w:t>
      </w:r>
      <w:r w:rsidRPr="00AE55B0">
        <w:rPr>
          <w:rFonts w:hint="eastAsia"/>
          <w:rtl/>
        </w:rPr>
        <w:t>כוונתו</w:t>
      </w:r>
      <w:r w:rsidRPr="00AE55B0">
        <w:rPr>
          <w:rtl/>
        </w:rPr>
        <w:t xml:space="preserve"> </w:t>
      </w:r>
      <w:r w:rsidRPr="00AE55B0">
        <w:rPr>
          <w:rFonts w:hint="eastAsia"/>
          <w:rtl/>
        </w:rPr>
        <w:t>של</w:t>
      </w:r>
      <w:r w:rsidRPr="00AE55B0">
        <w:rPr>
          <w:rtl/>
        </w:rPr>
        <w:t xml:space="preserve"> </w:t>
      </w:r>
      <w:r w:rsidRPr="00AE55B0">
        <w:rPr>
          <w:rFonts w:hint="eastAsia"/>
          <w:rtl/>
        </w:rPr>
        <w:t>המחוקק</w:t>
      </w:r>
      <w:r w:rsidRPr="00AE55B0">
        <w:rPr>
          <w:rtl/>
        </w:rPr>
        <w:t xml:space="preserve"> </w:t>
      </w:r>
      <w:r w:rsidRPr="00AE55B0">
        <w:rPr>
          <w:rFonts w:hint="eastAsia"/>
          <w:rtl/>
        </w:rPr>
        <w:t>באמצעות</w:t>
      </w:r>
      <w:r w:rsidRPr="00AE55B0">
        <w:rPr>
          <w:rtl/>
        </w:rPr>
        <w:t xml:space="preserve"> </w:t>
      </w:r>
      <w:r w:rsidRPr="00AE55B0">
        <w:rPr>
          <w:rFonts w:hint="eastAsia"/>
          <w:rtl/>
        </w:rPr>
        <w:t>דבריהם</w:t>
      </w:r>
      <w:r w:rsidRPr="00AE55B0">
        <w:rPr>
          <w:rtl/>
        </w:rPr>
        <w:t xml:space="preserve"> </w:t>
      </w:r>
      <w:r w:rsidRPr="00AE55B0">
        <w:rPr>
          <w:rFonts w:hint="eastAsia"/>
          <w:rtl/>
        </w:rPr>
        <w:t>של</w:t>
      </w:r>
      <w:r w:rsidRPr="00AE55B0">
        <w:rPr>
          <w:rtl/>
        </w:rPr>
        <w:t xml:space="preserve"> </w:t>
      </w:r>
      <w:r w:rsidRPr="00AE55B0">
        <w:rPr>
          <w:rFonts w:hint="eastAsia"/>
          <w:rtl/>
        </w:rPr>
        <w:t>חברי</w:t>
      </w:r>
      <w:r w:rsidRPr="00AE55B0">
        <w:rPr>
          <w:rtl/>
        </w:rPr>
        <w:t xml:space="preserve"> </w:t>
      </w:r>
      <w:r w:rsidRPr="00AE55B0">
        <w:rPr>
          <w:rFonts w:hint="eastAsia"/>
          <w:rtl/>
        </w:rPr>
        <w:t>הכנסת</w:t>
      </w:r>
      <w:r w:rsidRPr="00AE55B0">
        <w:rPr>
          <w:rtl/>
        </w:rPr>
        <w:t xml:space="preserve"> </w:t>
      </w:r>
      <w:r w:rsidRPr="00AE55B0">
        <w:rPr>
          <w:rFonts w:hint="eastAsia"/>
          <w:rtl/>
        </w:rPr>
        <w:t>בוועדות</w:t>
      </w:r>
      <w:r w:rsidRPr="00AE55B0">
        <w:rPr>
          <w:rtl/>
        </w:rPr>
        <w:t xml:space="preserve">, </w:t>
      </w:r>
      <w:r w:rsidRPr="00AE55B0">
        <w:rPr>
          <w:rFonts w:hint="eastAsia"/>
          <w:rtl/>
        </w:rPr>
        <w:t>לא</w:t>
      </w:r>
      <w:r w:rsidRPr="00AE55B0">
        <w:rPr>
          <w:rtl/>
        </w:rPr>
        <w:t xml:space="preserve"> </w:t>
      </w:r>
      <w:r w:rsidRPr="00AE55B0">
        <w:rPr>
          <w:rFonts w:hint="eastAsia"/>
          <w:rtl/>
        </w:rPr>
        <w:t>ניתן</w:t>
      </w:r>
      <w:r w:rsidRPr="00AE55B0">
        <w:rPr>
          <w:rtl/>
        </w:rPr>
        <w:t xml:space="preserve"> </w:t>
      </w:r>
      <w:r w:rsidRPr="00AE55B0">
        <w:rPr>
          <w:rFonts w:hint="eastAsia"/>
          <w:rtl/>
        </w:rPr>
        <w:t>להתעלם</w:t>
      </w:r>
      <w:r w:rsidRPr="00AE55B0">
        <w:rPr>
          <w:rtl/>
        </w:rPr>
        <w:t xml:space="preserve"> </w:t>
      </w:r>
      <w:r w:rsidRPr="00AE55B0">
        <w:rPr>
          <w:rFonts w:hint="eastAsia"/>
          <w:rtl/>
        </w:rPr>
        <w:t>מהאופן</w:t>
      </w:r>
      <w:r w:rsidRPr="00AE55B0">
        <w:rPr>
          <w:rtl/>
        </w:rPr>
        <w:t xml:space="preserve"> </w:t>
      </w:r>
      <w:r w:rsidRPr="00AE55B0">
        <w:rPr>
          <w:rFonts w:hint="eastAsia"/>
          <w:rtl/>
        </w:rPr>
        <w:t>שבו</w:t>
      </w:r>
      <w:r w:rsidRPr="00AE55B0">
        <w:rPr>
          <w:rtl/>
        </w:rPr>
        <w:t xml:space="preserve"> </w:t>
      </w:r>
      <w:r w:rsidRPr="00AE55B0">
        <w:rPr>
          <w:rFonts w:hint="eastAsia"/>
          <w:rtl/>
        </w:rPr>
        <w:t>הוא</w:t>
      </w:r>
      <w:r w:rsidRPr="00AE55B0">
        <w:rPr>
          <w:rtl/>
        </w:rPr>
        <w:t xml:space="preserve"> </w:t>
      </w:r>
      <w:r w:rsidRPr="00AE55B0">
        <w:rPr>
          <w:rFonts w:hint="eastAsia"/>
          <w:rtl/>
        </w:rPr>
        <w:t>הציג</w:t>
      </w:r>
      <w:r w:rsidRPr="00AE55B0">
        <w:rPr>
          <w:rtl/>
        </w:rPr>
        <w:t xml:space="preserve"> </w:t>
      </w:r>
      <w:r w:rsidRPr="00AE55B0">
        <w:rPr>
          <w:rFonts w:hint="eastAsia"/>
          <w:rtl/>
        </w:rPr>
        <w:t>את</w:t>
      </w:r>
      <w:r w:rsidRPr="00AE55B0">
        <w:rPr>
          <w:rtl/>
        </w:rPr>
        <w:t xml:space="preserve"> </w:t>
      </w:r>
      <w:r w:rsidRPr="00AE55B0">
        <w:rPr>
          <w:rFonts w:hint="eastAsia"/>
          <w:rtl/>
        </w:rPr>
        <w:t>התיקון</w:t>
      </w:r>
      <w:r w:rsidRPr="00AE55B0">
        <w:rPr>
          <w:rtl/>
        </w:rPr>
        <w:t xml:space="preserve"> </w:t>
      </w:r>
      <w:r w:rsidRPr="00AE55B0">
        <w:rPr>
          <w:rFonts w:hint="eastAsia"/>
          <w:rtl/>
        </w:rPr>
        <w:t>ואת</w:t>
      </w:r>
      <w:r w:rsidRPr="00AE55B0">
        <w:rPr>
          <w:rtl/>
        </w:rPr>
        <w:t xml:space="preserve"> </w:t>
      </w:r>
      <w:r w:rsidRPr="00AE55B0">
        <w:rPr>
          <w:rFonts w:hint="eastAsia"/>
          <w:rtl/>
        </w:rPr>
        <w:t>תכליתו</w:t>
      </w:r>
      <w:r w:rsidRPr="00AE55B0">
        <w:rPr>
          <w:rtl/>
        </w:rPr>
        <w:t xml:space="preserve"> (</w:t>
      </w:r>
      <w:r w:rsidRPr="00AE55B0">
        <w:rPr>
          <w:rFonts w:hint="eastAsia"/>
          <w:rtl/>
        </w:rPr>
        <w:t>למקרים</w:t>
      </w:r>
      <w:r w:rsidRPr="00AE55B0">
        <w:rPr>
          <w:rtl/>
        </w:rPr>
        <w:t xml:space="preserve"> </w:t>
      </w:r>
      <w:r w:rsidRPr="00AE55B0">
        <w:rPr>
          <w:rFonts w:hint="eastAsia"/>
          <w:rtl/>
        </w:rPr>
        <w:t>בהם</w:t>
      </w:r>
      <w:r w:rsidRPr="00AE55B0">
        <w:rPr>
          <w:rtl/>
        </w:rPr>
        <w:t xml:space="preserve"> </w:t>
      </w:r>
      <w:r w:rsidRPr="00AE55B0">
        <w:rPr>
          <w:rFonts w:hint="eastAsia"/>
          <w:rtl/>
        </w:rPr>
        <w:t>במסגרת</w:t>
      </w:r>
      <w:r w:rsidRPr="00AE55B0">
        <w:rPr>
          <w:rtl/>
        </w:rPr>
        <w:t xml:space="preserve"> </w:t>
      </w:r>
      <w:r w:rsidRPr="00AE55B0">
        <w:rPr>
          <w:rFonts w:hint="eastAsia"/>
          <w:rtl/>
        </w:rPr>
        <w:t>התכלית</w:t>
      </w:r>
      <w:r w:rsidRPr="00AE55B0">
        <w:rPr>
          <w:rtl/>
        </w:rPr>
        <w:t xml:space="preserve"> </w:t>
      </w:r>
      <w:r w:rsidRPr="00AE55B0">
        <w:rPr>
          <w:rFonts w:hint="eastAsia"/>
          <w:rtl/>
        </w:rPr>
        <w:t>הסובייקטיבית</w:t>
      </w:r>
      <w:r w:rsidRPr="00AE55B0">
        <w:rPr>
          <w:rtl/>
        </w:rPr>
        <w:t xml:space="preserve"> </w:t>
      </w:r>
      <w:r w:rsidRPr="00AE55B0">
        <w:rPr>
          <w:rFonts w:hint="eastAsia"/>
          <w:rtl/>
        </w:rPr>
        <w:t>ניתן</w:t>
      </w:r>
      <w:r w:rsidRPr="00AE55B0">
        <w:rPr>
          <w:rtl/>
        </w:rPr>
        <w:t xml:space="preserve"> </w:t>
      </w:r>
      <w:r w:rsidRPr="00AE55B0">
        <w:rPr>
          <w:rFonts w:hint="eastAsia"/>
          <w:rtl/>
        </w:rPr>
        <w:t>משקל</w:t>
      </w:r>
      <w:r w:rsidRPr="00AE55B0">
        <w:rPr>
          <w:rtl/>
        </w:rPr>
        <w:t xml:space="preserve"> </w:t>
      </w:r>
      <w:r w:rsidRPr="00AE55B0">
        <w:rPr>
          <w:rFonts w:hint="eastAsia"/>
          <w:rtl/>
        </w:rPr>
        <w:t>לדבריו</w:t>
      </w:r>
      <w:r w:rsidRPr="00AE55B0">
        <w:rPr>
          <w:rtl/>
        </w:rPr>
        <w:t xml:space="preserve"> </w:t>
      </w:r>
      <w:r w:rsidRPr="00AE55B0">
        <w:rPr>
          <w:rFonts w:hint="eastAsia"/>
          <w:rtl/>
        </w:rPr>
        <w:t>של</w:t>
      </w:r>
      <w:r w:rsidRPr="00AE55B0">
        <w:rPr>
          <w:rtl/>
        </w:rPr>
        <w:t xml:space="preserve"> </w:t>
      </w:r>
      <w:r w:rsidRPr="00AE55B0">
        <w:rPr>
          <w:rFonts w:hint="eastAsia"/>
          <w:rtl/>
        </w:rPr>
        <w:t>יו</w:t>
      </w:r>
      <w:r w:rsidRPr="00AE55B0">
        <w:rPr>
          <w:rtl/>
        </w:rPr>
        <w:t>"</w:t>
      </w:r>
      <w:r w:rsidRPr="00AE55B0">
        <w:rPr>
          <w:rFonts w:hint="eastAsia"/>
          <w:rtl/>
        </w:rPr>
        <w:t>ר</w:t>
      </w:r>
      <w:r w:rsidRPr="00AE55B0">
        <w:rPr>
          <w:rtl/>
        </w:rPr>
        <w:t xml:space="preserve"> </w:t>
      </w:r>
      <w:r w:rsidRPr="00AE55B0">
        <w:rPr>
          <w:rFonts w:hint="eastAsia"/>
          <w:rtl/>
        </w:rPr>
        <w:t>הוועדה</w:t>
      </w:r>
      <w:r w:rsidRPr="00AE55B0">
        <w:rPr>
          <w:rtl/>
        </w:rPr>
        <w:t xml:space="preserve"> </w:t>
      </w:r>
      <w:r w:rsidRPr="00AE55B0">
        <w:rPr>
          <w:rFonts w:hint="eastAsia"/>
          <w:rtl/>
        </w:rPr>
        <w:t>ולאופן</w:t>
      </w:r>
      <w:r w:rsidRPr="00AE55B0">
        <w:rPr>
          <w:rtl/>
        </w:rPr>
        <w:t xml:space="preserve"> </w:t>
      </w:r>
      <w:r w:rsidRPr="00AE55B0">
        <w:rPr>
          <w:rFonts w:hint="eastAsia"/>
          <w:rtl/>
        </w:rPr>
        <w:t>הצגת</w:t>
      </w:r>
      <w:r w:rsidRPr="00AE55B0">
        <w:rPr>
          <w:rtl/>
        </w:rPr>
        <w:t xml:space="preserve"> </w:t>
      </w:r>
      <w:r w:rsidRPr="00AE55B0">
        <w:rPr>
          <w:rFonts w:hint="eastAsia"/>
          <w:rtl/>
        </w:rPr>
        <w:t>הצעת</w:t>
      </w:r>
      <w:r w:rsidRPr="00AE55B0">
        <w:rPr>
          <w:rtl/>
        </w:rPr>
        <w:t xml:space="preserve"> </w:t>
      </w:r>
      <w:r w:rsidRPr="00AE55B0">
        <w:rPr>
          <w:rFonts w:hint="eastAsia"/>
          <w:rtl/>
        </w:rPr>
        <w:t>החוק</w:t>
      </w:r>
      <w:r w:rsidRPr="00AE55B0">
        <w:rPr>
          <w:rtl/>
        </w:rPr>
        <w:t xml:space="preserve"> </w:t>
      </w:r>
      <w:r w:rsidRPr="00AE55B0">
        <w:rPr>
          <w:rFonts w:hint="eastAsia"/>
          <w:rtl/>
        </w:rPr>
        <w:t>על</w:t>
      </w:r>
      <w:r w:rsidRPr="00AE55B0">
        <w:rPr>
          <w:rtl/>
        </w:rPr>
        <w:t xml:space="preserve"> </w:t>
      </w:r>
      <w:r w:rsidRPr="00AE55B0">
        <w:rPr>
          <w:rFonts w:hint="eastAsia"/>
          <w:rtl/>
        </w:rPr>
        <w:t>ידו</w:t>
      </w:r>
      <w:r w:rsidRPr="00AE55B0">
        <w:rPr>
          <w:rtl/>
        </w:rPr>
        <w:t xml:space="preserve">, </w:t>
      </w:r>
      <w:r w:rsidRPr="00AE55B0">
        <w:rPr>
          <w:rFonts w:hint="eastAsia"/>
          <w:rtl/>
        </w:rPr>
        <w:t>כמו</w:t>
      </w:r>
      <w:r w:rsidRPr="00AE55B0">
        <w:rPr>
          <w:rtl/>
        </w:rPr>
        <w:t xml:space="preserve"> </w:t>
      </w:r>
      <w:r w:rsidRPr="00AE55B0">
        <w:rPr>
          <w:rFonts w:hint="eastAsia"/>
          <w:rtl/>
        </w:rPr>
        <w:t>גם</w:t>
      </w:r>
      <w:r w:rsidRPr="00AE55B0">
        <w:rPr>
          <w:rtl/>
        </w:rPr>
        <w:t xml:space="preserve"> </w:t>
      </w:r>
      <w:r w:rsidRPr="00AE55B0">
        <w:rPr>
          <w:rFonts w:hint="eastAsia"/>
          <w:rtl/>
        </w:rPr>
        <w:t>לדבריו</w:t>
      </w:r>
      <w:r w:rsidRPr="00AE55B0">
        <w:rPr>
          <w:rtl/>
        </w:rPr>
        <w:t xml:space="preserve"> </w:t>
      </w:r>
      <w:r w:rsidRPr="00AE55B0">
        <w:rPr>
          <w:rFonts w:hint="eastAsia"/>
          <w:rtl/>
        </w:rPr>
        <w:t>של</w:t>
      </w:r>
      <w:r w:rsidRPr="00AE55B0">
        <w:rPr>
          <w:rtl/>
        </w:rPr>
        <w:t xml:space="preserve"> </w:t>
      </w:r>
      <w:r w:rsidRPr="00AE55B0">
        <w:rPr>
          <w:rFonts w:hint="eastAsia"/>
          <w:rtl/>
        </w:rPr>
        <w:t>יוזם</w:t>
      </w:r>
      <w:r w:rsidRPr="00AE55B0">
        <w:rPr>
          <w:rtl/>
        </w:rPr>
        <w:t xml:space="preserve"> </w:t>
      </w:r>
      <w:r w:rsidRPr="00AE55B0">
        <w:rPr>
          <w:rFonts w:hint="eastAsia"/>
          <w:rtl/>
        </w:rPr>
        <w:t>הצעת</w:t>
      </w:r>
      <w:r w:rsidRPr="00AE55B0">
        <w:rPr>
          <w:rtl/>
        </w:rPr>
        <w:t xml:space="preserve"> </w:t>
      </w:r>
      <w:r w:rsidRPr="00AE55B0">
        <w:rPr>
          <w:rFonts w:hint="eastAsia"/>
          <w:rtl/>
        </w:rPr>
        <w:t>החוק</w:t>
      </w:r>
      <w:r w:rsidRPr="00AE55B0">
        <w:rPr>
          <w:rtl/>
        </w:rPr>
        <w:t xml:space="preserve">, </w:t>
      </w:r>
      <w:r w:rsidRPr="00AE55B0">
        <w:rPr>
          <w:rFonts w:hint="eastAsia"/>
          <w:rtl/>
        </w:rPr>
        <w:t>ראו</w:t>
      </w:r>
      <w:r w:rsidRPr="00AE55B0">
        <w:rPr>
          <w:rtl/>
        </w:rPr>
        <w:t xml:space="preserve"> </w:t>
      </w:r>
      <w:r w:rsidRPr="00AE55B0">
        <w:rPr>
          <w:rFonts w:hint="eastAsia"/>
          <w:rtl/>
        </w:rPr>
        <w:t>למשל</w:t>
      </w:r>
      <w:r w:rsidRPr="00AE55B0">
        <w:rPr>
          <w:rtl/>
        </w:rPr>
        <w:t xml:space="preserve">: </w:t>
      </w:r>
      <w:r w:rsidRPr="00AE55B0">
        <w:rPr>
          <w:rFonts w:hint="eastAsia"/>
          <w:rtl/>
        </w:rPr>
        <w:t>בג</w:t>
      </w:r>
      <w:r w:rsidRPr="00AE55B0">
        <w:rPr>
          <w:rtl/>
        </w:rPr>
        <w:t>"</w:t>
      </w:r>
      <w:r w:rsidRPr="00AE55B0">
        <w:rPr>
          <w:rFonts w:hint="eastAsia"/>
          <w:rtl/>
        </w:rPr>
        <w:t>ץ</w:t>
      </w:r>
      <w:r w:rsidRPr="00AE55B0">
        <w:rPr>
          <w:rtl/>
        </w:rPr>
        <w:t xml:space="preserve"> 693/91 </w:t>
      </w:r>
      <w:r w:rsidRPr="00AE55B0">
        <w:rPr>
          <w:rFonts w:ascii="Century" w:hAnsi="Century" w:cs="Miriam" w:hint="eastAsia"/>
          <w:b/>
          <w:spacing w:val="0"/>
          <w:sz w:val="22"/>
          <w:szCs w:val="24"/>
          <w:rtl/>
        </w:rPr>
        <w:t>ד</w:t>
      </w:r>
      <w:r w:rsidRPr="00AE55B0">
        <w:rPr>
          <w:rFonts w:ascii="Century" w:hAnsi="Century" w:cs="Miriam"/>
          <w:b/>
          <w:spacing w:val="0"/>
          <w:sz w:val="22"/>
          <w:szCs w:val="24"/>
          <w:rtl/>
        </w:rPr>
        <w:t>"</w:t>
      </w:r>
      <w:r w:rsidRPr="00AE55B0">
        <w:rPr>
          <w:rFonts w:ascii="Century" w:hAnsi="Century" w:cs="Miriam" w:hint="eastAsia"/>
          <w:b/>
          <w:spacing w:val="0"/>
          <w:sz w:val="22"/>
          <w:szCs w:val="24"/>
          <w:rtl/>
        </w:rPr>
        <w:t>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מיכל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אפרת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הממונה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על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מרשם</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האוכלוסין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במשרד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הפנים</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מז</w:t>
      </w:r>
      <w:r w:rsidRPr="00AE55B0">
        <w:rPr>
          <w:rtl/>
        </w:rPr>
        <w:t xml:space="preserve">(1) 749, 765 (1993); </w:t>
      </w:r>
      <w:r w:rsidRPr="00AE55B0">
        <w:rPr>
          <w:rFonts w:hint="eastAsia"/>
          <w:rtl/>
        </w:rPr>
        <w:t>בג</w:t>
      </w:r>
      <w:r w:rsidRPr="00AE55B0">
        <w:rPr>
          <w:rtl/>
        </w:rPr>
        <w:t>"</w:t>
      </w:r>
      <w:r w:rsidRPr="00AE55B0">
        <w:rPr>
          <w:rFonts w:hint="eastAsia"/>
          <w:rtl/>
        </w:rPr>
        <w:t>ץ</w:t>
      </w:r>
      <w:r w:rsidRPr="00AE55B0">
        <w:rPr>
          <w:rtl/>
        </w:rPr>
        <w:t xml:space="preserve"> 7052/03 </w:t>
      </w:r>
      <w:r w:rsidRPr="00AE55B0">
        <w:rPr>
          <w:rFonts w:ascii="Century" w:hAnsi="Century" w:cs="Miriam" w:hint="eastAsia"/>
          <w:b/>
          <w:spacing w:val="0"/>
          <w:sz w:val="22"/>
          <w:szCs w:val="24"/>
          <w:rtl/>
        </w:rPr>
        <w:t>עדאלה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המרכז</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המשפטי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לזכויות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המיעוט</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הערבי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בישראל</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הפנים</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סא</w:t>
      </w:r>
      <w:r w:rsidRPr="00AE55B0">
        <w:rPr>
          <w:rtl/>
        </w:rPr>
        <w:t xml:space="preserve">(2) 202, 337 (2006); </w:t>
      </w:r>
      <w:r w:rsidRPr="00AE55B0">
        <w:rPr>
          <w:rFonts w:hint="eastAsia"/>
          <w:rtl/>
        </w:rPr>
        <w:t>ע</w:t>
      </w:r>
      <w:r w:rsidRPr="00AE55B0">
        <w:rPr>
          <w:rtl/>
        </w:rPr>
        <w:t>"</w:t>
      </w:r>
      <w:r w:rsidRPr="00AE55B0">
        <w:rPr>
          <w:rFonts w:hint="eastAsia"/>
          <w:rtl/>
        </w:rPr>
        <w:t>פ</w:t>
      </w:r>
      <w:r w:rsidRPr="00AE55B0">
        <w:rPr>
          <w:rtl/>
        </w:rPr>
        <w:t xml:space="preserve"> 6182/98 </w:t>
      </w:r>
      <w:r w:rsidRPr="00AE55B0">
        <w:rPr>
          <w:rFonts w:ascii="Century" w:hAnsi="Century" w:cs="Miriam" w:hint="eastAsia"/>
          <w:b/>
          <w:spacing w:val="0"/>
          <w:sz w:val="22"/>
          <w:szCs w:val="24"/>
          <w:rtl/>
        </w:rPr>
        <w:t>שינביין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היועץ</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המשפטי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לממשלה</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נג</w:t>
      </w:r>
      <w:r w:rsidRPr="00AE55B0">
        <w:rPr>
          <w:rtl/>
        </w:rPr>
        <w:t xml:space="preserve">(1) 625, 649-648 (1999); </w:t>
      </w:r>
      <w:r w:rsidRPr="00AE55B0">
        <w:rPr>
          <w:rFonts w:hint="eastAsia"/>
          <w:rtl/>
        </w:rPr>
        <w:t>בג</w:t>
      </w:r>
      <w:r w:rsidRPr="00AE55B0">
        <w:rPr>
          <w:rtl/>
        </w:rPr>
        <w:t>"</w:t>
      </w:r>
      <w:r w:rsidRPr="00AE55B0">
        <w:rPr>
          <w:rFonts w:hint="eastAsia"/>
          <w:rtl/>
        </w:rPr>
        <w:t>ץ</w:t>
      </w:r>
      <w:r w:rsidRPr="00AE55B0">
        <w:rPr>
          <w:rtl/>
        </w:rPr>
        <w:t xml:space="preserve"> 869/92 </w:t>
      </w:r>
      <w:r w:rsidRPr="00AE55B0">
        <w:rPr>
          <w:rFonts w:ascii="Century" w:hAnsi="Century" w:cs="Miriam" w:hint="eastAsia"/>
          <w:b/>
          <w:spacing w:val="0"/>
          <w:sz w:val="22"/>
          <w:szCs w:val="24"/>
          <w:rtl/>
        </w:rPr>
        <w:t>זוילי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יו</w:t>
      </w:r>
      <w:r w:rsidRPr="00AE55B0">
        <w:rPr>
          <w:rFonts w:ascii="Century" w:hAnsi="Century" w:cs="Miriam"/>
          <w:b/>
          <w:spacing w:val="0"/>
          <w:sz w:val="22"/>
          <w:szCs w:val="24"/>
          <w:rtl/>
        </w:rPr>
        <w:t>"</w:t>
      </w:r>
      <w:r w:rsidRPr="00AE55B0">
        <w:rPr>
          <w:rFonts w:ascii="Century" w:hAnsi="Century" w:cs="Miriam" w:hint="eastAsia"/>
          <w:b/>
          <w:spacing w:val="0"/>
          <w:sz w:val="22"/>
          <w:szCs w:val="24"/>
          <w:rtl/>
        </w:rPr>
        <w:t>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ועדת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הבחירות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המרכזית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לכנסת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השלוש</w:t>
      </w:r>
      <w:r w:rsidRPr="00AE55B0">
        <w:rPr>
          <w:rFonts w:ascii="Century" w:hAnsi="Century" w:cs="Miriam"/>
          <w:b/>
          <w:spacing w:val="0"/>
          <w:sz w:val="22"/>
          <w:szCs w:val="24"/>
          <w:rtl/>
        </w:rPr>
        <w:t>-</w:t>
      </w:r>
      <w:r w:rsidRPr="00AE55B0">
        <w:rPr>
          <w:rFonts w:ascii="Century" w:hAnsi="Century" w:cs="Miriam" w:hint="eastAsia"/>
          <w:b/>
          <w:spacing w:val="0"/>
          <w:sz w:val="22"/>
          <w:szCs w:val="24"/>
          <w:rtl/>
        </w:rPr>
        <w:t>עשרה</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מו</w:t>
      </w:r>
      <w:r w:rsidRPr="00AE55B0">
        <w:rPr>
          <w:rtl/>
        </w:rPr>
        <w:t>(2) 692, 705 (1992)).</w:t>
      </w:r>
      <w:r w:rsidRPr="00AE55B0">
        <w:rPr>
          <w:rFonts w:hint="cs"/>
          <w:rtl/>
        </w:rPr>
        <w:t xml:space="preserve"> נפנה אפוא לדברים.</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בדיון מוקדם בנוגע להצעת החוק לתיקון שהתקיים ביום 1.3.2023 במליאת הכנסת, הציג חבר הכנסת אופיר כץ את התיקון באופן הבא: </w:t>
      </w:r>
    </w:p>
    <w:p w:rsidR="007C5F54" w:rsidRPr="00AE55B0" w:rsidRDefault="007C5F54" w:rsidP="007C5F54">
      <w:pPr>
        <w:pStyle w:val="Ruller41"/>
        <w:rPr>
          <w:rFonts w:ascii="Garamond" w:hAnsi="Garamond"/>
          <w:sz w:val="24"/>
          <w:rtl/>
        </w:rPr>
      </w:pPr>
    </w:p>
    <w:p w:rsidR="007C5F54" w:rsidRPr="00AE55B0" w:rsidRDefault="007C5F54" w:rsidP="007C5F54">
      <w:pPr>
        <w:pStyle w:val="Ruller5"/>
        <w:rPr>
          <w:rtl/>
        </w:rPr>
      </w:pPr>
      <w:r w:rsidRPr="00AE55B0">
        <w:rPr>
          <w:rFonts w:hint="cs"/>
          <w:rtl/>
          <w:lang w:eastAsia="he-IL"/>
        </w:rPr>
        <w:t xml:space="preserve">"הצעת החוק הזאת מבהירה מה שכל אדם פשוט מבין: לא ייתכן שבמדינה דמוקרטית תתאפשר פרשנות משפטית שאין לה שום בסיס בחוק כדי לבצע מהלך של הפיכה; מהלך דרמטי של הדחה כפויה של ראש ממשלה מכהן שנבחר על ידי רוב אזרחי ישראל. מהלך כזה חייב להיות אך ורק בקביעה של נציגי העם, ולא של זרוע או פקידה לא נבחרת. [...] </w:t>
      </w:r>
      <w:bookmarkStart w:id="190" w:name="_ETM_Q19_722342"/>
      <w:bookmarkStart w:id="191" w:name="_ETM_Q19_722415"/>
      <w:bookmarkStart w:id="192" w:name="_ETM_Q19_722469"/>
      <w:bookmarkStart w:id="193" w:name="_ETM_Q19_722524"/>
      <w:bookmarkEnd w:id="190"/>
      <w:bookmarkEnd w:id="191"/>
      <w:bookmarkEnd w:id="192"/>
      <w:bookmarkEnd w:id="193"/>
      <w:r w:rsidRPr="00AE55B0">
        <w:rPr>
          <w:rFonts w:hint="cs"/>
          <w:rtl/>
          <w:lang w:eastAsia="he-IL"/>
        </w:rPr>
        <w:t>ההצעה שמונחת בפניכם, חבריי חברי הכנסת, באה למנוע ניצול לרעה של הדין הקיים ושימוש בו לסיכול רצון הבוחר. ההצעה מגדירה כי נבצרות ראש ממשלה משמעה אך ורק אי-מסוגלות פיזית או נפשית של ראש הממשלה למלא את תפקידו; כאשר הדבר מנוגד לדעת ראש הממשלה וכאשר הוא כשיר פיזית ומנטלית, משמעותה של ההכרזה על נבצרות הינה הדחה של ראש ממשלה מכהן שנבחר על ידי העם, ובפועל זה מעשה ביטול של תוצאות הבחירות וההליך הדמוקרטי. לכן היא צריכה להילקח בשני תנאים בלבד: הראשון, כשמדובר במצב מובהק של אי-מסוגלות; והשני, כשנציגי העם מאשרים זאת. [...]</w:t>
      </w:r>
      <w:bookmarkStart w:id="194" w:name="TOR_Q20"/>
      <w:bookmarkEnd w:id="194"/>
      <w:r w:rsidRPr="00AE55B0">
        <w:rPr>
          <w:rFonts w:hint="cs"/>
          <w:rtl/>
        </w:rPr>
        <w:t xml:space="preserve"> </w:t>
      </w:r>
      <w:bookmarkStart w:id="195" w:name="_ETM_Q20_207820"/>
      <w:bookmarkStart w:id="196" w:name="_ETM_Q20_208720"/>
      <w:bookmarkEnd w:id="195"/>
      <w:bookmarkEnd w:id="196"/>
      <w:r w:rsidRPr="00AE55B0">
        <w:rPr>
          <w:rtl/>
        </w:rPr>
        <w:t xml:space="preserve">היום </w:t>
      </w:r>
      <w:bookmarkStart w:id="197" w:name="_ETM_Q20_209140"/>
      <w:bookmarkEnd w:id="197"/>
      <w:r w:rsidRPr="00AE55B0">
        <w:rPr>
          <w:rtl/>
        </w:rPr>
        <w:t xml:space="preserve">אנחנו </w:t>
      </w:r>
      <w:bookmarkStart w:id="198" w:name="_ETM_Q20_209500"/>
      <w:bookmarkEnd w:id="198"/>
      <w:r w:rsidRPr="00AE55B0">
        <w:rPr>
          <w:rtl/>
        </w:rPr>
        <w:t xml:space="preserve">שומרים </w:t>
      </w:r>
      <w:bookmarkStart w:id="199" w:name="_ETM_Q20_210070"/>
      <w:bookmarkEnd w:id="199"/>
      <w:r w:rsidRPr="00AE55B0">
        <w:rPr>
          <w:rtl/>
        </w:rPr>
        <w:t>ומג</w:t>
      </w:r>
      <w:r w:rsidRPr="00AE55B0">
        <w:rPr>
          <w:rFonts w:hint="cs"/>
          <w:rtl/>
        </w:rPr>
        <w:t>י</w:t>
      </w:r>
      <w:r w:rsidRPr="00AE55B0">
        <w:rPr>
          <w:rtl/>
        </w:rPr>
        <w:t xml:space="preserve">נים </w:t>
      </w:r>
      <w:bookmarkStart w:id="200" w:name="_ETM_Q20_210700"/>
      <w:bookmarkEnd w:id="200"/>
      <w:r w:rsidRPr="00AE55B0">
        <w:rPr>
          <w:rtl/>
        </w:rPr>
        <w:t xml:space="preserve">על </w:t>
      </w:r>
      <w:bookmarkStart w:id="201" w:name="_ETM_Q20_210820"/>
      <w:bookmarkEnd w:id="201"/>
      <w:r w:rsidRPr="00AE55B0">
        <w:rPr>
          <w:rtl/>
        </w:rPr>
        <w:t xml:space="preserve">הבחירה </w:t>
      </w:r>
      <w:bookmarkStart w:id="202" w:name="_ETM_Q20_211360"/>
      <w:bookmarkEnd w:id="202"/>
      <w:r w:rsidRPr="00AE55B0">
        <w:rPr>
          <w:rtl/>
        </w:rPr>
        <w:t xml:space="preserve">של </w:t>
      </w:r>
      <w:bookmarkStart w:id="203" w:name="_ETM_Q20_211570"/>
      <w:bookmarkEnd w:id="203"/>
      <w:r w:rsidRPr="00AE55B0">
        <w:rPr>
          <w:rtl/>
        </w:rPr>
        <w:t xml:space="preserve">אזרחי </w:t>
      </w:r>
      <w:bookmarkStart w:id="204" w:name="_ETM_Q20_211990"/>
      <w:bookmarkEnd w:id="204"/>
      <w:r w:rsidRPr="00AE55B0">
        <w:rPr>
          <w:rtl/>
        </w:rPr>
        <w:t xml:space="preserve">מדינת </w:t>
      </w:r>
      <w:bookmarkStart w:id="205" w:name="_ETM_Q20_212440"/>
      <w:bookmarkEnd w:id="205"/>
      <w:r w:rsidRPr="00AE55B0">
        <w:rPr>
          <w:rtl/>
        </w:rPr>
        <w:t>ישראל</w:t>
      </w:r>
      <w:r w:rsidRPr="00AE55B0">
        <w:rPr>
          <w:rFonts w:hint="cs"/>
          <w:rtl/>
        </w:rPr>
        <w:t>" (פרוטוקול ישיבה 48 של הכנסת ה-25, 119-118 (1.3.2023)).</w:t>
      </w:r>
    </w:p>
    <w:p w:rsidR="007C5F54" w:rsidRPr="00AE55B0" w:rsidRDefault="007C5F54" w:rsidP="007C5F54">
      <w:pPr>
        <w:pStyle w:val="Ruller41"/>
        <w:rPr>
          <w:rtl/>
        </w:rPr>
      </w:pPr>
    </w:p>
    <w:p w:rsidR="007C5F54" w:rsidRPr="00AE55B0" w:rsidRDefault="007C5F54" w:rsidP="007C5F54">
      <w:pPr>
        <w:pStyle w:val="Ruller41"/>
        <w:rPr>
          <w:rtl/>
        </w:rPr>
      </w:pPr>
      <w:r w:rsidRPr="00AE55B0">
        <w:rPr>
          <w:rtl/>
        </w:rPr>
        <w:tab/>
      </w:r>
      <w:r w:rsidRPr="00AE55B0">
        <w:rPr>
          <w:rFonts w:hint="cs"/>
          <w:rtl/>
        </w:rPr>
        <w:t>גם מדבריו של חבר הכנסת יואב קיש באותו דיון עולים דברים דומים:</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tl/>
        </w:rPr>
        <w:t xml:space="preserve">המשמעות </w:t>
      </w:r>
      <w:bookmarkStart w:id="206" w:name="_ETM_Q20_438819"/>
      <w:bookmarkEnd w:id="206"/>
      <w:r w:rsidRPr="00AE55B0">
        <w:rPr>
          <w:rtl/>
        </w:rPr>
        <w:t xml:space="preserve">היא </w:t>
      </w:r>
      <w:bookmarkStart w:id="207" w:name="_ETM_Q20_438939"/>
      <w:bookmarkEnd w:id="207"/>
      <w:r w:rsidRPr="00AE55B0">
        <w:rPr>
          <w:rtl/>
        </w:rPr>
        <w:t xml:space="preserve">כי </w:t>
      </w:r>
      <w:bookmarkStart w:id="208" w:name="_ETM_Q20_439120"/>
      <w:bookmarkEnd w:id="208"/>
      <w:r w:rsidRPr="00AE55B0">
        <w:rPr>
          <w:rtl/>
        </w:rPr>
        <w:t xml:space="preserve">קביעת </w:t>
      </w:r>
      <w:bookmarkStart w:id="209" w:name="_ETM_Q20_439569"/>
      <w:bookmarkEnd w:id="209"/>
      <w:r w:rsidRPr="00AE55B0">
        <w:rPr>
          <w:rtl/>
        </w:rPr>
        <w:t xml:space="preserve">נבצרות </w:t>
      </w:r>
      <w:bookmarkStart w:id="210" w:name="_ETM_Q20_440779"/>
      <w:bookmarkEnd w:id="210"/>
      <w:r w:rsidRPr="00AE55B0">
        <w:rPr>
          <w:rtl/>
        </w:rPr>
        <w:t xml:space="preserve">של </w:t>
      </w:r>
      <w:bookmarkStart w:id="211" w:name="_ETM_Q20_441050"/>
      <w:bookmarkEnd w:id="211"/>
      <w:r w:rsidRPr="00AE55B0">
        <w:rPr>
          <w:rtl/>
        </w:rPr>
        <w:t xml:space="preserve">ראש </w:t>
      </w:r>
      <w:bookmarkStart w:id="212" w:name="_ETM_Q20_441289"/>
      <w:bookmarkEnd w:id="212"/>
      <w:r w:rsidRPr="00AE55B0">
        <w:rPr>
          <w:rtl/>
        </w:rPr>
        <w:t>ממשלה</w:t>
      </w:r>
      <w:r w:rsidRPr="00AE55B0">
        <w:rPr>
          <w:rFonts w:hint="cs"/>
          <w:rtl/>
        </w:rPr>
        <w:t>,</w:t>
      </w:r>
      <w:r w:rsidRPr="00AE55B0">
        <w:rPr>
          <w:rtl/>
        </w:rPr>
        <w:t xml:space="preserve"> </w:t>
      </w:r>
      <w:bookmarkStart w:id="213" w:name="_ETM_Q20_442680"/>
      <w:bookmarkEnd w:id="213"/>
      <w:r w:rsidRPr="00AE55B0">
        <w:rPr>
          <w:rtl/>
        </w:rPr>
        <w:t xml:space="preserve">משמעותה </w:t>
      </w:r>
      <w:bookmarkStart w:id="214" w:name="_ETM_Q20_444660"/>
      <w:bookmarkEnd w:id="214"/>
      <w:r w:rsidRPr="00AE55B0">
        <w:rPr>
          <w:rtl/>
        </w:rPr>
        <w:t xml:space="preserve">הדחה </w:t>
      </w:r>
      <w:bookmarkStart w:id="215" w:name="_ETM_Q20_445260"/>
      <w:bookmarkEnd w:id="215"/>
      <w:r w:rsidRPr="00AE55B0">
        <w:rPr>
          <w:rtl/>
        </w:rPr>
        <w:t xml:space="preserve">של </w:t>
      </w:r>
      <w:bookmarkStart w:id="216" w:name="_ETM_Q20_445500"/>
      <w:bookmarkEnd w:id="216"/>
      <w:r w:rsidRPr="00AE55B0">
        <w:rPr>
          <w:rtl/>
        </w:rPr>
        <w:t>המנהיג</w:t>
      </w:r>
      <w:r w:rsidRPr="00AE55B0">
        <w:rPr>
          <w:rFonts w:hint="cs"/>
          <w:rtl/>
        </w:rPr>
        <w:t>.</w:t>
      </w:r>
      <w:r w:rsidRPr="00AE55B0">
        <w:rPr>
          <w:rtl/>
        </w:rPr>
        <w:t xml:space="preserve"> </w:t>
      </w:r>
      <w:bookmarkStart w:id="217" w:name="_ETM_Q20_446430"/>
      <w:bookmarkEnd w:id="217"/>
      <w:r w:rsidRPr="00AE55B0">
        <w:rPr>
          <w:rtl/>
        </w:rPr>
        <w:t>עכשיו</w:t>
      </w:r>
      <w:r w:rsidRPr="00AE55B0">
        <w:rPr>
          <w:rFonts w:hint="cs"/>
          <w:rtl/>
        </w:rPr>
        <w:t>,</w:t>
      </w:r>
      <w:r w:rsidRPr="00AE55B0">
        <w:rPr>
          <w:rtl/>
        </w:rPr>
        <w:t xml:space="preserve"> </w:t>
      </w:r>
      <w:bookmarkStart w:id="218" w:name="_ETM_Q20_447060"/>
      <w:bookmarkEnd w:id="218"/>
      <w:r w:rsidRPr="00AE55B0">
        <w:rPr>
          <w:rtl/>
        </w:rPr>
        <w:t xml:space="preserve">אם </w:t>
      </w:r>
      <w:bookmarkStart w:id="219" w:name="_ETM_Q20_447240"/>
      <w:bookmarkEnd w:id="219"/>
      <w:r w:rsidRPr="00AE55B0">
        <w:rPr>
          <w:rtl/>
        </w:rPr>
        <w:t xml:space="preserve">אנחנו </w:t>
      </w:r>
      <w:bookmarkStart w:id="220" w:name="_ETM_Q20_447930"/>
      <w:bookmarkEnd w:id="220"/>
      <w:r w:rsidRPr="00AE55B0">
        <w:rPr>
          <w:rtl/>
        </w:rPr>
        <w:t xml:space="preserve">הולכים </w:t>
      </w:r>
      <w:bookmarkStart w:id="221" w:name="_ETM_Q20_448380"/>
      <w:bookmarkEnd w:id="221"/>
      <w:r w:rsidRPr="00AE55B0">
        <w:rPr>
          <w:rtl/>
        </w:rPr>
        <w:t xml:space="preserve">למקום </w:t>
      </w:r>
      <w:bookmarkStart w:id="222" w:name="_ETM_Q20_449500"/>
      <w:bookmarkEnd w:id="222"/>
      <w:r w:rsidRPr="00AE55B0">
        <w:rPr>
          <w:rtl/>
        </w:rPr>
        <w:t xml:space="preserve">שבו </w:t>
      </w:r>
      <w:bookmarkStart w:id="223" w:name="_ETM_Q20_450670"/>
      <w:bookmarkStart w:id="224" w:name="_ETM_Q20_450880"/>
      <w:bookmarkEnd w:id="223"/>
      <w:bookmarkEnd w:id="224"/>
      <w:r w:rsidRPr="00AE55B0">
        <w:rPr>
          <w:rtl/>
        </w:rPr>
        <w:t xml:space="preserve">קורה </w:t>
      </w:r>
      <w:bookmarkStart w:id="225" w:name="_ETM_Q20_451870"/>
      <w:bookmarkEnd w:id="225"/>
      <w:r w:rsidRPr="00AE55B0">
        <w:rPr>
          <w:rtl/>
        </w:rPr>
        <w:t xml:space="preserve">שהמנהיג </w:t>
      </w:r>
      <w:bookmarkStart w:id="226" w:name="_ETM_Q20_452830"/>
      <w:bookmarkEnd w:id="226"/>
      <w:r w:rsidRPr="00AE55B0">
        <w:rPr>
          <w:rFonts w:hint="eastAsia"/>
          <w:rtl/>
        </w:rPr>
        <w:t>–</w:t>
      </w:r>
      <w:r w:rsidRPr="00AE55B0">
        <w:rPr>
          <w:rFonts w:hint="cs"/>
          <w:rtl/>
        </w:rPr>
        <w:t xml:space="preserve"> </w:t>
      </w:r>
      <w:bookmarkStart w:id="227" w:name="_ETM_Q20_452919"/>
      <w:bookmarkEnd w:id="227"/>
      <w:r w:rsidRPr="00AE55B0">
        <w:rPr>
          <w:rtl/>
        </w:rPr>
        <w:t xml:space="preserve">בעצם </w:t>
      </w:r>
      <w:bookmarkStart w:id="228" w:name="_ETM_Q20_453370"/>
      <w:bookmarkEnd w:id="228"/>
      <w:r w:rsidRPr="00AE55B0">
        <w:rPr>
          <w:rtl/>
        </w:rPr>
        <w:t xml:space="preserve">הרי </w:t>
      </w:r>
      <w:bookmarkStart w:id="229" w:name="_ETM_Q20_453639"/>
      <w:bookmarkEnd w:id="229"/>
      <w:r w:rsidRPr="00AE55B0">
        <w:rPr>
          <w:rtl/>
        </w:rPr>
        <w:t xml:space="preserve">ברור </w:t>
      </w:r>
      <w:bookmarkStart w:id="230" w:name="_ETM_Q20_453880"/>
      <w:bookmarkEnd w:id="230"/>
      <w:r w:rsidRPr="00AE55B0">
        <w:rPr>
          <w:rtl/>
        </w:rPr>
        <w:t>לכולנו</w:t>
      </w:r>
      <w:r w:rsidRPr="00AE55B0">
        <w:rPr>
          <w:rFonts w:hint="cs"/>
          <w:rtl/>
        </w:rPr>
        <w:t>,</w:t>
      </w:r>
      <w:r w:rsidRPr="00AE55B0">
        <w:rPr>
          <w:rtl/>
        </w:rPr>
        <w:t xml:space="preserve"> </w:t>
      </w:r>
      <w:bookmarkStart w:id="231" w:name="_ETM_Q20_454419"/>
      <w:bookmarkEnd w:id="231"/>
      <w:r w:rsidRPr="00AE55B0">
        <w:rPr>
          <w:rFonts w:hint="cs"/>
          <w:rtl/>
        </w:rPr>
        <w:t xml:space="preserve">הוא </w:t>
      </w:r>
      <w:bookmarkStart w:id="232" w:name="_ETM_Q20_453800"/>
      <w:bookmarkEnd w:id="232"/>
      <w:r w:rsidRPr="00AE55B0">
        <w:rPr>
          <w:rtl/>
        </w:rPr>
        <w:t xml:space="preserve">נבחר </w:t>
      </w:r>
      <w:bookmarkStart w:id="233" w:name="_ETM_Q20_454870"/>
      <w:bookmarkEnd w:id="233"/>
      <w:r w:rsidRPr="00AE55B0">
        <w:rPr>
          <w:rtl/>
        </w:rPr>
        <w:t>ע</w:t>
      </w:r>
      <w:r w:rsidRPr="00AE55B0">
        <w:rPr>
          <w:rFonts w:hint="cs"/>
          <w:rtl/>
        </w:rPr>
        <w:t xml:space="preserve">ל </w:t>
      </w:r>
      <w:r w:rsidRPr="00AE55B0">
        <w:rPr>
          <w:rtl/>
        </w:rPr>
        <w:t>י</w:t>
      </w:r>
      <w:r w:rsidRPr="00AE55B0">
        <w:rPr>
          <w:rFonts w:hint="cs"/>
          <w:rtl/>
        </w:rPr>
        <w:t>די</w:t>
      </w:r>
      <w:r w:rsidRPr="00AE55B0">
        <w:rPr>
          <w:rtl/>
        </w:rPr>
        <w:t xml:space="preserve"> </w:t>
      </w:r>
      <w:bookmarkStart w:id="234" w:name="_ETM_Q20_455229"/>
      <w:bookmarkEnd w:id="234"/>
      <w:r w:rsidRPr="00AE55B0">
        <w:rPr>
          <w:rtl/>
        </w:rPr>
        <w:t xml:space="preserve">נציגי </w:t>
      </w:r>
      <w:bookmarkStart w:id="235" w:name="_ETM_Q20_455740"/>
      <w:bookmarkEnd w:id="235"/>
      <w:r w:rsidRPr="00AE55B0">
        <w:rPr>
          <w:rtl/>
        </w:rPr>
        <w:t xml:space="preserve">העם </w:t>
      </w:r>
      <w:bookmarkStart w:id="236" w:name="_ETM_Q20_455979"/>
      <w:bookmarkEnd w:id="236"/>
      <w:r w:rsidRPr="00AE55B0">
        <w:rPr>
          <w:rtl/>
        </w:rPr>
        <w:t xml:space="preserve">וזוכה </w:t>
      </w:r>
      <w:bookmarkStart w:id="237" w:name="_ETM_Q20_456550"/>
      <w:bookmarkEnd w:id="237"/>
      <w:r w:rsidRPr="00AE55B0">
        <w:rPr>
          <w:rtl/>
        </w:rPr>
        <w:t xml:space="preserve">לאמון </w:t>
      </w:r>
      <w:bookmarkStart w:id="238" w:name="_ETM_Q20_456970"/>
      <w:bookmarkEnd w:id="238"/>
      <w:r w:rsidRPr="00AE55B0">
        <w:rPr>
          <w:rtl/>
        </w:rPr>
        <w:t>הכנסת</w:t>
      </w:r>
      <w:bookmarkStart w:id="239" w:name="_ETM_Q20_463000"/>
      <w:bookmarkEnd w:id="239"/>
      <w:r w:rsidRPr="00AE55B0">
        <w:rPr>
          <w:rFonts w:hint="cs"/>
          <w:rtl/>
        </w:rPr>
        <w:t>,</w:t>
      </w:r>
      <w:r w:rsidRPr="00AE55B0">
        <w:rPr>
          <w:rtl/>
        </w:rPr>
        <w:t xml:space="preserve"> </w:t>
      </w:r>
      <w:bookmarkStart w:id="240" w:name="_ETM_Q20_458080"/>
      <w:bookmarkEnd w:id="240"/>
      <w:r w:rsidRPr="00AE55B0">
        <w:rPr>
          <w:rtl/>
        </w:rPr>
        <w:t xml:space="preserve">ומתקבלת </w:t>
      </w:r>
      <w:bookmarkStart w:id="241" w:name="_ETM_Q20_459129"/>
      <w:bookmarkEnd w:id="241"/>
      <w:r w:rsidRPr="00AE55B0">
        <w:rPr>
          <w:rtl/>
        </w:rPr>
        <w:t xml:space="preserve">קביעה </w:t>
      </w:r>
      <w:bookmarkStart w:id="242" w:name="_ETM_Q20_460210"/>
      <w:bookmarkEnd w:id="242"/>
      <w:r w:rsidRPr="00AE55B0">
        <w:rPr>
          <w:rtl/>
        </w:rPr>
        <w:t xml:space="preserve">בניגוד </w:t>
      </w:r>
      <w:bookmarkStart w:id="243" w:name="_ETM_Q20_460900"/>
      <w:bookmarkEnd w:id="243"/>
      <w:r w:rsidRPr="00AE55B0">
        <w:rPr>
          <w:rtl/>
        </w:rPr>
        <w:t>לדעתו</w:t>
      </w:r>
      <w:r w:rsidRPr="00AE55B0">
        <w:rPr>
          <w:rFonts w:hint="cs"/>
          <w:rtl/>
        </w:rPr>
        <w:t>,</w:t>
      </w:r>
      <w:r w:rsidRPr="00AE55B0">
        <w:rPr>
          <w:rtl/>
        </w:rPr>
        <w:t xml:space="preserve"> </w:t>
      </w:r>
      <w:bookmarkStart w:id="244" w:name="_ETM_Q20_461980"/>
      <w:bookmarkEnd w:id="244"/>
      <w:r w:rsidRPr="00AE55B0">
        <w:rPr>
          <w:rtl/>
        </w:rPr>
        <w:t xml:space="preserve">כאשר </w:t>
      </w:r>
      <w:bookmarkStart w:id="245" w:name="_ETM_Q20_462550"/>
      <w:bookmarkEnd w:id="245"/>
      <w:r w:rsidRPr="00AE55B0">
        <w:rPr>
          <w:rtl/>
        </w:rPr>
        <w:t xml:space="preserve">הוא </w:t>
      </w:r>
      <w:bookmarkStart w:id="246" w:name="_ETM_Q20_462670"/>
      <w:bookmarkEnd w:id="246"/>
      <w:r w:rsidRPr="00AE55B0">
        <w:rPr>
          <w:rtl/>
        </w:rPr>
        <w:t xml:space="preserve">כשיר </w:t>
      </w:r>
      <w:bookmarkStart w:id="247" w:name="_ETM_Q20_463390"/>
      <w:bookmarkEnd w:id="247"/>
      <w:r w:rsidRPr="00AE55B0">
        <w:rPr>
          <w:rtl/>
        </w:rPr>
        <w:t xml:space="preserve">פיזית </w:t>
      </w:r>
      <w:bookmarkStart w:id="248" w:name="_ETM_Q20_463960"/>
      <w:bookmarkEnd w:id="248"/>
      <w:r w:rsidRPr="00AE55B0">
        <w:rPr>
          <w:rtl/>
        </w:rPr>
        <w:t xml:space="preserve">ונפשית </w:t>
      </w:r>
      <w:bookmarkStart w:id="249" w:name="_ETM_Q20_464410"/>
      <w:bookmarkEnd w:id="249"/>
      <w:r w:rsidRPr="00AE55B0">
        <w:rPr>
          <w:rtl/>
        </w:rPr>
        <w:t>לתפקידו</w:t>
      </w:r>
      <w:r w:rsidRPr="00AE55B0">
        <w:rPr>
          <w:rFonts w:hint="cs"/>
          <w:rtl/>
        </w:rPr>
        <w:t>,</w:t>
      </w:r>
      <w:r w:rsidRPr="00AE55B0">
        <w:rPr>
          <w:rtl/>
        </w:rPr>
        <w:t xml:space="preserve"> </w:t>
      </w:r>
      <w:bookmarkStart w:id="250" w:name="_ETM_Q20_465550"/>
      <w:bookmarkEnd w:id="250"/>
      <w:r w:rsidRPr="00AE55B0">
        <w:rPr>
          <w:rtl/>
        </w:rPr>
        <w:t xml:space="preserve">זאת </w:t>
      </w:r>
      <w:bookmarkStart w:id="251" w:name="_ETM_Q20_465880"/>
      <w:bookmarkEnd w:id="251"/>
      <w:r w:rsidRPr="00AE55B0">
        <w:rPr>
          <w:rtl/>
        </w:rPr>
        <w:t xml:space="preserve">אומרת </w:t>
      </w:r>
      <w:bookmarkStart w:id="252" w:name="_ETM_Q20_466300"/>
      <w:bookmarkEnd w:id="252"/>
      <w:r w:rsidRPr="00AE55B0">
        <w:rPr>
          <w:rtl/>
        </w:rPr>
        <w:t xml:space="preserve">שיש </w:t>
      </w:r>
      <w:bookmarkStart w:id="253" w:name="_ETM_Q20_466570"/>
      <w:bookmarkEnd w:id="253"/>
      <w:r w:rsidRPr="00AE55B0">
        <w:rPr>
          <w:rtl/>
        </w:rPr>
        <w:t xml:space="preserve">פה </w:t>
      </w:r>
      <w:bookmarkStart w:id="254" w:name="_ETM_Q20_466810"/>
      <w:bookmarkEnd w:id="254"/>
      <w:r w:rsidRPr="00AE55B0">
        <w:rPr>
          <w:rtl/>
        </w:rPr>
        <w:t xml:space="preserve">אירוע </w:t>
      </w:r>
      <w:bookmarkStart w:id="255" w:name="_ETM_Q20_467680"/>
      <w:bookmarkEnd w:id="255"/>
      <w:r w:rsidRPr="00AE55B0">
        <w:rPr>
          <w:rtl/>
        </w:rPr>
        <w:t xml:space="preserve">של </w:t>
      </w:r>
      <w:bookmarkStart w:id="256" w:name="_ETM_Q20_467920"/>
      <w:bookmarkEnd w:id="256"/>
      <w:r w:rsidRPr="00AE55B0">
        <w:rPr>
          <w:rtl/>
        </w:rPr>
        <w:t xml:space="preserve">נבצרות </w:t>
      </w:r>
      <w:bookmarkStart w:id="257" w:name="_ETM_Q20_469029"/>
      <w:bookmarkEnd w:id="257"/>
      <w:r w:rsidRPr="00AE55B0">
        <w:rPr>
          <w:rtl/>
        </w:rPr>
        <w:t xml:space="preserve">לראש </w:t>
      </w:r>
      <w:bookmarkStart w:id="258" w:name="_ETM_Q20_469480"/>
      <w:bookmarkEnd w:id="258"/>
      <w:r w:rsidRPr="00AE55B0">
        <w:rPr>
          <w:rtl/>
        </w:rPr>
        <w:t>ממשלה</w:t>
      </w:r>
      <w:r w:rsidRPr="00AE55B0">
        <w:rPr>
          <w:rFonts w:hint="cs"/>
          <w:rtl/>
        </w:rPr>
        <w:t>,</w:t>
      </w:r>
      <w:r w:rsidRPr="00AE55B0">
        <w:rPr>
          <w:rtl/>
        </w:rPr>
        <w:t xml:space="preserve"> </w:t>
      </w:r>
      <w:bookmarkStart w:id="259" w:name="_ETM_Q20_470589"/>
      <w:bookmarkEnd w:id="259"/>
      <w:r w:rsidRPr="00AE55B0">
        <w:rPr>
          <w:rtl/>
        </w:rPr>
        <w:t xml:space="preserve">שמשמעותה </w:t>
      </w:r>
      <w:bookmarkStart w:id="260" w:name="_ETM_Q20_471550"/>
      <w:bookmarkEnd w:id="260"/>
      <w:r w:rsidRPr="00AE55B0">
        <w:rPr>
          <w:rtl/>
        </w:rPr>
        <w:t xml:space="preserve">בפועל </w:t>
      </w:r>
      <w:bookmarkStart w:id="261" w:name="_ETM_Q20_472600"/>
      <w:bookmarkEnd w:id="261"/>
      <w:r w:rsidRPr="00AE55B0">
        <w:rPr>
          <w:rtl/>
        </w:rPr>
        <w:t xml:space="preserve">ביטול </w:t>
      </w:r>
      <w:bookmarkStart w:id="262" w:name="_ETM_Q20_473380"/>
      <w:bookmarkEnd w:id="262"/>
      <w:r w:rsidRPr="00AE55B0">
        <w:rPr>
          <w:rtl/>
        </w:rPr>
        <w:t xml:space="preserve">תוצאות </w:t>
      </w:r>
      <w:bookmarkStart w:id="263" w:name="_ETM_Q20_474389"/>
      <w:bookmarkEnd w:id="263"/>
      <w:r w:rsidRPr="00AE55B0">
        <w:rPr>
          <w:rtl/>
        </w:rPr>
        <w:t>הבחירות</w:t>
      </w:r>
      <w:r w:rsidRPr="00AE55B0">
        <w:rPr>
          <w:rFonts w:hint="cs"/>
          <w:rtl/>
        </w:rPr>
        <w:t>,</w:t>
      </w:r>
      <w:r w:rsidRPr="00AE55B0">
        <w:rPr>
          <w:rtl/>
        </w:rPr>
        <w:t xml:space="preserve"> </w:t>
      </w:r>
      <w:bookmarkStart w:id="264" w:name="_ETM_Q20_475589"/>
      <w:bookmarkEnd w:id="264"/>
      <w:r w:rsidRPr="00AE55B0">
        <w:rPr>
          <w:rtl/>
        </w:rPr>
        <w:t xml:space="preserve">ביטול </w:t>
      </w:r>
      <w:bookmarkStart w:id="265" w:name="_ETM_Q20_476279"/>
      <w:bookmarkEnd w:id="265"/>
      <w:r w:rsidRPr="00AE55B0">
        <w:rPr>
          <w:rtl/>
        </w:rPr>
        <w:t xml:space="preserve">ההליך </w:t>
      </w:r>
      <w:bookmarkStart w:id="266" w:name="_ETM_Q20_476789"/>
      <w:bookmarkEnd w:id="266"/>
      <w:r w:rsidRPr="00AE55B0">
        <w:rPr>
          <w:rtl/>
        </w:rPr>
        <w:t>הדמוקרטי</w:t>
      </w:r>
      <w:r w:rsidRPr="00AE55B0">
        <w:rPr>
          <w:rFonts w:hint="cs"/>
          <w:rtl/>
        </w:rPr>
        <w:t xml:space="preserve">. </w:t>
      </w:r>
      <w:r w:rsidRPr="00AE55B0">
        <w:rPr>
          <w:rFonts w:hint="eastAsia"/>
          <w:rtl/>
        </w:rPr>
        <w:t>ולכן</w:t>
      </w:r>
      <w:r w:rsidRPr="00AE55B0">
        <w:rPr>
          <w:rtl/>
        </w:rPr>
        <w:t xml:space="preserve"> </w:t>
      </w:r>
      <w:r w:rsidRPr="00AE55B0">
        <w:rPr>
          <w:rFonts w:hint="eastAsia"/>
          <w:rtl/>
        </w:rPr>
        <w:t>בהצעת</w:t>
      </w:r>
      <w:r w:rsidRPr="00AE55B0">
        <w:rPr>
          <w:rtl/>
        </w:rPr>
        <w:t xml:space="preserve"> </w:t>
      </w:r>
      <w:r w:rsidRPr="00AE55B0">
        <w:rPr>
          <w:rFonts w:hint="eastAsia"/>
          <w:rtl/>
        </w:rPr>
        <w:t>החוק</w:t>
      </w:r>
      <w:r w:rsidRPr="00AE55B0">
        <w:rPr>
          <w:rtl/>
        </w:rPr>
        <w:t xml:space="preserve"> </w:t>
      </w:r>
      <w:r w:rsidRPr="00AE55B0">
        <w:rPr>
          <w:rFonts w:hint="eastAsia"/>
          <w:rtl/>
        </w:rPr>
        <w:t>הזו</w:t>
      </w:r>
      <w:r w:rsidRPr="00AE55B0">
        <w:rPr>
          <w:rtl/>
        </w:rPr>
        <w:t xml:space="preserve"> </w:t>
      </w:r>
      <w:r w:rsidRPr="00AE55B0">
        <w:rPr>
          <w:rFonts w:hint="eastAsia"/>
          <w:rtl/>
        </w:rPr>
        <w:t>אנחנו</w:t>
      </w:r>
      <w:r w:rsidRPr="00AE55B0">
        <w:rPr>
          <w:rtl/>
        </w:rPr>
        <w:t xml:space="preserve"> </w:t>
      </w:r>
      <w:r w:rsidRPr="00AE55B0">
        <w:rPr>
          <w:rFonts w:hint="eastAsia"/>
          <w:rtl/>
        </w:rPr>
        <w:t>רוצים</w:t>
      </w:r>
      <w:r w:rsidRPr="00AE55B0">
        <w:rPr>
          <w:rtl/>
        </w:rPr>
        <w:t xml:space="preserve"> </w:t>
      </w:r>
      <w:r w:rsidRPr="00AE55B0">
        <w:rPr>
          <w:rFonts w:hint="eastAsia"/>
          <w:rtl/>
        </w:rPr>
        <w:t>להגדיר</w:t>
      </w:r>
      <w:r w:rsidRPr="00AE55B0">
        <w:rPr>
          <w:rtl/>
        </w:rPr>
        <w:t xml:space="preserve"> </w:t>
      </w:r>
      <w:r w:rsidRPr="00AE55B0">
        <w:rPr>
          <w:rFonts w:hint="eastAsia"/>
          <w:rtl/>
        </w:rPr>
        <w:t>בצורה</w:t>
      </w:r>
      <w:r w:rsidRPr="00AE55B0">
        <w:rPr>
          <w:rtl/>
        </w:rPr>
        <w:t xml:space="preserve"> </w:t>
      </w:r>
      <w:r w:rsidRPr="00AE55B0">
        <w:rPr>
          <w:rFonts w:hint="eastAsia"/>
          <w:rtl/>
        </w:rPr>
        <w:t>הכי</w:t>
      </w:r>
      <w:r w:rsidRPr="00AE55B0">
        <w:rPr>
          <w:rtl/>
        </w:rPr>
        <w:t xml:space="preserve"> </w:t>
      </w:r>
      <w:r w:rsidRPr="00AE55B0">
        <w:rPr>
          <w:rFonts w:hint="eastAsia"/>
          <w:rtl/>
        </w:rPr>
        <w:t>ברורה</w:t>
      </w:r>
      <w:r w:rsidRPr="00AE55B0">
        <w:rPr>
          <w:rtl/>
        </w:rPr>
        <w:t xml:space="preserve"> </w:t>
      </w:r>
      <w:r w:rsidRPr="00AE55B0">
        <w:rPr>
          <w:rFonts w:hint="eastAsia"/>
          <w:rtl/>
        </w:rPr>
        <w:t>שיכול</w:t>
      </w:r>
      <w:r w:rsidRPr="00AE55B0">
        <w:rPr>
          <w:rtl/>
        </w:rPr>
        <w:t xml:space="preserve"> </w:t>
      </w:r>
      <w:r w:rsidRPr="00AE55B0">
        <w:rPr>
          <w:rFonts w:hint="eastAsia"/>
          <w:rtl/>
        </w:rPr>
        <w:t>להיות</w:t>
      </w:r>
      <w:r w:rsidRPr="00AE55B0">
        <w:rPr>
          <w:rtl/>
        </w:rPr>
        <w:t xml:space="preserve"> </w:t>
      </w:r>
      <w:r w:rsidRPr="00AE55B0">
        <w:rPr>
          <w:rFonts w:hint="eastAsia"/>
          <w:rtl/>
        </w:rPr>
        <w:t>את</w:t>
      </w:r>
      <w:r w:rsidRPr="00AE55B0">
        <w:rPr>
          <w:rtl/>
        </w:rPr>
        <w:t xml:space="preserve"> </w:t>
      </w:r>
      <w:r w:rsidRPr="00AE55B0">
        <w:rPr>
          <w:rFonts w:hint="eastAsia"/>
          <w:rtl/>
        </w:rPr>
        <w:t>מצב</w:t>
      </w:r>
      <w:r w:rsidRPr="00AE55B0">
        <w:rPr>
          <w:rtl/>
        </w:rPr>
        <w:t xml:space="preserve"> </w:t>
      </w:r>
      <w:r w:rsidRPr="00AE55B0">
        <w:rPr>
          <w:rFonts w:hint="eastAsia"/>
          <w:rtl/>
        </w:rPr>
        <w:t>הנבצרות</w:t>
      </w:r>
      <w:r w:rsidRPr="00AE55B0">
        <w:rPr>
          <w:rtl/>
        </w:rPr>
        <w:t xml:space="preserve">, </w:t>
      </w:r>
      <w:r w:rsidRPr="00AE55B0">
        <w:rPr>
          <w:rFonts w:hint="eastAsia"/>
          <w:rtl/>
        </w:rPr>
        <w:t>שיחול</w:t>
      </w:r>
      <w:r w:rsidRPr="00AE55B0">
        <w:rPr>
          <w:rtl/>
        </w:rPr>
        <w:t xml:space="preserve"> </w:t>
      </w:r>
      <w:r w:rsidRPr="00AE55B0">
        <w:rPr>
          <w:rFonts w:hint="eastAsia"/>
          <w:rtl/>
        </w:rPr>
        <w:t>אך</w:t>
      </w:r>
      <w:r w:rsidRPr="00AE55B0">
        <w:rPr>
          <w:rtl/>
        </w:rPr>
        <w:t xml:space="preserve"> </w:t>
      </w:r>
      <w:r w:rsidRPr="00AE55B0">
        <w:rPr>
          <w:rFonts w:hint="eastAsia"/>
          <w:rtl/>
        </w:rPr>
        <w:t>ורק</w:t>
      </w:r>
      <w:r w:rsidRPr="00AE55B0">
        <w:rPr>
          <w:rtl/>
        </w:rPr>
        <w:t xml:space="preserve"> </w:t>
      </w:r>
      <w:r w:rsidRPr="00AE55B0">
        <w:rPr>
          <w:rFonts w:hint="eastAsia"/>
          <w:rtl/>
        </w:rPr>
        <w:t>במקרה</w:t>
      </w:r>
      <w:r w:rsidRPr="00AE55B0">
        <w:rPr>
          <w:rtl/>
        </w:rPr>
        <w:t xml:space="preserve"> </w:t>
      </w:r>
      <w:r w:rsidRPr="00AE55B0">
        <w:rPr>
          <w:rFonts w:hint="eastAsia"/>
          <w:rtl/>
        </w:rPr>
        <w:t>של</w:t>
      </w:r>
      <w:r w:rsidRPr="00AE55B0">
        <w:rPr>
          <w:rtl/>
        </w:rPr>
        <w:t xml:space="preserve"> </w:t>
      </w:r>
      <w:r w:rsidRPr="00AE55B0">
        <w:rPr>
          <w:rFonts w:hint="eastAsia"/>
          <w:rtl/>
        </w:rPr>
        <w:t>אי</w:t>
      </w:r>
      <w:r w:rsidRPr="00AE55B0">
        <w:rPr>
          <w:rtl/>
        </w:rPr>
        <w:t>-</w:t>
      </w:r>
      <w:r w:rsidRPr="00AE55B0">
        <w:rPr>
          <w:rFonts w:hint="eastAsia"/>
          <w:rtl/>
        </w:rPr>
        <w:t>מסוגלות</w:t>
      </w:r>
      <w:r w:rsidRPr="00AE55B0">
        <w:rPr>
          <w:rtl/>
        </w:rPr>
        <w:t xml:space="preserve"> </w:t>
      </w:r>
      <w:r w:rsidRPr="00AE55B0">
        <w:rPr>
          <w:rFonts w:hint="eastAsia"/>
          <w:rtl/>
        </w:rPr>
        <w:t>פיזית</w:t>
      </w:r>
      <w:r w:rsidRPr="00AE55B0">
        <w:rPr>
          <w:rtl/>
        </w:rPr>
        <w:t xml:space="preserve"> </w:t>
      </w:r>
      <w:r w:rsidRPr="00AE55B0">
        <w:rPr>
          <w:rFonts w:hint="eastAsia"/>
          <w:rtl/>
        </w:rPr>
        <w:t>או</w:t>
      </w:r>
      <w:r w:rsidRPr="00AE55B0">
        <w:rPr>
          <w:rtl/>
        </w:rPr>
        <w:t xml:space="preserve"> </w:t>
      </w:r>
      <w:r w:rsidRPr="00AE55B0">
        <w:rPr>
          <w:rFonts w:hint="eastAsia"/>
          <w:rtl/>
        </w:rPr>
        <w:t>נפשית</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Fonts w:hint="cs"/>
          <w:rtl/>
        </w:rPr>
        <w:t>" (שם, עמ' 123).</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 xml:space="preserve">גם בדיוני הוועדה המיוחדת לתיקונים לחוק יסוד: הממשלה (להלן: </w:t>
      </w:r>
      <w:r w:rsidRPr="00AE55B0">
        <w:rPr>
          <w:rFonts w:ascii="Century" w:hAnsi="Century" w:cs="Miriam" w:hint="cs"/>
          <w:b/>
          <w:spacing w:val="0"/>
          <w:sz w:val="22"/>
          <w:szCs w:val="24"/>
          <w:rtl/>
        </w:rPr>
        <w:t>הוועדה המיוחדת</w:t>
      </w:r>
      <w:r w:rsidRPr="00AE55B0">
        <w:rPr>
          <w:rFonts w:hint="cs"/>
          <w:rtl/>
        </w:rPr>
        <w:t>) אופן הצגת הצעת החוק על ידי חבר הכנסת אופיר כץ, שכיהן כאמור כיושב ראש הוועדה, מעלה דברים דומים. כך נאמר בדיון שהתקיים ביום 2.3.2023:</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Fonts w:hint="eastAsia"/>
          <w:rtl/>
        </w:rPr>
        <w:t>ההצעה</w:t>
      </w:r>
      <w:r w:rsidRPr="00AE55B0">
        <w:rPr>
          <w:rtl/>
        </w:rPr>
        <w:t xml:space="preserve"> </w:t>
      </w:r>
      <w:r w:rsidRPr="00AE55B0">
        <w:rPr>
          <w:rFonts w:hint="eastAsia"/>
          <w:rtl/>
        </w:rPr>
        <w:t>שמונחת</w:t>
      </w:r>
      <w:r w:rsidRPr="00AE55B0">
        <w:rPr>
          <w:rtl/>
        </w:rPr>
        <w:t xml:space="preserve"> </w:t>
      </w:r>
      <w:r w:rsidRPr="00AE55B0">
        <w:rPr>
          <w:rFonts w:hint="eastAsia"/>
          <w:rtl/>
        </w:rPr>
        <w:t>בפניכם</w:t>
      </w:r>
      <w:r w:rsidRPr="00AE55B0">
        <w:rPr>
          <w:rtl/>
        </w:rPr>
        <w:t xml:space="preserve"> </w:t>
      </w:r>
      <w:r w:rsidRPr="00AE55B0">
        <w:rPr>
          <w:rFonts w:hint="eastAsia"/>
          <w:rtl/>
        </w:rPr>
        <w:t>באה</w:t>
      </w:r>
      <w:r w:rsidRPr="00AE55B0">
        <w:rPr>
          <w:rtl/>
        </w:rPr>
        <w:t xml:space="preserve"> </w:t>
      </w:r>
      <w:r w:rsidRPr="00AE55B0">
        <w:rPr>
          <w:rFonts w:hint="eastAsia"/>
          <w:rtl/>
        </w:rPr>
        <w:t>למנוע</w:t>
      </w:r>
      <w:r w:rsidRPr="00AE55B0">
        <w:rPr>
          <w:rtl/>
        </w:rPr>
        <w:t xml:space="preserve"> </w:t>
      </w:r>
      <w:r w:rsidRPr="00AE55B0">
        <w:rPr>
          <w:rFonts w:hint="eastAsia"/>
          <w:rtl/>
        </w:rPr>
        <w:t>ניצול</w:t>
      </w:r>
      <w:r w:rsidRPr="00AE55B0">
        <w:rPr>
          <w:rtl/>
        </w:rPr>
        <w:t xml:space="preserve"> </w:t>
      </w:r>
      <w:r w:rsidRPr="00AE55B0">
        <w:rPr>
          <w:rFonts w:hint="eastAsia"/>
          <w:rtl/>
        </w:rPr>
        <w:t>לרעה</w:t>
      </w:r>
      <w:r w:rsidRPr="00AE55B0">
        <w:rPr>
          <w:rtl/>
        </w:rPr>
        <w:t xml:space="preserve"> </w:t>
      </w:r>
      <w:r w:rsidRPr="00AE55B0">
        <w:rPr>
          <w:rFonts w:hint="eastAsia"/>
          <w:rtl/>
        </w:rPr>
        <w:t>של</w:t>
      </w:r>
      <w:r w:rsidRPr="00AE55B0">
        <w:rPr>
          <w:rtl/>
        </w:rPr>
        <w:t xml:space="preserve"> </w:t>
      </w:r>
      <w:r w:rsidRPr="00AE55B0">
        <w:rPr>
          <w:rFonts w:hint="eastAsia"/>
          <w:rtl/>
        </w:rPr>
        <w:t>הדין</w:t>
      </w:r>
      <w:r w:rsidRPr="00AE55B0">
        <w:rPr>
          <w:rtl/>
        </w:rPr>
        <w:t xml:space="preserve"> </w:t>
      </w:r>
      <w:r w:rsidRPr="00AE55B0">
        <w:rPr>
          <w:rFonts w:hint="eastAsia"/>
          <w:rtl/>
        </w:rPr>
        <w:t>הקיים</w:t>
      </w:r>
      <w:r w:rsidRPr="00AE55B0">
        <w:rPr>
          <w:rtl/>
        </w:rPr>
        <w:t xml:space="preserve"> </w:t>
      </w:r>
      <w:r w:rsidRPr="00AE55B0">
        <w:rPr>
          <w:rFonts w:hint="eastAsia"/>
          <w:rtl/>
        </w:rPr>
        <w:t>ולהשתמש</w:t>
      </w:r>
      <w:r w:rsidRPr="00AE55B0">
        <w:rPr>
          <w:rtl/>
        </w:rPr>
        <w:t xml:space="preserve"> </w:t>
      </w:r>
      <w:r w:rsidRPr="00AE55B0">
        <w:rPr>
          <w:rFonts w:hint="eastAsia"/>
          <w:rtl/>
        </w:rPr>
        <w:t>בה</w:t>
      </w:r>
      <w:r w:rsidRPr="00AE55B0">
        <w:rPr>
          <w:rtl/>
        </w:rPr>
        <w:t xml:space="preserve"> </w:t>
      </w:r>
      <w:r w:rsidRPr="00AE55B0">
        <w:rPr>
          <w:rFonts w:hint="eastAsia"/>
          <w:rtl/>
        </w:rPr>
        <w:t>לסיכול</w:t>
      </w:r>
      <w:r w:rsidRPr="00AE55B0">
        <w:rPr>
          <w:rtl/>
        </w:rPr>
        <w:t xml:space="preserve"> </w:t>
      </w:r>
      <w:r w:rsidRPr="00AE55B0">
        <w:rPr>
          <w:rFonts w:hint="eastAsia"/>
          <w:rtl/>
        </w:rPr>
        <w:t>רצון</w:t>
      </w:r>
      <w:r w:rsidRPr="00AE55B0">
        <w:rPr>
          <w:rtl/>
        </w:rPr>
        <w:t xml:space="preserve"> </w:t>
      </w:r>
      <w:r w:rsidRPr="00AE55B0">
        <w:rPr>
          <w:rFonts w:hint="eastAsia"/>
          <w:rtl/>
        </w:rPr>
        <w:t>הבוחר</w:t>
      </w:r>
      <w:r w:rsidRPr="00AE55B0">
        <w:rPr>
          <w:rtl/>
        </w:rPr>
        <w:t xml:space="preserve">. </w:t>
      </w:r>
      <w:r w:rsidRPr="00AE55B0">
        <w:rPr>
          <w:rFonts w:hint="eastAsia"/>
          <w:rtl/>
        </w:rPr>
        <w:t>חוק</w:t>
      </w:r>
      <w:r w:rsidRPr="00AE55B0">
        <w:rPr>
          <w:rtl/>
        </w:rPr>
        <w:t xml:space="preserve"> </w:t>
      </w:r>
      <w:r w:rsidRPr="00AE55B0">
        <w:rPr>
          <w:rFonts w:hint="eastAsia"/>
          <w:rtl/>
        </w:rPr>
        <w:t>יסוד</w:t>
      </w:r>
      <w:r w:rsidRPr="00AE55B0">
        <w:rPr>
          <w:rtl/>
        </w:rPr>
        <w:t xml:space="preserve">: </w:t>
      </w:r>
      <w:r w:rsidRPr="00AE55B0">
        <w:rPr>
          <w:rFonts w:hint="eastAsia"/>
          <w:rtl/>
        </w:rPr>
        <w:t>הממשלה</w:t>
      </w:r>
      <w:r w:rsidRPr="00AE55B0">
        <w:rPr>
          <w:rtl/>
        </w:rPr>
        <w:t xml:space="preserve"> </w:t>
      </w:r>
      <w:r w:rsidRPr="00AE55B0">
        <w:rPr>
          <w:rFonts w:hint="eastAsia"/>
          <w:rtl/>
        </w:rPr>
        <w:t>בנוסחו</w:t>
      </w:r>
      <w:r w:rsidRPr="00AE55B0">
        <w:rPr>
          <w:rtl/>
        </w:rPr>
        <w:t xml:space="preserve"> </w:t>
      </w:r>
      <w:r w:rsidRPr="00AE55B0">
        <w:rPr>
          <w:rFonts w:hint="eastAsia"/>
          <w:rtl/>
        </w:rPr>
        <w:t>הנוכחי</w:t>
      </w:r>
      <w:r w:rsidRPr="00AE55B0">
        <w:rPr>
          <w:rtl/>
        </w:rPr>
        <w:t xml:space="preserve"> </w:t>
      </w:r>
      <w:r w:rsidRPr="00AE55B0">
        <w:rPr>
          <w:rFonts w:hint="eastAsia"/>
          <w:rtl/>
        </w:rPr>
        <w:t>קובע</w:t>
      </w:r>
      <w:r w:rsidRPr="00AE55B0">
        <w:rPr>
          <w:rtl/>
        </w:rPr>
        <w:t xml:space="preserve"> </w:t>
      </w:r>
      <w:r w:rsidRPr="00AE55B0">
        <w:rPr>
          <w:rFonts w:hint="eastAsia"/>
          <w:rtl/>
        </w:rPr>
        <w:t>בסעיף</w:t>
      </w:r>
      <w:r w:rsidRPr="00AE55B0">
        <w:rPr>
          <w:rtl/>
        </w:rPr>
        <w:t xml:space="preserve"> </w:t>
      </w:r>
      <w:r w:rsidRPr="00AE55B0">
        <w:rPr>
          <w:rFonts w:hint="eastAsia"/>
          <w:rtl/>
        </w:rPr>
        <w:t>כללים</w:t>
      </w:r>
      <w:r w:rsidRPr="00AE55B0">
        <w:rPr>
          <w:rtl/>
        </w:rPr>
        <w:t xml:space="preserve"> </w:t>
      </w:r>
      <w:r w:rsidRPr="00AE55B0">
        <w:rPr>
          <w:rFonts w:hint="eastAsia"/>
          <w:rtl/>
        </w:rPr>
        <w:t>למצב</w:t>
      </w:r>
      <w:r w:rsidRPr="00AE55B0">
        <w:rPr>
          <w:rtl/>
        </w:rPr>
        <w:t xml:space="preserve"> </w:t>
      </w:r>
      <w:r w:rsidRPr="00AE55B0">
        <w:rPr>
          <w:rFonts w:hint="eastAsia"/>
          <w:rtl/>
        </w:rPr>
        <w:t>של</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מלמלא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משמע</w:t>
      </w:r>
      <w:r w:rsidRPr="00AE55B0">
        <w:rPr>
          <w:rtl/>
        </w:rPr>
        <w:t xml:space="preserve"> </w:t>
      </w:r>
      <w:r w:rsidRPr="00AE55B0">
        <w:rPr>
          <w:rFonts w:hint="eastAsia"/>
          <w:rtl/>
        </w:rPr>
        <w:t>שכל</w:t>
      </w:r>
      <w:r w:rsidRPr="00AE55B0">
        <w:rPr>
          <w:rtl/>
        </w:rPr>
        <w:t xml:space="preserve"> </w:t>
      </w:r>
      <w:r w:rsidRPr="00AE55B0">
        <w:rPr>
          <w:rFonts w:hint="eastAsia"/>
          <w:rtl/>
        </w:rPr>
        <w:t>סמכויותיו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ניטלות</w:t>
      </w:r>
      <w:r w:rsidRPr="00AE55B0">
        <w:rPr>
          <w:rtl/>
        </w:rPr>
        <w:t xml:space="preserve"> </w:t>
      </w:r>
      <w:r w:rsidRPr="00AE55B0">
        <w:rPr>
          <w:rFonts w:hint="eastAsia"/>
          <w:rtl/>
        </w:rPr>
        <w:t>מידיו</w:t>
      </w:r>
      <w:r w:rsidRPr="00AE55B0">
        <w:rPr>
          <w:rtl/>
        </w:rPr>
        <w:t xml:space="preserve"> </w:t>
      </w:r>
      <w:r w:rsidRPr="00AE55B0">
        <w:rPr>
          <w:rFonts w:hint="eastAsia"/>
          <w:rtl/>
        </w:rPr>
        <w:t>ומועברות</w:t>
      </w:r>
      <w:r w:rsidRPr="00AE55B0">
        <w:rPr>
          <w:rtl/>
        </w:rPr>
        <w:t xml:space="preserve"> </w:t>
      </w:r>
      <w:r w:rsidRPr="00AE55B0">
        <w:rPr>
          <w:rFonts w:hint="eastAsia"/>
          <w:rtl/>
        </w:rPr>
        <w:t>לידי</w:t>
      </w:r>
      <w:r w:rsidRPr="00AE55B0">
        <w:rPr>
          <w:rtl/>
        </w:rPr>
        <w:t xml:space="preserve"> </w:t>
      </w:r>
      <w:r w:rsidRPr="00AE55B0">
        <w:rPr>
          <w:rFonts w:hint="eastAsia"/>
          <w:rtl/>
        </w:rPr>
        <w:t>ממלא</w:t>
      </w:r>
      <w:r w:rsidRPr="00AE55B0">
        <w:rPr>
          <w:rtl/>
        </w:rPr>
        <w:t xml:space="preserve"> </w:t>
      </w:r>
      <w:r w:rsidRPr="00AE55B0">
        <w:rPr>
          <w:rFonts w:hint="eastAsia"/>
          <w:rtl/>
        </w:rPr>
        <w:t>מקומו</w:t>
      </w:r>
      <w:r w:rsidRPr="00AE55B0">
        <w:rPr>
          <w:rFonts w:hint="cs"/>
          <w:rtl/>
        </w:rPr>
        <w:t xml:space="preserve">. [...] </w:t>
      </w:r>
      <w:r w:rsidRPr="00AE55B0">
        <w:rPr>
          <w:rFonts w:hint="eastAsia"/>
          <w:rtl/>
        </w:rPr>
        <w:t>ראיתי</w:t>
      </w:r>
      <w:r w:rsidRPr="00AE55B0">
        <w:rPr>
          <w:rtl/>
        </w:rPr>
        <w:t xml:space="preserve"> </w:t>
      </w:r>
      <w:r w:rsidRPr="00AE55B0">
        <w:rPr>
          <w:rFonts w:hint="eastAsia"/>
          <w:rtl/>
        </w:rPr>
        <w:t>את</w:t>
      </w:r>
      <w:r w:rsidRPr="00AE55B0">
        <w:rPr>
          <w:rtl/>
        </w:rPr>
        <w:t xml:space="preserve"> </w:t>
      </w:r>
      <w:r w:rsidRPr="00AE55B0">
        <w:rPr>
          <w:rFonts w:hint="eastAsia"/>
          <w:rtl/>
        </w:rPr>
        <w:t>ההתנגדויות</w:t>
      </w:r>
      <w:r w:rsidRPr="00AE55B0">
        <w:rPr>
          <w:rtl/>
        </w:rPr>
        <w:t xml:space="preserve"> </w:t>
      </w:r>
      <w:r w:rsidRPr="00AE55B0">
        <w:rPr>
          <w:rFonts w:hint="eastAsia"/>
          <w:rtl/>
        </w:rPr>
        <w:t>של</w:t>
      </w:r>
      <w:r w:rsidRPr="00AE55B0">
        <w:rPr>
          <w:rtl/>
        </w:rPr>
        <w:t xml:space="preserve"> </w:t>
      </w:r>
      <w:r w:rsidRPr="00AE55B0">
        <w:rPr>
          <w:rFonts w:hint="eastAsia"/>
          <w:rtl/>
        </w:rPr>
        <w:t>הגורמים</w:t>
      </w:r>
      <w:r w:rsidRPr="00AE55B0">
        <w:rPr>
          <w:rtl/>
        </w:rPr>
        <w:t xml:space="preserve"> </w:t>
      </w:r>
      <w:r w:rsidRPr="00AE55B0">
        <w:rPr>
          <w:rFonts w:hint="eastAsia"/>
          <w:rtl/>
        </w:rPr>
        <w:t>הלא</w:t>
      </w:r>
      <w:r w:rsidRPr="00AE55B0">
        <w:rPr>
          <w:rtl/>
        </w:rPr>
        <w:t xml:space="preserve"> </w:t>
      </w:r>
      <w:r w:rsidRPr="00AE55B0">
        <w:rPr>
          <w:rFonts w:hint="eastAsia"/>
          <w:rtl/>
        </w:rPr>
        <w:t>נבחרים</w:t>
      </w:r>
      <w:r w:rsidRPr="00AE55B0">
        <w:rPr>
          <w:rtl/>
        </w:rPr>
        <w:t xml:space="preserve"> </w:t>
      </w:r>
      <w:r w:rsidRPr="00AE55B0">
        <w:rPr>
          <w:rFonts w:hint="eastAsia"/>
          <w:rtl/>
        </w:rPr>
        <w:t>ואני</w:t>
      </w:r>
      <w:r w:rsidRPr="00AE55B0">
        <w:rPr>
          <w:rtl/>
        </w:rPr>
        <w:t xml:space="preserve"> </w:t>
      </w:r>
      <w:r w:rsidRPr="00AE55B0">
        <w:rPr>
          <w:rFonts w:hint="eastAsia"/>
          <w:rtl/>
        </w:rPr>
        <w:t>רוצה</w:t>
      </w:r>
      <w:r w:rsidRPr="00AE55B0">
        <w:rPr>
          <w:rtl/>
        </w:rPr>
        <w:t xml:space="preserve"> </w:t>
      </w:r>
      <w:r w:rsidRPr="00AE55B0">
        <w:rPr>
          <w:rFonts w:hint="eastAsia"/>
          <w:rtl/>
        </w:rPr>
        <w:t>להגיד</w:t>
      </w:r>
      <w:r w:rsidRPr="00AE55B0">
        <w:rPr>
          <w:rtl/>
        </w:rPr>
        <w:t xml:space="preserve"> </w:t>
      </w:r>
      <w:r w:rsidRPr="00AE55B0">
        <w:rPr>
          <w:rFonts w:hint="eastAsia"/>
          <w:rtl/>
        </w:rPr>
        <w:t>שלא</w:t>
      </w:r>
      <w:r w:rsidRPr="00AE55B0">
        <w:rPr>
          <w:rtl/>
        </w:rPr>
        <w:t xml:space="preserve"> </w:t>
      </w:r>
      <w:r w:rsidRPr="00AE55B0">
        <w:rPr>
          <w:rFonts w:hint="eastAsia"/>
          <w:rtl/>
        </w:rPr>
        <w:t>יתכן</w:t>
      </w:r>
      <w:r w:rsidRPr="00AE55B0">
        <w:rPr>
          <w:rtl/>
        </w:rPr>
        <w:t xml:space="preserve"> </w:t>
      </w:r>
      <w:r w:rsidRPr="00AE55B0">
        <w:rPr>
          <w:rFonts w:hint="eastAsia"/>
          <w:rtl/>
        </w:rPr>
        <w:t>שבמדינה</w:t>
      </w:r>
      <w:r w:rsidRPr="00AE55B0">
        <w:rPr>
          <w:rtl/>
        </w:rPr>
        <w:t xml:space="preserve"> </w:t>
      </w:r>
      <w:r w:rsidRPr="00AE55B0">
        <w:rPr>
          <w:rFonts w:hint="eastAsia"/>
          <w:rtl/>
        </w:rPr>
        <w:t>דמוקרטית</w:t>
      </w:r>
      <w:r w:rsidRPr="00AE55B0">
        <w:rPr>
          <w:rtl/>
        </w:rPr>
        <w:t xml:space="preserve"> </w:t>
      </w:r>
      <w:r w:rsidRPr="00AE55B0">
        <w:rPr>
          <w:rFonts w:hint="eastAsia"/>
          <w:rtl/>
        </w:rPr>
        <w:t>תתאפשר</w:t>
      </w:r>
      <w:r w:rsidRPr="00AE55B0">
        <w:rPr>
          <w:rtl/>
        </w:rPr>
        <w:t xml:space="preserve"> </w:t>
      </w:r>
      <w:r w:rsidRPr="00AE55B0">
        <w:rPr>
          <w:rFonts w:hint="eastAsia"/>
          <w:rtl/>
        </w:rPr>
        <w:t>פרשנות</w:t>
      </w:r>
      <w:r w:rsidRPr="00AE55B0">
        <w:rPr>
          <w:rtl/>
        </w:rPr>
        <w:t xml:space="preserve"> </w:t>
      </w:r>
      <w:r w:rsidRPr="00AE55B0">
        <w:rPr>
          <w:rFonts w:hint="eastAsia"/>
          <w:rtl/>
        </w:rPr>
        <w:t>משפטית</w:t>
      </w:r>
      <w:r w:rsidRPr="00AE55B0">
        <w:rPr>
          <w:rtl/>
        </w:rPr>
        <w:t xml:space="preserve"> </w:t>
      </w:r>
      <w:r w:rsidRPr="00AE55B0">
        <w:rPr>
          <w:rFonts w:hint="eastAsia"/>
          <w:rtl/>
        </w:rPr>
        <w:t>שאין</w:t>
      </w:r>
      <w:r w:rsidRPr="00AE55B0">
        <w:rPr>
          <w:rtl/>
        </w:rPr>
        <w:t xml:space="preserve"> </w:t>
      </w:r>
      <w:r w:rsidRPr="00AE55B0">
        <w:rPr>
          <w:rFonts w:hint="eastAsia"/>
          <w:rtl/>
        </w:rPr>
        <w:t>לה</w:t>
      </w:r>
      <w:r w:rsidRPr="00AE55B0">
        <w:rPr>
          <w:rtl/>
        </w:rPr>
        <w:t xml:space="preserve"> </w:t>
      </w:r>
      <w:r w:rsidRPr="00AE55B0">
        <w:rPr>
          <w:rFonts w:hint="eastAsia"/>
          <w:rtl/>
        </w:rPr>
        <w:t>שום</w:t>
      </w:r>
      <w:r w:rsidRPr="00AE55B0">
        <w:rPr>
          <w:rtl/>
        </w:rPr>
        <w:t xml:space="preserve"> </w:t>
      </w:r>
      <w:r w:rsidRPr="00AE55B0">
        <w:rPr>
          <w:rFonts w:hint="eastAsia"/>
          <w:rtl/>
        </w:rPr>
        <w:t>בסיס</w:t>
      </w:r>
      <w:r w:rsidRPr="00AE55B0">
        <w:rPr>
          <w:rtl/>
        </w:rPr>
        <w:t xml:space="preserve"> </w:t>
      </w:r>
      <w:r w:rsidRPr="00AE55B0">
        <w:rPr>
          <w:rFonts w:hint="eastAsia"/>
          <w:rtl/>
        </w:rPr>
        <w:t>בחוק</w:t>
      </w:r>
      <w:r w:rsidRPr="00AE55B0">
        <w:rPr>
          <w:rtl/>
        </w:rPr>
        <w:t xml:space="preserve"> </w:t>
      </w:r>
      <w:r w:rsidRPr="00AE55B0">
        <w:rPr>
          <w:rFonts w:hint="eastAsia"/>
          <w:rtl/>
        </w:rPr>
        <w:t>כדי</w:t>
      </w:r>
      <w:r w:rsidRPr="00AE55B0">
        <w:rPr>
          <w:rtl/>
        </w:rPr>
        <w:t xml:space="preserve"> </w:t>
      </w:r>
      <w:r w:rsidRPr="00AE55B0">
        <w:rPr>
          <w:rFonts w:hint="eastAsia"/>
          <w:rtl/>
        </w:rPr>
        <w:t>לבצע</w:t>
      </w:r>
      <w:r w:rsidRPr="00AE55B0">
        <w:rPr>
          <w:rtl/>
        </w:rPr>
        <w:t xml:space="preserve"> </w:t>
      </w:r>
      <w:r w:rsidRPr="00AE55B0">
        <w:rPr>
          <w:rFonts w:hint="eastAsia"/>
          <w:rtl/>
        </w:rPr>
        <w:t>מהלך</w:t>
      </w:r>
      <w:r w:rsidRPr="00AE55B0">
        <w:rPr>
          <w:rtl/>
        </w:rPr>
        <w:t xml:space="preserve"> </w:t>
      </w:r>
      <w:r w:rsidRPr="00AE55B0">
        <w:rPr>
          <w:rFonts w:hint="eastAsia"/>
          <w:rtl/>
        </w:rPr>
        <w:t>שווה</w:t>
      </w:r>
      <w:r w:rsidRPr="00AE55B0">
        <w:rPr>
          <w:rtl/>
        </w:rPr>
        <w:t xml:space="preserve"> </w:t>
      </w:r>
      <w:r w:rsidRPr="00AE55B0">
        <w:rPr>
          <w:rFonts w:hint="eastAsia"/>
          <w:rtl/>
        </w:rPr>
        <w:t>ערך</w:t>
      </w:r>
      <w:r w:rsidRPr="00AE55B0">
        <w:rPr>
          <w:rtl/>
        </w:rPr>
        <w:t xml:space="preserve"> </w:t>
      </w:r>
      <w:r w:rsidRPr="00AE55B0">
        <w:rPr>
          <w:rFonts w:hint="eastAsia"/>
          <w:rtl/>
        </w:rPr>
        <w:t>להפיכה</w:t>
      </w:r>
      <w:r w:rsidRPr="00AE55B0">
        <w:rPr>
          <w:rtl/>
        </w:rPr>
        <w:t xml:space="preserve">. </w:t>
      </w:r>
      <w:r w:rsidRPr="00AE55B0">
        <w:rPr>
          <w:rFonts w:hint="eastAsia"/>
          <w:rtl/>
        </w:rPr>
        <w:t>קולות</w:t>
      </w:r>
      <w:r w:rsidRPr="00AE55B0">
        <w:rPr>
          <w:rtl/>
        </w:rPr>
        <w:t xml:space="preserve"> </w:t>
      </w:r>
      <w:r w:rsidRPr="00AE55B0">
        <w:rPr>
          <w:rFonts w:hint="eastAsia"/>
          <w:rtl/>
        </w:rPr>
        <w:t>הבוחרים</w:t>
      </w:r>
      <w:r w:rsidRPr="00AE55B0">
        <w:rPr>
          <w:rtl/>
        </w:rPr>
        <w:t xml:space="preserve">, </w:t>
      </w:r>
      <w:r w:rsidRPr="00AE55B0">
        <w:rPr>
          <w:rFonts w:hint="eastAsia"/>
          <w:rtl/>
        </w:rPr>
        <w:t>כפי</w:t>
      </w:r>
      <w:r w:rsidRPr="00AE55B0">
        <w:rPr>
          <w:rtl/>
        </w:rPr>
        <w:t xml:space="preserve"> </w:t>
      </w:r>
      <w:r w:rsidRPr="00AE55B0">
        <w:rPr>
          <w:rFonts w:hint="eastAsia"/>
          <w:rtl/>
        </w:rPr>
        <w:t>שאמרתי</w:t>
      </w:r>
      <w:r w:rsidRPr="00AE55B0">
        <w:rPr>
          <w:rtl/>
        </w:rPr>
        <w:t xml:space="preserve"> </w:t>
      </w:r>
      <w:r w:rsidRPr="00AE55B0">
        <w:rPr>
          <w:rFonts w:hint="eastAsia"/>
          <w:rtl/>
        </w:rPr>
        <w:t>בדיון</w:t>
      </w:r>
      <w:r w:rsidRPr="00AE55B0">
        <w:rPr>
          <w:rtl/>
        </w:rPr>
        <w:t xml:space="preserve"> </w:t>
      </w:r>
      <w:r w:rsidRPr="00AE55B0">
        <w:rPr>
          <w:rFonts w:hint="eastAsia"/>
          <w:rtl/>
        </w:rPr>
        <w:t>הקודם</w:t>
      </w:r>
      <w:r w:rsidRPr="00AE55B0">
        <w:rPr>
          <w:rtl/>
        </w:rPr>
        <w:t xml:space="preserve"> </w:t>
      </w:r>
      <w:r w:rsidRPr="00AE55B0">
        <w:rPr>
          <w:rFonts w:hint="eastAsia"/>
          <w:rtl/>
        </w:rPr>
        <w:t>וכפי</w:t>
      </w:r>
      <w:r w:rsidRPr="00AE55B0">
        <w:rPr>
          <w:rtl/>
        </w:rPr>
        <w:t xml:space="preserve"> </w:t>
      </w:r>
      <w:r w:rsidRPr="00AE55B0">
        <w:rPr>
          <w:rFonts w:hint="eastAsia"/>
          <w:rtl/>
        </w:rPr>
        <w:t>שאמרתי</w:t>
      </w:r>
      <w:r w:rsidRPr="00AE55B0">
        <w:rPr>
          <w:rtl/>
        </w:rPr>
        <w:t xml:space="preserve"> </w:t>
      </w:r>
      <w:r w:rsidRPr="00AE55B0">
        <w:rPr>
          <w:rFonts w:hint="eastAsia"/>
          <w:rtl/>
        </w:rPr>
        <w:t>אתמול</w:t>
      </w:r>
      <w:r w:rsidRPr="00AE55B0">
        <w:rPr>
          <w:rtl/>
        </w:rPr>
        <w:t xml:space="preserve"> </w:t>
      </w:r>
      <w:r w:rsidRPr="00AE55B0">
        <w:rPr>
          <w:rFonts w:hint="eastAsia"/>
          <w:rtl/>
        </w:rPr>
        <w:t>במליאה</w:t>
      </w:r>
      <w:r w:rsidRPr="00AE55B0">
        <w:rPr>
          <w:rtl/>
        </w:rPr>
        <w:t xml:space="preserve">, </w:t>
      </w:r>
      <w:r w:rsidRPr="00AE55B0">
        <w:rPr>
          <w:rFonts w:hint="eastAsia"/>
          <w:rtl/>
        </w:rPr>
        <w:t>הם</w:t>
      </w:r>
      <w:r w:rsidRPr="00AE55B0">
        <w:rPr>
          <w:rtl/>
        </w:rPr>
        <w:t xml:space="preserve"> </w:t>
      </w:r>
      <w:r w:rsidRPr="00AE55B0">
        <w:rPr>
          <w:rFonts w:hint="eastAsia"/>
          <w:rtl/>
        </w:rPr>
        <w:t>שווים</w:t>
      </w:r>
      <w:r w:rsidRPr="00AE55B0">
        <w:rPr>
          <w:rtl/>
        </w:rPr>
        <w:t xml:space="preserve">. </w:t>
      </w:r>
      <w:r w:rsidRPr="00AE55B0">
        <w:rPr>
          <w:rFonts w:hint="eastAsia"/>
          <w:rtl/>
        </w:rPr>
        <w:t>כל</w:t>
      </w:r>
      <w:r w:rsidRPr="00AE55B0">
        <w:rPr>
          <w:rtl/>
        </w:rPr>
        <w:t xml:space="preserve"> </w:t>
      </w:r>
      <w:r w:rsidRPr="00AE55B0">
        <w:rPr>
          <w:rFonts w:hint="eastAsia"/>
          <w:rtl/>
        </w:rPr>
        <w:t>קול</w:t>
      </w:r>
      <w:r w:rsidRPr="00AE55B0">
        <w:rPr>
          <w:rtl/>
        </w:rPr>
        <w:t xml:space="preserve"> </w:t>
      </w:r>
      <w:r w:rsidRPr="00AE55B0">
        <w:rPr>
          <w:rFonts w:hint="eastAsia"/>
          <w:rtl/>
        </w:rPr>
        <w:t>בבחירות</w:t>
      </w:r>
      <w:r w:rsidRPr="00AE55B0">
        <w:rPr>
          <w:rtl/>
        </w:rPr>
        <w:t xml:space="preserve"> </w:t>
      </w:r>
      <w:r w:rsidRPr="00AE55B0">
        <w:rPr>
          <w:rFonts w:hint="eastAsia"/>
          <w:rtl/>
        </w:rPr>
        <w:t>הוא</w:t>
      </w:r>
      <w:r w:rsidRPr="00AE55B0">
        <w:rPr>
          <w:rtl/>
        </w:rPr>
        <w:t xml:space="preserve"> </w:t>
      </w:r>
      <w:r w:rsidRPr="00AE55B0">
        <w:rPr>
          <w:rFonts w:hint="eastAsia"/>
          <w:rtl/>
        </w:rPr>
        <w:t>שווה</w:t>
      </w:r>
      <w:r w:rsidRPr="00AE55B0">
        <w:rPr>
          <w:rtl/>
        </w:rPr>
        <w:t xml:space="preserve"> </w:t>
      </w:r>
      <w:r w:rsidRPr="00AE55B0">
        <w:rPr>
          <w:rFonts w:hint="eastAsia"/>
          <w:rtl/>
        </w:rPr>
        <w:t>ואת</w:t>
      </w:r>
      <w:r w:rsidRPr="00AE55B0">
        <w:rPr>
          <w:rtl/>
        </w:rPr>
        <w:t xml:space="preserve"> </w:t>
      </w:r>
      <w:r w:rsidRPr="00AE55B0">
        <w:rPr>
          <w:rFonts w:hint="eastAsia"/>
          <w:rtl/>
        </w:rPr>
        <w:t>אותם</w:t>
      </w:r>
      <w:r w:rsidRPr="00AE55B0">
        <w:rPr>
          <w:rtl/>
        </w:rPr>
        <w:t xml:space="preserve"> </w:t>
      </w:r>
      <w:r w:rsidRPr="00AE55B0">
        <w:rPr>
          <w:rFonts w:hint="eastAsia"/>
          <w:rtl/>
        </w:rPr>
        <w:t>קולות</w:t>
      </w:r>
      <w:r w:rsidRPr="00AE55B0">
        <w:rPr>
          <w:rtl/>
        </w:rPr>
        <w:t xml:space="preserve"> </w:t>
      </w:r>
      <w:r w:rsidRPr="00AE55B0">
        <w:rPr>
          <w:rFonts w:hint="eastAsia"/>
          <w:rtl/>
        </w:rPr>
        <w:t>של</w:t>
      </w:r>
      <w:r w:rsidRPr="00AE55B0">
        <w:rPr>
          <w:rtl/>
        </w:rPr>
        <w:t xml:space="preserve"> </w:t>
      </w:r>
      <w:r w:rsidRPr="00AE55B0">
        <w:rPr>
          <w:rFonts w:hint="eastAsia"/>
          <w:rtl/>
        </w:rPr>
        <w:t>אנשים</w:t>
      </w:r>
      <w:r w:rsidRPr="00AE55B0">
        <w:rPr>
          <w:rtl/>
        </w:rPr>
        <w:t xml:space="preserve"> </w:t>
      </w:r>
      <w:r w:rsidRPr="00AE55B0">
        <w:rPr>
          <w:rFonts w:hint="eastAsia"/>
          <w:rtl/>
        </w:rPr>
        <w:t>שהשקיעו</w:t>
      </w:r>
      <w:r w:rsidRPr="00AE55B0">
        <w:rPr>
          <w:rtl/>
        </w:rPr>
        <w:t xml:space="preserve"> </w:t>
      </w:r>
      <w:r w:rsidRPr="00AE55B0">
        <w:rPr>
          <w:rFonts w:hint="eastAsia"/>
          <w:rtl/>
        </w:rPr>
        <w:t>ורצו</w:t>
      </w:r>
      <w:r w:rsidRPr="00AE55B0">
        <w:rPr>
          <w:rtl/>
        </w:rPr>
        <w:t xml:space="preserve"> </w:t>
      </w:r>
      <w:r w:rsidRPr="00AE55B0">
        <w:rPr>
          <w:rFonts w:hint="eastAsia"/>
          <w:rtl/>
        </w:rPr>
        <w:t>והצביעו</w:t>
      </w:r>
      <w:r w:rsidRPr="00AE55B0">
        <w:rPr>
          <w:rtl/>
        </w:rPr>
        <w:t xml:space="preserve"> </w:t>
      </w:r>
      <w:r w:rsidRPr="00AE55B0">
        <w:rPr>
          <w:rFonts w:hint="eastAsia"/>
          <w:rtl/>
        </w:rPr>
        <w:t>למי</w:t>
      </w:r>
      <w:r w:rsidRPr="00AE55B0">
        <w:rPr>
          <w:rtl/>
        </w:rPr>
        <w:t xml:space="preserve"> </w:t>
      </w:r>
      <w:r w:rsidRPr="00AE55B0">
        <w:rPr>
          <w:rFonts w:hint="eastAsia"/>
          <w:rtl/>
        </w:rPr>
        <w:t>שהם</w:t>
      </w:r>
      <w:r w:rsidRPr="00AE55B0">
        <w:rPr>
          <w:rtl/>
        </w:rPr>
        <w:t xml:space="preserve"> </w:t>
      </w:r>
      <w:r w:rsidRPr="00AE55B0">
        <w:rPr>
          <w:rFonts w:hint="eastAsia"/>
          <w:rtl/>
        </w:rPr>
        <w:t>רוצים</w:t>
      </w:r>
      <w:r w:rsidRPr="00AE55B0">
        <w:rPr>
          <w:rtl/>
        </w:rPr>
        <w:t xml:space="preserve"> </w:t>
      </w:r>
      <w:r w:rsidRPr="00AE55B0">
        <w:rPr>
          <w:rFonts w:hint="eastAsia"/>
          <w:rtl/>
        </w:rPr>
        <w:t>שיהיה</w:t>
      </w:r>
      <w:r w:rsidRPr="00AE55B0">
        <w:rPr>
          <w:rtl/>
        </w:rPr>
        <w:t xml:space="preserve"> </w:t>
      </w:r>
      <w:r w:rsidRPr="00AE55B0">
        <w:rPr>
          <w:rFonts w:hint="eastAsia"/>
          <w:rtl/>
        </w:rPr>
        <w:t>בכנסת</w:t>
      </w:r>
      <w:r w:rsidRPr="00AE55B0">
        <w:rPr>
          <w:rtl/>
        </w:rPr>
        <w:t xml:space="preserve"> </w:t>
      </w:r>
      <w:r w:rsidRPr="00AE55B0">
        <w:rPr>
          <w:rFonts w:hint="eastAsia"/>
          <w:rtl/>
        </w:rPr>
        <w:t>ולמי</w:t>
      </w:r>
      <w:r w:rsidRPr="00AE55B0">
        <w:rPr>
          <w:rtl/>
        </w:rPr>
        <w:t xml:space="preserve"> </w:t>
      </w:r>
      <w:r w:rsidRPr="00AE55B0">
        <w:rPr>
          <w:rFonts w:hint="eastAsia"/>
          <w:rtl/>
        </w:rPr>
        <w:t>שהם</w:t>
      </w:r>
      <w:r w:rsidRPr="00AE55B0">
        <w:rPr>
          <w:rtl/>
        </w:rPr>
        <w:t xml:space="preserve"> </w:t>
      </w:r>
      <w:r w:rsidRPr="00AE55B0">
        <w:rPr>
          <w:rFonts w:hint="eastAsia"/>
          <w:rtl/>
        </w:rPr>
        <w:t>רוצים</w:t>
      </w:r>
      <w:r w:rsidRPr="00AE55B0">
        <w:rPr>
          <w:rtl/>
        </w:rPr>
        <w:t xml:space="preserve"> </w:t>
      </w:r>
      <w:r w:rsidRPr="00AE55B0">
        <w:rPr>
          <w:rFonts w:hint="eastAsia"/>
          <w:rtl/>
        </w:rPr>
        <w:t>שיהיה</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אי</w:t>
      </w:r>
      <w:r w:rsidRPr="00AE55B0">
        <w:rPr>
          <w:rtl/>
        </w:rPr>
        <w:t xml:space="preserve"> </w:t>
      </w:r>
      <w:r w:rsidRPr="00AE55B0">
        <w:rPr>
          <w:rFonts w:hint="eastAsia"/>
          <w:rtl/>
        </w:rPr>
        <w:t>אפשר</w:t>
      </w:r>
      <w:r w:rsidRPr="00AE55B0">
        <w:rPr>
          <w:rtl/>
        </w:rPr>
        <w:t xml:space="preserve"> </w:t>
      </w:r>
      <w:r w:rsidRPr="00AE55B0">
        <w:rPr>
          <w:rFonts w:hint="eastAsia"/>
          <w:rtl/>
        </w:rPr>
        <w:t>לבטל</w:t>
      </w:r>
      <w:r w:rsidRPr="00AE55B0">
        <w:rPr>
          <w:rtl/>
        </w:rPr>
        <w:t xml:space="preserve"> </w:t>
      </w:r>
      <w:r w:rsidRPr="00AE55B0">
        <w:rPr>
          <w:rFonts w:hint="eastAsia"/>
          <w:rtl/>
        </w:rPr>
        <w:t>דבר</w:t>
      </w:r>
      <w:r w:rsidRPr="00AE55B0">
        <w:rPr>
          <w:rtl/>
        </w:rPr>
        <w:t xml:space="preserve"> </w:t>
      </w:r>
      <w:r w:rsidRPr="00AE55B0">
        <w:rPr>
          <w:rFonts w:hint="eastAsia"/>
          <w:rtl/>
        </w:rPr>
        <w:t>כזה</w:t>
      </w:r>
      <w:r w:rsidRPr="00AE55B0">
        <w:rPr>
          <w:rtl/>
        </w:rPr>
        <w:t xml:space="preserve"> </w:t>
      </w:r>
      <w:r w:rsidRPr="00AE55B0">
        <w:rPr>
          <w:rFonts w:hint="eastAsia"/>
          <w:rtl/>
        </w:rPr>
        <w:t>בהחלטה</w:t>
      </w:r>
      <w:r w:rsidRPr="00AE55B0">
        <w:rPr>
          <w:rtl/>
        </w:rPr>
        <w:t xml:space="preserve"> </w:t>
      </w:r>
      <w:r w:rsidRPr="00AE55B0">
        <w:rPr>
          <w:rFonts w:hint="eastAsia"/>
          <w:rtl/>
        </w:rPr>
        <w:t>של</w:t>
      </w:r>
      <w:r w:rsidRPr="00AE55B0">
        <w:rPr>
          <w:rtl/>
        </w:rPr>
        <w:t xml:space="preserve"> </w:t>
      </w:r>
      <w:r w:rsidRPr="00AE55B0">
        <w:rPr>
          <w:rFonts w:hint="eastAsia"/>
          <w:rtl/>
        </w:rPr>
        <w:t>גורם</w:t>
      </w:r>
      <w:r w:rsidRPr="00AE55B0">
        <w:rPr>
          <w:rtl/>
        </w:rPr>
        <w:t xml:space="preserve"> </w:t>
      </w:r>
      <w:r w:rsidRPr="00AE55B0">
        <w:rPr>
          <w:rFonts w:hint="eastAsia"/>
          <w:rtl/>
        </w:rPr>
        <w:t>שגם</w:t>
      </w:r>
      <w:r w:rsidRPr="00AE55B0">
        <w:rPr>
          <w:rtl/>
        </w:rPr>
        <w:t xml:space="preserve"> </w:t>
      </w:r>
      <w:r w:rsidRPr="00AE55B0">
        <w:rPr>
          <w:rFonts w:hint="eastAsia"/>
          <w:rtl/>
        </w:rPr>
        <w:t>לא</w:t>
      </w:r>
      <w:r w:rsidRPr="00AE55B0">
        <w:rPr>
          <w:rtl/>
        </w:rPr>
        <w:t xml:space="preserve"> </w:t>
      </w:r>
      <w:r w:rsidRPr="00AE55B0">
        <w:rPr>
          <w:rFonts w:hint="eastAsia"/>
          <w:rtl/>
        </w:rPr>
        <w:t>מוסמך</w:t>
      </w:r>
      <w:r w:rsidRPr="00AE55B0">
        <w:rPr>
          <w:rtl/>
        </w:rPr>
        <w:t xml:space="preserve"> </w:t>
      </w:r>
      <w:r w:rsidRPr="00AE55B0">
        <w:rPr>
          <w:rFonts w:hint="eastAsia"/>
          <w:rtl/>
        </w:rPr>
        <w:t>וגם</w:t>
      </w:r>
      <w:r w:rsidRPr="00AE55B0">
        <w:rPr>
          <w:rtl/>
        </w:rPr>
        <w:t xml:space="preserve"> </w:t>
      </w:r>
      <w:r w:rsidRPr="00AE55B0">
        <w:rPr>
          <w:rFonts w:hint="eastAsia"/>
          <w:rtl/>
        </w:rPr>
        <w:t>לא</w:t>
      </w:r>
      <w:r w:rsidRPr="00AE55B0">
        <w:rPr>
          <w:rtl/>
        </w:rPr>
        <w:t xml:space="preserve"> </w:t>
      </w:r>
      <w:r w:rsidRPr="00AE55B0">
        <w:rPr>
          <w:rFonts w:hint="eastAsia"/>
          <w:rtl/>
        </w:rPr>
        <w:t>יכול</w:t>
      </w:r>
      <w:r w:rsidRPr="00AE55B0">
        <w:rPr>
          <w:rtl/>
        </w:rPr>
        <w:t xml:space="preserve"> </w:t>
      </w:r>
      <w:r w:rsidRPr="00AE55B0">
        <w:rPr>
          <w:rFonts w:hint="eastAsia"/>
          <w:rtl/>
        </w:rPr>
        <w:t>לעשות</w:t>
      </w:r>
      <w:r w:rsidRPr="00AE55B0">
        <w:rPr>
          <w:rtl/>
        </w:rPr>
        <w:t xml:space="preserve"> </w:t>
      </w:r>
      <w:r w:rsidRPr="00AE55B0">
        <w:rPr>
          <w:rFonts w:hint="eastAsia"/>
          <w:rtl/>
        </w:rPr>
        <w:t>דבר</w:t>
      </w:r>
      <w:r w:rsidRPr="00AE55B0">
        <w:rPr>
          <w:rtl/>
        </w:rPr>
        <w:t xml:space="preserve"> </w:t>
      </w:r>
      <w:r w:rsidRPr="00AE55B0">
        <w:rPr>
          <w:rFonts w:hint="eastAsia"/>
          <w:rtl/>
        </w:rPr>
        <w:t>כזה</w:t>
      </w:r>
      <w:r w:rsidRPr="00AE55B0">
        <w:rPr>
          <w:rtl/>
        </w:rPr>
        <w:t>.</w:t>
      </w:r>
      <w:r w:rsidRPr="00AE55B0">
        <w:rPr>
          <w:rFonts w:hint="cs"/>
          <w:rtl/>
        </w:rPr>
        <w:t xml:space="preserve"> [...] </w:t>
      </w:r>
      <w:r w:rsidRPr="00AE55B0">
        <w:rPr>
          <w:rFonts w:hint="eastAsia"/>
          <w:rtl/>
        </w:rPr>
        <w:t>אנחנו</w:t>
      </w:r>
      <w:r w:rsidRPr="00AE55B0">
        <w:rPr>
          <w:rtl/>
        </w:rPr>
        <w:t xml:space="preserve"> </w:t>
      </w:r>
      <w:r w:rsidRPr="00AE55B0">
        <w:rPr>
          <w:rFonts w:hint="eastAsia"/>
          <w:rtl/>
        </w:rPr>
        <w:t>מבהירים</w:t>
      </w:r>
      <w:r w:rsidRPr="00AE55B0">
        <w:rPr>
          <w:rtl/>
        </w:rPr>
        <w:t xml:space="preserve"> </w:t>
      </w:r>
      <w:r w:rsidRPr="00AE55B0">
        <w:rPr>
          <w:rFonts w:hint="eastAsia"/>
          <w:rtl/>
        </w:rPr>
        <w:t>את</w:t>
      </w:r>
      <w:r w:rsidRPr="00AE55B0">
        <w:rPr>
          <w:rtl/>
        </w:rPr>
        <w:t xml:space="preserve"> </w:t>
      </w:r>
      <w:r w:rsidRPr="00AE55B0">
        <w:rPr>
          <w:rFonts w:hint="eastAsia"/>
          <w:rtl/>
        </w:rPr>
        <w:t>מה</w:t>
      </w:r>
      <w:r w:rsidRPr="00AE55B0">
        <w:rPr>
          <w:rtl/>
        </w:rPr>
        <w:t xml:space="preserve"> </w:t>
      </w:r>
      <w:r w:rsidRPr="00AE55B0">
        <w:rPr>
          <w:rFonts w:hint="eastAsia"/>
          <w:rtl/>
        </w:rPr>
        <w:t>שכל</w:t>
      </w:r>
      <w:r w:rsidRPr="00AE55B0">
        <w:rPr>
          <w:rtl/>
        </w:rPr>
        <w:t xml:space="preserve"> </w:t>
      </w:r>
      <w:r w:rsidRPr="00AE55B0">
        <w:rPr>
          <w:rFonts w:hint="eastAsia"/>
          <w:rtl/>
        </w:rPr>
        <w:t>אדם</w:t>
      </w:r>
      <w:r w:rsidRPr="00AE55B0">
        <w:rPr>
          <w:rtl/>
        </w:rPr>
        <w:t xml:space="preserve"> </w:t>
      </w:r>
      <w:r w:rsidRPr="00AE55B0">
        <w:rPr>
          <w:rFonts w:hint="eastAsia"/>
          <w:rtl/>
        </w:rPr>
        <w:t>הגיוני</w:t>
      </w:r>
      <w:r w:rsidRPr="00AE55B0">
        <w:rPr>
          <w:rtl/>
        </w:rPr>
        <w:t xml:space="preserve"> </w:t>
      </w:r>
      <w:r w:rsidRPr="00AE55B0">
        <w:rPr>
          <w:rFonts w:hint="eastAsia"/>
          <w:rtl/>
        </w:rPr>
        <w:t>מבין</w:t>
      </w:r>
      <w:r w:rsidRPr="00AE55B0">
        <w:rPr>
          <w:rtl/>
        </w:rPr>
        <w:t xml:space="preserve"> </w:t>
      </w:r>
      <w:r w:rsidRPr="00AE55B0">
        <w:rPr>
          <w:rFonts w:hint="eastAsia"/>
          <w:rtl/>
        </w:rPr>
        <w:t>לבדו</w:t>
      </w:r>
      <w:r w:rsidRPr="00AE55B0">
        <w:rPr>
          <w:rtl/>
        </w:rPr>
        <w:t xml:space="preserve"> </w:t>
      </w:r>
      <w:r w:rsidRPr="00AE55B0">
        <w:rPr>
          <w:rFonts w:hint="eastAsia"/>
          <w:rtl/>
        </w:rPr>
        <w:t>ביחס</w:t>
      </w:r>
      <w:r w:rsidRPr="00AE55B0">
        <w:rPr>
          <w:rtl/>
        </w:rPr>
        <w:t xml:space="preserve"> </w:t>
      </w:r>
      <w:r w:rsidRPr="00AE55B0">
        <w:rPr>
          <w:rFonts w:hint="eastAsia"/>
          <w:rtl/>
        </w:rPr>
        <w:t>לדין</w:t>
      </w:r>
      <w:r w:rsidRPr="00AE55B0">
        <w:rPr>
          <w:rtl/>
        </w:rPr>
        <w:t xml:space="preserve"> </w:t>
      </w:r>
      <w:r w:rsidRPr="00AE55B0">
        <w:rPr>
          <w:rFonts w:hint="eastAsia"/>
          <w:rtl/>
        </w:rPr>
        <w:t>הקיים</w:t>
      </w:r>
      <w:r w:rsidRPr="00AE55B0">
        <w:rPr>
          <w:rtl/>
        </w:rPr>
        <w:t xml:space="preserve">: </w:t>
      </w:r>
      <w:r w:rsidRPr="00AE55B0">
        <w:rPr>
          <w:rFonts w:hint="eastAsia"/>
          <w:rtl/>
        </w:rPr>
        <w:t>העם</w:t>
      </w:r>
      <w:r w:rsidRPr="00AE55B0">
        <w:rPr>
          <w:rtl/>
        </w:rPr>
        <w:t xml:space="preserve"> </w:t>
      </w:r>
      <w:r w:rsidRPr="00AE55B0">
        <w:rPr>
          <w:rFonts w:hint="eastAsia"/>
          <w:rtl/>
        </w:rPr>
        <w:t>ונציגיו</w:t>
      </w:r>
      <w:r w:rsidRPr="00AE55B0">
        <w:rPr>
          <w:rtl/>
        </w:rPr>
        <w:t xml:space="preserve"> </w:t>
      </w:r>
      <w:r w:rsidRPr="00AE55B0">
        <w:rPr>
          <w:rFonts w:hint="eastAsia"/>
          <w:rtl/>
        </w:rPr>
        <w:t>ממנים</w:t>
      </w:r>
      <w:r w:rsidRPr="00AE55B0">
        <w:rPr>
          <w:rtl/>
        </w:rPr>
        <w:t xml:space="preserve"> </w:t>
      </w:r>
      <w:r w:rsidRPr="00AE55B0">
        <w:rPr>
          <w:rFonts w:hint="eastAsia"/>
          <w:rtl/>
        </w:rPr>
        <w:t>את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ורק</w:t>
      </w:r>
      <w:r w:rsidRPr="00AE55B0">
        <w:rPr>
          <w:rtl/>
        </w:rPr>
        <w:t xml:space="preserve"> </w:t>
      </w:r>
      <w:r w:rsidRPr="00AE55B0">
        <w:rPr>
          <w:rFonts w:hint="eastAsia"/>
          <w:rtl/>
        </w:rPr>
        <w:t>העם</w:t>
      </w:r>
      <w:r w:rsidRPr="00AE55B0">
        <w:rPr>
          <w:rtl/>
        </w:rPr>
        <w:t xml:space="preserve"> </w:t>
      </w:r>
      <w:r w:rsidRPr="00AE55B0">
        <w:rPr>
          <w:rFonts w:hint="eastAsia"/>
          <w:rtl/>
        </w:rPr>
        <w:t>ונציגיו</w:t>
      </w:r>
      <w:r w:rsidRPr="00AE55B0">
        <w:rPr>
          <w:rtl/>
        </w:rPr>
        <w:t xml:space="preserve">, </w:t>
      </w:r>
      <w:r w:rsidRPr="00AE55B0">
        <w:rPr>
          <w:rFonts w:hint="eastAsia"/>
          <w:rtl/>
        </w:rPr>
        <w:t>אם</w:t>
      </w:r>
      <w:r w:rsidRPr="00AE55B0">
        <w:rPr>
          <w:rtl/>
        </w:rPr>
        <w:t xml:space="preserve"> </w:t>
      </w:r>
      <w:r w:rsidRPr="00AE55B0">
        <w:rPr>
          <w:rFonts w:hint="eastAsia"/>
          <w:rtl/>
        </w:rPr>
        <w:t>ירצו</w:t>
      </w:r>
      <w:r w:rsidRPr="00AE55B0">
        <w:rPr>
          <w:rtl/>
        </w:rPr>
        <w:t xml:space="preserve">, </w:t>
      </w:r>
      <w:r w:rsidRPr="00AE55B0">
        <w:rPr>
          <w:rFonts w:hint="eastAsia"/>
          <w:rtl/>
        </w:rPr>
        <w:t>הם</w:t>
      </w:r>
      <w:r w:rsidRPr="00AE55B0">
        <w:rPr>
          <w:rtl/>
        </w:rPr>
        <w:t xml:space="preserve"> </w:t>
      </w:r>
      <w:r w:rsidRPr="00AE55B0">
        <w:rPr>
          <w:rFonts w:hint="eastAsia"/>
          <w:rtl/>
        </w:rPr>
        <w:t>שיכולים</w:t>
      </w:r>
      <w:r w:rsidRPr="00AE55B0">
        <w:rPr>
          <w:rtl/>
        </w:rPr>
        <w:t xml:space="preserve"> </w:t>
      </w:r>
      <w:r w:rsidRPr="00AE55B0">
        <w:rPr>
          <w:rFonts w:hint="eastAsia"/>
          <w:rtl/>
        </w:rPr>
        <w:t>לשנות</w:t>
      </w:r>
      <w:r w:rsidRPr="00AE55B0">
        <w:rPr>
          <w:rtl/>
        </w:rPr>
        <w:t xml:space="preserve"> </w:t>
      </w:r>
      <w:r w:rsidRPr="00AE55B0">
        <w:rPr>
          <w:rFonts w:hint="eastAsia"/>
          <w:rtl/>
        </w:rPr>
        <w:t>את</w:t>
      </w:r>
      <w:r w:rsidRPr="00AE55B0">
        <w:rPr>
          <w:rtl/>
        </w:rPr>
        <w:t xml:space="preserve"> </w:t>
      </w:r>
      <w:r w:rsidRPr="00AE55B0">
        <w:rPr>
          <w:rFonts w:hint="eastAsia"/>
          <w:rtl/>
        </w:rPr>
        <w:t>בחירתם</w:t>
      </w:r>
      <w:r w:rsidRPr="00AE55B0">
        <w:rPr>
          <w:rFonts w:hint="cs"/>
          <w:rtl/>
        </w:rPr>
        <w:t>" (פרוטוקול ישיבה 3 של הוועדה המיוחדת, 2 (2.3.2023)).</w:t>
      </w:r>
    </w:p>
    <w:p w:rsidR="007C5F54" w:rsidRPr="00AE55B0" w:rsidRDefault="007C5F54" w:rsidP="007C5F54">
      <w:pPr>
        <w:pStyle w:val="Ruller41"/>
        <w:rPr>
          <w:rtl/>
        </w:rPr>
      </w:pPr>
    </w:p>
    <w:p w:rsidR="007C5F54" w:rsidRPr="00AE55B0" w:rsidRDefault="007C5F54" w:rsidP="007C5F54">
      <w:pPr>
        <w:pStyle w:val="Ruller41"/>
        <w:rPr>
          <w:rtl/>
        </w:rPr>
      </w:pPr>
      <w:r w:rsidRPr="00AE55B0">
        <w:rPr>
          <w:rtl/>
        </w:rPr>
        <w:tab/>
      </w:r>
      <w:r w:rsidRPr="00AE55B0">
        <w:rPr>
          <w:rFonts w:hint="cs"/>
          <w:rtl/>
        </w:rPr>
        <w:t>כך נפתח על ידו הדיון השני בוועדה מיום 5.3.2023:</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Fonts w:hint="eastAsia"/>
          <w:rtl/>
        </w:rPr>
        <w:t>עד</w:t>
      </w:r>
      <w:r w:rsidRPr="00AE55B0">
        <w:rPr>
          <w:rtl/>
        </w:rPr>
        <w:t xml:space="preserve"> </w:t>
      </w:r>
      <w:r w:rsidRPr="00AE55B0">
        <w:rPr>
          <w:rFonts w:hint="eastAsia"/>
          <w:rtl/>
        </w:rPr>
        <w:t>היום</w:t>
      </w:r>
      <w:r w:rsidRPr="00AE55B0">
        <w:rPr>
          <w:rtl/>
        </w:rPr>
        <w:t xml:space="preserve"> </w:t>
      </w:r>
      <w:r w:rsidRPr="00AE55B0">
        <w:rPr>
          <w:rFonts w:hint="eastAsia"/>
          <w:rtl/>
        </w:rPr>
        <w:t>המחוקק</w:t>
      </w:r>
      <w:r w:rsidRPr="00AE55B0">
        <w:rPr>
          <w:rtl/>
        </w:rPr>
        <w:t xml:space="preserve"> </w:t>
      </w:r>
      <w:r w:rsidRPr="00AE55B0">
        <w:rPr>
          <w:rFonts w:hint="eastAsia"/>
          <w:rtl/>
        </w:rPr>
        <w:t>לא</w:t>
      </w:r>
      <w:r w:rsidRPr="00AE55B0">
        <w:rPr>
          <w:rtl/>
        </w:rPr>
        <w:t xml:space="preserve"> </w:t>
      </w:r>
      <w:r w:rsidRPr="00AE55B0">
        <w:rPr>
          <w:rFonts w:hint="eastAsia"/>
          <w:rtl/>
        </w:rPr>
        <w:t>הסדיר</w:t>
      </w:r>
      <w:r w:rsidRPr="00AE55B0">
        <w:rPr>
          <w:rtl/>
        </w:rPr>
        <w:t xml:space="preserve"> </w:t>
      </w:r>
      <w:r w:rsidRPr="00AE55B0">
        <w:rPr>
          <w:rFonts w:hint="eastAsia"/>
          <w:rtl/>
        </w:rPr>
        <w:t>את</w:t>
      </w:r>
      <w:r w:rsidRPr="00AE55B0">
        <w:rPr>
          <w:rtl/>
        </w:rPr>
        <w:t xml:space="preserve"> </w:t>
      </w:r>
      <w:r w:rsidRPr="00AE55B0">
        <w:rPr>
          <w:rFonts w:hint="eastAsia"/>
          <w:rtl/>
        </w:rPr>
        <w:t>העניין</w:t>
      </w:r>
      <w:r w:rsidRPr="00AE55B0">
        <w:rPr>
          <w:rtl/>
        </w:rPr>
        <w:t xml:space="preserve"> </w:t>
      </w:r>
      <w:r w:rsidRPr="00AE55B0">
        <w:rPr>
          <w:rFonts w:hint="eastAsia"/>
          <w:rtl/>
        </w:rPr>
        <w:t>הזה</w:t>
      </w:r>
      <w:r w:rsidRPr="00AE55B0">
        <w:rPr>
          <w:rtl/>
        </w:rPr>
        <w:t xml:space="preserve">, </w:t>
      </w:r>
      <w:r w:rsidRPr="00AE55B0">
        <w:rPr>
          <w:rFonts w:hint="eastAsia"/>
          <w:rtl/>
        </w:rPr>
        <w:t>את</w:t>
      </w:r>
      <w:r w:rsidRPr="00AE55B0">
        <w:rPr>
          <w:rtl/>
        </w:rPr>
        <w:t xml:space="preserve"> </w:t>
      </w:r>
      <w:r w:rsidRPr="00AE55B0">
        <w:rPr>
          <w:rFonts w:hint="eastAsia"/>
          <w:rtl/>
        </w:rPr>
        <w:t>העמימות</w:t>
      </w:r>
      <w:r w:rsidRPr="00AE55B0">
        <w:rPr>
          <w:rtl/>
        </w:rPr>
        <w:t xml:space="preserve"> </w:t>
      </w:r>
      <w:r w:rsidRPr="00AE55B0">
        <w:rPr>
          <w:rFonts w:hint="eastAsia"/>
          <w:rtl/>
        </w:rPr>
        <w:t>בכל</w:t>
      </w:r>
      <w:r w:rsidRPr="00AE55B0">
        <w:rPr>
          <w:rtl/>
        </w:rPr>
        <w:t xml:space="preserve"> </w:t>
      </w:r>
      <w:r w:rsidRPr="00AE55B0">
        <w:rPr>
          <w:rFonts w:hint="eastAsia"/>
          <w:rtl/>
        </w:rPr>
        <w:t>מה</w:t>
      </w:r>
      <w:r w:rsidRPr="00AE55B0">
        <w:rPr>
          <w:rtl/>
        </w:rPr>
        <w:t xml:space="preserve"> </w:t>
      </w:r>
      <w:r w:rsidRPr="00AE55B0">
        <w:rPr>
          <w:rFonts w:hint="eastAsia"/>
          <w:rtl/>
        </w:rPr>
        <w:t>שנוגע</w:t>
      </w:r>
      <w:r w:rsidRPr="00AE55B0">
        <w:rPr>
          <w:rtl/>
        </w:rPr>
        <w:t xml:space="preserve"> </w:t>
      </w:r>
      <w:r w:rsidRPr="00AE55B0">
        <w:rPr>
          <w:rFonts w:hint="eastAsia"/>
          <w:rtl/>
        </w:rPr>
        <w:t>לנבצרות</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על</w:t>
      </w:r>
      <w:r w:rsidRPr="00AE55B0">
        <w:rPr>
          <w:rtl/>
        </w:rPr>
        <w:t xml:space="preserve"> </w:t>
      </w:r>
      <w:r w:rsidRPr="00AE55B0">
        <w:rPr>
          <w:rFonts w:hint="eastAsia"/>
          <w:rtl/>
        </w:rPr>
        <w:t>הצורך</w:t>
      </w:r>
      <w:r w:rsidRPr="00AE55B0">
        <w:rPr>
          <w:rtl/>
        </w:rPr>
        <w:t xml:space="preserve"> </w:t>
      </w:r>
      <w:r w:rsidRPr="00AE55B0">
        <w:rPr>
          <w:rFonts w:hint="eastAsia"/>
          <w:rtl/>
        </w:rPr>
        <w:t>להסדיר</w:t>
      </w:r>
      <w:r w:rsidRPr="00AE55B0">
        <w:rPr>
          <w:rtl/>
        </w:rPr>
        <w:t xml:space="preserve"> </w:t>
      </w:r>
      <w:r w:rsidRPr="00AE55B0">
        <w:rPr>
          <w:rFonts w:hint="eastAsia"/>
          <w:rtl/>
        </w:rPr>
        <w:t>את</w:t>
      </w:r>
      <w:r w:rsidRPr="00AE55B0">
        <w:rPr>
          <w:rtl/>
        </w:rPr>
        <w:t xml:space="preserve"> </w:t>
      </w:r>
      <w:r w:rsidRPr="00AE55B0">
        <w:rPr>
          <w:rFonts w:hint="eastAsia"/>
          <w:rtl/>
        </w:rPr>
        <w:t>זה</w:t>
      </w:r>
      <w:r w:rsidRPr="00AE55B0">
        <w:rPr>
          <w:rtl/>
        </w:rPr>
        <w:t xml:space="preserve"> </w:t>
      </w:r>
      <w:r w:rsidRPr="00AE55B0">
        <w:rPr>
          <w:rFonts w:hint="eastAsia"/>
          <w:rtl/>
        </w:rPr>
        <w:t>יש</w:t>
      </w:r>
      <w:r w:rsidRPr="00AE55B0">
        <w:rPr>
          <w:rtl/>
        </w:rPr>
        <w:t xml:space="preserve"> </w:t>
      </w:r>
      <w:r w:rsidRPr="00AE55B0">
        <w:rPr>
          <w:rFonts w:hint="eastAsia"/>
          <w:rtl/>
        </w:rPr>
        <w:t>הבנה</w:t>
      </w:r>
      <w:r w:rsidRPr="00AE55B0">
        <w:rPr>
          <w:rtl/>
        </w:rPr>
        <w:t xml:space="preserve"> </w:t>
      </w:r>
      <w:r w:rsidRPr="00AE55B0">
        <w:rPr>
          <w:rFonts w:hint="eastAsia"/>
          <w:rtl/>
        </w:rPr>
        <w:t>והסכמה</w:t>
      </w:r>
      <w:r w:rsidRPr="00AE55B0">
        <w:rPr>
          <w:rtl/>
        </w:rPr>
        <w:t xml:space="preserve"> </w:t>
      </w:r>
      <w:r w:rsidRPr="00AE55B0">
        <w:rPr>
          <w:rFonts w:hint="eastAsia"/>
          <w:rtl/>
        </w:rPr>
        <w:t>של</w:t>
      </w:r>
      <w:r w:rsidRPr="00AE55B0">
        <w:rPr>
          <w:rtl/>
        </w:rPr>
        <w:t xml:space="preserve"> </w:t>
      </w:r>
      <w:r w:rsidRPr="00AE55B0">
        <w:rPr>
          <w:rFonts w:hint="eastAsia"/>
          <w:rtl/>
        </w:rPr>
        <w:t>כולם</w:t>
      </w:r>
      <w:r w:rsidRPr="00AE55B0">
        <w:rPr>
          <w:rtl/>
        </w:rPr>
        <w:t xml:space="preserve">, </w:t>
      </w:r>
      <w:r w:rsidRPr="00AE55B0">
        <w:rPr>
          <w:rFonts w:hint="eastAsia"/>
          <w:rtl/>
        </w:rPr>
        <w:t>גם</w:t>
      </w:r>
      <w:r w:rsidRPr="00AE55B0">
        <w:rPr>
          <w:rtl/>
        </w:rPr>
        <w:t xml:space="preserve"> </w:t>
      </w:r>
      <w:r w:rsidRPr="00AE55B0">
        <w:rPr>
          <w:rFonts w:hint="eastAsia"/>
          <w:rtl/>
        </w:rPr>
        <w:t>של</w:t>
      </w:r>
      <w:r w:rsidRPr="00AE55B0">
        <w:rPr>
          <w:rtl/>
        </w:rPr>
        <w:t xml:space="preserve"> </w:t>
      </w:r>
      <w:r w:rsidRPr="00AE55B0">
        <w:rPr>
          <w:rFonts w:hint="eastAsia"/>
          <w:rtl/>
        </w:rPr>
        <w:t>הייעוץ</w:t>
      </w:r>
      <w:r w:rsidRPr="00AE55B0">
        <w:rPr>
          <w:rtl/>
        </w:rPr>
        <w:t xml:space="preserve"> </w:t>
      </w:r>
      <w:r w:rsidRPr="00AE55B0">
        <w:rPr>
          <w:rFonts w:hint="eastAsia"/>
          <w:rtl/>
        </w:rPr>
        <w:t>המשפטי</w:t>
      </w:r>
      <w:r w:rsidRPr="00AE55B0">
        <w:rPr>
          <w:rtl/>
        </w:rPr>
        <w:t xml:space="preserve"> </w:t>
      </w:r>
      <w:r w:rsidRPr="00AE55B0">
        <w:rPr>
          <w:rFonts w:hint="eastAsia"/>
          <w:rtl/>
        </w:rPr>
        <w:t>לממשלה</w:t>
      </w:r>
      <w:r w:rsidRPr="00AE55B0">
        <w:rPr>
          <w:rtl/>
        </w:rPr>
        <w:t xml:space="preserve">, </w:t>
      </w:r>
      <w:r w:rsidRPr="00AE55B0">
        <w:rPr>
          <w:rFonts w:hint="eastAsia"/>
          <w:rtl/>
        </w:rPr>
        <w:t>ואמר</w:t>
      </w:r>
      <w:r w:rsidRPr="00AE55B0">
        <w:rPr>
          <w:rtl/>
        </w:rPr>
        <w:t xml:space="preserve"> </w:t>
      </w:r>
      <w:r w:rsidRPr="00AE55B0">
        <w:rPr>
          <w:rFonts w:hint="eastAsia"/>
          <w:rtl/>
        </w:rPr>
        <w:t>את</w:t>
      </w:r>
      <w:r w:rsidRPr="00AE55B0">
        <w:rPr>
          <w:rtl/>
        </w:rPr>
        <w:t xml:space="preserve"> </w:t>
      </w:r>
      <w:r w:rsidRPr="00AE55B0">
        <w:rPr>
          <w:rFonts w:hint="eastAsia"/>
          <w:rtl/>
        </w:rPr>
        <w:t>זה</w:t>
      </w:r>
      <w:r w:rsidRPr="00AE55B0">
        <w:rPr>
          <w:rtl/>
        </w:rPr>
        <w:t xml:space="preserve"> </w:t>
      </w:r>
      <w:r w:rsidRPr="00AE55B0">
        <w:rPr>
          <w:rFonts w:hint="eastAsia"/>
          <w:rtl/>
        </w:rPr>
        <w:t>גיל</w:t>
      </w:r>
      <w:r w:rsidRPr="00AE55B0">
        <w:rPr>
          <w:rtl/>
        </w:rPr>
        <w:t xml:space="preserve"> </w:t>
      </w:r>
      <w:r w:rsidRPr="00AE55B0">
        <w:rPr>
          <w:rFonts w:hint="eastAsia"/>
          <w:rtl/>
        </w:rPr>
        <w:t>לימון</w:t>
      </w:r>
      <w:r w:rsidRPr="00AE55B0">
        <w:rPr>
          <w:rtl/>
        </w:rPr>
        <w:t xml:space="preserve">. </w:t>
      </w:r>
      <w:r w:rsidRPr="00AE55B0">
        <w:rPr>
          <w:rFonts w:hint="eastAsia"/>
          <w:rtl/>
        </w:rPr>
        <w:t>גם</w:t>
      </w:r>
      <w:r w:rsidRPr="00AE55B0">
        <w:rPr>
          <w:rtl/>
        </w:rPr>
        <w:t xml:space="preserve"> </w:t>
      </w:r>
      <w:r w:rsidRPr="00AE55B0">
        <w:rPr>
          <w:rFonts w:hint="eastAsia"/>
          <w:rtl/>
        </w:rPr>
        <w:t>הסקירה</w:t>
      </w:r>
      <w:r w:rsidRPr="00AE55B0">
        <w:rPr>
          <w:rtl/>
        </w:rPr>
        <w:t xml:space="preserve"> </w:t>
      </w:r>
      <w:r w:rsidRPr="00AE55B0">
        <w:rPr>
          <w:rFonts w:hint="eastAsia"/>
          <w:rtl/>
        </w:rPr>
        <w:t>של</w:t>
      </w:r>
      <w:r w:rsidRPr="00AE55B0">
        <w:rPr>
          <w:rtl/>
        </w:rPr>
        <w:t xml:space="preserve"> </w:t>
      </w:r>
      <w:r w:rsidRPr="00AE55B0">
        <w:rPr>
          <w:rFonts w:hint="eastAsia"/>
          <w:rtl/>
        </w:rPr>
        <w:t>הייעוץ</w:t>
      </w:r>
      <w:r w:rsidRPr="00AE55B0">
        <w:rPr>
          <w:rtl/>
        </w:rPr>
        <w:t xml:space="preserve"> </w:t>
      </w:r>
      <w:r w:rsidRPr="00AE55B0">
        <w:rPr>
          <w:rFonts w:hint="eastAsia"/>
          <w:rtl/>
        </w:rPr>
        <w:t>של</w:t>
      </w:r>
      <w:r w:rsidRPr="00AE55B0">
        <w:rPr>
          <w:rtl/>
        </w:rPr>
        <w:t xml:space="preserve"> </w:t>
      </w:r>
      <w:r w:rsidRPr="00AE55B0">
        <w:rPr>
          <w:rFonts w:hint="eastAsia"/>
          <w:rtl/>
        </w:rPr>
        <w:t>הכנסת</w:t>
      </w:r>
      <w:r w:rsidRPr="00AE55B0">
        <w:rPr>
          <w:rtl/>
        </w:rPr>
        <w:t xml:space="preserve"> </w:t>
      </w:r>
      <w:r w:rsidRPr="00AE55B0">
        <w:rPr>
          <w:rFonts w:hint="eastAsia"/>
          <w:rtl/>
        </w:rPr>
        <w:t>הוכיחה</w:t>
      </w:r>
      <w:r w:rsidRPr="00AE55B0">
        <w:rPr>
          <w:rtl/>
        </w:rPr>
        <w:t xml:space="preserve"> </w:t>
      </w:r>
      <w:r w:rsidRPr="00AE55B0">
        <w:rPr>
          <w:rFonts w:hint="eastAsia"/>
          <w:rtl/>
        </w:rPr>
        <w:t>שלנושאי</w:t>
      </w:r>
      <w:r w:rsidRPr="00AE55B0">
        <w:rPr>
          <w:rtl/>
        </w:rPr>
        <w:t xml:space="preserve"> </w:t>
      </w:r>
      <w:r w:rsidRPr="00AE55B0">
        <w:rPr>
          <w:rFonts w:hint="eastAsia"/>
          <w:rtl/>
        </w:rPr>
        <w:t>משרה</w:t>
      </w:r>
      <w:r w:rsidRPr="00AE55B0">
        <w:rPr>
          <w:rtl/>
        </w:rPr>
        <w:t xml:space="preserve"> </w:t>
      </w:r>
      <w:r w:rsidRPr="00AE55B0">
        <w:rPr>
          <w:rFonts w:hint="eastAsia"/>
          <w:rtl/>
        </w:rPr>
        <w:t>אחרים</w:t>
      </w:r>
      <w:r w:rsidRPr="00AE55B0">
        <w:rPr>
          <w:rtl/>
        </w:rPr>
        <w:t xml:space="preserve"> </w:t>
      </w:r>
      <w:r w:rsidRPr="00AE55B0">
        <w:rPr>
          <w:rFonts w:hint="eastAsia"/>
          <w:rtl/>
        </w:rPr>
        <w:t>יש</w:t>
      </w:r>
      <w:r w:rsidRPr="00AE55B0">
        <w:rPr>
          <w:rtl/>
        </w:rPr>
        <w:t xml:space="preserve"> </w:t>
      </w:r>
      <w:r w:rsidRPr="00AE55B0">
        <w:rPr>
          <w:rFonts w:hint="eastAsia"/>
          <w:rtl/>
        </w:rPr>
        <w:t>מענה</w:t>
      </w:r>
      <w:r w:rsidRPr="00AE55B0">
        <w:rPr>
          <w:rtl/>
        </w:rPr>
        <w:t xml:space="preserve">, </w:t>
      </w:r>
      <w:r w:rsidRPr="00AE55B0">
        <w:rPr>
          <w:rFonts w:hint="eastAsia"/>
          <w:rtl/>
        </w:rPr>
        <w:t>רק</w:t>
      </w:r>
      <w:r w:rsidRPr="00AE55B0">
        <w:rPr>
          <w:rtl/>
        </w:rPr>
        <w:t xml:space="preserve"> </w:t>
      </w:r>
      <w:r w:rsidRPr="00AE55B0">
        <w:rPr>
          <w:rFonts w:hint="eastAsia"/>
          <w:rtl/>
        </w:rPr>
        <w:t>לראש</w:t>
      </w:r>
      <w:r w:rsidRPr="00AE55B0">
        <w:rPr>
          <w:rtl/>
        </w:rPr>
        <w:t xml:space="preserve"> </w:t>
      </w:r>
      <w:r w:rsidRPr="00AE55B0">
        <w:rPr>
          <w:rFonts w:hint="eastAsia"/>
          <w:rtl/>
        </w:rPr>
        <w:t>ממשלה</w:t>
      </w:r>
      <w:r w:rsidRPr="00AE55B0">
        <w:rPr>
          <w:rtl/>
        </w:rPr>
        <w:t xml:space="preserve"> </w:t>
      </w:r>
      <w:r w:rsidRPr="00AE55B0">
        <w:rPr>
          <w:rFonts w:hint="eastAsia"/>
          <w:rtl/>
        </w:rPr>
        <w:t>אין</w:t>
      </w:r>
      <w:r w:rsidRPr="00AE55B0">
        <w:rPr>
          <w:rtl/>
        </w:rPr>
        <w:t xml:space="preserve">. </w:t>
      </w:r>
      <w:r w:rsidRPr="00AE55B0">
        <w:rPr>
          <w:rFonts w:hint="eastAsia"/>
          <w:rtl/>
        </w:rPr>
        <w:t>הצעת</w:t>
      </w:r>
      <w:r w:rsidRPr="00AE55B0">
        <w:rPr>
          <w:rtl/>
        </w:rPr>
        <w:t xml:space="preserve"> </w:t>
      </w:r>
      <w:r w:rsidRPr="00AE55B0">
        <w:rPr>
          <w:rFonts w:hint="eastAsia"/>
          <w:rtl/>
        </w:rPr>
        <w:t>החוק</w:t>
      </w:r>
      <w:r w:rsidRPr="00AE55B0">
        <w:rPr>
          <w:rtl/>
        </w:rPr>
        <w:t xml:space="preserve"> </w:t>
      </w:r>
      <w:r w:rsidRPr="00AE55B0">
        <w:rPr>
          <w:rFonts w:hint="eastAsia"/>
          <w:rtl/>
        </w:rPr>
        <w:t>באה</w:t>
      </w:r>
      <w:r w:rsidRPr="00AE55B0">
        <w:rPr>
          <w:rtl/>
        </w:rPr>
        <w:t xml:space="preserve"> </w:t>
      </w:r>
      <w:r w:rsidRPr="00AE55B0">
        <w:rPr>
          <w:rFonts w:hint="eastAsia"/>
          <w:rtl/>
        </w:rPr>
        <w:t>להסדיר</w:t>
      </w:r>
      <w:r w:rsidRPr="00AE55B0">
        <w:rPr>
          <w:rtl/>
        </w:rPr>
        <w:t xml:space="preserve"> </w:t>
      </w:r>
      <w:r w:rsidRPr="00AE55B0">
        <w:rPr>
          <w:rFonts w:hint="eastAsia"/>
          <w:rtl/>
        </w:rPr>
        <w:t>תיקון</w:t>
      </w:r>
      <w:r w:rsidRPr="00AE55B0">
        <w:rPr>
          <w:rtl/>
        </w:rPr>
        <w:t xml:space="preserve"> </w:t>
      </w:r>
      <w:r w:rsidRPr="00AE55B0">
        <w:rPr>
          <w:rFonts w:hint="eastAsia"/>
          <w:rtl/>
        </w:rPr>
        <w:t>שהיה</w:t>
      </w:r>
      <w:r w:rsidRPr="00AE55B0">
        <w:rPr>
          <w:rtl/>
        </w:rPr>
        <w:t xml:space="preserve"> </w:t>
      </w:r>
      <w:r w:rsidRPr="00AE55B0">
        <w:rPr>
          <w:rFonts w:hint="eastAsia"/>
          <w:rtl/>
        </w:rPr>
        <w:t>צריך</w:t>
      </w:r>
      <w:r w:rsidRPr="00AE55B0">
        <w:rPr>
          <w:rtl/>
        </w:rPr>
        <w:t xml:space="preserve"> </w:t>
      </w:r>
      <w:r w:rsidRPr="00AE55B0">
        <w:rPr>
          <w:rFonts w:hint="eastAsia"/>
          <w:rtl/>
        </w:rPr>
        <w:t>לעשות</w:t>
      </w:r>
      <w:r w:rsidRPr="00AE55B0">
        <w:rPr>
          <w:rtl/>
        </w:rPr>
        <w:t xml:space="preserve"> </w:t>
      </w:r>
      <w:r w:rsidRPr="00AE55B0">
        <w:rPr>
          <w:rFonts w:hint="eastAsia"/>
          <w:rtl/>
        </w:rPr>
        <w:t>ממזמן</w:t>
      </w:r>
      <w:r w:rsidRPr="00AE55B0">
        <w:rPr>
          <w:rtl/>
        </w:rPr>
        <w:t xml:space="preserve"> – </w:t>
      </w:r>
      <w:r w:rsidRPr="00AE55B0">
        <w:rPr>
          <w:rFonts w:hint="eastAsia"/>
          <w:rtl/>
        </w:rPr>
        <w:t>להעניק</w:t>
      </w:r>
      <w:r w:rsidRPr="00AE55B0">
        <w:rPr>
          <w:rtl/>
        </w:rPr>
        <w:t xml:space="preserve"> </w:t>
      </w:r>
      <w:r w:rsidRPr="00AE55B0">
        <w:rPr>
          <w:rFonts w:hint="eastAsia"/>
          <w:rtl/>
        </w:rPr>
        <w:t>יציבות</w:t>
      </w:r>
      <w:r w:rsidRPr="00AE55B0">
        <w:rPr>
          <w:rtl/>
        </w:rPr>
        <w:t xml:space="preserve"> </w:t>
      </w:r>
      <w:r w:rsidRPr="00AE55B0">
        <w:rPr>
          <w:rFonts w:hint="eastAsia"/>
          <w:rtl/>
        </w:rPr>
        <w:t>ותמונה</w:t>
      </w:r>
      <w:r w:rsidRPr="00AE55B0">
        <w:rPr>
          <w:rtl/>
        </w:rPr>
        <w:t xml:space="preserve"> </w:t>
      </w:r>
      <w:r w:rsidRPr="00AE55B0">
        <w:rPr>
          <w:rFonts w:hint="eastAsia"/>
          <w:rtl/>
        </w:rPr>
        <w:t>ברורה</w:t>
      </w:r>
      <w:r w:rsidRPr="00AE55B0">
        <w:rPr>
          <w:rtl/>
        </w:rPr>
        <w:t xml:space="preserve"> </w:t>
      </w:r>
      <w:r w:rsidRPr="00AE55B0">
        <w:rPr>
          <w:rFonts w:hint="eastAsia"/>
          <w:rtl/>
        </w:rPr>
        <w:t>ולא</w:t>
      </w:r>
      <w:r w:rsidRPr="00AE55B0">
        <w:rPr>
          <w:rtl/>
        </w:rPr>
        <w:t xml:space="preserve"> </w:t>
      </w:r>
      <w:r w:rsidRPr="00AE55B0">
        <w:rPr>
          <w:rFonts w:hint="eastAsia"/>
          <w:rtl/>
        </w:rPr>
        <w:t>עמומה</w:t>
      </w:r>
      <w:r w:rsidRPr="00AE55B0">
        <w:rPr>
          <w:rtl/>
        </w:rPr>
        <w:t xml:space="preserve"> </w:t>
      </w:r>
      <w:r w:rsidRPr="00AE55B0">
        <w:rPr>
          <w:rFonts w:hint="eastAsia"/>
          <w:rtl/>
        </w:rPr>
        <w:t>לראשי</w:t>
      </w:r>
      <w:r w:rsidRPr="00AE55B0">
        <w:rPr>
          <w:rtl/>
        </w:rPr>
        <w:t xml:space="preserve"> </w:t>
      </w:r>
      <w:r w:rsidRPr="00AE55B0">
        <w:rPr>
          <w:rFonts w:hint="eastAsia"/>
          <w:rtl/>
        </w:rPr>
        <w:t>הממשלה</w:t>
      </w:r>
      <w:r w:rsidRPr="00AE55B0">
        <w:rPr>
          <w:rtl/>
        </w:rPr>
        <w:t xml:space="preserve"> </w:t>
      </w:r>
      <w:r w:rsidRPr="00AE55B0">
        <w:rPr>
          <w:rFonts w:hint="eastAsia"/>
          <w:rtl/>
        </w:rPr>
        <w:t>של</w:t>
      </w:r>
      <w:r w:rsidRPr="00AE55B0">
        <w:rPr>
          <w:rtl/>
        </w:rPr>
        <w:t xml:space="preserve"> </w:t>
      </w:r>
      <w:r w:rsidRPr="00AE55B0">
        <w:rPr>
          <w:rFonts w:hint="eastAsia"/>
          <w:rtl/>
        </w:rPr>
        <w:t>מדינת</w:t>
      </w:r>
      <w:r w:rsidRPr="00AE55B0">
        <w:rPr>
          <w:rtl/>
        </w:rPr>
        <w:t xml:space="preserve"> </w:t>
      </w:r>
      <w:r w:rsidRPr="00AE55B0">
        <w:rPr>
          <w:rFonts w:hint="eastAsia"/>
          <w:rtl/>
        </w:rPr>
        <w:t>ישראל</w:t>
      </w:r>
      <w:r w:rsidRPr="00AE55B0">
        <w:rPr>
          <w:rtl/>
        </w:rPr>
        <w:t xml:space="preserve">, </w:t>
      </w:r>
      <w:r w:rsidRPr="00AE55B0">
        <w:rPr>
          <w:rFonts w:hint="eastAsia"/>
          <w:rtl/>
        </w:rPr>
        <w:t>בהווה</w:t>
      </w:r>
      <w:r w:rsidRPr="00AE55B0">
        <w:rPr>
          <w:rtl/>
        </w:rPr>
        <w:t xml:space="preserve"> </w:t>
      </w:r>
      <w:r w:rsidRPr="00AE55B0">
        <w:rPr>
          <w:rFonts w:hint="eastAsia"/>
          <w:rtl/>
        </w:rPr>
        <w:t>ובעתיד</w:t>
      </w:r>
      <w:r w:rsidRPr="00AE55B0">
        <w:rPr>
          <w:rtl/>
        </w:rPr>
        <w:t xml:space="preserve">. </w:t>
      </w:r>
      <w:r w:rsidRPr="00AE55B0">
        <w:rPr>
          <w:rFonts w:hint="eastAsia"/>
          <w:rtl/>
        </w:rPr>
        <w:t>ההסדר</w:t>
      </w:r>
      <w:r w:rsidRPr="00AE55B0">
        <w:rPr>
          <w:rtl/>
        </w:rPr>
        <w:t xml:space="preserve"> </w:t>
      </w:r>
      <w:r w:rsidRPr="00AE55B0">
        <w:rPr>
          <w:rFonts w:hint="eastAsia"/>
          <w:rtl/>
        </w:rPr>
        <w:t>המוצע</w:t>
      </w:r>
      <w:r w:rsidRPr="00AE55B0">
        <w:rPr>
          <w:rtl/>
        </w:rPr>
        <w:t xml:space="preserve"> </w:t>
      </w:r>
      <w:r w:rsidRPr="00AE55B0">
        <w:rPr>
          <w:rFonts w:hint="eastAsia"/>
          <w:rtl/>
        </w:rPr>
        <w:t>בחוק</w:t>
      </w:r>
      <w:r w:rsidRPr="00AE55B0">
        <w:rPr>
          <w:rtl/>
        </w:rPr>
        <w:t xml:space="preserve"> </w:t>
      </w:r>
      <w:r w:rsidRPr="00AE55B0">
        <w:rPr>
          <w:rFonts w:hint="eastAsia"/>
          <w:rtl/>
        </w:rPr>
        <w:t>דומה</w:t>
      </w:r>
      <w:r w:rsidRPr="00AE55B0">
        <w:rPr>
          <w:rtl/>
        </w:rPr>
        <w:t xml:space="preserve"> </w:t>
      </w:r>
      <w:r w:rsidRPr="00AE55B0">
        <w:rPr>
          <w:rFonts w:hint="eastAsia"/>
          <w:rtl/>
        </w:rPr>
        <w:t>מאוד</w:t>
      </w:r>
      <w:r w:rsidRPr="00AE55B0">
        <w:rPr>
          <w:rtl/>
        </w:rPr>
        <w:t xml:space="preserve"> </w:t>
      </w:r>
      <w:r w:rsidRPr="00AE55B0">
        <w:rPr>
          <w:rFonts w:hint="eastAsia"/>
          <w:rtl/>
        </w:rPr>
        <w:t>להסדרים</w:t>
      </w:r>
      <w:r w:rsidRPr="00AE55B0">
        <w:rPr>
          <w:rtl/>
        </w:rPr>
        <w:t xml:space="preserve"> </w:t>
      </w:r>
      <w:r w:rsidRPr="00AE55B0">
        <w:rPr>
          <w:rFonts w:hint="eastAsia"/>
          <w:rtl/>
        </w:rPr>
        <w:t>הקיימים</w:t>
      </w:r>
      <w:r w:rsidRPr="00AE55B0">
        <w:rPr>
          <w:rtl/>
        </w:rPr>
        <w:t xml:space="preserve"> </w:t>
      </w:r>
      <w:r w:rsidRPr="00AE55B0">
        <w:rPr>
          <w:rFonts w:hint="eastAsia"/>
          <w:rtl/>
        </w:rPr>
        <w:t>לגבי</w:t>
      </w:r>
      <w:r w:rsidRPr="00AE55B0">
        <w:rPr>
          <w:rtl/>
        </w:rPr>
        <w:t xml:space="preserve"> </w:t>
      </w:r>
      <w:r w:rsidRPr="00AE55B0">
        <w:rPr>
          <w:rFonts w:hint="eastAsia"/>
          <w:rtl/>
        </w:rPr>
        <w:t>נושאי</w:t>
      </w:r>
      <w:r w:rsidRPr="00AE55B0">
        <w:rPr>
          <w:rtl/>
        </w:rPr>
        <w:t xml:space="preserve"> </w:t>
      </w:r>
      <w:r w:rsidRPr="00AE55B0">
        <w:rPr>
          <w:rFonts w:hint="eastAsia"/>
          <w:rtl/>
        </w:rPr>
        <w:t>משרה</w:t>
      </w:r>
      <w:r w:rsidRPr="00AE55B0">
        <w:rPr>
          <w:rtl/>
        </w:rPr>
        <w:t xml:space="preserve"> </w:t>
      </w:r>
      <w:r w:rsidRPr="00AE55B0">
        <w:rPr>
          <w:rFonts w:hint="eastAsia"/>
          <w:rtl/>
        </w:rPr>
        <w:t>נוספים</w:t>
      </w:r>
      <w:r w:rsidRPr="00AE55B0">
        <w:rPr>
          <w:rtl/>
        </w:rPr>
        <w:t xml:space="preserve">. </w:t>
      </w:r>
      <w:r w:rsidRPr="00AE55B0">
        <w:rPr>
          <w:rFonts w:hint="eastAsia"/>
          <w:rtl/>
        </w:rPr>
        <w:t>כמובן</w:t>
      </w:r>
      <w:r w:rsidRPr="00AE55B0">
        <w:rPr>
          <w:rtl/>
        </w:rPr>
        <w:t xml:space="preserve">, </w:t>
      </w:r>
      <w:r w:rsidRPr="00AE55B0">
        <w:rPr>
          <w:rFonts w:hint="eastAsia"/>
          <w:rtl/>
        </w:rPr>
        <w:t>לפי</w:t>
      </w:r>
      <w:r w:rsidRPr="00AE55B0">
        <w:rPr>
          <w:rtl/>
        </w:rPr>
        <w:t xml:space="preserve"> </w:t>
      </w:r>
      <w:r w:rsidRPr="00AE55B0">
        <w:rPr>
          <w:rFonts w:hint="eastAsia"/>
          <w:rtl/>
        </w:rPr>
        <w:t>דעתי</w:t>
      </w:r>
      <w:r w:rsidRPr="00AE55B0">
        <w:rPr>
          <w:rtl/>
        </w:rPr>
        <w:t xml:space="preserve">, </w:t>
      </w:r>
      <w:r w:rsidRPr="00AE55B0">
        <w:rPr>
          <w:rFonts w:hint="eastAsia"/>
          <w:rtl/>
        </w:rPr>
        <w:t>לנבצרות</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יש</w:t>
      </w:r>
      <w:r w:rsidRPr="00AE55B0">
        <w:rPr>
          <w:rtl/>
        </w:rPr>
        <w:t xml:space="preserve"> </w:t>
      </w:r>
      <w:r w:rsidRPr="00AE55B0">
        <w:rPr>
          <w:rFonts w:hint="eastAsia"/>
          <w:rtl/>
        </w:rPr>
        <w:t>משמעות</w:t>
      </w:r>
      <w:r w:rsidRPr="00AE55B0">
        <w:rPr>
          <w:rtl/>
        </w:rPr>
        <w:t xml:space="preserve"> </w:t>
      </w:r>
      <w:r w:rsidRPr="00AE55B0">
        <w:rPr>
          <w:rFonts w:hint="eastAsia"/>
          <w:rtl/>
        </w:rPr>
        <w:t>רחבה</w:t>
      </w:r>
      <w:r w:rsidRPr="00AE55B0">
        <w:rPr>
          <w:rtl/>
        </w:rPr>
        <w:t xml:space="preserve"> </w:t>
      </w:r>
      <w:r w:rsidRPr="00AE55B0">
        <w:rPr>
          <w:rFonts w:hint="eastAsia"/>
          <w:rtl/>
        </w:rPr>
        <w:t>יותר</w:t>
      </w:r>
      <w:r w:rsidRPr="00AE55B0">
        <w:rPr>
          <w:rtl/>
        </w:rPr>
        <w:t xml:space="preserve"> </w:t>
      </w:r>
      <w:r w:rsidRPr="00AE55B0">
        <w:rPr>
          <w:rFonts w:hint="eastAsia"/>
          <w:rtl/>
        </w:rPr>
        <w:t>וגדולה</w:t>
      </w:r>
      <w:r w:rsidRPr="00AE55B0">
        <w:rPr>
          <w:rtl/>
        </w:rPr>
        <w:t xml:space="preserve"> </w:t>
      </w:r>
      <w:r w:rsidRPr="00AE55B0">
        <w:rPr>
          <w:rFonts w:hint="eastAsia"/>
          <w:rtl/>
        </w:rPr>
        <w:t>יותר</w:t>
      </w:r>
      <w:r w:rsidRPr="00AE55B0">
        <w:rPr>
          <w:rtl/>
        </w:rPr>
        <w:t xml:space="preserve"> </w:t>
      </w:r>
      <w:r w:rsidRPr="00AE55B0">
        <w:rPr>
          <w:rFonts w:hint="eastAsia"/>
          <w:rtl/>
        </w:rPr>
        <w:t>על</w:t>
      </w:r>
      <w:r w:rsidRPr="00AE55B0">
        <w:rPr>
          <w:rtl/>
        </w:rPr>
        <w:t xml:space="preserve"> </w:t>
      </w:r>
      <w:r w:rsidRPr="00AE55B0">
        <w:rPr>
          <w:rFonts w:hint="eastAsia"/>
          <w:rtl/>
        </w:rPr>
        <w:t>מדינת</w:t>
      </w:r>
      <w:r w:rsidRPr="00AE55B0">
        <w:rPr>
          <w:rtl/>
        </w:rPr>
        <w:t xml:space="preserve"> </w:t>
      </w:r>
      <w:r w:rsidRPr="00AE55B0">
        <w:rPr>
          <w:rFonts w:hint="eastAsia"/>
          <w:rtl/>
        </w:rPr>
        <w:t>ישראל</w:t>
      </w:r>
      <w:r w:rsidRPr="00AE55B0">
        <w:rPr>
          <w:rtl/>
        </w:rPr>
        <w:t xml:space="preserve">, </w:t>
      </w:r>
      <w:r w:rsidRPr="00AE55B0">
        <w:rPr>
          <w:rFonts w:hint="eastAsia"/>
          <w:rtl/>
        </w:rPr>
        <w:t>על</w:t>
      </w:r>
      <w:r w:rsidRPr="00AE55B0">
        <w:rPr>
          <w:rtl/>
        </w:rPr>
        <w:t xml:space="preserve"> </w:t>
      </w:r>
      <w:r w:rsidRPr="00AE55B0">
        <w:rPr>
          <w:rFonts w:hint="eastAsia"/>
          <w:rtl/>
        </w:rPr>
        <w:t>אזרחי</w:t>
      </w:r>
      <w:r w:rsidRPr="00AE55B0">
        <w:rPr>
          <w:rtl/>
        </w:rPr>
        <w:t xml:space="preserve"> </w:t>
      </w:r>
      <w:r w:rsidRPr="00AE55B0">
        <w:rPr>
          <w:rFonts w:hint="eastAsia"/>
          <w:rtl/>
        </w:rPr>
        <w:t>מדינת</w:t>
      </w:r>
      <w:r w:rsidRPr="00AE55B0">
        <w:rPr>
          <w:rtl/>
        </w:rPr>
        <w:t xml:space="preserve"> </w:t>
      </w:r>
      <w:r w:rsidRPr="00AE55B0">
        <w:rPr>
          <w:rFonts w:hint="eastAsia"/>
          <w:rtl/>
        </w:rPr>
        <w:t>ישראל</w:t>
      </w:r>
      <w:r w:rsidRPr="00AE55B0">
        <w:rPr>
          <w:rtl/>
        </w:rPr>
        <w:t xml:space="preserve">, </w:t>
      </w:r>
      <w:r w:rsidRPr="00AE55B0">
        <w:rPr>
          <w:rFonts w:hint="eastAsia"/>
          <w:rtl/>
        </w:rPr>
        <w:t>כי</w:t>
      </w:r>
      <w:r w:rsidRPr="00AE55B0">
        <w:rPr>
          <w:rtl/>
        </w:rPr>
        <w:t xml:space="preserve"> </w:t>
      </w:r>
      <w:r w:rsidRPr="00AE55B0">
        <w:rPr>
          <w:rFonts w:hint="eastAsia"/>
          <w:rtl/>
        </w:rPr>
        <w:t>זה</w:t>
      </w:r>
      <w:r w:rsidRPr="00AE55B0">
        <w:rPr>
          <w:rtl/>
        </w:rPr>
        <w:t xml:space="preserve"> </w:t>
      </w:r>
      <w:r w:rsidRPr="00AE55B0">
        <w:rPr>
          <w:rFonts w:hint="eastAsia"/>
          <w:rtl/>
        </w:rPr>
        <w:t>עלול</w:t>
      </w:r>
      <w:r w:rsidRPr="00AE55B0">
        <w:rPr>
          <w:rtl/>
        </w:rPr>
        <w:t xml:space="preserve"> </w:t>
      </w:r>
      <w:r w:rsidRPr="00AE55B0">
        <w:rPr>
          <w:rFonts w:hint="eastAsia"/>
          <w:rtl/>
        </w:rPr>
        <w:t>לקחת</w:t>
      </w:r>
      <w:r w:rsidRPr="00AE55B0">
        <w:rPr>
          <w:rtl/>
        </w:rPr>
        <w:t xml:space="preserve"> </w:t>
      </w:r>
      <w:r w:rsidRPr="00AE55B0">
        <w:rPr>
          <w:rFonts w:hint="eastAsia"/>
          <w:rtl/>
        </w:rPr>
        <w:t>אותנו</w:t>
      </w:r>
      <w:r w:rsidRPr="00AE55B0">
        <w:rPr>
          <w:rtl/>
        </w:rPr>
        <w:t xml:space="preserve"> </w:t>
      </w:r>
      <w:r w:rsidRPr="00AE55B0">
        <w:rPr>
          <w:rFonts w:hint="eastAsia"/>
          <w:rtl/>
        </w:rPr>
        <w:t>לממשלה</w:t>
      </w:r>
      <w:r w:rsidRPr="00AE55B0">
        <w:rPr>
          <w:rtl/>
        </w:rPr>
        <w:t xml:space="preserve"> </w:t>
      </w:r>
      <w:r w:rsidRPr="00AE55B0">
        <w:rPr>
          <w:rFonts w:hint="eastAsia"/>
          <w:rtl/>
        </w:rPr>
        <w:t>חדשה</w:t>
      </w:r>
      <w:r w:rsidRPr="00AE55B0">
        <w:rPr>
          <w:rtl/>
        </w:rPr>
        <w:t xml:space="preserve"> </w:t>
      </w:r>
      <w:r w:rsidRPr="00AE55B0">
        <w:rPr>
          <w:rFonts w:hint="eastAsia"/>
          <w:rtl/>
        </w:rPr>
        <w:t>או</w:t>
      </w:r>
      <w:r w:rsidRPr="00AE55B0">
        <w:rPr>
          <w:rtl/>
        </w:rPr>
        <w:t xml:space="preserve"> </w:t>
      </w:r>
      <w:r w:rsidRPr="00AE55B0">
        <w:rPr>
          <w:rFonts w:hint="eastAsia"/>
          <w:rtl/>
        </w:rPr>
        <w:t>לבחירות</w:t>
      </w:r>
      <w:r w:rsidRPr="00AE55B0">
        <w:rPr>
          <w:rtl/>
        </w:rPr>
        <w:t xml:space="preserve">, </w:t>
      </w:r>
      <w:r w:rsidRPr="00AE55B0">
        <w:rPr>
          <w:rFonts w:hint="eastAsia"/>
          <w:rtl/>
        </w:rPr>
        <w:t>מה</w:t>
      </w:r>
      <w:r w:rsidRPr="00AE55B0">
        <w:rPr>
          <w:rtl/>
        </w:rPr>
        <w:t xml:space="preserve"> </w:t>
      </w:r>
      <w:r w:rsidRPr="00AE55B0">
        <w:rPr>
          <w:rFonts w:hint="eastAsia"/>
          <w:rtl/>
        </w:rPr>
        <w:t>שבאמת</w:t>
      </w:r>
      <w:r w:rsidRPr="00AE55B0">
        <w:rPr>
          <w:rtl/>
        </w:rPr>
        <w:t xml:space="preserve"> </w:t>
      </w:r>
      <w:r w:rsidRPr="00AE55B0">
        <w:rPr>
          <w:rFonts w:hint="eastAsia"/>
          <w:rtl/>
        </w:rPr>
        <w:t>משנה</w:t>
      </w:r>
      <w:r w:rsidRPr="00AE55B0">
        <w:rPr>
          <w:rtl/>
        </w:rPr>
        <w:t xml:space="preserve"> </w:t>
      </w:r>
      <w:r w:rsidRPr="00AE55B0">
        <w:rPr>
          <w:rFonts w:hint="eastAsia"/>
          <w:rtl/>
        </w:rPr>
        <w:t>את</w:t>
      </w:r>
      <w:r w:rsidRPr="00AE55B0">
        <w:rPr>
          <w:rtl/>
        </w:rPr>
        <w:t xml:space="preserve"> </w:t>
      </w:r>
      <w:r w:rsidRPr="00AE55B0">
        <w:rPr>
          <w:rFonts w:hint="eastAsia"/>
          <w:rtl/>
        </w:rPr>
        <w:t>כל</w:t>
      </w:r>
      <w:r w:rsidRPr="00AE55B0">
        <w:rPr>
          <w:rtl/>
        </w:rPr>
        <w:t xml:space="preserve"> </w:t>
      </w:r>
      <w:r w:rsidRPr="00AE55B0">
        <w:rPr>
          <w:rFonts w:hint="eastAsia"/>
          <w:rtl/>
        </w:rPr>
        <w:t>התמונה</w:t>
      </w:r>
      <w:r w:rsidRPr="00AE55B0">
        <w:rPr>
          <w:rtl/>
        </w:rPr>
        <w:t xml:space="preserve"> </w:t>
      </w:r>
      <w:r w:rsidRPr="00AE55B0">
        <w:rPr>
          <w:rFonts w:hint="eastAsia"/>
          <w:rtl/>
        </w:rPr>
        <w:t>ומשפיע</w:t>
      </w:r>
      <w:r w:rsidRPr="00AE55B0">
        <w:rPr>
          <w:rtl/>
        </w:rPr>
        <w:t xml:space="preserve"> </w:t>
      </w:r>
      <w:r w:rsidRPr="00AE55B0">
        <w:rPr>
          <w:rFonts w:hint="eastAsia"/>
          <w:rtl/>
        </w:rPr>
        <w:t>יותר</w:t>
      </w:r>
      <w:r w:rsidRPr="00AE55B0">
        <w:rPr>
          <w:rtl/>
        </w:rPr>
        <w:t xml:space="preserve"> </w:t>
      </w:r>
      <w:r w:rsidRPr="00AE55B0">
        <w:rPr>
          <w:rFonts w:hint="eastAsia"/>
          <w:rtl/>
        </w:rPr>
        <w:t>מכל</w:t>
      </w:r>
      <w:r w:rsidRPr="00AE55B0">
        <w:rPr>
          <w:rtl/>
        </w:rPr>
        <w:t xml:space="preserve"> </w:t>
      </w:r>
      <w:r w:rsidRPr="00AE55B0">
        <w:rPr>
          <w:rFonts w:hint="eastAsia"/>
          <w:rtl/>
        </w:rPr>
        <w:t>נושא</w:t>
      </w:r>
      <w:r w:rsidRPr="00AE55B0">
        <w:rPr>
          <w:rtl/>
        </w:rPr>
        <w:t xml:space="preserve"> </w:t>
      </w:r>
      <w:r w:rsidRPr="00AE55B0">
        <w:rPr>
          <w:rFonts w:hint="eastAsia"/>
          <w:rtl/>
        </w:rPr>
        <w:t>משרה</w:t>
      </w:r>
      <w:r w:rsidRPr="00AE55B0">
        <w:rPr>
          <w:rtl/>
        </w:rPr>
        <w:t xml:space="preserve"> </w:t>
      </w:r>
      <w:r w:rsidRPr="00AE55B0">
        <w:rPr>
          <w:rFonts w:hint="eastAsia"/>
          <w:rtl/>
        </w:rPr>
        <w:t>אחר</w:t>
      </w:r>
      <w:r w:rsidRPr="00AE55B0">
        <w:rPr>
          <w:rtl/>
        </w:rPr>
        <w:t xml:space="preserve">, </w:t>
      </w:r>
      <w:r w:rsidRPr="00AE55B0">
        <w:rPr>
          <w:rFonts w:hint="eastAsia"/>
          <w:rtl/>
        </w:rPr>
        <w:t>לכן</w:t>
      </w:r>
      <w:r w:rsidRPr="00AE55B0">
        <w:rPr>
          <w:rtl/>
        </w:rPr>
        <w:t xml:space="preserve"> </w:t>
      </w:r>
      <w:r w:rsidRPr="00AE55B0">
        <w:rPr>
          <w:rFonts w:hint="eastAsia"/>
          <w:rtl/>
        </w:rPr>
        <w:t>המנגנונים</w:t>
      </w:r>
      <w:r w:rsidRPr="00AE55B0">
        <w:rPr>
          <w:rtl/>
        </w:rPr>
        <w:t xml:space="preserve"> </w:t>
      </w:r>
      <w:r w:rsidRPr="00AE55B0">
        <w:rPr>
          <w:rFonts w:hint="eastAsia"/>
          <w:rtl/>
        </w:rPr>
        <w:t>איפה</w:t>
      </w:r>
      <w:r w:rsidRPr="00AE55B0">
        <w:rPr>
          <w:rtl/>
        </w:rPr>
        <w:t xml:space="preserve"> </w:t>
      </w:r>
      <w:r w:rsidRPr="00AE55B0">
        <w:rPr>
          <w:rFonts w:hint="eastAsia"/>
          <w:rtl/>
        </w:rPr>
        <w:t>שזה</w:t>
      </w:r>
      <w:r w:rsidRPr="00AE55B0">
        <w:rPr>
          <w:rtl/>
        </w:rPr>
        <w:t xml:space="preserve"> </w:t>
      </w:r>
      <w:r w:rsidRPr="00AE55B0">
        <w:rPr>
          <w:rFonts w:hint="eastAsia"/>
          <w:rtl/>
        </w:rPr>
        <w:t>לא</w:t>
      </w:r>
      <w:r w:rsidRPr="00AE55B0">
        <w:rPr>
          <w:rtl/>
        </w:rPr>
        <w:t xml:space="preserve"> </w:t>
      </w:r>
      <w:r w:rsidRPr="00AE55B0">
        <w:rPr>
          <w:rFonts w:hint="eastAsia"/>
          <w:rtl/>
        </w:rPr>
        <w:t>דומה</w:t>
      </w:r>
      <w:r w:rsidRPr="00AE55B0">
        <w:rPr>
          <w:rtl/>
        </w:rPr>
        <w:t xml:space="preserve"> </w:t>
      </w:r>
      <w:r w:rsidRPr="00AE55B0">
        <w:rPr>
          <w:rFonts w:hint="eastAsia"/>
          <w:rtl/>
        </w:rPr>
        <w:t>אמורים</w:t>
      </w:r>
      <w:r w:rsidRPr="00AE55B0">
        <w:rPr>
          <w:rtl/>
        </w:rPr>
        <w:t xml:space="preserve"> </w:t>
      </w:r>
      <w:r w:rsidRPr="00AE55B0">
        <w:rPr>
          <w:rFonts w:hint="eastAsia"/>
          <w:rtl/>
        </w:rPr>
        <w:t>להיות</w:t>
      </w:r>
      <w:r w:rsidRPr="00AE55B0">
        <w:rPr>
          <w:rtl/>
        </w:rPr>
        <w:t xml:space="preserve"> </w:t>
      </w:r>
      <w:r w:rsidRPr="00AE55B0">
        <w:rPr>
          <w:rFonts w:hint="eastAsia"/>
          <w:rtl/>
        </w:rPr>
        <w:t>קשיחים</w:t>
      </w:r>
      <w:r w:rsidRPr="00AE55B0">
        <w:rPr>
          <w:rtl/>
        </w:rPr>
        <w:t xml:space="preserve"> </w:t>
      </w:r>
      <w:r w:rsidRPr="00AE55B0">
        <w:rPr>
          <w:rFonts w:hint="eastAsia"/>
          <w:rtl/>
        </w:rPr>
        <w:t>יותר</w:t>
      </w:r>
      <w:r w:rsidRPr="00AE55B0">
        <w:rPr>
          <w:rtl/>
        </w:rPr>
        <w:t xml:space="preserve">. </w:t>
      </w:r>
      <w:r w:rsidRPr="00AE55B0">
        <w:rPr>
          <w:rFonts w:hint="eastAsia"/>
          <w:rtl/>
        </w:rPr>
        <w:t>אני</w:t>
      </w:r>
      <w:r w:rsidRPr="00AE55B0">
        <w:rPr>
          <w:rtl/>
        </w:rPr>
        <w:t xml:space="preserve"> </w:t>
      </w:r>
      <w:r w:rsidRPr="00AE55B0">
        <w:rPr>
          <w:rFonts w:hint="eastAsia"/>
          <w:rtl/>
        </w:rPr>
        <w:t>חושב</w:t>
      </w:r>
      <w:r w:rsidRPr="00AE55B0">
        <w:rPr>
          <w:rtl/>
        </w:rPr>
        <w:t xml:space="preserve"> </w:t>
      </w:r>
      <w:r w:rsidRPr="00AE55B0">
        <w:rPr>
          <w:rFonts w:hint="eastAsia"/>
          <w:rtl/>
        </w:rPr>
        <w:t>שהחוק</w:t>
      </w:r>
      <w:r w:rsidRPr="00AE55B0">
        <w:rPr>
          <w:rtl/>
        </w:rPr>
        <w:t xml:space="preserve"> </w:t>
      </w:r>
      <w:r w:rsidRPr="00AE55B0">
        <w:rPr>
          <w:rFonts w:hint="eastAsia"/>
          <w:rtl/>
        </w:rPr>
        <w:t>נדרש</w:t>
      </w:r>
      <w:r w:rsidRPr="00AE55B0">
        <w:rPr>
          <w:rtl/>
        </w:rPr>
        <w:t xml:space="preserve"> </w:t>
      </w:r>
      <w:r w:rsidRPr="00AE55B0">
        <w:rPr>
          <w:rFonts w:hint="eastAsia"/>
          <w:rtl/>
        </w:rPr>
        <w:t>ונחוץ</w:t>
      </w:r>
      <w:r w:rsidRPr="00AE55B0">
        <w:rPr>
          <w:rFonts w:hint="cs"/>
          <w:rtl/>
        </w:rPr>
        <w:t>" (פרוטוקול ישיבה 4 של הוועדה המיוחדת, 3 (5.3.2023)).</w:t>
      </w:r>
    </w:p>
    <w:p w:rsidR="007C5F54" w:rsidRPr="00AE55B0" w:rsidRDefault="007C5F54" w:rsidP="007C5F54">
      <w:pPr>
        <w:pStyle w:val="Ruller41"/>
        <w:rPr>
          <w:rtl/>
        </w:rPr>
      </w:pPr>
    </w:p>
    <w:p w:rsidR="007C5F54" w:rsidRPr="00AE55B0" w:rsidRDefault="007C5F54" w:rsidP="007C5F54">
      <w:pPr>
        <w:pStyle w:val="Ruller41"/>
        <w:rPr>
          <w:rtl/>
        </w:rPr>
      </w:pPr>
      <w:r w:rsidRPr="00AE55B0">
        <w:rPr>
          <w:rtl/>
        </w:rPr>
        <w:tab/>
      </w:r>
      <w:r w:rsidRPr="00AE55B0">
        <w:rPr>
          <w:rFonts w:hint="cs"/>
          <w:rtl/>
        </w:rPr>
        <w:t xml:space="preserve">וכך גם נפתח על ידו הדיון השלישי מיום 9.3.2023: </w:t>
      </w:r>
    </w:p>
    <w:p w:rsidR="007C5F54" w:rsidRPr="00AE55B0" w:rsidRDefault="007C5F54" w:rsidP="007C5F54">
      <w:pPr>
        <w:pStyle w:val="Ruller41"/>
        <w:rPr>
          <w:rtl/>
        </w:rPr>
      </w:pPr>
    </w:p>
    <w:p w:rsidR="007C5F54" w:rsidRPr="00AE55B0" w:rsidRDefault="007C5F54" w:rsidP="007C5F54">
      <w:pPr>
        <w:pStyle w:val="Ruller5"/>
        <w:rPr>
          <w:rtl/>
        </w:rPr>
      </w:pPr>
      <w:r w:rsidRPr="00AE55B0">
        <w:rPr>
          <w:rtl/>
        </w:rPr>
        <w:t>"</w:t>
      </w:r>
      <w:r w:rsidRPr="00AE55B0">
        <w:rPr>
          <w:rFonts w:hint="cs"/>
          <w:rtl/>
        </w:rPr>
        <w:t>[...]</w:t>
      </w:r>
      <w:r w:rsidRPr="00AE55B0">
        <w:rPr>
          <w:rtl/>
        </w:rPr>
        <w:t xml:space="preserve"> </w:t>
      </w:r>
      <w:r w:rsidRPr="00AE55B0">
        <w:rPr>
          <w:rFonts w:hint="eastAsia"/>
          <w:rtl/>
        </w:rPr>
        <w:t>דיון</w:t>
      </w:r>
      <w:r w:rsidRPr="00AE55B0">
        <w:rPr>
          <w:rtl/>
        </w:rPr>
        <w:t xml:space="preserve"> </w:t>
      </w:r>
      <w:r w:rsidRPr="00AE55B0">
        <w:rPr>
          <w:rFonts w:hint="eastAsia"/>
          <w:rtl/>
        </w:rPr>
        <w:t>נוסף</w:t>
      </w:r>
      <w:r w:rsidRPr="00AE55B0">
        <w:rPr>
          <w:rtl/>
        </w:rPr>
        <w:t xml:space="preserve"> </w:t>
      </w:r>
      <w:r w:rsidRPr="00AE55B0">
        <w:rPr>
          <w:rFonts w:hint="eastAsia"/>
          <w:rtl/>
        </w:rPr>
        <w:t>על</w:t>
      </w:r>
      <w:r w:rsidRPr="00AE55B0">
        <w:rPr>
          <w:rtl/>
        </w:rPr>
        <w:t xml:space="preserve"> </w:t>
      </w:r>
      <w:r w:rsidRPr="00AE55B0">
        <w:rPr>
          <w:rFonts w:hint="eastAsia"/>
          <w:rtl/>
        </w:rPr>
        <w:t>חוק</w:t>
      </w:r>
      <w:r w:rsidRPr="00AE55B0">
        <w:rPr>
          <w:rtl/>
        </w:rPr>
        <w:t xml:space="preserve"> </w:t>
      </w:r>
      <w:r w:rsidRPr="00AE55B0">
        <w:rPr>
          <w:rFonts w:hint="eastAsia"/>
          <w:rtl/>
        </w:rPr>
        <w:t>הנבצרות</w:t>
      </w:r>
      <w:r w:rsidRPr="00AE55B0">
        <w:rPr>
          <w:rtl/>
        </w:rPr>
        <w:t xml:space="preserve">, </w:t>
      </w:r>
      <w:r w:rsidRPr="00AE55B0">
        <w:rPr>
          <w:rFonts w:hint="eastAsia"/>
          <w:rtl/>
        </w:rPr>
        <w:t>וככל</w:t>
      </w:r>
      <w:r w:rsidRPr="00AE55B0">
        <w:rPr>
          <w:rtl/>
        </w:rPr>
        <w:t xml:space="preserve"> </w:t>
      </w:r>
      <w:r w:rsidRPr="00AE55B0">
        <w:rPr>
          <w:rFonts w:hint="eastAsia"/>
          <w:rtl/>
        </w:rPr>
        <w:t>שמעמיקים</w:t>
      </w:r>
      <w:r w:rsidRPr="00AE55B0">
        <w:rPr>
          <w:rtl/>
        </w:rPr>
        <w:t xml:space="preserve"> </w:t>
      </w:r>
      <w:r w:rsidRPr="00AE55B0">
        <w:rPr>
          <w:rFonts w:hint="eastAsia"/>
          <w:rtl/>
        </w:rPr>
        <w:t>בנושא</w:t>
      </w:r>
      <w:r w:rsidRPr="00AE55B0">
        <w:rPr>
          <w:rtl/>
        </w:rPr>
        <w:t xml:space="preserve"> </w:t>
      </w:r>
      <w:r w:rsidRPr="00AE55B0">
        <w:rPr>
          <w:rFonts w:hint="eastAsia"/>
          <w:rtl/>
        </w:rPr>
        <w:t>וקוראים</w:t>
      </w:r>
      <w:r w:rsidRPr="00AE55B0">
        <w:rPr>
          <w:rtl/>
        </w:rPr>
        <w:t xml:space="preserve"> </w:t>
      </w:r>
      <w:r w:rsidRPr="00AE55B0">
        <w:rPr>
          <w:rFonts w:hint="eastAsia"/>
          <w:rtl/>
        </w:rPr>
        <w:t>מה</w:t>
      </w:r>
      <w:r w:rsidRPr="00AE55B0">
        <w:rPr>
          <w:rtl/>
        </w:rPr>
        <w:t xml:space="preserve"> </w:t>
      </w:r>
      <w:r w:rsidRPr="00AE55B0">
        <w:rPr>
          <w:rFonts w:hint="eastAsia"/>
          <w:rtl/>
        </w:rPr>
        <w:t>קורה</w:t>
      </w:r>
      <w:r w:rsidRPr="00AE55B0">
        <w:rPr>
          <w:rtl/>
        </w:rPr>
        <w:t xml:space="preserve"> </w:t>
      </w:r>
      <w:r w:rsidRPr="00AE55B0">
        <w:rPr>
          <w:rFonts w:hint="eastAsia"/>
          <w:rtl/>
        </w:rPr>
        <w:t>בעולם</w:t>
      </w:r>
      <w:r w:rsidRPr="00AE55B0">
        <w:rPr>
          <w:rtl/>
        </w:rPr>
        <w:t xml:space="preserve">, </w:t>
      </w:r>
      <w:r w:rsidRPr="00AE55B0">
        <w:rPr>
          <w:rFonts w:hint="eastAsia"/>
          <w:rtl/>
        </w:rPr>
        <w:t>אז</w:t>
      </w:r>
      <w:r w:rsidRPr="00AE55B0">
        <w:rPr>
          <w:rtl/>
        </w:rPr>
        <w:t xml:space="preserve"> </w:t>
      </w:r>
      <w:r w:rsidRPr="00AE55B0">
        <w:rPr>
          <w:rFonts w:hint="eastAsia"/>
          <w:rtl/>
        </w:rPr>
        <w:t>מבינים</w:t>
      </w:r>
      <w:r w:rsidRPr="00AE55B0">
        <w:rPr>
          <w:rtl/>
        </w:rPr>
        <w:t xml:space="preserve"> </w:t>
      </w:r>
      <w:r w:rsidRPr="00AE55B0">
        <w:rPr>
          <w:rFonts w:hint="eastAsia"/>
          <w:rtl/>
        </w:rPr>
        <w:t>שיש</w:t>
      </w:r>
      <w:r w:rsidRPr="00AE55B0">
        <w:rPr>
          <w:rtl/>
        </w:rPr>
        <w:t xml:space="preserve"> </w:t>
      </w:r>
      <w:r w:rsidRPr="00AE55B0">
        <w:rPr>
          <w:rFonts w:hint="eastAsia"/>
          <w:rtl/>
        </w:rPr>
        <w:t>פה</w:t>
      </w:r>
      <w:r w:rsidRPr="00AE55B0">
        <w:rPr>
          <w:rtl/>
        </w:rPr>
        <w:t xml:space="preserve"> </w:t>
      </w:r>
      <w:r w:rsidRPr="00AE55B0">
        <w:rPr>
          <w:rFonts w:hint="eastAsia"/>
          <w:rtl/>
        </w:rPr>
        <w:t>שנבצרות</w:t>
      </w:r>
      <w:r w:rsidRPr="00AE55B0">
        <w:rPr>
          <w:rtl/>
        </w:rPr>
        <w:t xml:space="preserve"> </w:t>
      </w:r>
      <w:r w:rsidRPr="00AE55B0">
        <w:rPr>
          <w:rFonts w:hint="eastAsia"/>
          <w:rtl/>
        </w:rPr>
        <w:t>היא</w:t>
      </w:r>
      <w:r w:rsidRPr="00AE55B0">
        <w:rPr>
          <w:rtl/>
        </w:rPr>
        <w:t xml:space="preserve"> </w:t>
      </w:r>
      <w:r w:rsidRPr="00AE55B0">
        <w:rPr>
          <w:rFonts w:hint="eastAsia"/>
          <w:rtl/>
        </w:rPr>
        <w:t>לא</w:t>
      </w:r>
      <w:r w:rsidRPr="00AE55B0">
        <w:rPr>
          <w:rtl/>
        </w:rPr>
        <w:t xml:space="preserve"> </w:t>
      </w:r>
      <w:r w:rsidRPr="00AE55B0">
        <w:rPr>
          <w:rFonts w:hint="eastAsia"/>
          <w:rtl/>
        </w:rPr>
        <w:t>בגין</w:t>
      </w:r>
      <w:r w:rsidRPr="00AE55B0">
        <w:rPr>
          <w:rtl/>
        </w:rPr>
        <w:t xml:space="preserve"> </w:t>
      </w:r>
      <w:r w:rsidRPr="00AE55B0">
        <w:rPr>
          <w:rFonts w:hint="eastAsia"/>
          <w:rtl/>
        </w:rPr>
        <w:t>הליך</w:t>
      </w:r>
      <w:r w:rsidRPr="00AE55B0">
        <w:rPr>
          <w:rtl/>
        </w:rPr>
        <w:t xml:space="preserve"> </w:t>
      </w:r>
      <w:r w:rsidRPr="00AE55B0">
        <w:rPr>
          <w:rFonts w:hint="eastAsia"/>
          <w:rtl/>
        </w:rPr>
        <w:t>רפואי</w:t>
      </w:r>
      <w:r w:rsidRPr="00AE55B0">
        <w:rPr>
          <w:rtl/>
        </w:rPr>
        <w:t xml:space="preserve"> </w:t>
      </w:r>
      <w:r w:rsidRPr="00AE55B0">
        <w:rPr>
          <w:rFonts w:hint="eastAsia"/>
          <w:rtl/>
        </w:rPr>
        <w:t>כלשהו</w:t>
      </w:r>
      <w:r w:rsidRPr="00AE55B0">
        <w:rPr>
          <w:rtl/>
        </w:rPr>
        <w:t xml:space="preserve">, </w:t>
      </w:r>
      <w:r w:rsidRPr="00AE55B0">
        <w:rPr>
          <w:rFonts w:hint="eastAsia"/>
          <w:rtl/>
        </w:rPr>
        <w:t>אז</w:t>
      </w:r>
      <w:r w:rsidRPr="00AE55B0">
        <w:rPr>
          <w:rtl/>
        </w:rPr>
        <w:t xml:space="preserve"> </w:t>
      </w:r>
      <w:r w:rsidRPr="00AE55B0">
        <w:rPr>
          <w:rFonts w:hint="eastAsia"/>
          <w:rtl/>
        </w:rPr>
        <w:t>אנחנו</w:t>
      </w:r>
      <w:r w:rsidRPr="00AE55B0">
        <w:rPr>
          <w:rtl/>
        </w:rPr>
        <w:t xml:space="preserve"> </w:t>
      </w:r>
      <w:r w:rsidRPr="00AE55B0">
        <w:rPr>
          <w:rFonts w:hint="eastAsia"/>
          <w:rtl/>
        </w:rPr>
        <w:t>מבינים</w:t>
      </w:r>
      <w:r w:rsidRPr="00AE55B0">
        <w:rPr>
          <w:rtl/>
        </w:rPr>
        <w:t xml:space="preserve"> </w:t>
      </w:r>
      <w:r w:rsidRPr="00AE55B0">
        <w:rPr>
          <w:rFonts w:hint="eastAsia"/>
          <w:rtl/>
        </w:rPr>
        <w:t>שיש</w:t>
      </w:r>
      <w:r w:rsidRPr="00AE55B0">
        <w:rPr>
          <w:rtl/>
        </w:rPr>
        <w:t xml:space="preserve"> </w:t>
      </w:r>
      <w:r w:rsidRPr="00AE55B0">
        <w:rPr>
          <w:rFonts w:hint="eastAsia"/>
          <w:rtl/>
        </w:rPr>
        <w:t>פה</w:t>
      </w:r>
      <w:r w:rsidRPr="00AE55B0">
        <w:rPr>
          <w:rtl/>
        </w:rPr>
        <w:t xml:space="preserve"> </w:t>
      </w:r>
      <w:r w:rsidRPr="00AE55B0">
        <w:rPr>
          <w:rFonts w:hint="eastAsia"/>
          <w:rtl/>
        </w:rPr>
        <w:t>סטארט</w:t>
      </w:r>
      <w:r w:rsidRPr="00AE55B0">
        <w:rPr>
          <w:rtl/>
        </w:rPr>
        <w:t xml:space="preserve"> </w:t>
      </w:r>
      <w:r w:rsidRPr="00AE55B0">
        <w:rPr>
          <w:rFonts w:hint="eastAsia"/>
          <w:rtl/>
        </w:rPr>
        <w:t>אפ</w:t>
      </w:r>
      <w:r w:rsidRPr="00AE55B0">
        <w:rPr>
          <w:rtl/>
        </w:rPr>
        <w:t xml:space="preserve"> </w:t>
      </w:r>
      <w:r w:rsidRPr="00AE55B0">
        <w:rPr>
          <w:rFonts w:hint="eastAsia"/>
          <w:rtl/>
        </w:rPr>
        <w:t>משפטי</w:t>
      </w:r>
      <w:r w:rsidRPr="00AE55B0">
        <w:rPr>
          <w:rtl/>
        </w:rPr>
        <w:t xml:space="preserve"> </w:t>
      </w:r>
      <w:r w:rsidRPr="00AE55B0">
        <w:rPr>
          <w:rFonts w:hint="eastAsia"/>
          <w:rtl/>
        </w:rPr>
        <w:t>ישראלי</w:t>
      </w:r>
      <w:r w:rsidRPr="00AE55B0">
        <w:rPr>
          <w:rtl/>
        </w:rPr>
        <w:t xml:space="preserve"> </w:t>
      </w:r>
      <w:r w:rsidRPr="00AE55B0">
        <w:rPr>
          <w:rFonts w:hint="eastAsia"/>
          <w:rtl/>
        </w:rPr>
        <w:t>שרק</w:t>
      </w:r>
      <w:r w:rsidRPr="00AE55B0">
        <w:rPr>
          <w:rtl/>
        </w:rPr>
        <w:t xml:space="preserve"> </w:t>
      </w:r>
      <w:r w:rsidRPr="00AE55B0">
        <w:rPr>
          <w:rFonts w:hint="eastAsia"/>
          <w:rtl/>
        </w:rPr>
        <w:t>אצלנו</w:t>
      </w:r>
      <w:r w:rsidRPr="00AE55B0">
        <w:rPr>
          <w:rtl/>
        </w:rPr>
        <w:t xml:space="preserve">, </w:t>
      </w:r>
      <w:r w:rsidRPr="00AE55B0">
        <w:rPr>
          <w:rFonts w:hint="eastAsia"/>
          <w:rtl/>
        </w:rPr>
        <w:t>יש</w:t>
      </w:r>
      <w:r w:rsidRPr="00AE55B0">
        <w:rPr>
          <w:rtl/>
        </w:rPr>
        <w:t xml:space="preserve"> </w:t>
      </w:r>
      <w:r w:rsidRPr="00AE55B0">
        <w:rPr>
          <w:rFonts w:hint="eastAsia"/>
          <w:rtl/>
        </w:rPr>
        <w:t>פה</w:t>
      </w:r>
      <w:r w:rsidRPr="00AE55B0">
        <w:rPr>
          <w:rtl/>
        </w:rPr>
        <w:t xml:space="preserve"> </w:t>
      </w:r>
      <w:r w:rsidRPr="00AE55B0">
        <w:rPr>
          <w:rFonts w:hint="eastAsia"/>
          <w:rtl/>
        </w:rPr>
        <w:t>כוונה</w:t>
      </w:r>
      <w:r w:rsidRPr="00AE55B0">
        <w:rPr>
          <w:rtl/>
        </w:rPr>
        <w:t xml:space="preserve"> </w:t>
      </w:r>
      <w:r w:rsidRPr="00AE55B0">
        <w:rPr>
          <w:rFonts w:hint="eastAsia"/>
          <w:rtl/>
        </w:rPr>
        <w:t>רצון</w:t>
      </w:r>
      <w:r w:rsidRPr="00AE55B0">
        <w:rPr>
          <w:rtl/>
        </w:rPr>
        <w:t xml:space="preserve"> </w:t>
      </w:r>
      <w:r w:rsidRPr="00AE55B0">
        <w:rPr>
          <w:rFonts w:hint="eastAsia"/>
          <w:rtl/>
        </w:rPr>
        <w:t>או</w:t>
      </w:r>
      <w:r w:rsidRPr="00AE55B0">
        <w:rPr>
          <w:rtl/>
        </w:rPr>
        <w:t xml:space="preserve"> </w:t>
      </w:r>
      <w:r w:rsidRPr="00AE55B0">
        <w:rPr>
          <w:rFonts w:hint="eastAsia"/>
          <w:rtl/>
        </w:rPr>
        <w:t>פתיחת</w:t>
      </w:r>
      <w:r w:rsidRPr="00AE55B0">
        <w:rPr>
          <w:rtl/>
        </w:rPr>
        <w:t xml:space="preserve"> </w:t>
      </w:r>
      <w:r w:rsidRPr="00AE55B0">
        <w:rPr>
          <w:rFonts w:hint="eastAsia"/>
          <w:rtl/>
        </w:rPr>
        <w:t>דלת</w:t>
      </w:r>
      <w:r w:rsidRPr="00AE55B0">
        <w:rPr>
          <w:rtl/>
        </w:rPr>
        <w:t xml:space="preserve">, </w:t>
      </w:r>
      <w:r w:rsidRPr="00AE55B0">
        <w:rPr>
          <w:rFonts w:hint="eastAsia"/>
          <w:rtl/>
        </w:rPr>
        <w:t>להוציא</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מכהן</w:t>
      </w:r>
      <w:r w:rsidRPr="00AE55B0">
        <w:rPr>
          <w:rtl/>
        </w:rPr>
        <w:t xml:space="preserve"> </w:t>
      </w:r>
      <w:r w:rsidRPr="00AE55B0">
        <w:rPr>
          <w:rFonts w:hint="eastAsia"/>
          <w:rtl/>
        </w:rPr>
        <w:t>לנבצרות</w:t>
      </w:r>
      <w:r w:rsidRPr="00AE55B0">
        <w:rPr>
          <w:rtl/>
        </w:rPr>
        <w:t xml:space="preserve">, </w:t>
      </w:r>
      <w:r w:rsidRPr="00AE55B0">
        <w:rPr>
          <w:rFonts w:hint="eastAsia"/>
          <w:rtl/>
        </w:rPr>
        <w:t>מסיבות</w:t>
      </w:r>
      <w:r w:rsidRPr="00AE55B0">
        <w:rPr>
          <w:rtl/>
        </w:rPr>
        <w:t xml:space="preserve"> </w:t>
      </w:r>
      <w:r w:rsidRPr="00AE55B0">
        <w:rPr>
          <w:rFonts w:hint="eastAsia"/>
          <w:rtl/>
        </w:rPr>
        <w:t>שלא</w:t>
      </w:r>
      <w:r w:rsidRPr="00AE55B0">
        <w:rPr>
          <w:rtl/>
        </w:rPr>
        <w:t xml:space="preserve"> </w:t>
      </w:r>
      <w:r w:rsidRPr="00AE55B0">
        <w:rPr>
          <w:rFonts w:hint="eastAsia"/>
          <w:rtl/>
        </w:rPr>
        <w:t>כמובן</w:t>
      </w:r>
      <w:r w:rsidRPr="00AE55B0">
        <w:rPr>
          <w:rtl/>
        </w:rPr>
        <w:t xml:space="preserve"> </w:t>
      </w:r>
      <w:r w:rsidRPr="00AE55B0">
        <w:rPr>
          <w:rFonts w:hint="eastAsia"/>
          <w:rtl/>
        </w:rPr>
        <w:t>לא</w:t>
      </w:r>
      <w:r w:rsidRPr="00AE55B0">
        <w:rPr>
          <w:rtl/>
        </w:rPr>
        <w:t xml:space="preserve"> </w:t>
      </w:r>
      <w:r w:rsidRPr="00AE55B0">
        <w:rPr>
          <w:rFonts w:hint="eastAsia"/>
          <w:rtl/>
        </w:rPr>
        <w:t>בריאותיות</w:t>
      </w:r>
      <w:r w:rsidRPr="00AE55B0">
        <w:rPr>
          <w:rtl/>
        </w:rPr>
        <w:t xml:space="preserve">. </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כל</w:t>
      </w:r>
      <w:r w:rsidRPr="00AE55B0">
        <w:rPr>
          <w:rtl/>
        </w:rPr>
        <w:t xml:space="preserve"> </w:t>
      </w:r>
      <w:r w:rsidRPr="00AE55B0">
        <w:rPr>
          <w:rFonts w:hint="eastAsia"/>
          <w:rtl/>
        </w:rPr>
        <w:t>מה</w:t>
      </w:r>
      <w:r w:rsidRPr="00AE55B0">
        <w:rPr>
          <w:rtl/>
        </w:rPr>
        <w:t xml:space="preserve"> </w:t>
      </w:r>
      <w:r w:rsidRPr="00AE55B0">
        <w:rPr>
          <w:rFonts w:hint="eastAsia"/>
          <w:rtl/>
        </w:rPr>
        <w:t>שאני</w:t>
      </w:r>
      <w:r w:rsidRPr="00AE55B0">
        <w:rPr>
          <w:rtl/>
        </w:rPr>
        <w:t xml:space="preserve"> </w:t>
      </w:r>
      <w:r w:rsidRPr="00AE55B0">
        <w:rPr>
          <w:rFonts w:hint="eastAsia"/>
          <w:rtl/>
        </w:rPr>
        <w:t>הצלחתי</w:t>
      </w:r>
      <w:r w:rsidRPr="00AE55B0">
        <w:rPr>
          <w:rtl/>
        </w:rPr>
        <w:t xml:space="preserve"> </w:t>
      </w:r>
      <w:r w:rsidRPr="00AE55B0">
        <w:rPr>
          <w:rFonts w:hint="eastAsia"/>
          <w:rtl/>
        </w:rPr>
        <w:t>לקרוא</w:t>
      </w:r>
      <w:r w:rsidRPr="00AE55B0">
        <w:rPr>
          <w:rtl/>
        </w:rPr>
        <w:t xml:space="preserve"> </w:t>
      </w:r>
      <w:r w:rsidRPr="00AE55B0">
        <w:rPr>
          <w:rFonts w:hint="eastAsia"/>
          <w:rtl/>
        </w:rPr>
        <w:t>עד</w:t>
      </w:r>
      <w:r w:rsidRPr="00AE55B0">
        <w:rPr>
          <w:rtl/>
        </w:rPr>
        <w:t xml:space="preserve"> </w:t>
      </w:r>
      <w:r w:rsidRPr="00AE55B0">
        <w:rPr>
          <w:rFonts w:hint="eastAsia"/>
          <w:rtl/>
        </w:rPr>
        <w:t>עכשיו</w:t>
      </w:r>
      <w:r w:rsidRPr="00AE55B0">
        <w:rPr>
          <w:rtl/>
        </w:rPr>
        <w:t xml:space="preserve">, </w:t>
      </w:r>
      <w:r w:rsidRPr="00AE55B0">
        <w:rPr>
          <w:rFonts w:hint="eastAsia"/>
          <w:rtl/>
        </w:rPr>
        <w:t>ולא</w:t>
      </w:r>
      <w:r w:rsidRPr="00AE55B0">
        <w:rPr>
          <w:rtl/>
        </w:rPr>
        <w:t xml:space="preserve"> </w:t>
      </w:r>
      <w:r w:rsidRPr="00AE55B0">
        <w:rPr>
          <w:rFonts w:hint="eastAsia"/>
          <w:rtl/>
        </w:rPr>
        <w:t>משנה</w:t>
      </w:r>
      <w:r w:rsidRPr="00AE55B0">
        <w:rPr>
          <w:rtl/>
        </w:rPr>
        <w:t xml:space="preserve"> </w:t>
      </w:r>
      <w:r w:rsidRPr="00AE55B0">
        <w:rPr>
          <w:rFonts w:hint="eastAsia"/>
          <w:rtl/>
        </w:rPr>
        <w:t>סוג</w:t>
      </w:r>
      <w:r w:rsidRPr="00AE55B0">
        <w:rPr>
          <w:rtl/>
        </w:rPr>
        <w:t xml:space="preserve"> </w:t>
      </w:r>
      <w:r w:rsidRPr="00AE55B0">
        <w:rPr>
          <w:rFonts w:hint="eastAsia"/>
          <w:rtl/>
        </w:rPr>
        <w:t>המשטר</w:t>
      </w:r>
      <w:r w:rsidRPr="00AE55B0">
        <w:rPr>
          <w:rtl/>
        </w:rPr>
        <w:t xml:space="preserve"> </w:t>
      </w:r>
      <w:r w:rsidRPr="00AE55B0">
        <w:rPr>
          <w:rFonts w:hint="eastAsia"/>
          <w:rtl/>
        </w:rPr>
        <w:t>פרלמנטרי</w:t>
      </w:r>
      <w:r w:rsidRPr="00AE55B0">
        <w:rPr>
          <w:rtl/>
        </w:rPr>
        <w:t xml:space="preserve">, </w:t>
      </w:r>
      <w:r w:rsidRPr="00AE55B0">
        <w:rPr>
          <w:rFonts w:hint="eastAsia"/>
          <w:rtl/>
        </w:rPr>
        <w:t>נשיאותי</w:t>
      </w:r>
      <w:r w:rsidRPr="00AE55B0">
        <w:rPr>
          <w:rtl/>
        </w:rPr>
        <w:t xml:space="preserve">, </w:t>
      </w:r>
      <w:r w:rsidRPr="00AE55B0">
        <w:rPr>
          <w:rFonts w:hint="eastAsia"/>
          <w:rtl/>
        </w:rPr>
        <w:t>חצי</w:t>
      </w:r>
      <w:r w:rsidRPr="00AE55B0">
        <w:rPr>
          <w:rtl/>
        </w:rPr>
        <w:t xml:space="preserve"> </w:t>
      </w:r>
      <w:r w:rsidRPr="00AE55B0">
        <w:rPr>
          <w:rFonts w:hint="eastAsia"/>
          <w:rtl/>
        </w:rPr>
        <w:t>נשיאותי</w:t>
      </w:r>
      <w:r w:rsidRPr="00AE55B0">
        <w:rPr>
          <w:rtl/>
        </w:rPr>
        <w:t xml:space="preserve">, </w:t>
      </w:r>
      <w:r w:rsidRPr="00AE55B0">
        <w:rPr>
          <w:rFonts w:hint="eastAsia"/>
          <w:rtl/>
        </w:rPr>
        <w:t>אין</w:t>
      </w:r>
      <w:r w:rsidRPr="00AE55B0">
        <w:rPr>
          <w:rtl/>
        </w:rPr>
        <w:t xml:space="preserve"> </w:t>
      </w:r>
      <w:r w:rsidRPr="00AE55B0">
        <w:rPr>
          <w:rFonts w:hint="eastAsia"/>
          <w:rtl/>
        </w:rPr>
        <w:t>דבר</w:t>
      </w:r>
      <w:r w:rsidRPr="00AE55B0">
        <w:rPr>
          <w:rtl/>
        </w:rPr>
        <w:t xml:space="preserve"> </w:t>
      </w:r>
      <w:r w:rsidRPr="00AE55B0">
        <w:rPr>
          <w:rFonts w:hint="eastAsia"/>
          <w:rtl/>
        </w:rPr>
        <w:t>כזה</w:t>
      </w:r>
      <w:r w:rsidRPr="00AE55B0">
        <w:rPr>
          <w:rtl/>
        </w:rPr>
        <w:t xml:space="preserve">, </w:t>
      </w:r>
      <w:r w:rsidRPr="00AE55B0">
        <w:rPr>
          <w:rFonts w:hint="eastAsia"/>
          <w:rtl/>
        </w:rPr>
        <w:t>אין</w:t>
      </w:r>
      <w:r w:rsidRPr="00AE55B0">
        <w:rPr>
          <w:rtl/>
        </w:rPr>
        <w:t xml:space="preserve"> </w:t>
      </w:r>
      <w:r w:rsidRPr="00AE55B0">
        <w:rPr>
          <w:rFonts w:hint="eastAsia"/>
          <w:rtl/>
        </w:rPr>
        <w:t>מונח</w:t>
      </w:r>
      <w:r w:rsidRPr="00AE55B0">
        <w:rPr>
          <w:rtl/>
        </w:rPr>
        <w:t xml:space="preserve"> </w:t>
      </w:r>
      <w:r w:rsidRPr="00AE55B0">
        <w:rPr>
          <w:rFonts w:hint="eastAsia"/>
          <w:rtl/>
        </w:rPr>
        <w:t>כזה</w:t>
      </w:r>
      <w:r w:rsidRPr="00AE55B0">
        <w:rPr>
          <w:rtl/>
        </w:rPr>
        <w:t xml:space="preserve">, </w:t>
      </w:r>
      <w:r w:rsidRPr="00AE55B0">
        <w:rPr>
          <w:rFonts w:hint="eastAsia"/>
          <w:rtl/>
        </w:rPr>
        <w:t>אין</w:t>
      </w:r>
      <w:r w:rsidRPr="00AE55B0">
        <w:rPr>
          <w:rtl/>
        </w:rPr>
        <w:t xml:space="preserve">, </w:t>
      </w:r>
      <w:r w:rsidRPr="00AE55B0">
        <w:rPr>
          <w:rFonts w:hint="eastAsia"/>
          <w:rtl/>
        </w:rPr>
        <w:t>אין</w:t>
      </w:r>
      <w:r w:rsidRPr="00AE55B0">
        <w:rPr>
          <w:rtl/>
        </w:rPr>
        <w:t xml:space="preserve"> </w:t>
      </w:r>
      <w:r w:rsidRPr="00AE55B0">
        <w:rPr>
          <w:rFonts w:hint="eastAsia"/>
          <w:rtl/>
        </w:rPr>
        <w:t>שום</w:t>
      </w:r>
      <w:r w:rsidRPr="00AE55B0">
        <w:rPr>
          <w:rtl/>
        </w:rPr>
        <w:t xml:space="preserve"> </w:t>
      </w:r>
      <w:r w:rsidRPr="00AE55B0">
        <w:rPr>
          <w:rFonts w:hint="eastAsia"/>
          <w:rtl/>
        </w:rPr>
        <w:t>אפשרות</w:t>
      </w:r>
      <w:r w:rsidRPr="00AE55B0">
        <w:rPr>
          <w:rtl/>
        </w:rPr>
        <w:t xml:space="preserve"> </w:t>
      </w:r>
      <w:r w:rsidRPr="00AE55B0">
        <w:rPr>
          <w:rFonts w:hint="eastAsia"/>
          <w:rtl/>
        </w:rPr>
        <w:t>כזו</w:t>
      </w:r>
      <w:r w:rsidRPr="00AE55B0">
        <w:rPr>
          <w:rtl/>
        </w:rPr>
        <w:t xml:space="preserve"> </w:t>
      </w:r>
      <w:r w:rsidRPr="00AE55B0">
        <w:rPr>
          <w:rFonts w:hint="eastAsia"/>
          <w:rtl/>
        </w:rPr>
        <w:t>של</w:t>
      </w:r>
      <w:r w:rsidRPr="00AE55B0">
        <w:rPr>
          <w:rtl/>
        </w:rPr>
        <w:t xml:space="preserve"> </w:t>
      </w:r>
      <w:r w:rsidRPr="00AE55B0">
        <w:rPr>
          <w:rFonts w:hint="eastAsia"/>
          <w:rtl/>
        </w:rPr>
        <w:t>פקיד</w:t>
      </w:r>
      <w:r w:rsidRPr="00AE55B0">
        <w:rPr>
          <w:rtl/>
        </w:rPr>
        <w:t xml:space="preserve"> </w:t>
      </w:r>
      <w:r w:rsidRPr="00AE55B0">
        <w:rPr>
          <w:rFonts w:hint="eastAsia"/>
          <w:rtl/>
        </w:rPr>
        <w:t>או</w:t>
      </w:r>
      <w:r w:rsidRPr="00AE55B0">
        <w:rPr>
          <w:rtl/>
        </w:rPr>
        <w:t xml:space="preserve"> </w:t>
      </w:r>
      <w:r w:rsidRPr="00AE55B0">
        <w:rPr>
          <w:rFonts w:hint="eastAsia"/>
          <w:rtl/>
        </w:rPr>
        <w:t>של</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להוציא</w:t>
      </w:r>
      <w:r w:rsidRPr="00AE55B0">
        <w:rPr>
          <w:rtl/>
        </w:rPr>
        <w:t xml:space="preserve"> </w:t>
      </w:r>
      <w:r w:rsidRPr="00AE55B0">
        <w:rPr>
          <w:rFonts w:hint="eastAsia"/>
          <w:rtl/>
        </w:rPr>
        <w:t>לנבצרות</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מאוד</w:t>
      </w:r>
      <w:r w:rsidRPr="00AE55B0">
        <w:rPr>
          <w:rtl/>
        </w:rPr>
        <w:t xml:space="preserve"> </w:t>
      </w:r>
      <w:r w:rsidRPr="00AE55B0">
        <w:rPr>
          <w:rFonts w:hint="eastAsia"/>
          <w:rtl/>
        </w:rPr>
        <w:t>מעניין</w:t>
      </w:r>
      <w:r w:rsidRPr="00AE55B0">
        <w:rPr>
          <w:rtl/>
        </w:rPr>
        <w:t xml:space="preserve"> </w:t>
      </w:r>
      <w:r w:rsidRPr="00AE55B0">
        <w:rPr>
          <w:rFonts w:hint="eastAsia"/>
          <w:rtl/>
        </w:rPr>
        <w:t>למה</w:t>
      </w:r>
      <w:r w:rsidRPr="00AE55B0">
        <w:rPr>
          <w:rtl/>
        </w:rPr>
        <w:t xml:space="preserve"> </w:t>
      </w:r>
      <w:r w:rsidRPr="00AE55B0">
        <w:rPr>
          <w:rFonts w:hint="eastAsia"/>
          <w:rtl/>
        </w:rPr>
        <w:t>דווקא</w:t>
      </w:r>
      <w:r w:rsidRPr="00AE55B0">
        <w:rPr>
          <w:rtl/>
        </w:rPr>
        <w:t xml:space="preserve"> </w:t>
      </w:r>
      <w:r w:rsidRPr="00AE55B0">
        <w:rPr>
          <w:rFonts w:hint="eastAsia"/>
          <w:rtl/>
        </w:rPr>
        <w:t>אצלנו</w:t>
      </w:r>
      <w:r w:rsidRPr="00AE55B0">
        <w:rPr>
          <w:rtl/>
        </w:rPr>
        <w:t xml:space="preserve"> </w:t>
      </w:r>
      <w:r w:rsidRPr="00AE55B0">
        <w:rPr>
          <w:rFonts w:hint="eastAsia"/>
          <w:rtl/>
        </w:rPr>
        <w:t>יש</w:t>
      </w:r>
      <w:r w:rsidRPr="00AE55B0">
        <w:rPr>
          <w:rtl/>
        </w:rPr>
        <w:t xml:space="preserve"> </w:t>
      </w:r>
      <w:r w:rsidRPr="00AE55B0">
        <w:rPr>
          <w:rFonts w:hint="eastAsia"/>
          <w:rtl/>
        </w:rPr>
        <w:t>כוונה</w:t>
      </w:r>
      <w:r w:rsidRPr="00AE55B0">
        <w:rPr>
          <w:rtl/>
        </w:rPr>
        <w:t xml:space="preserve"> </w:t>
      </w:r>
      <w:r w:rsidRPr="00AE55B0">
        <w:rPr>
          <w:rFonts w:hint="eastAsia"/>
          <w:rtl/>
        </w:rPr>
        <w:t>כזה</w:t>
      </w:r>
      <w:r w:rsidRPr="00AE55B0">
        <w:rPr>
          <w:rtl/>
        </w:rPr>
        <w:t xml:space="preserve"> </w:t>
      </w:r>
      <w:r w:rsidRPr="00AE55B0">
        <w:rPr>
          <w:rFonts w:hint="eastAsia"/>
          <w:rtl/>
        </w:rPr>
        <w:t>רצון</w:t>
      </w:r>
      <w:r w:rsidRPr="00AE55B0">
        <w:rPr>
          <w:rtl/>
        </w:rPr>
        <w:t xml:space="preserve"> </w:t>
      </w:r>
      <w:r w:rsidRPr="00AE55B0">
        <w:rPr>
          <w:rFonts w:hint="eastAsia"/>
          <w:rtl/>
        </w:rPr>
        <w:t>כזה</w:t>
      </w:r>
      <w:r w:rsidRPr="00AE55B0">
        <w:rPr>
          <w:rtl/>
        </w:rPr>
        <w:t xml:space="preserve">, </w:t>
      </w:r>
      <w:r w:rsidRPr="00AE55B0">
        <w:rPr>
          <w:rFonts w:hint="eastAsia"/>
          <w:rtl/>
        </w:rPr>
        <w:t>ושאני</w:t>
      </w:r>
      <w:r w:rsidRPr="00AE55B0">
        <w:rPr>
          <w:rtl/>
        </w:rPr>
        <w:t xml:space="preserve"> </w:t>
      </w:r>
      <w:r w:rsidRPr="00AE55B0">
        <w:rPr>
          <w:rFonts w:hint="eastAsia"/>
          <w:rtl/>
        </w:rPr>
        <w:t>אומר</w:t>
      </w:r>
      <w:r w:rsidRPr="00AE55B0">
        <w:rPr>
          <w:rtl/>
        </w:rPr>
        <w:t xml:space="preserve"> </w:t>
      </w:r>
      <w:r w:rsidRPr="00AE55B0">
        <w:rPr>
          <w:rFonts w:hint="eastAsia"/>
          <w:rtl/>
        </w:rPr>
        <w:t>כוונה</w:t>
      </w:r>
      <w:r w:rsidRPr="00AE55B0">
        <w:rPr>
          <w:rtl/>
        </w:rPr>
        <w:t xml:space="preserve"> </w:t>
      </w:r>
      <w:r w:rsidRPr="00AE55B0">
        <w:rPr>
          <w:rFonts w:hint="eastAsia"/>
          <w:rtl/>
        </w:rPr>
        <w:t>ורצון</w:t>
      </w:r>
      <w:r w:rsidRPr="00AE55B0">
        <w:rPr>
          <w:rtl/>
        </w:rPr>
        <w:t xml:space="preserve">, </w:t>
      </w:r>
      <w:r w:rsidRPr="00AE55B0">
        <w:rPr>
          <w:rFonts w:hint="eastAsia"/>
          <w:rtl/>
        </w:rPr>
        <w:t>זה</w:t>
      </w:r>
      <w:r w:rsidRPr="00AE55B0">
        <w:rPr>
          <w:rtl/>
        </w:rPr>
        <w:t xml:space="preserve"> </w:t>
      </w:r>
      <w:r w:rsidRPr="00AE55B0">
        <w:rPr>
          <w:rFonts w:hint="eastAsia"/>
          <w:rtl/>
        </w:rPr>
        <w:t>אותו</w:t>
      </w:r>
      <w:r w:rsidRPr="00AE55B0">
        <w:rPr>
          <w:rtl/>
        </w:rPr>
        <w:t xml:space="preserve"> </w:t>
      </w:r>
      <w:r w:rsidRPr="00AE55B0">
        <w:rPr>
          <w:rFonts w:hint="eastAsia"/>
          <w:rtl/>
        </w:rPr>
        <w:t>מה</w:t>
      </w:r>
      <w:r w:rsidRPr="00AE55B0">
        <w:rPr>
          <w:rtl/>
        </w:rPr>
        <w:t xml:space="preserve"> </w:t>
      </w:r>
      <w:r w:rsidRPr="00AE55B0">
        <w:rPr>
          <w:rFonts w:hint="eastAsia"/>
          <w:rtl/>
        </w:rPr>
        <w:t>שאנחנו</w:t>
      </w:r>
      <w:r w:rsidRPr="00AE55B0">
        <w:rPr>
          <w:rtl/>
        </w:rPr>
        <w:t xml:space="preserve"> </w:t>
      </w:r>
      <w:r w:rsidRPr="00AE55B0">
        <w:rPr>
          <w:rFonts w:hint="eastAsia"/>
          <w:rtl/>
        </w:rPr>
        <w:t>רואים</w:t>
      </w:r>
      <w:r w:rsidRPr="00AE55B0">
        <w:rPr>
          <w:rtl/>
        </w:rPr>
        <w:t xml:space="preserve"> </w:t>
      </w:r>
      <w:r w:rsidRPr="00AE55B0">
        <w:rPr>
          <w:rFonts w:hint="eastAsia"/>
          <w:rtl/>
        </w:rPr>
        <w:t>עכשיו</w:t>
      </w:r>
      <w:r w:rsidRPr="00AE55B0">
        <w:rPr>
          <w:rtl/>
        </w:rPr>
        <w:t xml:space="preserve">, </w:t>
      </w:r>
      <w:r w:rsidRPr="00AE55B0">
        <w:rPr>
          <w:rFonts w:hint="eastAsia"/>
          <w:rtl/>
        </w:rPr>
        <w:t>שבעצם</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פתח</w:t>
      </w:r>
      <w:r w:rsidRPr="00AE55B0">
        <w:rPr>
          <w:rtl/>
        </w:rPr>
        <w:t xml:space="preserve"> </w:t>
      </w:r>
      <w:r w:rsidRPr="00AE55B0">
        <w:rPr>
          <w:rFonts w:hint="eastAsia"/>
          <w:rtl/>
        </w:rPr>
        <w:t>את</w:t>
      </w:r>
      <w:r w:rsidRPr="00AE55B0">
        <w:rPr>
          <w:rtl/>
        </w:rPr>
        <w:t xml:space="preserve"> </w:t>
      </w:r>
      <w:r w:rsidRPr="00AE55B0">
        <w:rPr>
          <w:rFonts w:hint="eastAsia"/>
          <w:rtl/>
        </w:rPr>
        <w:t>הדלת</w:t>
      </w:r>
      <w:r w:rsidRPr="00AE55B0">
        <w:rPr>
          <w:rtl/>
        </w:rPr>
        <w:t xml:space="preserve"> </w:t>
      </w:r>
      <w:r w:rsidRPr="00AE55B0">
        <w:rPr>
          <w:rFonts w:hint="eastAsia"/>
          <w:rtl/>
        </w:rPr>
        <w:t>לאפשרות</w:t>
      </w:r>
      <w:r w:rsidRPr="00AE55B0">
        <w:rPr>
          <w:rtl/>
        </w:rPr>
        <w:t xml:space="preserve"> </w:t>
      </w:r>
      <w:r w:rsidRPr="00AE55B0">
        <w:rPr>
          <w:rFonts w:hint="eastAsia"/>
          <w:rtl/>
        </w:rPr>
        <w:t>כזאת</w:t>
      </w:r>
      <w:r w:rsidRPr="00AE55B0">
        <w:rPr>
          <w:rtl/>
        </w:rPr>
        <w:t xml:space="preserve">, </w:t>
      </w:r>
      <w:r w:rsidRPr="00AE55B0">
        <w:rPr>
          <w:rFonts w:hint="eastAsia"/>
          <w:rtl/>
        </w:rPr>
        <w:t>וזה</w:t>
      </w:r>
      <w:r w:rsidRPr="00AE55B0">
        <w:rPr>
          <w:rtl/>
        </w:rPr>
        <w:t xml:space="preserve"> </w:t>
      </w:r>
      <w:r w:rsidRPr="00AE55B0">
        <w:rPr>
          <w:rFonts w:hint="eastAsia"/>
          <w:rtl/>
        </w:rPr>
        <w:t>באמת</w:t>
      </w:r>
      <w:r w:rsidRPr="00AE55B0">
        <w:rPr>
          <w:rtl/>
        </w:rPr>
        <w:t xml:space="preserve"> </w:t>
      </w:r>
      <w:r w:rsidRPr="00AE55B0">
        <w:rPr>
          <w:rFonts w:hint="eastAsia"/>
          <w:rtl/>
        </w:rPr>
        <w:t>דבר</w:t>
      </w:r>
      <w:r w:rsidRPr="00AE55B0">
        <w:rPr>
          <w:rtl/>
        </w:rPr>
        <w:t xml:space="preserve"> </w:t>
      </w:r>
      <w:r w:rsidRPr="00AE55B0">
        <w:rPr>
          <w:rFonts w:hint="eastAsia"/>
          <w:rtl/>
        </w:rPr>
        <w:t>מטורף</w:t>
      </w:r>
      <w:r w:rsidRPr="00AE55B0">
        <w:rPr>
          <w:rtl/>
        </w:rPr>
        <w:t xml:space="preserve">, </w:t>
      </w:r>
      <w:r w:rsidRPr="00AE55B0">
        <w:rPr>
          <w:rFonts w:hint="eastAsia"/>
          <w:rtl/>
        </w:rPr>
        <w:t>שאפילו</w:t>
      </w:r>
      <w:r w:rsidRPr="00AE55B0">
        <w:rPr>
          <w:rtl/>
        </w:rPr>
        <w:t xml:space="preserve"> </w:t>
      </w:r>
      <w:r w:rsidRPr="00AE55B0">
        <w:rPr>
          <w:rFonts w:hint="eastAsia"/>
          <w:rtl/>
        </w:rPr>
        <w:t>במדינות</w:t>
      </w:r>
      <w:r w:rsidRPr="00AE55B0">
        <w:rPr>
          <w:rtl/>
        </w:rPr>
        <w:t xml:space="preserve"> </w:t>
      </w:r>
      <w:r w:rsidRPr="00AE55B0">
        <w:rPr>
          <w:rFonts w:hint="eastAsia"/>
          <w:rtl/>
        </w:rPr>
        <w:t>באפריקה</w:t>
      </w:r>
      <w:r w:rsidRPr="00AE55B0">
        <w:rPr>
          <w:rtl/>
        </w:rPr>
        <w:t xml:space="preserve"> </w:t>
      </w:r>
      <w:r w:rsidRPr="00AE55B0">
        <w:rPr>
          <w:rFonts w:hint="eastAsia"/>
          <w:rtl/>
        </w:rPr>
        <w:t>ובאסיה</w:t>
      </w:r>
      <w:r w:rsidRPr="00AE55B0">
        <w:rPr>
          <w:rtl/>
        </w:rPr>
        <w:t xml:space="preserve"> </w:t>
      </w:r>
      <w:r w:rsidRPr="00AE55B0">
        <w:rPr>
          <w:rFonts w:hint="eastAsia"/>
          <w:rtl/>
        </w:rPr>
        <w:t>ראיתי</w:t>
      </w:r>
      <w:r w:rsidRPr="00AE55B0">
        <w:rPr>
          <w:rtl/>
        </w:rPr>
        <w:t xml:space="preserve"> </w:t>
      </w:r>
      <w:r w:rsidRPr="00AE55B0">
        <w:rPr>
          <w:rFonts w:hint="eastAsia"/>
          <w:rtl/>
        </w:rPr>
        <w:t>כל</w:t>
      </w:r>
      <w:r w:rsidRPr="00AE55B0">
        <w:rPr>
          <w:rtl/>
        </w:rPr>
        <w:t xml:space="preserve"> </w:t>
      </w:r>
      <w:r w:rsidRPr="00AE55B0">
        <w:rPr>
          <w:rFonts w:hint="eastAsia"/>
          <w:rtl/>
        </w:rPr>
        <w:t>מיני</w:t>
      </w:r>
      <w:r w:rsidRPr="00AE55B0">
        <w:rPr>
          <w:rtl/>
        </w:rPr>
        <w:t xml:space="preserve"> </w:t>
      </w:r>
      <w:r w:rsidRPr="00AE55B0">
        <w:rPr>
          <w:rFonts w:hint="eastAsia"/>
          <w:rtl/>
        </w:rPr>
        <w:t>מדינות</w:t>
      </w:r>
      <w:r w:rsidRPr="00AE55B0">
        <w:rPr>
          <w:rtl/>
        </w:rPr>
        <w:t xml:space="preserve">, </w:t>
      </w:r>
      <w:r w:rsidRPr="00AE55B0">
        <w:rPr>
          <w:rFonts w:hint="eastAsia"/>
          <w:rtl/>
        </w:rPr>
        <w:t>אני</w:t>
      </w:r>
      <w:r w:rsidRPr="00AE55B0">
        <w:rPr>
          <w:rtl/>
        </w:rPr>
        <w:t xml:space="preserve"> </w:t>
      </w:r>
      <w:r w:rsidRPr="00AE55B0">
        <w:rPr>
          <w:rFonts w:hint="eastAsia"/>
          <w:rtl/>
        </w:rPr>
        <w:t>לא</w:t>
      </w:r>
      <w:r w:rsidRPr="00AE55B0">
        <w:rPr>
          <w:rtl/>
        </w:rPr>
        <w:t xml:space="preserve"> </w:t>
      </w:r>
      <w:r w:rsidRPr="00AE55B0">
        <w:rPr>
          <w:rFonts w:hint="eastAsia"/>
          <w:rtl/>
        </w:rPr>
        <w:t>מדבר</w:t>
      </w:r>
      <w:r w:rsidRPr="00AE55B0">
        <w:rPr>
          <w:rtl/>
        </w:rPr>
        <w:t xml:space="preserve"> </w:t>
      </w:r>
      <w:r w:rsidRPr="00AE55B0">
        <w:rPr>
          <w:rFonts w:hint="eastAsia"/>
          <w:rtl/>
        </w:rPr>
        <w:t>על</w:t>
      </w:r>
      <w:r w:rsidRPr="00AE55B0">
        <w:rPr>
          <w:rtl/>
        </w:rPr>
        <w:t xml:space="preserve"> </w:t>
      </w:r>
      <w:r w:rsidRPr="00AE55B0">
        <w:rPr>
          <w:rFonts w:hint="eastAsia"/>
          <w:rtl/>
        </w:rPr>
        <w:t>המערביות</w:t>
      </w:r>
      <w:r w:rsidRPr="00AE55B0">
        <w:rPr>
          <w:rtl/>
        </w:rPr>
        <w:t xml:space="preserve">, </w:t>
      </w:r>
      <w:r w:rsidRPr="00AE55B0">
        <w:rPr>
          <w:rFonts w:hint="eastAsia"/>
          <w:rtl/>
        </w:rPr>
        <w:t>ששם</w:t>
      </w:r>
      <w:r w:rsidRPr="00AE55B0">
        <w:rPr>
          <w:rtl/>
        </w:rPr>
        <w:t xml:space="preserve"> </w:t>
      </w:r>
      <w:r w:rsidRPr="00AE55B0">
        <w:rPr>
          <w:rFonts w:hint="eastAsia"/>
          <w:rtl/>
        </w:rPr>
        <w:t>כמובן</w:t>
      </w:r>
      <w:r w:rsidRPr="00AE55B0">
        <w:rPr>
          <w:rtl/>
        </w:rPr>
        <w:t xml:space="preserve"> </w:t>
      </w:r>
      <w:r w:rsidRPr="00AE55B0">
        <w:rPr>
          <w:rFonts w:hint="eastAsia"/>
          <w:rtl/>
        </w:rPr>
        <w:t>אין</w:t>
      </w:r>
      <w:r w:rsidRPr="00AE55B0">
        <w:rPr>
          <w:rtl/>
        </w:rPr>
        <w:t xml:space="preserve"> </w:t>
      </w:r>
      <w:r w:rsidRPr="00AE55B0">
        <w:rPr>
          <w:rFonts w:hint="eastAsia"/>
          <w:rtl/>
        </w:rPr>
        <w:t>את</w:t>
      </w:r>
      <w:r w:rsidRPr="00AE55B0">
        <w:rPr>
          <w:rtl/>
        </w:rPr>
        <w:t xml:space="preserve"> </w:t>
      </w:r>
      <w:r w:rsidRPr="00AE55B0">
        <w:rPr>
          <w:rFonts w:hint="eastAsia"/>
          <w:rtl/>
        </w:rPr>
        <w:t>זה</w:t>
      </w:r>
      <w:r w:rsidRPr="00AE55B0">
        <w:rPr>
          <w:rtl/>
        </w:rPr>
        <w:t xml:space="preserve">, </w:t>
      </w:r>
      <w:r w:rsidRPr="00AE55B0">
        <w:rPr>
          <w:rFonts w:hint="eastAsia"/>
          <w:rtl/>
        </w:rPr>
        <w:t>גם</w:t>
      </w:r>
      <w:r w:rsidRPr="00AE55B0">
        <w:rPr>
          <w:rtl/>
        </w:rPr>
        <w:t xml:space="preserve"> </w:t>
      </w:r>
      <w:r w:rsidRPr="00AE55B0">
        <w:rPr>
          <w:rFonts w:hint="eastAsia"/>
          <w:rtl/>
        </w:rPr>
        <w:t>במדינות</w:t>
      </w:r>
      <w:r w:rsidRPr="00AE55B0">
        <w:rPr>
          <w:rtl/>
        </w:rPr>
        <w:t xml:space="preserve"> </w:t>
      </w:r>
      <w:r w:rsidRPr="00AE55B0">
        <w:rPr>
          <w:rFonts w:hint="eastAsia"/>
          <w:rtl/>
        </w:rPr>
        <w:t>כאלה</w:t>
      </w:r>
      <w:r w:rsidRPr="00AE55B0">
        <w:rPr>
          <w:rtl/>
        </w:rPr>
        <w:t xml:space="preserve"> </w:t>
      </w:r>
      <w:r w:rsidRPr="00AE55B0">
        <w:rPr>
          <w:rFonts w:hint="eastAsia"/>
          <w:rtl/>
        </w:rPr>
        <w:t>אין</w:t>
      </w:r>
      <w:r w:rsidRPr="00AE55B0">
        <w:rPr>
          <w:rtl/>
        </w:rPr>
        <w:t xml:space="preserve"> </w:t>
      </w:r>
      <w:r w:rsidRPr="00AE55B0">
        <w:rPr>
          <w:rFonts w:hint="eastAsia"/>
          <w:rtl/>
        </w:rPr>
        <w:t>דבר</w:t>
      </w:r>
      <w:r w:rsidRPr="00AE55B0">
        <w:rPr>
          <w:rtl/>
        </w:rPr>
        <w:t xml:space="preserve"> </w:t>
      </w:r>
      <w:r w:rsidRPr="00AE55B0">
        <w:rPr>
          <w:rFonts w:hint="eastAsia"/>
          <w:rtl/>
        </w:rPr>
        <w:t>כזה</w:t>
      </w:r>
      <w:r w:rsidRPr="00AE55B0">
        <w:rPr>
          <w:rtl/>
        </w:rPr>
        <w:t xml:space="preserve">, </w:t>
      </w:r>
      <w:r w:rsidRPr="00AE55B0">
        <w:rPr>
          <w:rFonts w:hint="eastAsia"/>
          <w:rtl/>
        </w:rPr>
        <w:t>אין</w:t>
      </w:r>
      <w:r w:rsidRPr="00AE55B0">
        <w:rPr>
          <w:rtl/>
        </w:rPr>
        <w:t xml:space="preserve"> </w:t>
      </w:r>
      <w:r w:rsidRPr="00AE55B0">
        <w:rPr>
          <w:rFonts w:hint="eastAsia"/>
          <w:rtl/>
        </w:rPr>
        <w:t>אפשרות</w:t>
      </w:r>
      <w:r w:rsidRPr="00AE55B0">
        <w:rPr>
          <w:rtl/>
        </w:rPr>
        <w:t xml:space="preserve"> </w:t>
      </w:r>
      <w:r w:rsidRPr="00AE55B0">
        <w:rPr>
          <w:rFonts w:hint="eastAsia"/>
          <w:rtl/>
        </w:rPr>
        <w:t>כזאת</w:t>
      </w:r>
      <w:r w:rsidRPr="00AE55B0">
        <w:rPr>
          <w:rtl/>
        </w:rPr>
        <w:t xml:space="preserve"> </w:t>
      </w:r>
      <w:r w:rsidRPr="00AE55B0">
        <w:rPr>
          <w:rFonts w:hint="eastAsia"/>
          <w:rtl/>
        </w:rPr>
        <w:t>להוציא</w:t>
      </w:r>
      <w:r w:rsidRPr="00AE55B0">
        <w:rPr>
          <w:rtl/>
        </w:rPr>
        <w:t xml:space="preserve"> </w:t>
      </w:r>
      <w:r w:rsidRPr="00AE55B0">
        <w:rPr>
          <w:rFonts w:hint="eastAsia"/>
          <w:rtl/>
        </w:rPr>
        <w:t>לנבצרות</w:t>
      </w:r>
      <w:r w:rsidRPr="00AE55B0">
        <w:rPr>
          <w:rtl/>
        </w:rPr>
        <w:t xml:space="preserve"> </w:t>
      </w:r>
      <w:r w:rsidRPr="00AE55B0">
        <w:rPr>
          <w:rFonts w:hint="eastAsia"/>
          <w:rtl/>
        </w:rPr>
        <w:t>את</w:t>
      </w:r>
      <w:r w:rsidRPr="00AE55B0">
        <w:rPr>
          <w:rtl/>
        </w:rPr>
        <w:t xml:space="preserve"> </w:t>
      </w:r>
      <w:r w:rsidRPr="00AE55B0">
        <w:rPr>
          <w:rFonts w:hint="eastAsia"/>
          <w:rtl/>
        </w:rPr>
        <w:t>הנשיא</w:t>
      </w:r>
      <w:r w:rsidRPr="00AE55B0">
        <w:rPr>
          <w:rtl/>
        </w:rPr>
        <w:t xml:space="preserve"> </w:t>
      </w:r>
      <w:r w:rsidRPr="00AE55B0">
        <w:rPr>
          <w:rFonts w:hint="eastAsia"/>
          <w:rtl/>
        </w:rPr>
        <w:t>או</w:t>
      </w:r>
      <w:r w:rsidRPr="00AE55B0">
        <w:rPr>
          <w:rtl/>
        </w:rPr>
        <w:t xml:space="preserve"> </w:t>
      </w:r>
      <w:r w:rsidRPr="00AE55B0">
        <w:rPr>
          <w:rFonts w:hint="eastAsia"/>
          <w:rtl/>
        </w:rPr>
        <w:t>את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שלא</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ואחרי</w:t>
      </w:r>
      <w:r w:rsidRPr="00AE55B0">
        <w:rPr>
          <w:rtl/>
        </w:rPr>
        <w:t xml:space="preserve"> </w:t>
      </w:r>
      <w:r w:rsidRPr="00AE55B0">
        <w:rPr>
          <w:rFonts w:hint="eastAsia"/>
          <w:rtl/>
        </w:rPr>
        <w:t>זה</w:t>
      </w:r>
      <w:r w:rsidRPr="00AE55B0">
        <w:rPr>
          <w:rtl/>
        </w:rPr>
        <w:t xml:space="preserve"> </w:t>
      </w:r>
      <w:r w:rsidRPr="00AE55B0">
        <w:rPr>
          <w:rFonts w:hint="eastAsia"/>
          <w:rtl/>
        </w:rPr>
        <w:t>מתפלאים</w:t>
      </w:r>
      <w:r w:rsidRPr="00AE55B0">
        <w:rPr>
          <w:rtl/>
        </w:rPr>
        <w:t xml:space="preserve"> </w:t>
      </w:r>
      <w:r w:rsidRPr="00AE55B0">
        <w:rPr>
          <w:rFonts w:hint="eastAsia"/>
          <w:rtl/>
        </w:rPr>
        <w:t>שאנחנו</w:t>
      </w:r>
      <w:r w:rsidRPr="00AE55B0">
        <w:rPr>
          <w:rtl/>
        </w:rPr>
        <w:t xml:space="preserve"> </w:t>
      </w:r>
      <w:r w:rsidRPr="00AE55B0">
        <w:rPr>
          <w:rFonts w:hint="eastAsia"/>
          <w:rtl/>
        </w:rPr>
        <w:t>באמת</w:t>
      </w:r>
      <w:r w:rsidRPr="00AE55B0">
        <w:rPr>
          <w:rtl/>
        </w:rPr>
        <w:t xml:space="preserve"> </w:t>
      </w:r>
      <w:r w:rsidRPr="00AE55B0">
        <w:rPr>
          <w:rFonts w:hint="eastAsia"/>
          <w:rtl/>
        </w:rPr>
        <w:t>משתמשים</w:t>
      </w:r>
      <w:r w:rsidRPr="00AE55B0">
        <w:rPr>
          <w:rtl/>
        </w:rPr>
        <w:t xml:space="preserve"> </w:t>
      </w:r>
      <w:r w:rsidRPr="00AE55B0">
        <w:rPr>
          <w:rFonts w:hint="eastAsia"/>
          <w:rtl/>
        </w:rPr>
        <w:t>במונחים</w:t>
      </w:r>
      <w:r w:rsidRPr="00AE55B0">
        <w:rPr>
          <w:rtl/>
        </w:rPr>
        <w:t xml:space="preserve">. </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כי</w:t>
      </w:r>
      <w:r w:rsidRPr="00AE55B0">
        <w:rPr>
          <w:rtl/>
        </w:rPr>
        <w:t xml:space="preserve"> </w:t>
      </w:r>
      <w:r w:rsidRPr="00AE55B0">
        <w:rPr>
          <w:rFonts w:hint="eastAsia"/>
          <w:rtl/>
        </w:rPr>
        <w:t>לעשות</w:t>
      </w:r>
      <w:r w:rsidRPr="00AE55B0">
        <w:rPr>
          <w:rtl/>
        </w:rPr>
        <w:t xml:space="preserve"> </w:t>
      </w:r>
      <w:r w:rsidRPr="00AE55B0">
        <w:rPr>
          <w:rFonts w:hint="eastAsia"/>
          <w:rtl/>
        </w:rPr>
        <w:t>דבר</w:t>
      </w:r>
      <w:r w:rsidRPr="00AE55B0">
        <w:rPr>
          <w:rtl/>
        </w:rPr>
        <w:t xml:space="preserve"> </w:t>
      </w:r>
      <w:r w:rsidRPr="00AE55B0">
        <w:rPr>
          <w:rFonts w:hint="eastAsia"/>
          <w:rtl/>
        </w:rPr>
        <w:t>כזה</w:t>
      </w:r>
      <w:r w:rsidRPr="00AE55B0">
        <w:rPr>
          <w:rtl/>
        </w:rPr>
        <w:t xml:space="preserve"> </w:t>
      </w:r>
      <w:r w:rsidRPr="00AE55B0">
        <w:rPr>
          <w:rFonts w:hint="eastAsia"/>
          <w:rtl/>
        </w:rPr>
        <w:t>זה</w:t>
      </w:r>
      <w:r w:rsidRPr="00AE55B0">
        <w:rPr>
          <w:rtl/>
        </w:rPr>
        <w:t xml:space="preserve"> </w:t>
      </w:r>
      <w:r w:rsidRPr="00AE55B0">
        <w:rPr>
          <w:rFonts w:hint="eastAsia"/>
          <w:rtl/>
        </w:rPr>
        <w:t>פשוט</w:t>
      </w:r>
      <w:r w:rsidRPr="00AE55B0">
        <w:rPr>
          <w:rtl/>
        </w:rPr>
        <w:t xml:space="preserve"> </w:t>
      </w:r>
      <w:r w:rsidRPr="00AE55B0">
        <w:rPr>
          <w:rFonts w:hint="eastAsia"/>
          <w:rtl/>
        </w:rPr>
        <w:t>לשים</w:t>
      </w:r>
      <w:r w:rsidRPr="00AE55B0">
        <w:rPr>
          <w:rtl/>
        </w:rPr>
        <w:t xml:space="preserve"> </w:t>
      </w:r>
      <w:r w:rsidRPr="00AE55B0">
        <w:rPr>
          <w:rFonts w:hint="eastAsia"/>
          <w:rtl/>
        </w:rPr>
        <w:t>לפגוע</w:t>
      </w:r>
      <w:r w:rsidRPr="00AE55B0">
        <w:rPr>
          <w:rtl/>
        </w:rPr>
        <w:t xml:space="preserve"> </w:t>
      </w:r>
      <w:r w:rsidRPr="00AE55B0">
        <w:rPr>
          <w:rFonts w:hint="eastAsia"/>
          <w:rtl/>
        </w:rPr>
        <w:t>בדמוקרטיה</w:t>
      </w:r>
      <w:r w:rsidRPr="00AE55B0">
        <w:rPr>
          <w:rtl/>
        </w:rPr>
        <w:t xml:space="preserve"> </w:t>
      </w:r>
      <w:r w:rsidRPr="00AE55B0">
        <w:rPr>
          <w:rFonts w:hint="eastAsia"/>
          <w:rtl/>
        </w:rPr>
        <w:t>הישראלית</w:t>
      </w:r>
      <w:r w:rsidRPr="00AE55B0">
        <w:rPr>
          <w:rtl/>
        </w:rPr>
        <w:t xml:space="preserve">, </w:t>
      </w:r>
      <w:r w:rsidRPr="00AE55B0">
        <w:rPr>
          <w:rFonts w:hint="eastAsia"/>
          <w:rtl/>
        </w:rPr>
        <w:t>לא</w:t>
      </w:r>
      <w:r w:rsidRPr="00AE55B0">
        <w:rPr>
          <w:rtl/>
        </w:rPr>
        <w:t xml:space="preserve"> </w:t>
      </w:r>
      <w:r w:rsidRPr="00AE55B0">
        <w:rPr>
          <w:rFonts w:hint="eastAsia"/>
          <w:rtl/>
        </w:rPr>
        <w:t>לקבל</w:t>
      </w:r>
      <w:r w:rsidRPr="00AE55B0">
        <w:rPr>
          <w:rtl/>
        </w:rPr>
        <w:t xml:space="preserve"> </w:t>
      </w:r>
      <w:r w:rsidRPr="00AE55B0">
        <w:rPr>
          <w:rFonts w:hint="eastAsia"/>
          <w:rtl/>
        </w:rPr>
        <w:t>את</w:t>
      </w:r>
      <w:r w:rsidRPr="00AE55B0">
        <w:rPr>
          <w:rtl/>
        </w:rPr>
        <w:t xml:space="preserve"> </w:t>
      </w:r>
      <w:r w:rsidRPr="00AE55B0">
        <w:rPr>
          <w:rFonts w:hint="eastAsia"/>
          <w:rtl/>
        </w:rPr>
        <w:t>תוצאות</w:t>
      </w:r>
      <w:r w:rsidRPr="00AE55B0">
        <w:rPr>
          <w:rtl/>
        </w:rPr>
        <w:t xml:space="preserve"> </w:t>
      </w:r>
      <w:r w:rsidRPr="00AE55B0">
        <w:rPr>
          <w:rFonts w:hint="eastAsia"/>
          <w:rtl/>
        </w:rPr>
        <w:t>הבחירות</w:t>
      </w:r>
      <w:r w:rsidRPr="00AE55B0">
        <w:rPr>
          <w:rtl/>
        </w:rPr>
        <w:t xml:space="preserve">, </w:t>
      </w:r>
      <w:r w:rsidRPr="00AE55B0">
        <w:rPr>
          <w:rFonts w:hint="eastAsia"/>
          <w:rtl/>
        </w:rPr>
        <w:t>וזה</w:t>
      </w:r>
      <w:r w:rsidRPr="00AE55B0">
        <w:rPr>
          <w:rtl/>
        </w:rPr>
        <w:t xml:space="preserve"> </w:t>
      </w:r>
      <w:r w:rsidRPr="00AE55B0">
        <w:rPr>
          <w:rFonts w:hint="eastAsia"/>
          <w:rtl/>
        </w:rPr>
        <w:t>פשוט</w:t>
      </w:r>
      <w:r w:rsidRPr="00AE55B0">
        <w:rPr>
          <w:rtl/>
        </w:rPr>
        <w:t xml:space="preserve"> </w:t>
      </w:r>
      <w:r w:rsidRPr="00AE55B0">
        <w:rPr>
          <w:rFonts w:hint="eastAsia"/>
          <w:rtl/>
        </w:rPr>
        <w:t>לעשות</w:t>
      </w:r>
      <w:r w:rsidRPr="00AE55B0">
        <w:rPr>
          <w:rtl/>
        </w:rPr>
        <w:t xml:space="preserve"> </w:t>
      </w:r>
      <w:r w:rsidRPr="00AE55B0">
        <w:rPr>
          <w:rFonts w:hint="eastAsia"/>
          <w:rtl/>
        </w:rPr>
        <w:t>הפיכה</w:t>
      </w:r>
      <w:r w:rsidRPr="00AE55B0">
        <w:rPr>
          <w:rtl/>
        </w:rPr>
        <w:t xml:space="preserve"> </w:t>
      </w:r>
      <w:r w:rsidRPr="00AE55B0">
        <w:rPr>
          <w:rFonts w:hint="eastAsia"/>
          <w:rtl/>
        </w:rPr>
        <w:t>על</w:t>
      </w:r>
      <w:r w:rsidRPr="00AE55B0">
        <w:rPr>
          <w:rtl/>
        </w:rPr>
        <w:t xml:space="preserve"> </w:t>
      </w:r>
      <w:r w:rsidRPr="00AE55B0">
        <w:rPr>
          <w:rFonts w:hint="eastAsia"/>
          <w:rtl/>
        </w:rPr>
        <w:t>ידי</w:t>
      </w:r>
      <w:r w:rsidRPr="00AE55B0">
        <w:rPr>
          <w:rtl/>
        </w:rPr>
        <w:t xml:space="preserve">, </w:t>
      </w:r>
      <w:r w:rsidRPr="00AE55B0">
        <w:rPr>
          <w:rFonts w:hint="eastAsia"/>
          <w:rtl/>
        </w:rPr>
        <w:t>במקרה</w:t>
      </w:r>
      <w:r w:rsidRPr="00AE55B0">
        <w:rPr>
          <w:rtl/>
        </w:rPr>
        <w:t xml:space="preserve"> </w:t>
      </w:r>
      <w:r w:rsidRPr="00AE55B0">
        <w:rPr>
          <w:rFonts w:hint="eastAsia"/>
          <w:rtl/>
        </w:rPr>
        <w:t>כזה</w:t>
      </w:r>
      <w:r w:rsidRPr="00AE55B0">
        <w:rPr>
          <w:rtl/>
        </w:rPr>
        <w:t xml:space="preserve"> </w:t>
      </w:r>
      <w:r w:rsidRPr="00AE55B0">
        <w:rPr>
          <w:rFonts w:hint="eastAsia"/>
          <w:rtl/>
        </w:rPr>
        <w:t>כן</w:t>
      </w:r>
      <w:r w:rsidRPr="00AE55B0">
        <w:rPr>
          <w:rtl/>
        </w:rPr>
        <w:t xml:space="preserve">, </w:t>
      </w:r>
      <w:r w:rsidRPr="00AE55B0">
        <w:rPr>
          <w:rFonts w:hint="eastAsia"/>
          <w:rtl/>
        </w:rPr>
        <w:t>על</w:t>
      </w:r>
      <w:r w:rsidRPr="00AE55B0">
        <w:rPr>
          <w:rtl/>
        </w:rPr>
        <w:t xml:space="preserve"> </w:t>
      </w:r>
      <w:r w:rsidRPr="00AE55B0">
        <w:rPr>
          <w:rFonts w:hint="eastAsia"/>
          <w:rtl/>
        </w:rPr>
        <w:t>ידי</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על</w:t>
      </w:r>
      <w:r w:rsidRPr="00AE55B0">
        <w:rPr>
          <w:rtl/>
        </w:rPr>
        <w:t xml:space="preserve"> </w:t>
      </w:r>
      <w:r w:rsidRPr="00AE55B0">
        <w:rPr>
          <w:rFonts w:hint="eastAsia"/>
          <w:rtl/>
        </w:rPr>
        <w:t>ידי</w:t>
      </w:r>
      <w:r w:rsidRPr="00AE55B0">
        <w:rPr>
          <w:rtl/>
        </w:rPr>
        <w:t xml:space="preserve"> </w:t>
      </w:r>
      <w:r w:rsidRPr="00AE55B0">
        <w:rPr>
          <w:rFonts w:hint="eastAsia"/>
          <w:rtl/>
        </w:rPr>
        <w:t>היועצת</w:t>
      </w:r>
      <w:r w:rsidRPr="00AE55B0">
        <w:rPr>
          <w:rtl/>
        </w:rPr>
        <w:t xml:space="preserve"> </w:t>
      </w:r>
      <w:r w:rsidRPr="00AE55B0">
        <w:rPr>
          <w:rFonts w:hint="eastAsia"/>
          <w:rtl/>
        </w:rPr>
        <w:t>המשפטית</w:t>
      </w:r>
      <w:r w:rsidRPr="00AE55B0">
        <w:rPr>
          <w:rtl/>
        </w:rPr>
        <w:t xml:space="preserve">, </w:t>
      </w:r>
      <w:r w:rsidRPr="00AE55B0">
        <w:rPr>
          <w:rFonts w:hint="eastAsia"/>
          <w:rtl/>
        </w:rPr>
        <w:t>אי</w:t>
      </w:r>
      <w:r w:rsidRPr="00AE55B0">
        <w:rPr>
          <w:rtl/>
        </w:rPr>
        <w:t xml:space="preserve"> </w:t>
      </w:r>
      <w:r w:rsidRPr="00AE55B0">
        <w:rPr>
          <w:rFonts w:hint="eastAsia"/>
          <w:rtl/>
        </w:rPr>
        <w:t>אפשר</w:t>
      </w:r>
      <w:r w:rsidRPr="00AE55B0">
        <w:rPr>
          <w:rtl/>
        </w:rPr>
        <w:t xml:space="preserve"> </w:t>
      </w:r>
      <w:r w:rsidRPr="00AE55B0">
        <w:rPr>
          <w:rFonts w:hint="eastAsia"/>
          <w:rtl/>
        </w:rPr>
        <w:t>להגדיר</w:t>
      </w:r>
      <w:r w:rsidRPr="00AE55B0">
        <w:rPr>
          <w:rtl/>
        </w:rPr>
        <w:t xml:space="preserve"> </w:t>
      </w:r>
      <w:r w:rsidRPr="00AE55B0">
        <w:rPr>
          <w:rFonts w:hint="eastAsia"/>
          <w:rtl/>
        </w:rPr>
        <w:t>את</w:t>
      </w:r>
      <w:r w:rsidRPr="00AE55B0">
        <w:rPr>
          <w:rtl/>
        </w:rPr>
        <w:t xml:space="preserve"> </w:t>
      </w:r>
      <w:r w:rsidRPr="00AE55B0">
        <w:rPr>
          <w:rFonts w:hint="eastAsia"/>
          <w:rtl/>
        </w:rPr>
        <w:t>זה</w:t>
      </w:r>
      <w:r w:rsidRPr="00AE55B0">
        <w:rPr>
          <w:rtl/>
        </w:rPr>
        <w:t xml:space="preserve"> </w:t>
      </w:r>
      <w:r w:rsidRPr="00AE55B0">
        <w:rPr>
          <w:rFonts w:hint="eastAsia"/>
          <w:rtl/>
        </w:rPr>
        <w:t>אחרת</w:t>
      </w:r>
      <w:r w:rsidRPr="00AE55B0">
        <w:rPr>
          <w:rtl/>
        </w:rPr>
        <w:t>"</w:t>
      </w:r>
      <w:r w:rsidRPr="00AE55B0">
        <w:rPr>
          <w:rFonts w:hint="cs"/>
          <w:rtl/>
        </w:rPr>
        <w:t xml:space="preserve"> (פרוטוקול ישיבה 6 של הוועדה המיוחדת, 9-8 (9.3.2023)).</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גם בעת הדיון שנערך במליאת הכנסת לקראת ההצבעה על התיקון בקריאה ראשונה ביום 13.3.2023 נאמרו מפיו של חבר הכנסת אופיר כץ דברים המצביעים על התכלית הכללית של התיקון ועל חשיבות התיקון במישור העקרוני, כתיקון שבא להסדיר סוגיה הטעונה הסדרה:</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Fonts w:hint="eastAsia"/>
          <w:rtl/>
        </w:rPr>
        <w:t>אנחנו</w:t>
      </w:r>
      <w:r w:rsidRPr="00AE55B0">
        <w:rPr>
          <w:rtl/>
        </w:rPr>
        <w:t xml:space="preserve"> </w:t>
      </w:r>
      <w:r w:rsidRPr="00AE55B0">
        <w:rPr>
          <w:rFonts w:hint="eastAsia"/>
          <w:rtl/>
        </w:rPr>
        <w:t>עושים</w:t>
      </w:r>
      <w:r w:rsidRPr="00AE55B0">
        <w:rPr>
          <w:rtl/>
        </w:rPr>
        <w:t xml:space="preserve"> </w:t>
      </w:r>
      <w:r w:rsidRPr="00AE55B0">
        <w:rPr>
          <w:rFonts w:hint="eastAsia"/>
          <w:rtl/>
        </w:rPr>
        <w:t>פה</w:t>
      </w:r>
      <w:r w:rsidRPr="00AE55B0">
        <w:rPr>
          <w:rtl/>
        </w:rPr>
        <w:t xml:space="preserve"> </w:t>
      </w:r>
      <w:r w:rsidRPr="00AE55B0">
        <w:rPr>
          <w:rFonts w:hint="eastAsia"/>
          <w:rtl/>
        </w:rPr>
        <w:t>תיקון</w:t>
      </w:r>
      <w:r w:rsidRPr="00AE55B0">
        <w:rPr>
          <w:rtl/>
        </w:rPr>
        <w:t xml:space="preserve"> </w:t>
      </w:r>
      <w:r w:rsidRPr="00AE55B0">
        <w:rPr>
          <w:rFonts w:hint="eastAsia"/>
          <w:rtl/>
        </w:rPr>
        <w:t>חשוב</w:t>
      </w:r>
      <w:r w:rsidRPr="00AE55B0">
        <w:rPr>
          <w:rtl/>
        </w:rPr>
        <w:t xml:space="preserve">. </w:t>
      </w:r>
      <w:r w:rsidRPr="00AE55B0">
        <w:rPr>
          <w:rFonts w:hint="eastAsia"/>
          <w:rtl/>
        </w:rPr>
        <w:t>כלל</w:t>
      </w:r>
      <w:r w:rsidRPr="00AE55B0">
        <w:rPr>
          <w:rtl/>
        </w:rPr>
        <w:t xml:space="preserve"> </w:t>
      </w:r>
      <w:r w:rsidRPr="00AE55B0">
        <w:rPr>
          <w:rFonts w:hint="eastAsia"/>
          <w:rtl/>
        </w:rPr>
        <w:t>הגורמים</w:t>
      </w:r>
      <w:r w:rsidRPr="00AE55B0">
        <w:rPr>
          <w:rtl/>
        </w:rPr>
        <w:t xml:space="preserve">, </w:t>
      </w:r>
      <w:r w:rsidRPr="00AE55B0">
        <w:rPr>
          <w:rFonts w:hint="eastAsia"/>
          <w:rtl/>
        </w:rPr>
        <w:t>כולל</w:t>
      </w:r>
      <w:r w:rsidRPr="00AE55B0">
        <w:rPr>
          <w:rtl/>
        </w:rPr>
        <w:t xml:space="preserve"> </w:t>
      </w:r>
      <w:r w:rsidRPr="00AE55B0">
        <w:rPr>
          <w:rFonts w:hint="eastAsia"/>
          <w:rtl/>
        </w:rPr>
        <w:t>הייעוץ</w:t>
      </w:r>
      <w:r w:rsidRPr="00AE55B0">
        <w:rPr>
          <w:rtl/>
        </w:rPr>
        <w:t xml:space="preserve"> </w:t>
      </w:r>
      <w:r w:rsidRPr="00AE55B0">
        <w:rPr>
          <w:rFonts w:hint="eastAsia"/>
          <w:rtl/>
        </w:rPr>
        <w:t>המשפטי</w:t>
      </w:r>
      <w:r w:rsidRPr="00AE55B0">
        <w:rPr>
          <w:rtl/>
        </w:rPr>
        <w:t xml:space="preserve"> </w:t>
      </w:r>
      <w:r w:rsidRPr="00AE55B0">
        <w:rPr>
          <w:rFonts w:hint="eastAsia"/>
          <w:rtl/>
        </w:rPr>
        <w:t>לכנסת</w:t>
      </w:r>
      <w:r w:rsidRPr="00AE55B0">
        <w:rPr>
          <w:rtl/>
        </w:rPr>
        <w:t xml:space="preserve"> </w:t>
      </w:r>
      <w:r w:rsidRPr="00AE55B0">
        <w:rPr>
          <w:rFonts w:hint="eastAsia"/>
          <w:rtl/>
        </w:rPr>
        <w:t>ולממשלה</w:t>
      </w:r>
      <w:r w:rsidRPr="00AE55B0">
        <w:rPr>
          <w:rtl/>
        </w:rPr>
        <w:t xml:space="preserve">, </w:t>
      </w:r>
      <w:r w:rsidRPr="00AE55B0">
        <w:rPr>
          <w:rFonts w:hint="eastAsia"/>
          <w:rtl/>
        </w:rPr>
        <w:t>ציינו</w:t>
      </w:r>
      <w:r w:rsidRPr="00AE55B0">
        <w:rPr>
          <w:rtl/>
        </w:rPr>
        <w:t xml:space="preserve"> </w:t>
      </w:r>
      <w:r w:rsidRPr="00AE55B0">
        <w:rPr>
          <w:rFonts w:hint="eastAsia"/>
          <w:rtl/>
        </w:rPr>
        <w:t>שצריך</w:t>
      </w:r>
      <w:r w:rsidRPr="00AE55B0">
        <w:rPr>
          <w:rtl/>
        </w:rPr>
        <w:t xml:space="preserve"> </w:t>
      </w:r>
      <w:r w:rsidRPr="00AE55B0">
        <w:rPr>
          <w:rFonts w:hint="eastAsia"/>
          <w:rtl/>
        </w:rPr>
        <w:t>להסדיר</w:t>
      </w:r>
      <w:r w:rsidRPr="00AE55B0">
        <w:rPr>
          <w:rtl/>
        </w:rPr>
        <w:t xml:space="preserve"> </w:t>
      </w:r>
      <w:r w:rsidRPr="00AE55B0">
        <w:rPr>
          <w:rFonts w:hint="eastAsia"/>
          <w:rtl/>
        </w:rPr>
        <w:t>את</w:t>
      </w:r>
      <w:r w:rsidRPr="00AE55B0">
        <w:rPr>
          <w:rtl/>
        </w:rPr>
        <w:t xml:space="preserve"> </w:t>
      </w:r>
      <w:r w:rsidRPr="00AE55B0">
        <w:rPr>
          <w:rFonts w:hint="eastAsia"/>
          <w:rtl/>
        </w:rPr>
        <w:t>העניין</w:t>
      </w:r>
      <w:r w:rsidRPr="00AE55B0">
        <w:rPr>
          <w:rtl/>
        </w:rPr>
        <w:t xml:space="preserve"> </w:t>
      </w:r>
      <w:r w:rsidRPr="00AE55B0">
        <w:rPr>
          <w:rFonts w:hint="eastAsia"/>
          <w:rtl/>
        </w:rPr>
        <w:t>הזה</w:t>
      </w:r>
      <w:r w:rsidRPr="00AE55B0">
        <w:rPr>
          <w:rtl/>
        </w:rPr>
        <w:t xml:space="preserve"> </w:t>
      </w:r>
      <w:r w:rsidRPr="00AE55B0">
        <w:rPr>
          <w:rFonts w:hint="eastAsia"/>
          <w:rtl/>
        </w:rPr>
        <w:t>של</w:t>
      </w:r>
      <w:r w:rsidRPr="00AE55B0">
        <w:rPr>
          <w:rtl/>
        </w:rPr>
        <w:t xml:space="preserve"> </w:t>
      </w:r>
      <w:r w:rsidRPr="00AE55B0">
        <w:rPr>
          <w:rFonts w:hint="eastAsia"/>
          <w:rtl/>
        </w:rPr>
        <w:t>נבצרות</w:t>
      </w:r>
      <w:r w:rsidRPr="00AE55B0">
        <w:rPr>
          <w:rtl/>
        </w:rPr>
        <w:t xml:space="preserve">. </w:t>
      </w:r>
      <w:r w:rsidRPr="00AE55B0">
        <w:rPr>
          <w:rFonts w:hint="eastAsia"/>
          <w:rtl/>
        </w:rPr>
        <w:t>זה</w:t>
      </w:r>
      <w:r w:rsidRPr="00AE55B0">
        <w:rPr>
          <w:rtl/>
        </w:rPr>
        <w:t xml:space="preserve"> </w:t>
      </w:r>
      <w:r w:rsidRPr="00AE55B0">
        <w:rPr>
          <w:rFonts w:hint="eastAsia"/>
          <w:rtl/>
        </w:rPr>
        <w:t>בדיוק</w:t>
      </w:r>
      <w:r w:rsidRPr="00AE55B0">
        <w:rPr>
          <w:rtl/>
        </w:rPr>
        <w:t xml:space="preserve"> </w:t>
      </w:r>
      <w:r w:rsidRPr="00AE55B0">
        <w:rPr>
          <w:rFonts w:hint="eastAsia"/>
          <w:rtl/>
        </w:rPr>
        <w:t>מה</w:t>
      </w:r>
      <w:r w:rsidRPr="00AE55B0">
        <w:rPr>
          <w:rtl/>
        </w:rPr>
        <w:t xml:space="preserve"> </w:t>
      </w:r>
      <w:r w:rsidRPr="00AE55B0">
        <w:rPr>
          <w:rFonts w:hint="eastAsia"/>
          <w:rtl/>
        </w:rPr>
        <w:t>שאנחנו</w:t>
      </w:r>
      <w:r w:rsidRPr="00AE55B0">
        <w:rPr>
          <w:rtl/>
        </w:rPr>
        <w:t xml:space="preserve"> </w:t>
      </w:r>
      <w:r w:rsidRPr="00AE55B0">
        <w:rPr>
          <w:rFonts w:hint="eastAsia"/>
          <w:rtl/>
        </w:rPr>
        <w:t>עושים</w:t>
      </w:r>
      <w:r w:rsidRPr="00AE55B0">
        <w:rPr>
          <w:rtl/>
        </w:rPr>
        <w:t xml:space="preserve">. </w:t>
      </w:r>
      <w:r w:rsidRPr="00AE55B0">
        <w:rPr>
          <w:rFonts w:hint="eastAsia"/>
          <w:rtl/>
        </w:rPr>
        <w:t>זה</w:t>
      </w:r>
      <w:r w:rsidRPr="00AE55B0">
        <w:rPr>
          <w:rtl/>
        </w:rPr>
        <w:t xml:space="preserve"> </w:t>
      </w:r>
      <w:r w:rsidRPr="00AE55B0">
        <w:rPr>
          <w:rFonts w:hint="eastAsia"/>
          <w:rtl/>
        </w:rPr>
        <w:t>חוק</w:t>
      </w:r>
      <w:r w:rsidRPr="00AE55B0">
        <w:rPr>
          <w:rtl/>
        </w:rPr>
        <w:t xml:space="preserve"> </w:t>
      </w:r>
      <w:r w:rsidRPr="00AE55B0">
        <w:rPr>
          <w:rFonts w:hint="eastAsia"/>
          <w:rtl/>
        </w:rPr>
        <w:t>לכל</w:t>
      </w:r>
      <w:r w:rsidRPr="00AE55B0">
        <w:rPr>
          <w:rtl/>
        </w:rPr>
        <w:t xml:space="preserve"> </w:t>
      </w:r>
      <w:r w:rsidRPr="00AE55B0">
        <w:rPr>
          <w:rFonts w:hint="eastAsia"/>
          <w:rtl/>
        </w:rPr>
        <w:t>ראשי</w:t>
      </w:r>
      <w:r w:rsidRPr="00AE55B0">
        <w:rPr>
          <w:rtl/>
        </w:rPr>
        <w:t xml:space="preserve"> </w:t>
      </w:r>
      <w:r w:rsidRPr="00AE55B0">
        <w:rPr>
          <w:rFonts w:hint="eastAsia"/>
          <w:rtl/>
        </w:rPr>
        <w:t>הממשלה</w:t>
      </w:r>
      <w:r w:rsidRPr="00AE55B0">
        <w:rPr>
          <w:rtl/>
        </w:rPr>
        <w:t xml:space="preserve"> </w:t>
      </w:r>
      <w:r w:rsidRPr="00AE55B0">
        <w:rPr>
          <w:rFonts w:hint="eastAsia"/>
          <w:rtl/>
        </w:rPr>
        <w:t>של</w:t>
      </w:r>
      <w:r w:rsidRPr="00AE55B0">
        <w:rPr>
          <w:rtl/>
        </w:rPr>
        <w:t xml:space="preserve"> </w:t>
      </w:r>
      <w:r w:rsidRPr="00AE55B0">
        <w:rPr>
          <w:rFonts w:hint="eastAsia"/>
          <w:rtl/>
        </w:rPr>
        <w:t>מדינת</w:t>
      </w:r>
      <w:r w:rsidRPr="00AE55B0">
        <w:rPr>
          <w:rtl/>
        </w:rPr>
        <w:t xml:space="preserve"> </w:t>
      </w:r>
      <w:r w:rsidRPr="00AE55B0">
        <w:rPr>
          <w:rFonts w:hint="eastAsia"/>
          <w:rtl/>
        </w:rPr>
        <w:t>ישראל</w:t>
      </w:r>
      <w:r w:rsidRPr="00AE55B0">
        <w:rPr>
          <w:rtl/>
        </w:rPr>
        <w:t xml:space="preserve"> </w:t>
      </w:r>
      <w:r w:rsidRPr="00AE55B0">
        <w:rPr>
          <w:rFonts w:hint="eastAsia"/>
          <w:rtl/>
        </w:rPr>
        <w:t>בעתיד</w:t>
      </w:r>
      <w:r w:rsidRPr="00AE55B0">
        <w:rPr>
          <w:rtl/>
        </w:rPr>
        <w:t xml:space="preserve">. </w:t>
      </w:r>
      <w:r w:rsidRPr="00AE55B0">
        <w:rPr>
          <w:rFonts w:hint="cs"/>
          <w:rtl/>
        </w:rPr>
        <w:t xml:space="preserve">[...] </w:t>
      </w:r>
      <w:r w:rsidRPr="00AE55B0">
        <w:rPr>
          <w:rFonts w:hint="eastAsia"/>
          <w:rtl/>
        </w:rPr>
        <w:t>גם</w:t>
      </w:r>
      <w:r w:rsidRPr="00AE55B0">
        <w:rPr>
          <w:rtl/>
        </w:rPr>
        <w:t xml:space="preserve"> </w:t>
      </w:r>
      <w:r w:rsidRPr="00AE55B0">
        <w:rPr>
          <w:rFonts w:hint="eastAsia"/>
          <w:rtl/>
        </w:rPr>
        <w:t>כשהשמאל</w:t>
      </w:r>
      <w:r w:rsidRPr="00AE55B0">
        <w:rPr>
          <w:rtl/>
        </w:rPr>
        <w:t xml:space="preserve"> </w:t>
      </w:r>
      <w:r w:rsidRPr="00AE55B0">
        <w:rPr>
          <w:rFonts w:hint="eastAsia"/>
          <w:rtl/>
        </w:rPr>
        <w:t>יהיה</w:t>
      </w:r>
      <w:r w:rsidRPr="00AE55B0">
        <w:rPr>
          <w:rtl/>
        </w:rPr>
        <w:t xml:space="preserve"> </w:t>
      </w:r>
      <w:r w:rsidRPr="00AE55B0">
        <w:rPr>
          <w:rFonts w:hint="eastAsia"/>
          <w:rtl/>
        </w:rPr>
        <w:t>בשלטון</w:t>
      </w:r>
      <w:r w:rsidRPr="00AE55B0">
        <w:rPr>
          <w:rtl/>
        </w:rPr>
        <w:t xml:space="preserve"> </w:t>
      </w:r>
      <w:r w:rsidRPr="00AE55B0">
        <w:rPr>
          <w:rFonts w:hint="eastAsia"/>
          <w:rtl/>
        </w:rPr>
        <w:t>ויהיה</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מהשמאל</w:t>
      </w:r>
      <w:r w:rsidRPr="00AE55B0">
        <w:rPr>
          <w:rtl/>
        </w:rPr>
        <w:t xml:space="preserve">, </w:t>
      </w:r>
      <w:r w:rsidRPr="00AE55B0">
        <w:rPr>
          <w:rFonts w:hint="eastAsia"/>
          <w:rtl/>
        </w:rPr>
        <w:t>הרעיון</w:t>
      </w:r>
      <w:r w:rsidRPr="00AE55B0">
        <w:rPr>
          <w:rtl/>
        </w:rPr>
        <w:t xml:space="preserve"> </w:t>
      </w:r>
      <w:r w:rsidRPr="00AE55B0">
        <w:rPr>
          <w:rFonts w:hint="eastAsia"/>
          <w:rtl/>
        </w:rPr>
        <w:t>פה</w:t>
      </w:r>
      <w:r w:rsidRPr="00AE55B0">
        <w:rPr>
          <w:rtl/>
        </w:rPr>
        <w:t xml:space="preserve"> </w:t>
      </w:r>
      <w:r w:rsidRPr="00AE55B0">
        <w:rPr>
          <w:rFonts w:hint="eastAsia"/>
          <w:rtl/>
        </w:rPr>
        <w:t>הוא</w:t>
      </w:r>
      <w:r w:rsidRPr="00AE55B0">
        <w:rPr>
          <w:rtl/>
        </w:rPr>
        <w:t xml:space="preserve"> </w:t>
      </w:r>
      <w:r w:rsidRPr="00AE55B0">
        <w:rPr>
          <w:rFonts w:hint="eastAsia"/>
          <w:rtl/>
        </w:rPr>
        <w:t>שלא</w:t>
      </w:r>
      <w:r w:rsidRPr="00AE55B0">
        <w:rPr>
          <w:rtl/>
        </w:rPr>
        <w:t xml:space="preserve"> </w:t>
      </w:r>
      <w:r w:rsidRPr="00AE55B0">
        <w:rPr>
          <w:rFonts w:hint="eastAsia"/>
          <w:rtl/>
        </w:rPr>
        <w:t>יהיה</w:t>
      </w:r>
      <w:r w:rsidRPr="00AE55B0">
        <w:rPr>
          <w:rtl/>
        </w:rPr>
        <w:t xml:space="preserve"> </w:t>
      </w:r>
      <w:r w:rsidRPr="00AE55B0">
        <w:rPr>
          <w:rFonts w:hint="eastAsia"/>
          <w:rtl/>
        </w:rPr>
        <w:t>אף</w:t>
      </w:r>
      <w:r w:rsidRPr="00AE55B0">
        <w:rPr>
          <w:rtl/>
        </w:rPr>
        <w:t xml:space="preserve"> </w:t>
      </w:r>
      <w:r w:rsidRPr="00AE55B0">
        <w:rPr>
          <w:rFonts w:hint="eastAsia"/>
          <w:rtl/>
        </w:rPr>
        <w:t>גורם</w:t>
      </w:r>
      <w:r w:rsidRPr="00AE55B0">
        <w:rPr>
          <w:rtl/>
        </w:rPr>
        <w:t xml:space="preserve"> </w:t>
      </w:r>
      <w:r w:rsidRPr="00AE55B0">
        <w:rPr>
          <w:rFonts w:hint="eastAsia"/>
          <w:rtl/>
        </w:rPr>
        <w:t>פוליטי</w:t>
      </w:r>
      <w:r w:rsidRPr="00AE55B0">
        <w:rPr>
          <w:rtl/>
        </w:rPr>
        <w:t xml:space="preserve"> – </w:t>
      </w:r>
      <w:r w:rsidRPr="00AE55B0">
        <w:rPr>
          <w:rFonts w:hint="eastAsia"/>
          <w:rtl/>
        </w:rPr>
        <w:t>לא</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ולא</w:t>
      </w:r>
      <w:r w:rsidRPr="00AE55B0">
        <w:rPr>
          <w:rtl/>
        </w:rPr>
        <w:t xml:space="preserve"> </w:t>
      </w:r>
      <w:r w:rsidRPr="00AE55B0">
        <w:rPr>
          <w:rFonts w:hint="eastAsia"/>
          <w:rtl/>
        </w:rPr>
        <w:t>היועצת</w:t>
      </w:r>
      <w:r w:rsidRPr="00AE55B0">
        <w:rPr>
          <w:rtl/>
        </w:rPr>
        <w:t xml:space="preserve"> </w:t>
      </w:r>
      <w:r w:rsidRPr="00AE55B0">
        <w:rPr>
          <w:rFonts w:hint="eastAsia"/>
          <w:rtl/>
        </w:rPr>
        <w:t>המשפטית</w:t>
      </w:r>
      <w:r w:rsidRPr="00AE55B0">
        <w:rPr>
          <w:rtl/>
        </w:rPr>
        <w:t xml:space="preserve">, </w:t>
      </w:r>
      <w:r w:rsidRPr="00AE55B0">
        <w:rPr>
          <w:rFonts w:hint="eastAsia"/>
          <w:rtl/>
        </w:rPr>
        <w:t>או</w:t>
      </w:r>
      <w:r w:rsidRPr="00AE55B0">
        <w:rPr>
          <w:rtl/>
        </w:rPr>
        <w:t xml:space="preserve"> </w:t>
      </w:r>
      <w:r w:rsidRPr="00AE55B0">
        <w:rPr>
          <w:rFonts w:hint="eastAsia"/>
          <w:rtl/>
        </w:rPr>
        <w:t>אם</w:t>
      </w:r>
      <w:r w:rsidRPr="00AE55B0">
        <w:rPr>
          <w:rtl/>
        </w:rPr>
        <w:t xml:space="preserve"> </w:t>
      </w:r>
      <w:r w:rsidRPr="00AE55B0">
        <w:rPr>
          <w:rFonts w:hint="eastAsia"/>
          <w:rtl/>
        </w:rPr>
        <w:t>זה</w:t>
      </w:r>
      <w:r w:rsidRPr="00AE55B0">
        <w:rPr>
          <w:rtl/>
        </w:rPr>
        <w:t xml:space="preserve"> </w:t>
      </w:r>
      <w:r w:rsidRPr="00AE55B0">
        <w:rPr>
          <w:rFonts w:hint="eastAsia"/>
          <w:rtl/>
        </w:rPr>
        <w:t>יועץ</w:t>
      </w:r>
      <w:r w:rsidRPr="00AE55B0">
        <w:rPr>
          <w:rtl/>
        </w:rPr>
        <w:t xml:space="preserve"> </w:t>
      </w:r>
      <w:r w:rsidRPr="00AE55B0">
        <w:rPr>
          <w:rFonts w:hint="eastAsia"/>
          <w:rtl/>
        </w:rPr>
        <w:t>משפטי</w:t>
      </w:r>
      <w:r w:rsidRPr="00AE55B0">
        <w:rPr>
          <w:rtl/>
        </w:rPr>
        <w:t xml:space="preserve"> – </w:t>
      </w:r>
      <w:r w:rsidRPr="00AE55B0">
        <w:rPr>
          <w:rFonts w:hint="eastAsia"/>
          <w:rtl/>
        </w:rPr>
        <w:t>שיחליטו</w:t>
      </w:r>
      <w:r w:rsidRPr="00AE55B0">
        <w:rPr>
          <w:rtl/>
        </w:rPr>
        <w:t xml:space="preserve"> </w:t>
      </w:r>
      <w:r w:rsidRPr="00AE55B0">
        <w:rPr>
          <w:rFonts w:hint="eastAsia"/>
          <w:rtl/>
        </w:rPr>
        <w:t>להדיח</w:t>
      </w:r>
      <w:r w:rsidRPr="00AE55B0">
        <w:rPr>
          <w:rtl/>
        </w:rPr>
        <w:t xml:space="preserve">, </w:t>
      </w:r>
      <w:r w:rsidRPr="00AE55B0">
        <w:rPr>
          <w:rFonts w:hint="eastAsia"/>
          <w:rtl/>
        </w:rPr>
        <w:t>להוציא</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לנבצרות</w:t>
      </w:r>
      <w:r w:rsidRPr="00AE55B0">
        <w:rPr>
          <w:rtl/>
        </w:rPr>
        <w:t xml:space="preserve">, </w:t>
      </w:r>
      <w:r w:rsidRPr="00AE55B0">
        <w:rPr>
          <w:rFonts w:hint="eastAsia"/>
          <w:rtl/>
        </w:rPr>
        <w:t>ולא</w:t>
      </w:r>
      <w:r w:rsidRPr="00AE55B0">
        <w:rPr>
          <w:rtl/>
        </w:rPr>
        <w:t xml:space="preserve"> </w:t>
      </w:r>
      <w:r w:rsidRPr="00AE55B0">
        <w:rPr>
          <w:rFonts w:hint="eastAsia"/>
          <w:rtl/>
        </w:rPr>
        <w:t>על</w:t>
      </w:r>
      <w:r w:rsidRPr="00AE55B0">
        <w:rPr>
          <w:rtl/>
        </w:rPr>
        <w:t xml:space="preserve"> </w:t>
      </w:r>
      <w:r w:rsidRPr="00AE55B0">
        <w:rPr>
          <w:rFonts w:hint="eastAsia"/>
          <w:rtl/>
        </w:rPr>
        <w:t>בסיס</w:t>
      </w:r>
      <w:r w:rsidRPr="00AE55B0">
        <w:rPr>
          <w:rtl/>
        </w:rPr>
        <w:t xml:space="preserve"> </w:t>
      </w:r>
      <w:r w:rsidRPr="00AE55B0">
        <w:rPr>
          <w:rFonts w:hint="eastAsia"/>
          <w:rtl/>
        </w:rPr>
        <w:t>בריאותי</w:t>
      </w:r>
      <w:r w:rsidRPr="00AE55B0">
        <w:rPr>
          <w:rtl/>
        </w:rPr>
        <w:t xml:space="preserve">. </w:t>
      </w:r>
      <w:r w:rsidRPr="00AE55B0">
        <w:rPr>
          <w:rFonts w:hint="eastAsia"/>
          <w:rtl/>
        </w:rPr>
        <w:t>כן</w:t>
      </w:r>
      <w:r w:rsidRPr="00AE55B0">
        <w:rPr>
          <w:rtl/>
        </w:rPr>
        <w:t xml:space="preserve">, </w:t>
      </w:r>
      <w:r w:rsidRPr="00AE55B0">
        <w:rPr>
          <w:rFonts w:hint="eastAsia"/>
          <w:rtl/>
        </w:rPr>
        <w:t>גלעד</w:t>
      </w:r>
      <w:r w:rsidRPr="00AE55B0">
        <w:rPr>
          <w:rtl/>
        </w:rPr>
        <w:t xml:space="preserve">, </w:t>
      </w:r>
      <w:r w:rsidRPr="00AE55B0">
        <w:rPr>
          <w:rFonts w:hint="eastAsia"/>
          <w:rtl/>
        </w:rPr>
        <w:t>אם</w:t>
      </w:r>
      <w:r w:rsidRPr="00AE55B0">
        <w:rPr>
          <w:rtl/>
        </w:rPr>
        <w:t xml:space="preserve"> </w:t>
      </w:r>
      <w:r w:rsidRPr="00AE55B0">
        <w:rPr>
          <w:rFonts w:hint="eastAsia"/>
          <w:rtl/>
        </w:rPr>
        <w:t>לא</w:t>
      </w:r>
      <w:r w:rsidRPr="00AE55B0">
        <w:rPr>
          <w:rtl/>
        </w:rPr>
        <w:t xml:space="preserve"> </w:t>
      </w:r>
      <w:r w:rsidRPr="00AE55B0">
        <w:rPr>
          <w:rFonts w:hint="eastAsia"/>
          <w:rtl/>
        </w:rPr>
        <w:t>היית</w:t>
      </w:r>
      <w:r w:rsidRPr="00AE55B0">
        <w:rPr>
          <w:rtl/>
        </w:rPr>
        <w:t xml:space="preserve"> </w:t>
      </w:r>
      <w:r w:rsidRPr="00AE55B0">
        <w:rPr>
          <w:rFonts w:hint="eastAsia"/>
          <w:rtl/>
        </w:rPr>
        <w:t>מפוזיציה</w:t>
      </w:r>
      <w:r w:rsidRPr="00AE55B0">
        <w:rPr>
          <w:rtl/>
        </w:rPr>
        <w:t xml:space="preserve">, </w:t>
      </w:r>
      <w:r w:rsidRPr="00AE55B0">
        <w:rPr>
          <w:rFonts w:hint="eastAsia"/>
          <w:rtl/>
        </w:rPr>
        <w:t>אתה</w:t>
      </w:r>
      <w:r w:rsidRPr="00AE55B0">
        <w:rPr>
          <w:rtl/>
        </w:rPr>
        <w:t xml:space="preserve"> </w:t>
      </w:r>
      <w:r w:rsidRPr="00AE55B0">
        <w:rPr>
          <w:rFonts w:hint="eastAsia"/>
          <w:rtl/>
        </w:rPr>
        <w:t>היית</w:t>
      </w:r>
      <w:r w:rsidRPr="00AE55B0">
        <w:rPr>
          <w:rtl/>
        </w:rPr>
        <w:t xml:space="preserve"> </w:t>
      </w:r>
      <w:r w:rsidRPr="00AE55B0">
        <w:rPr>
          <w:rFonts w:hint="eastAsia"/>
          <w:rtl/>
        </w:rPr>
        <w:t>תומך</w:t>
      </w:r>
      <w:r w:rsidRPr="00AE55B0">
        <w:rPr>
          <w:rtl/>
        </w:rPr>
        <w:t xml:space="preserve"> </w:t>
      </w:r>
      <w:r w:rsidRPr="00AE55B0">
        <w:rPr>
          <w:rFonts w:hint="eastAsia"/>
          <w:rtl/>
        </w:rPr>
        <w:t>בחוק</w:t>
      </w:r>
      <w:r w:rsidRPr="00AE55B0">
        <w:rPr>
          <w:rtl/>
        </w:rPr>
        <w:t xml:space="preserve"> </w:t>
      </w:r>
      <w:r w:rsidRPr="00AE55B0">
        <w:rPr>
          <w:rFonts w:hint="eastAsia"/>
          <w:rtl/>
        </w:rPr>
        <w:t>הזה</w:t>
      </w:r>
      <w:r w:rsidRPr="00AE55B0">
        <w:rPr>
          <w:rtl/>
        </w:rPr>
        <w:t xml:space="preserve">. </w:t>
      </w:r>
      <w:r w:rsidRPr="00AE55B0">
        <w:rPr>
          <w:rFonts w:hint="eastAsia"/>
          <w:rtl/>
        </w:rPr>
        <w:t>כולם</w:t>
      </w:r>
      <w:r w:rsidRPr="00AE55B0">
        <w:rPr>
          <w:rtl/>
        </w:rPr>
        <w:t xml:space="preserve"> </w:t>
      </w:r>
      <w:r w:rsidRPr="00AE55B0">
        <w:rPr>
          <w:rFonts w:hint="eastAsia"/>
          <w:rtl/>
        </w:rPr>
        <w:t>אמרו</w:t>
      </w:r>
      <w:r w:rsidRPr="00AE55B0">
        <w:rPr>
          <w:rtl/>
        </w:rPr>
        <w:t xml:space="preserve">, </w:t>
      </w:r>
      <w:r w:rsidRPr="00AE55B0">
        <w:rPr>
          <w:rFonts w:hint="eastAsia"/>
          <w:rtl/>
        </w:rPr>
        <w:t>כולם</w:t>
      </w:r>
      <w:r w:rsidRPr="00AE55B0">
        <w:rPr>
          <w:rtl/>
        </w:rPr>
        <w:t xml:space="preserve"> </w:t>
      </w:r>
      <w:r w:rsidRPr="00AE55B0">
        <w:rPr>
          <w:rFonts w:hint="eastAsia"/>
          <w:rtl/>
        </w:rPr>
        <w:t>ציינו</w:t>
      </w:r>
      <w:r w:rsidRPr="00AE55B0">
        <w:rPr>
          <w:rtl/>
        </w:rPr>
        <w:t xml:space="preserve">, </w:t>
      </w:r>
      <w:r w:rsidRPr="00AE55B0">
        <w:rPr>
          <w:rFonts w:hint="eastAsia"/>
          <w:rtl/>
        </w:rPr>
        <w:t>שצריך</w:t>
      </w:r>
      <w:r w:rsidRPr="00AE55B0">
        <w:rPr>
          <w:rtl/>
        </w:rPr>
        <w:t xml:space="preserve"> </w:t>
      </w:r>
      <w:r w:rsidRPr="00AE55B0">
        <w:rPr>
          <w:rFonts w:hint="eastAsia"/>
          <w:rtl/>
        </w:rPr>
        <w:t>להסדיר</w:t>
      </w:r>
      <w:r w:rsidRPr="00AE55B0">
        <w:rPr>
          <w:rtl/>
        </w:rPr>
        <w:t xml:space="preserve"> </w:t>
      </w:r>
      <w:r w:rsidRPr="00AE55B0">
        <w:rPr>
          <w:rFonts w:hint="eastAsia"/>
          <w:rtl/>
        </w:rPr>
        <w:t>את</w:t>
      </w:r>
      <w:r w:rsidRPr="00AE55B0">
        <w:rPr>
          <w:rtl/>
        </w:rPr>
        <w:t xml:space="preserve"> </w:t>
      </w:r>
      <w:r w:rsidRPr="00AE55B0">
        <w:rPr>
          <w:rFonts w:hint="eastAsia"/>
          <w:rtl/>
        </w:rPr>
        <w:t>הסוגיה</w:t>
      </w:r>
      <w:r w:rsidRPr="00AE55B0">
        <w:rPr>
          <w:rtl/>
        </w:rPr>
        <w:t xml:space="preserve"> </w:t>
      </w:r>
      <w:r w:rsidRPr="00AE55B0">
        <w:rPr>
          <w:rFonts w:hint="eastAsia"/>
          <w:rtl/>
        </w:rPr>
        <w:t>הזאת</w:t>
      </w:r>
      <w:r w:rsidRPr="00AE55B0">
        <w:rPr>
          <w:rtl/>
        </w:rPr>
        <w:t xml:space="preserve">, </w:t>
      </w:r>
      <w:r w:rsidRPr="00AE55B0">
        <w:rPr>
          <w:rFonts w:hint="eastAsia"/>
          <w:rtl/>
        </w:rPr>
        <w:t>שלא</w:t>
      </w:r>
      <w:r w:rsidRPr="00AE55B0">
        <w:rPr>
          <w:rtl/>
        </w:rPr>
        <w:t xml:space="preserve"> </w:t>
      </w:r>
      <w:r w:rsidRPr="00AE55B0">
        <w:rPr>
          <w:rFonts w:hint="eastAsia"/>
          <w:rtl/>
        </w:rPr>
        <w:t>יכול</w:t>
      </w:r>
      <w:r w:rsidRPr="00AE55B0">
        <w:rPr>
          <w:rtl/>
        </w:rPr>
        <w:t xml:space="preserve"> </w:t>
      </w:r>
      <w:r w:rsidRPr="00AE55B0">
        <w:rPr>
          <w:rFonts w:hint="eastAsia"/>
          <w:rtl/>
        </w:rPr>
        <w:t>להיות</w:t>
      </w:r>
      <w:r w:rsidRPr="00AE55B0">
        <w:rPr>
          <w:rtl/>
        </w:rPr>
        <w:t xml:space="preserve"> </w:t>
      </w:r>
      <w:r w:rsidRPr="00AE55B0">
        <w:rPr>
          <w:rFonts w:hint="eastAsia"/>
          <w:rtl/>
        </w:rPr>
        <w:t>שנשאיר</w:t>
      </w:r>
      <w:r w:rsidRPr="00AE55B0">
        <w:rPr>
          <w:rtl/>
        </w:rPr>
        <w:t xml:space="preserve"> </w:t>
      </w:r>
      <w:r w:rsidRPr="00AE55B0">
        <w:rPr>
          <w:rFonts w:hint="eastAsia"/>
          <w:rtl/>
        </w:rPr>
        <w:t>את</w:t>
      </w:r>
      <w:r w:rsidRPr="00AE55B0">
        <w:rPr>
          <w:rtl/>
        </w:rPr>
        <w:t xml:space="preserve"> </w:t>
      </w:r>
      <w:r w:rsidRPr="00AE55B0">
        <w:rPr>
          <w:rFonts w:hint="eastAsia"/>
          <w:rtl/>
        </w:rPr>
        <w:t>זה</w:t>
      </w:r>
      <w:r w:rsidRPr="00AE55B0">
        <w:rPr>
          <w:rtl/>
        </w:rPr>
        <w:t xml:space="preserve"> </w:t>
      </w:r>
      <w:r w:rsidRPr="00AE55B0">
        <w:rPr>
          <w:rFonts w:hint="eastAsia"/>
          <w:rtl/>
        </w:rPr>
        <w:t>באוויר</w:t>
      </w:r>
      <w:r w:rsidRPr="00AE55B0">
        <w:rPr>
          <w:rFonts w:hint="cs"/>
          <w:rtl/>
        </w:rPr>
        <w:t xml:space="preserve">. [...] </w:t>
      </w:r>
      <w:r w:rsidRPr="00AE55B0">
        <w:rPr>
          <w:rFonts w:hint="eastAsia"/>
          <w:rtl/>
        </w:rPr>
        <w:t>בסקירה</w:t>
      </w:r>
      <w:r w:rsidRPr="00AE55B0">
        <w:rPr>
          <w:rtl/>
        </w:rPr>
        <w:t xml:space="preserve"> </w:t>
      </w:r>
      <w:r w:rsidRPr="00AE55B0">
        <w:rPr>
          <w:rFonts w:hint="eastAsia"/>
          <w:rtl/>
        </w:rPr>
        <w:t>שקיבלנו</w:t>
      </w:r>
      <w:r w:rsidRPr="00AE55B0">
        <w:rPr>
          <w:rtl/>
        </w:rPr>
        <w:t xml:space="preserve">, </w:t>
      </w:r>
      <w:r w:rsidRPr="00AE55B0">
        <w:rPr>
          <w:rFonts w:hint="eastAsia"/>
          <w:rtl/>
        </w:rPr>
        <w:t>ראינו</w:t>
      </w:r>
      <w:r w:rsidRPr="00AE55B0">
        <w:rPr>
          <w:rtl/>
        </w:rPr>
        <w:t xml:space="preserve"> </w:t>
      </w:r>
      <w:r w:rsidRPr="00AE55B0">
        <w:rPr>
          <w:rFonts w:hint="eastAsia"/>
          <w:rtl/>
        </w:rPr>
        <w:t>שזה</w:t>
      </w:r>
      <w:r w:rsidRPr="00AE55B0">
        <w:rPr>
          <w:rtl/>
        </w:rPr>
        <w:t xml:space="preserve"> </w:t>
      </w:r>
      <w:r w:rsidRPr="00AE55B0">
        <w:rPr>
          <w:rFonts w:hint="eastAsia"/>
          <w:rtl/>
        </w:rPr>
        <w:t>לא</w:t>
      </w:r>
      <w:r w:rsidRPr="00AE55B0">
        <w:rPr>
          <w:rtl/>
        </w:rPr>
        <w:t xml:space="preserve"> </w:t>
      </w:r>
      <w:r w:rsidRPr="00AE55B0">
        <w:rPr>
          <w:rFonts w:hint="eastAsia"/>
          <w:rtl/>
        </w:rPr>
        <w:t>קיים</w:t>
      </w:r>
      <w:r w:rsidRPr="00AE55B0">
        <w:rPr>
          <w:rtl/>
        </w:rPr>
        <w:t xml:space="preserve"> </w:t>
      </w:r>
      <w:r w:rsidRPr="00AE55B0">
        <w:rPr>
          <w:rFonts w:hint="eastAsia"/>
          <w:rtl/>
        </w:rPr>
        <w:t>בשום</w:t>
      </w:r>
      <w:r w:rsidRPr="00AE55B0">
        <w:rPr>
          <w:rtl/>
        </w:rPr>
        <w:t xml:space="preserve"> </w:t>
      </w:r>
      <w:r w:rsidRPr="00AE55B0">
        <w:rPr>
          <w:rFonts w:hint="eastAsia"/>
          <w:rtl/>
        </w:rPr>
        <w:t>מקום</w:t>
      </w:r>
      <w:r w:rsidRPr="00AE55B0">
        <w:rPr>
          <w:rtl/>
        </w:rPr>
        <w:t xml:space="preserve">, </w:t>
      </w:r>
      <w:r w:rsidRPr="00AE55B0">
        <w:rPr>
          <w:rFonts w:hint="eastAsia"/>
          <w:rtl/>
        </w:rPr>
        <w:t>ואנחנו</w:t>
      </w:r>
      <w:r w:rsidRPr="00AE55B0">
        <w:rPr>
          <w:rtl/>
        </w:rPr>
        <w:t xml:space="preserve"> </w:t>
      </w:r>
      <w:r w:rsidRPr="00AE55B0">
        <w:rPr>
          <w:rFonts w:hint="eastAsia"/>
          <w:rtl/>
        </w:rPr>
        <w:t>לא</w:t>
      </w:r>
      <w:r w:rsidRPr="00AE55B0">
        <w:rPr>
          <w:rtl/>
        </w:rPr>
        <w:t xml:space="preserve"> </w:t>
      </w:r>
      <w:r w:rsidRPr="00AE55B0">
        <w:rPr>
          <w:rFonts w:hint="eastAsia"/>
          <w:rtl/>
        </w:rPr>
        <w:t>נאפשר</w:t>
      </w:r>
      <w:r w:rsidRPr="00AE55B0">
        <w:rPr>
          <w:rtl/>
        </w:rPr>
        <w:t xml:space="preserve"> </w:t>
      </w:r>
      <w:r w:rsidRPr="00AE55B0">
        <w:rPr>
          <w:rFonts w:hint="eastAsia"/>
          <w:rtl/>
        </w:rPr>
        <w:t>שזה</w:t>
      </w:r>
      <w:r w:rsidRPr="00AE55B0">
        <w:rPr>
          <w:rtl/>
        </w:rPr>
        <w:t xml:space="preserve"> </w:t>
      </w:r>
      <w:r w:rsidRPr="00AE55B0">
        <w:rPr>
          <w:rFonts w:hint="eastAsia"/>
          <w:rtl/>
        </w:rPr>
        <w:t>יקרה</w:t>
      </w:r>
      <w:r w:rsidRPr="00AE55B0">
        <w:rPr>
          <w:rtl/>
        </w:rPr>
        <w:t xml:space="preserve"> </w:t>
      </w:r>
      <w:r w:rsidRPr="00AE55B0">
        <w:rPr>
          <w:rFonts w:hint="eastAsia"/>
          <w:rtl/>
        </w:rPr>
        <w:t>גם</w:t>
      </w:r>
      <w:r w:rsidRPr="00AE55B0">
        <w:rPr>
          <w:rtl/>
        </w:rPr>
        <w:t xml:space="preserve"> </w:t>
      </w:r>
      <w:r w:rsidRPr="00AE55B0">
        <w:rPr>
          <w:rFonts w:hint="eastAsia"/>
          <w:rtl/>
        </w:rPr>
        <w:t>כאן</w:t>
      </w:r>
      <w:r w:rsidRPr="00AE55B0">
        <w:rPr>
          <w:rtl/>
        </w:rPr>
        <w:t xml:space="preserve">. </w:t>
      </w:r>
      <w:r w:rsidRPr="00AE55B0">
        <w:rPr>
          <w:rFonts w:hint="eastAsia"/>
          <w:rtl/>
        </w:rPr>
        <w:t>אנחנו</w:t>
      </w:r>
      <w:r w:rsidRPr="00AE55B0">
        <w:rPr>
          <w:rtl/>
        </w:rPr>
        <w:t xml:space="preserve"> </w:t>
      </w:r>
      <w:r w:rsidRPr="00AE55B0">
        <w:rPr>
          <w:rFonts w:hint="eastAsia"/>
          <w:rtl/>
        </w:rPr>
        <w:t>מדינה</w:t>
      </w:r>
      <w:r w:rsidRPr="00AE55B0">
        <w:rPr>
          <w:rtl/>
        </w:rPr>
        <w:t xml:space="preserve"> </w:t>
      </w:r>
      <w:r w:rsidRPr="00AE55B0">
        <w:rPr>
          <w:rFonts w:hint="eastAsia"/>
          <w:rtl/>
        </w:rPr>
        <w:t>דמוקרטית</w:t>
      </w:r>
      <w:r w:rsidRPr="00AE55B0">
        <w:rPr>
          <w:rtl/>
        </w:rPr>
        <w:t xml:space="preserve">, </w:t>
      </w:r>
      <w:r w:rsidRPr="00AE55B0">
        <w:rPr>
          <w:rFonts w:hint="eastAsia"/>
          <w:rtl/>
        </w:rPr>
        <w:t>נכון</w:t>
      </w:r>
      <w:r w:rsidRPr="00AE55B0">
        <w:rPr>
          <w:rtl/>
        </w:rPr>
        <w:t xml:space="preserve">? </w:t>
      </w:r>
      <w:r w:rsidRPr="00AE55B0">
        <w:rPr>
          <w:rFonts w:hint="eastAsia"/>
          <w:rtl/>
        </w:rPr>
        <w:t>אתם</w:t>
      </w:r>
      <w:r w:rsidRPr="00AE55B0">
        <w:rPr>
          <w:rtl/>
        </w:rPr>
        <w:t xml:space="preserve"> </w:t>
      </w:r>
      <w:r w:rsidRPr="00AE55B0">
        <w:rPr>
          <w:rFonts w:hint="eastAsia"/>
          <w:rtl/>
        </w:rPr>
        <w:t>צועקים</w:t>
      </w:r>
      <w:r w:rsidRPr="00AE55B0">
        <w:rPr>
          <w:rtl/>
        </w:rPr>
        <w:t xml:space="preserve">: </w:t>
      </w:r>
      <w:r w:rsidRPr="00AE55B0">
        <w:rPr>
          <w:rFonts w:hint="eastAsia"/>
          <w:rtl/>
        </w:rPr>
        <w:t>דמוקרטיה</w:t>
      </w:r>
      <w:r w:rsidRPr="00AE55B0">
        <w:rPr>
          <w:rtl/>
        </w:rPr>
        <w:t xml:space="preserve">. </w:t>
      </w:r>
      <w:r w:rsidRPr="00AE55B0">
        <w:rPr>
          <w:rFonts w:hint="eastAsia"/>
          <w:rtl/>
        </w:rPr>
        <w:t>זו</w:t>
      </w:r>
      <w:r w:rsidRPr="00AE55B0">
        <w:rPr>
          <w:rtl/>
        </w:rPr>
        <w:t xml:space="preserve"> </w:t>
      </w:r>
      <w:r w:rsidRPr="00AE55B0">
        <w:rPr>
          <w:rFonts w:hint="eastAsia"/>
          <w:rtl/>
        </w:rPr>
        <w:t>הדמוקרטיה</w:t>
      </w:r>
      <w:r w:rsidRPr="00AE55B0">
        <w:rPr>
          <w:rtl/>
        </w:rPr>
        <w:t xml:space="preserve">. </w:t>
      </w:r>
      <w:r w:rsidRPr="00AE55B0">
        <w:rPr>
          <w:rFonts w:hint="eastAsia"/>
          <w:rtl/>
        </w:rPr>
        <w:t>החוק</w:t>
      </w:r>
      <w:r w:rsidRPr="00AE55B0">
        <w:rPr>
          <w:rtl/>
        </w:rPr>
        <w:t xml:space="preserve"> </w:t>
      </w:r>
      <w:r w:rsidRPr="00AE55B0">
        <w:rPr>
          <w:rFonts w:hint="eastAsia"/>
          <w:rtl/>
        </w:rPr>
        <w:t>הזה</w:t>
      </w:r>
      <w:r w:rsidRPr="00AE55B0">
        <w:rPr>
          <w:rtl/>
        </w:rPr>
        <w:t xml:space="preserve"> </w:t>
      </w:r>
      <w:r w:rsidRPr="00AE55B0">
        <w:rPr>
          <w:rFonts w:hint="eastAsia"/>
          <w:rtl/>
        </w:rPr>
        <w:t>שאנחנו</w:t>
      </w:r>
      <w:r w:rsidRPr="00AE55B0">
        <w:rPr>
          <w:rtl/>
        </w:rPr>
        <w:t xml:space="preserve"> </w:t>
      </w:r>
      <w:r w:rsidRPr="00AE55B0">
        <w:rPr>
          <w:rFonts w:hint="eastAsia"/>
          <w:rtl/>
        </w:rPr>
        <w:t>עושים</w:t>
      </w:r>
      <w:r w:rsidRPr="00AE55B0">
        <w:rPr>
          <w:rtl/>
        </w:rPr>
        <w:t xml:space="preserve"> </w:t>
      </w:r>
      <w:r w:rsidRPr="00AE55B0">
        <w:rPr>
          <w:rFonts w:hint="eastAsia"/>
          <w:rtl/>
        </w:rPr>
        <w:t>פה</w:t>
      </w:r>
      <w:r w:rsidRPr="00AE55B0">
        <w:rPr>
          <w:rtl/>
        </w:rPr>
        <w:t xml:space="preserve"> </w:t>
      </w:r>
      <w:r w:rsidRPr="00AE55B0">
        <w:rPr>
          <w:rFonts w:hint="eastAsia"/>
          <w:rtl/>
        </w:rPr>
        <w:t>הוא</w:t>
      </w:r>
      <w:r w:rsidRPr="00AE55B0">
        <w:rPr>
          <w:rtl/>
        </w:rPr>
        <w:t xml:space="preserve"> </w:t>
      </w:r>
      <w:r w:rsidRPr="00AE55B0">
        <w:rPr>
          <w:rFonts w:hint="eastAsia"/>
          <w:rtl/>
        </w:rPr>
        <w:t>מחזק</w:t>
      </w:r>
      <w:r w:rsidRPr="00AE55B0">
        <w:rPr>
          <w:rtl/>
        </w:rPr>
        <w:t xml:space="preserve"> </w:t>
      </w:r>
      <w:r w:rsidRPr="00AE55B0">
        <w:rPr>
          <w:rFonts w:hint="eastAsia"/>
          <w:rtl/>
        </w:rPr>
        <w:t>את</w:t>
      </w:r>
      <w:r w:rsidRPr="00AE55B0">
        <w:rPr>
          <w:rtl/>
        </w:rPr>
        <w:t xml:space="preserve"> </w:t>
      </w:r>
      <w:r w:rsidRPr="00AE55B0">
        <w:rPr>
          <w:rFonts w:hint="eastAsia"/>
          <w:rtl/>
        </w:rPr>
        <w:t>הדמוקרטיה</w:t>
      </w:r>
      <w:r w:rsidRPr="00AE55B0">
        <w:rPr>
          <w:rFonts w:hint="cs"/>
          <w:rtl/>
        </w:rPr>
        <w:t>" (פרוטוקול ישיבה 51 של הכנסת ה-25, 257 (13.3.2023)).</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זאת ועוד, גם בדיוני הוועדה המיוחדת שנערכו כהכנה לקריאה השנייה והשלישית שזורות אמירות המלמדות על כך שהתיקון מגיע על רקע תפישה עקרונית כללית בדבר האופן שבו ניתן להוציא ראש ממשלה לנבצרות, יהא אשר יהא.</w:t>
      </w:r>
    </w:p>
    <w:p w:rsidR="007C5F54" w:rsidRPr="00AE55B0" w:rsidRDefault="007C5F54" w:rsidP="007C5F54">
      <w:pPr>
        <w:pStyle w:val="Ruller41"/>
        <w:rPr>
          <w:rtl/>
        </w:rPr>
      </w:pPr>
    </w:p>
    <w:p w:rsidR="007C5F54" w:rsidRPr="00AE55B0" w:rsidRDefault="007C5F54" w:rsidP="007C5F54">
      <w:pPr>
        <w:pStyle w:val="Ruller41"/>
        <w:rPr>
          <w:rtl/>
        </w:rPr>
      </w:pPr>
      <w:r w:rsidRPr="00AE55B0">
        <w:rPr>
          <w:rtl/>
        </w:rPr>
        <w:tab/>
      </w:r>
      <w:r w:rsidRPr="00AE55B0">
        <w:rPr>
          <w:rFonts w:hint="cs"/>
          <w:rtl/>
        </w:rPr>
        <w:t>כך למשל אמר חבר הכנסת משה ארבל בדיון הראשון מיום 19.3.2023:</w:t>
      </w:r>
    </w:p>
    <w:p w:rsidR="007C5F54" w:rsidRPr="00AE55B0" w:rsidRDefault="007C5F54" w:rsidP="007C5F54">
      <w:pPr>
        <w:pStyle w:val="Ruller41"/>
        <w:rPr>
          <w:rtl/>
        </w:rPr>
      </w:pPr>
    </w:p>
    <w:p w:rsidR="007C5F54" w:rsidRPr="00AE55B0" w:rsidRDefault="007C5F54" w:rsidP="007C5F54">
      <w:pPr>
        <w:pStyle w:val="Ruller5"/>
        <w:rPr>
          <w:rtl/>
        </w:rPr>
      </w:pPr>
      <w:r w:rsidRPr="00AE55B0">
        <w:rPr>
          <w:rtl/>
        </w:rPr>
        <w:t>"</w:t>
      </w:r>
      <w:r w:rsidRPr="00AE55B0">
        <w:rPr>
          <w:rFonts w:hint="eastAsia"/>
          <w:rtl/>
        </w:rPr>
        <w:t>יש</w:t>
      </w:r>
      <w:r w:rsidRPr="00AE55B0">
        <w:rPr>
          <w:rtl/>
        </w:rPr>
        <w:t xml:space="preserve"> </w:t>
      </w:r>
      <w:r w:rsidRPr="00AE55B0">
        <w:rPr>
          <w:rFonts w:hint="eastAsia"/>
          <w:rtl/>
        </w:rPr>
        <w:t>דמוקרטיה</w:t>
      </w:r>
      <w:r w:rsidRPr="00AE55B0">
        <w:rPr>
          <w:rtl/>
        </w:rPr>
        <w:t xml:space="preserve"> </w:t>
      </w:r>
      <w:r w:rsidRPr="00AE55B0">
        <w:rPr>
          <w:rFonts w:hint="eastAsia"/>
          <w:rtl/>
        </w:rPr>
        <w:t>פרלמנטרית</w:t>
      </w:r>
      <w:r w:rsidRPr="00AE55B0">
        <w:rPr>
          <w:rtl/>
        </w:rPr>
        <w:t xml:space="preserve"> </w:t>
      </w:r>
      <w:r w:rsidRPr="00AE55B0">
        <w:rPr>
          <w:rFonts w:hint="eastAsia"/>
          <w:rtl/>
        </w:rPr>
        <w:t>שבה</w:t>
      </w:r>
      <w:r w:rsidRPr="00AE55B0">
        <w:rPr>
          <w:rtl/>
        </w:rPr>
        <w:t xml:space="preserve"> </w:t>
      </w:r>
      <w:r w:rsidRPr="00AE55B0">
        <w:rPr>
          <w:rFonts w:hint="eastAsia"/>
          <w:rtl/>
        </w:rPr>
        <w:t>יש</w:t>
      </w:r>
      <w:r w:rsidRPr="00AE55B0">
        <w:rPr>
          <w:rtl/>
        </w:rPr>
        <w:t xml:space="preserve"> </w:t>
      </w:r>
      <w:r w:rsidRPr="00AE55B0">
        <w:rPr>
          <w:rFonts w:hint="eastAsia"/>
          <w:rtl/>
        </w:rPr>
        <w:t>אפשרות</w:t>
      </w:r>
      <w:r w:rsidRPr="00AE55B0">
        <w:rPr>
          <w:rtl/>
        </w:rPr>
        <w:t xml:space="preserve"> </w:t>
      </w:r>
      <w:r w:rsidRPr="00AE55B0">
        <w:rPr>
          <w:rFonts w:hint="eastAsia"/>
          <w:rtl/>
        </w:rPr>
        <w:t>להדיח</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שלא</w:t>
      </w:r>
      <w:r w:rsidRPr="00AE55B0">
        <w:rPr>
          <w:rtl/>
        </w:rPr>
        <w:t xml:space="preserve"> </w:t>
      </w:r>
      <w:r w:rsidRPr="00AE55B0">
        <w:rPr>
          <w:rFonts w:hint="eastAsia"/>
          <w:rtl/>
        </w:rPr>
        <w:t>באמצעות</w:t>
      </w:r>
      <w:r w:rsidRPr="00AE55B0">
        <w:rPr>
          <w:rtl/>
        </w:rPr>
        <w:t xml:space="preserve"> </w:t>
      </w:r>
      <w:r w:rsidRPr="00AE55B0">
        <w:rPr>
          <w:rFonts w:hint="eastAsia"/>
          <w:rtl/>
        </w:rPr>
        <w:t>הצעת</w:t>
      </w:r>
      <w:r w:rsidRPr="00AE55B0">
        <w:rPr>
          <w:rtl/>
        </w:rPr>
        <w:t xml:space="preserve"> </w:t>
      </w:r>
      <w:r w:rsidRPr="00AE55B0">
        <w:rPr>
          <w:rFonts w:hint="eastAsia"/>
          <w:rtl/>
        </w:rPr>
        <w:t>אי</w:t>
      </w:r>
      <w:r w:rsidRPr="00AE55B0">
        <w:rPr>
          <w:rtl/>
        </w:rPr>
        <w:t xml:space="preserve"> </w:t>
      </w:r>
      <w:r w:rsidRPr="00AE55B0">
        <w:rPr>
          <w:rFonts w:hint="eastAsia"/>
          <w:rtl/>
        </w:rPr>
        <w:t>אמון</w:t>
      </w:r>
      <w:r w:rsidRPr="00AE55B0">
        <w:rPr>
          <w:rtl/>
        </w:rPr>
        <w:t xml:space="preserve">? </w:t>
      </w:r>
      <w:r w:rsidRPr="00AE55B0">
        <w:rPr>
          <w:rFonts w:hint="eastAsia"/>
          <w:rtl/>
        </w:rPr>
        <w:t>מדלגים</w:t>
      </w:r>
      <w:r w:rsidRPr="00AE55B0">
        <w:rPr>
          <w:rtl/>
        </w:rPr>
        <w:t xml:space="preserve"> </w:t>
      </w:r>
      <w:r w:rsidRPr="00AE55B0">
        <w:rPr>
          <w:rFonts w:hint="eastAsia"/>
          <w:rtl/>
        </w:rPr>
        <w:t>לכם</w:t>
      </w:r>
      <w:r w:rsidRPr="00AE55B0">
        <w:rPr>
          <w:rtl/>
        </w:rPr>
        <w:t xml:space="preserve"> </w:t>
      </w:r>
      <w:r w:rsidRPr="00AE55B0">
        <w:rPr>
          <w:rFonts w:hint="eastAsia"/>
          <w:rtl/>
        </w:rPr>
        <w:t>על</w:t>
      </w:r>
      <w:r w:rsidRPr="00AE55B0">
        <w:rPr>
          <w:rtl/>
        </w:rPr>
        <w:t xml:space="preserve"> </w:t>
      </w:r>
      <w:r w:rsidRPr="00AE55B0">
        <w:rPr>
          <w:rFonts w:hint="eastAsia"/>
          <w:rtl/>
        </w:rPr>
        <w:t>האי</w:t>
      </w:r>
      <w:r w:rsidRPr="00AE55B0">
        <w:rPr>
          <w:rtl/>
        </w:rPr>
        <w:t xml:space="preserve"> </w:t>
      </w:r>
      <w:r w:rsidRPr="00AE55B0">
        <w:rPr>
          <w:rFonts w:hint="eastAsia"/>
          <w:rtl/>
        </w:rPr>
        <w:t>אמון</w:t>
      </w:r>
      <w:r w:rsidRPr="00AE55B0">
        <w:rPr>
          <w:rtl/>
        </w:rPr>
        <w:t xml:space="preserve">. </w:t>
      </w:r>
      <w:r w:rsidRPr="00AE55B0">
        <w:rPr>
          <w:rFonts w:hint="eastAsia"/>
          <w:rtl/>
        </w:rPr>
        <w:t>יש</w:t>
      </w:r>
      <w:r w:rsidRPr="00AE55B0">
        <w:rPr>
          <w:rtl/>
        </w:rPr>
        <w:t xml:space="preserve"> </w:t>
      </w:r>
      <w:r w:rsidRPr="00AE55B0">
        <w:rPr>
          <w:rFonts w:hint="eastAsia"/>
          <w:rtl/>
        </w:rPr>
        <w:t>לכם</w:t>
      </w:r>
      <w:r w:rsidRPr="00AE55B0">
        <w:rPr>
          <w:rtl/>
        </w:rPr>
        <w:t xml:space="preserve"> </w:t>
      </w:r>
      <w:r w:rsidRPr="00AE55B0">
        <w:rPr>
          <w:rFonts w:hint="eastAsia"/>
          <w:rtl/>
        </w:rPr>
        <w:t>כלי</w:t>
      </w:r>
      <w:r w:rsidRPr="00AE55B0">
        <w:rPr>
          <w:rtl/>
        </w:rPr>
        <w:t xml:space="preserve"> </w:t>
      </w:r>
      <w:r w:rsidRPr="00AE55B0">
        <w:rPr>
          <w:rFonts w:hint="eastAsia"/>
          <w:rtl/>
        </w:rPr>
        <w:t>פה</w:t>
      </w:r>
      <w:r w:rsidRPr="00AE55B0">
        <w:rPr>
          <w:rtl/>
        </w:rPr>
        <w:t xml:space="preserve"> </w:t>
      </w:r>
      <w:r w:rsidRPr="00AE55B0">
        <w:rPr>
          <w:rFonts w:hint="eastAsia"/>
          <w:rtl/>
        </w:rPr>
        <w:t>בכנסת</w:t>
      </w:r>
      <w:r w:rsidRPr="00AE55B0">
        <w:rPr>
          <w:rtl/>
        </w:rPr>
        <w:t xml:space="preserve"> </w:t>
      </w:r>
      <w:r w:rsidRPr="00AE55B0">
        <w:rPr>
          <w:rFonts w:hint="eastAsia"/>
          <w:rtl/>
        </w:rPr>
        <w:t>שנקרא</w:t>
      </w:r>
      <w:r w:rsidRPr="00AE55B0">
        <w:rPr>
          <w:rtl/>
        </w:rPr>
        <w:t xml:space="preserve"> </w:t>
      </w:r>
      <w:r w:rsidRPr="00AE55B0">
        <w:rPr>
          <w:rFonts w:hint="eastAsia"/>
          <w:rtl/>
        </w:rPr>
        <w:t>אי</w:t>
      </w:r>
      <w:r w:rsidRPr="00AE55B0">
        <w:rPr>
          <w:rtl/>
        </w:rPr>
        <w:t xml:space="preserve"> </w:t>
      </w:r>
      <w:r w:rsidRPr="00AE55B0">
        <w:rPr>
          <w:rFonts w:hint="eastAsia"/>
          <w:rtl/>
        </w:rPr>
        <w:t>אמון</w:t>
      </w:r>
      <w:r w:rsidRPr="00AE55B0">
        <w:rPr>
          <w:rtl/>
        </w:rPr>
        <w:t xml:space="preserve">. </w:t>
      </w:r>
      <w:r w:rsidRPr="00AE55B0">
        <w:rPr>
          <w:rFonts w:hint="eastAsia"/>
          <w:rtl/>
        </w:rPr>
        <w:t>הולך</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העליון</w:t>
      </w:r>
      <w:r w:rsidRPr="00AE55B0">
        <w:rPr>
          <w:rtl/>
        </w:rPr>
        <w:t xml:space="preserve"> </w:t>
      </w:r>
      <w:r w:rsidRPr="00AE55B0">
        <w:rPr>
          <w:rFonts w:hint="eastAsia"/>
          <w:rtl/>
        </w:rPr>
        <w:t>ומקיים</w:t>
      </w:r>
      <w:r w:rsidRPr="00AE55B0">
        <w:rPr>
          <w:rtl/>
        </w:rPr>
        <w:t xml:space="preserve"> </w:t>
      </w:r>
      <w:r w:rsidRPr="00AE55B0">
        <w:rPr>
          <w:rFonts w:hint="eastAsia"/>
          <w:rtl/>
        </w:rPr>
        <w:t>דיון</w:t>
      </w:r>
      <w:r w:rsidRPr="00AE55B0">
        <w:rPr>
          <w:rtl/>
        </w:rPr>
        <w:t xml:space="preserve"> </w:t>
      </w:r>
      <w:r w:rsidRPr="00AE55B0">
        <w:rPr>
          <w:rFonts w:hint="eastAsia"/>
          <w:rtl/>
        </w:rPr>
        <w:t>על</w:t>
      </w:r>
      <w:r w:rsidRPr="00AE55B0">
        <w:rPr>
          <w:rtl/>
        </w:rPr>
        <w:t xml:space="preserve"> </w:t>
      </w:r>
      <w:r w:rsidRPr="00AE55B0">
        <w:rPr>
          <w:rFonts w:hint="eastAsia"/>
          <w:rtl/>
        </w:rPr>
        <w:t>סמכות</w:t>
      </w:r>
      <w:r w:rsidRPr="00AE55B0">
        <w:rPr>
          <w:rtl/>
        </w:rPr>
        <w:t xml:space="preserve"> </w:t>
      </w:r>
      <w:r w:rsidRPr="00AE55B0">
        <w:rPr>
          <w:rFonts w:hint="eastAsia"/>
          <w:rtl/>
        </w:rPr>
        <w:t>הכנסת</w:t>
      </w:r>
      <w:r w:rsidRPr="00AE55B0">
        <w:rPr>
          <w:rtl/>
        </w:rPr>
        <w:t xml:space="preserve">. </w:t>
      </w:r>
      <w:r w:rsidRPr="00AE55B0">
        <w:rPr>
          <w:rFonts w:hint="eastAsia"/>
          <w:rtl/>
        </w:rPr>
        <w:t>לוקח</w:t>
      </w:r>
      <w:r w:rsidRPr="00AE55B0">
        <w:rPr>
          <w:rtl/>
        </w:rPr>
        <w:t xml:space="preserve"> </w:t>
      </w:r>
      <w:r w:rsidRPr="00AE55B0">
        <w:rPr>
          <w:rFonts w:hint="eastAsia"/>
          <w:rtl/>
        </w:rPr>
        <w:t>לכם</w:t>
      </w:r>
      <w:r w:rsidRPr="00AE55B0">
        <w:rPr>
          <w:rtl/>
        </w:rPr>
        <w:t xml:space="preserve"> </w:t>
      </w:r>
      <w:r w:rsidRPr="00AE55B0">
        <w:rPr>
          <w:rFonts w:hint="eastAsia"/>
          <w:rtl/>
        </w:rPr>
        <w:t>אותה</w:t>
      </w:r>
      <w:r w:rsidRPr="00AE55B0">
        <w:rPr>
          <w:rtl/>
        </w:rPr>
        <w:t xml:space="preserve"> – </w:t>
      </w:r>
      <w:r w:rsidRPr="00AE55B0">
        <w:rPr>
          <w:rFonts w:hint="eastAsia"/>
          <w:rtl/>
        </w:rPr>
        <w:t>לכם</w:t>
      </w:r>
      <w:r w:rsidRPr="00AE55B0">
        <w:rPr>
          <w:rtl/>
        </w:rPr>
        <w:t xml:space="preserve"> </w:t>
      </w:r>
      <w:r w:rsidRPr="00AE55B0">
        <w:rPr>
          <w:rFonts w:hint="eastAsia"/>
          <w:rtl/>
        </w:rPr>
        <w:t>כאופוזיציה</w:t>
      </w:r>
      <w:r w:rsidRPr="00AE55B0">
        <w:rPr>
          <w:rtl/>
        </w:rPr>
        <w:t xml:space="preserve"> </w:t>
      </w:r>
      <w:r w:rsidRPr="00AE55B0">
        <w:rPr>
          <w:rFonts w:hint="eastAsia"/>
          <w:rtl/>
        </w:rPr>
        <w:t>יש</w:t>
      </w:r>
      <w:r w:rsidRPr="00AE55B0">
        <w:rPr>
          <w:rtl/>
        </w:rPr>
        <w:t xml:space="preserve"> </w:t>
      </w:r>
      <w:r w:rsidRPr="00AE55B0">
        <w:rPr>
          <w:rFonts w:hint="eastAsia"/>
          <w:rtl/>
        </w:rPr>
        <w:t>כלי</w:t>
      </w:r>
      <w:r w:rsidRPr="00AE55B0">
        <w:rPr>
          <w:rtl/>
        </w:rPr>
        <w:t xml:space="preserve"> </w:t>
      </w:r>
      <w:r w:rsidRPr="00AE55B0">
        <w:rPr>
          <w:rFonts w:hint="eastAsia"/>
          <w:rtl/>
        </w:rPr>
        <w:t>שנקרא</w:t>
      </w:r>
      <w:r w:rsidRPr="00AE55B0">
        <w:rPr>
          <w:rtl/>
        </w:rPr>
        <w:t xml:space="preserve"> </w:t>
      </w:r>
      <w:r w:rsidRPr="00AE55B0">
        <w:rPr>
          <w:rFonts w:hint="eastAsia"/>
          <w:rtl/>
        </w:rPr>
        <w:t>אי</w:t>
      </w:r>
      <w:r w:rsidRPr="00AE55B0">
        <w:rPr>
          <w:rtl/>
        </w:rPr>
        <w:t xml:space="preserve"> </w:t>
      </w:r>
      <w:r w:rsidRPr="00AE55B0">
        <w:rPr>
          <w:rFonts w:hint="eastAsia"/>
          <w:rtl/>
        </w:rPr>
        <w:t>אמון</w:t>
      </w:r>
      <w:r w:rsidRPr="00AE55B0">
        <w:rPr>
          <w:rtl/>
        </w:rPr>
        <w:t>"</w:t>
      </w:r>
      <w:r w:rsidRPr="00AE55B0">
        <w:rPr>
          <w:rFonts w:hint="cs"/>
          <w:rtl/>
        </w:rPr>
        <w:t xml:space="preserve"> (פרוטוקול ישיבה 12 של הוועדה המיוחדת, 19 (19.3.2023)).</w:t>
      </w:r>
    </w:p>
    <w:p w:rsidR="007C5F54" w:rsidRPr="00AE55B0" w:rsidRDefault="007C5F54" w:rsidP="007C5F54">
      <w:pPr>
        <w:pStyle w:val="Ruller41"/>
        <w:rPr>
          <w:rtl/>
        </w:rPr>
      </w:pPr>
    </w:p>
    <w:p w:rsidR="007C5F54" w:rsidRPr="00AE55B0" w:rsidRDefault="007C5F54" w:rsidP="007C5F54">
      <w:pPr>
        <w:pStyle w:val="Ruller41"/>
        <w:rPr>
          <w:rtl/>
        </w:rPr>
      </w:pPr>
      <w:r w:rsidRPr="00AE55B0">
        <w:rPr>
          <w:rtl/>
        </w:rPr>
        <w:tab/>
      </w:r>
      <w:r w:rsidRPr="00AE55B0">
        <w:rPr>
          <w:rFonts w:hint="cs"/>
          <w:rtl/>
        </w:rPr>
        <w:t>וכך גם ציין חבר הכנסת כץ באותו דיון:</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Fonts w:hint="eastAsia"/>
          <w:rtl/>
        </w:rPr>
        <w:t>גם</w:t>
      </w:r>
      <w:r w:rsidRPr="00AE55B0">
        <w:rPr>
          <w:rtl/>
        </w:rPr>
        <w:t xml:space="preserve"> </w:t>
      </w:r>
      <w:r w:rsidRPr="00AE55B0">
        <w:rPr>
          <w:rFonts w:hint="eastAsia"/>
          <w:rtl/>
        </w:rPr>
        <w:t>הסדרים</w:t>
      </w:r>
      <w:r w:rsidRPr="00AE55B0">
        <w:rPr>
          <w:rtl/>
        </w:rPr>
        <w:t xml:space="preserve"> </w:t>
      </w:r>
      <w:r w:rsidRPr="00AE55B0">
        <w:rPr>
          <w:rFonts w:hint="eastAsia"/>
          <w:rtl/>
        </w:rPr>
        <w:t>טובים</w:t>
      </w:r>
      <w:r w:rsidRPr="00AE55B0">
        <w:rPr>
          <w:rtl/>
        </w:rPr>
        <w:t xml:space="preserve"> </w:t>
      </w:r>
      <w:r w:rsidRPr="00AE55B0">
        <w:rPr>
          <w:rFonts w:hint="eastAsia"/>
          <w:rtl/>
        </w:rPr>
        <w:t>שרוצים</w:t>
      </w:r>
      <w:r w:rsidRPr="00AE55B0">
        <w:rPr>
          <w:rtl/>
        </w:rPr>
        <w:t xml:space="preserve"> </w:t>
      </w:r>
      <w:r w:rsidRPr="00AE55B0">
        <w:rPr>
          <w:rFonts w:hint="eastAsia"/>
          <w:rtl/>
        </w:rPr>
        <w:t>לעשות</w:t>
      </w:r>
      <w:r w:rsidRPr="00AE55B0">
        <w:rPr>
          <w:rtl/>
        </w:rPr>
        <w:t xml:space="preserve"> </w:t>
      </w:r>
      <w:r w:rsidRPr="00AE55B0">
        <w:rPr>
          <w:rFonts w:hint="eastAsia"/>
          <w:rtl/>
        </w:rPr>
        <w:t>פה</w:t>
      </w:r>
      <w:r w:rsidRPr="00AE55B0">
        <w:rPr>
          <w:rtl/>
        </w:rPr>
        <w:t xml:space="preserve"> – </w:t>
      </w:r>
      <w:r w:rsidRPr="00AE55B0">
        <w:rPr>
          <w:rFonts w:hint="eastAsia"/>
          <w:rtl/>
        </w:rPr>
        <w:t>אתם</w:t>
      </w:r>
      <w:r w:rsidRPr="00AE55B0">
        <w:rPr>
          <w:rtl/>
        </w:rPr>
        <w:t xml:space="preserve"> </w:t>
      </w:r>
      <w:r w:rsidRPr="00AE55B0">
        <w:rPr>
          <w:rFonts w:hint="eastAsia"/>
          <w:rtl/>
        </w:rPr>
        <w:t>לא</w:t>
      </w:r>
      <w:r w:rsidRPr="00AE55B0">
        <w:rPr>
          <w:rtl/>
        </w:rPr>
        <w:t xml:space="preserve"> </w:t>
      </w:r>
      <w:r w:rsidRPr="00AE55B0">
        <w:rPr>
          <w:rFonts w:hint="eastAsia"/>
          <w:rtl/>
        </w:rPr>
        <w:t>מסוגלים</w:t>
      </w:r>
      <w:r w:rsidRPr="00AE55B0">
        <w:rPr>
          <w:rtl/>
        </w:rPr>
        <w:t xml:space="preserve"> </w:t>
      </w:r>
      <w:r w:rsidRPr="00AE55B0">
        <w:rPr>
          <w:rFonts w:hint="eastAsia"/>
          <w:rtl/>
        </w:rPr>
        <w:t>להיות</w:t>
      </w:r>
      <w:r w:rsidRPr="00AE55B0">
        <w:rPr>
          <w:rtl/>
        </w:rPr>
        <w:t xml:space="preserve"> </w:t>
      </w:r>
      <w:r w:rsidRPr="00AE55B0">
        <w:rPr>
          <w:rFonts w:hint="eastAsia"/>
          <w:rtl/>
        </w:rPr>
        <w:t>אובייקטיבים</w:t>
      </w:r>
      <w:r w:rsidRPr="00AE55B0">
        <w:rPr>
          <w:rtl/>
        </w:rPr>
        <w:t xml:space="preserve">. </w:t>
      </w:r>
      <w:r w:rsidRPr="00AE55B0">
        <w:rPr>
          <w:rFonts w:hint="eastAsia"/>
          <w:rtl/>
        </w:rPr>
        <w:t>הראייה</w:t>
      </w:r>
      <w:r w:rsidRPr="00AE55B0">
        <w:rPr>
          <w:rtl/>
        </w:rPr>
        <w:t xml:space="preserve"> </w:t>
      </w:r>
      <w:r w:rsidRPr="00AE55B0">
        <w:rPr>
          <w:rFonts w:hint="eastAsia"/>
          <w:rtl/>
        </w:rPr>
        <w:t>שלכם</w:t>
      </w:r>
      <w:r w:rsidRPr="00AE55B0">
        <w:rPr>
          <w:rtl/>
        </w:rPr>
        <w:t xml:space="preserve"> </w:t>
      </w:r>
      <w:r w:rsidRPr="00AE55B0">
        <w:rPr>
          <w:rFonts w:hint="eastAsia"/>
          <w:rtl/>
        </w:rPr>
        <w:t>היא</w:t>
      </w:r>
      <w:r w:rsidRPr="00AE55B0">
        <w:rPr>
          <w:rtl/>
        </w:rPr>
        <w:t xml:space="preserve"> </w:t>
      </w:r>
      <w:r w:rsidRPr="00AE55B0">
        <w:rPr>
          <w:rFonts w:hint="eastAsia"/>
          <w:rtl/>
        </w:rPr>
        <w:t>סובייקטיבית</w:t>
      </w:r>
      <w:r w:rsidRPr="00AE55B0">
        <w:rPr>
          <w:rtl/>
        </w:rPr>
        <w:t xml:space="preserve">. </w:t>
      </w:r>
      <w:r w:rsidRPr="00AE55B0">
        <w:rPr>
          <w:rFonts w:hint="eastAsia"/>
          <w:rtl/>
        </w:rPr>
        <w:t>אתם</w:t>
      </w:r>
      <w:r w:rsidRPr="00AE55B0">
        <w:rPr>
          <w:rtl/>
        </w:rPr>
        <w:t xml:space="preserve"> </w:t>
      </w:r>
      <w:r w:rsidRPr="00AE55B0">
        <w:rPr>
          <w:rFonts w:hint="eastAsia"/>
          <w:rtl/>
        </w:rPr>
        <w:t>כל</w:t>
      </w:r>
      <w:r w:rsidRPr="00AE55B0">
        <w:rPr>
          <w:rtl/>
        </w:rPr>
        <w:t xml:space="preserve"> </w:t>
      </w:r>
      <w:r w:rsidRPr="00AE55B0">
        <w:rPr>
          <w:rFonts w:hint="eastAsia"/>
          <w:rtl/>
        </w:rPr>
        <w:t>דבר</w:t>
      </w:r>
      <w:r w:rsidRPr="00AE55B0">
        <w:rPr>
          <w:rtl/>
        </w:rPr>
        <w:t xml:space="preserve"> –</w:t>
      </w:r>
      <w:r w:rsidRPr="00AE55B0">
        <w:rPr>
          <w:rFonts w:hint="cs"/>
          <w:rtl/>
        </w:rPr>
        <w:t xml:space="preserve"> </w:t>
      </w:r>
      <w:r w:rsidRPr="00AE55B0">
        <w:rPr>
          <w:rFonts w:hint="eastAsia"/>
          <w:rtl/>
        </w:rPr>
        <w:t>כן</w:t>
      </w:r>
      <w:r w:rsidRPr="00AE55B0">
        <w:rPr>
          <w:rtl/>
        </w:rPr>
        <w:t xml:space="preserve"> </w:t>
      </w:r>
      <w:r w:rsidRPr="00AE55B0">
        <w:rPr>
          <w:rFonts w:hint="eastAsia"/>
          <w:rtl/>
        </w:rPr>
        <w:t>ביבי</w:t>
      </w:r>
      <w:r w:rsidRPr="00AE55B0">
        <w:rPr>
          <w:rtl/>
        </w:rPr>
        <w:t xml:space="preserve">, </w:t>
      </w:r>
      <w:r w:rsidRPr="00AE55B0">
        <w:rPr>
          <w:rFonts w:hint="eastAsia"/>
          <w:rtl/>
        </w:rPr>
        <w:t>לא</w:t>
      </w:r>
      <w:r w:rsidRPr="00AE55B0">
        <w:rPr>
          <w:rtl/>
        </w:rPr>
        <w:t xml:space="preserve"> </w:t>
      </w:r>
      <w:r w:rsidRPr="00AE55B0">
        <w:rPr>
          <w:rFonts w:hint="eastAsia"/>
          <w:rtl/>
        </w:rPr>
        <w:t>ביבי</w:t>
      </w:r>
      <w:r w:rsidRPr="00AE55B0">
        <w:rPr>
          <w:rtl/>
        </w:rPr>
        <w:t xml:space="preserve">. </w:t>
      </w:r>
      <w:r w:rsidRPr="00AE55B0">
        <w:rPr>
          <w:rFonts w:hint="eastAsia"/>
          <w:rtl/>
        </w:rPr>
        <w:t>ישרת</w:t>
      </w:r>
      <w:r w:rsidRPr="00AE55B0">
        <w:rPr>
          <w:rtl/>
        </w:rPr>
        <w:t xml:space="preserve"> </w:t>
      </w:r>
      <w:r w:rsidRPr="00AE55B0">
        <w:rPr>
          <w:rFonts w:hint="eastAsia"/>
          <w:rtl/>
        </w:rPr>
        <w:t>את</w:t>
      </w:r>
      <w:r w:rsidRPr="00AE55B0">
        <w:rPr>
          <w:rtl/>
        </w:rPr>
        <w:t xml:space="preserve"> </w:t>
      </w:r>
      <w:r w:rsidRPr="00AE55B0">
        <w:rPr>
          <w:rFonts w:hint="eastAsia"/>
          <w:rtl/>
        </w:rPr>
        <w:t>ביבי</w:t>
      </w:r>
      <w:r w:rsidRPr="00AE55B0">
        <w:rPr>
          <w:rtl/>
        </w:rPr>
        <w:t xml:space="preserve">, </w:t>
      </w:r>
      <w:r w:rsidRPr="00AE55B0">
        <w:rPr>
          <w:rFonts w:hint="eastAsia"/>
          <w:rtl/>
        </w:rPr>
        <w:t>לא</w:t>
      </w:r>
      <w:r w:rsidRPr="00AE55B0">
        <w:rPr>
          <w:rtl/>
        </w:rPr>
        <w:t xml:space="preserve"> </w:t>
      </w:r>
      <w:r w:rsidRPr="00AE55B0">
        <w:rPr>
          <w:rFonts w:hint="eastAsia"/>
          <w:rtl/>
        </w:rPr>
        <w:t>ישרת</w:t>
      </w:r>
      <w:r w:rsidRPr="00AE55B0">
        <w:rPr>
          <w:rtl/>
        </w:rPr>
        <w:t xml:space="preserve"> </w:t>
      </w:r>
      <w:r w:rsidRPr="00AE55B0">
        <w:rPr>
          <w:rFonts w:hint="eastAsia"/>
          <w:rtl/>
        </w:rPr>
        <w:t>את</w:t>
      </w:r>
      <w:r w:rsidRPr="00AE55B0">
        <w:rPr>
          <w:rtl/>
        </w:rPr>
        <w:t xml:space="preserve"> </w:t>
      </w:r>
      <w:r w:rsidRPr="00AE55B0">
        <w:rPr>
          <w:rFonts w:hint="eastAsia"/>
          <w:rtl/>
        </w:rPr>
        <w:t>ביבי</w:t>
      </w:r>
      <w:r w:rsidRPr="00AE55B0">
        <w:rPr>
          <w:rtl/>
        </w:rPr>
        <w:t xml:space="preserve">. </w:t>
      </w:r>
      <w:r w:rsidRPr="00AE55B0">
        <w:rPr>
          <w:rFonts w:hint="eastAsia"/>
          <w:rtl/>
        </w:rPr>
        <w:t>אנחנו</w:t>
      </w:r>
      <w:r w:rsidRPr="00AE55B0">
        <w:rPr>
          <w:rtl/>
        </w:rPr>
        <w:t xml:space="preserve"> </w:t>
      </w:r>
      <w:r w:rsidRPr="00AE55B0">
        <w:rPr>
          <w:rFonts w:hint="eastAsia"/>
          <w:rtl/>
        </w:rPr>
        <w:t>עושים</w:t>
      </w:r>
      <w:r w:rsidRPr="00AE55B0">
        <w:rPr>
          <w:rtl/>
        </w:rPr>
        <w:t xml:space="preserve"> </w:t>
      </w:r>
      <w:r w:rsidRPr="00AE55B0">
        <w:rPr>
          <w:rFonts w:hint="eastAsia"/>
          <w:rtl/>
        </w:rPr>
        <w:t>פה</w:t>
      </w:r>
      <w:r w:rsidRPr="00AE55B0">
        <w:rPr>
          <w:rtl/>
        </w:rPr>
        <w:t xml:space="preserve"> </w:t>
      </w:r>
      <w:r w:rsidRPr="00AE55B0">
        <w:rPr>
          <w:rFonts w:hint="eastAsia"/>
          <w:rtl/>
        </w:rPr>
        <w:t>משהו</w:t>
      </w:r>
      <w:r w:rsidRPr="00AE55B0">
        <w:rPr>
          <w:rtl/>
        </w:rPr>
        <w:t xml:space="preserve"> </w:t>
      </w:r>
      <w:r w:rsidRPr="00AE55B0">
        <w:rPr>
          <w:rFonts w:hint="eastAsia"/>
          <w:rtl/>
        </w:rPr>
        <w:t>אובייקטיבי</w:t>
      </w:r>
      <w:r w:rsidRPr="00AE55B0">
        <w:rPr>
          <w:rtl/>
        </w:rPr>
        <w:t xml:space="preserve"> </w:t>
      </w:r>
      <w:r w:rsidRPr="00AE55B0">
        <w:rPr>
          <w:rFonts w:hint="eastAsia"/>
          <w:rtl/>
        </w:rPr>
        <w:t>וטוב</w:t>
      </w:r>
      <w:r w:rsidRPr="00AE55B0">
        <w:rPr>
          <w:rtl/>
        </w:rPr>
        <w:t xml:space="preserve"> </w:t>
      </w:r>
      <w:r w:rsidRPr="00AE55B0">
        <w:rPr>
          <w:rFonts w:hint="eastAsia"/>
          <w:rtl/>
        </w:rPr>
        <w:t>ומסדרים</w:t>
      </w:r>
      <w:r w:rsidRPr="00AE55B0">
        <w:rPr>
          <w:rtl/>
        </w:rPr>
        <w:t xml:space="preserve"> </w:t>
      </w:r>
      <w:r w:rsidRPr="00AE55B0">
        <w:rPr>
          <w:rFonts w:hint="eastAsia"/>
          <w:rtl/>
        </w:rPr>
        <w:t>משהו</w:t>
      </w:r>
      <w:r w:rsidRPr="00AE55B0">
        <w:rPr>
          <w:rtl/>
        </w:rPr>
        <w:t xml:space="preserve"> </w:t>
      </w:r>
      <w:r w:rsidRPr="00AE55B0">
        <w:rPr>
          <w:rFonts w:hint="eastAsia"/>
          <w:rtl/>
        </w:rPr>
        <w:t>שכל</w:t>
      </w:r>
      <w:r w:rsidRPr="00AE55B0">
        <w:rPr>
          <w:rtl/>
        </w:rPr>
        <w:t xml:space="preserve"> </w:t>
      </w:r>
      <w:r w:rsidRPr="00AE55B0">
        <w:rPr>
          <w:rFonts w:hint="eastAsia"/>
          <w:rtl/>
        </w:rPr>
        <w:t>מי</w:t>
      </w:r>
      <w:r w:rsidRPr="00AE55B0">
        <w:rPr>
          <w:rtl/>
        </w:rPr>
        <w:t xml:space="preserve"> </w:t>
      </w:r>
      <w:r w:rsidRPr="00AE55B0">
        <w:rPr>
          <w:rFonts w:hint="eastAsia"/>
          <w:rtl/>
        </w:rPr>
        <w:t>שהיה</w:t>
      </w:r>
      <w:r w:rsidRPr="00AE55B0">
        <w:rPr>
          <w:rtl/>
        </w:rPr>
        <w:t xml:space="preserve"> </w:t>
      </w:r>
      <w:r w:rsidRPr="00AE55B0">
        <w:rPr>
          <w:rFonts w:hint="eastAsia"/>
          <w:rtl/>
        </w:rPr>
        <w:t>בחדר</w:t>
      </w:r>
      <w:r w:rsidRPr="00AE55B0">
        <w:rPr>
          <w:rtl/>
        </w:rPr>
        <w:t xml:space="preserve"> </w:t>
      </w:r>
      <w:r w:rsidRPr="00AE55B0">
        <w:rPr>
          <w:rFonts w:hint="eastAsia"/>
          <w:rtl/>
        </w:rPr>
        <w:t>הזה</w:t>
      </w:r>
      <w:r w:rsidRPr="00AE55B0">
        <w:rPr>
          <w:rtl/>
        </w:rPr>
        <w:t xml:space="preserve"> </w:t>
      </w:r>
      <w:r w:rsidRPr="00AE55B0">
        <w:rPr>
          <w:rFonts w:hint="eastAsia"/>
          <w:rtl/>
        </w:rPr>
        <w:t>אמר</w:t>
      </w:r>
      <w:r w:rsidRPr="00AE55B0">
        <w:rPr>
          <w:rtl/>
        </w:rPr>
        <w:t xml:space="preserve"> </w:t>
      </w:r>
      <w:r w:rsidRPr="00AE55B0">
        <w:rPr>
          <w:rFonts w:hint="eastAsia"/>
          <w:rtl/>
        </w:rPr>
        <w:t>שצריך</w:t>
      </w:r>
      <w:r w:rsidRPr="00AE55B0">
        <w:rPr>
          <w:rtl/>
        </w:rPr>
        <w:t xml:space="preserve"> </w:t>
      </w:r>
      <w:r w:rsidRPr="00AE55B0">
        <w:rPr>
          <w:rFonts w:hint="eastAsia"/>
          <w:rtl/>
        </w:rPr>
        <w:t>לסדר</w:t>
      </w:r>
      <w:r w:rsidRPr="00AE55B0">
        <w:rPr>
          <w:rtl/>
        </w:rPr>
        <w:t xml:space="preserve"> </w:t>
      </w:r>
      <w:r w:rsidRPr="00AE55B0">
        <w:rPr>
          <w:rFonts w:hint="eastAsia"/>
          <w:rtl/>
        </w:rPr>
        <w:t>אותו</w:t>
      </w:r>
      <w:r w:rsidRPr="00AE55B0">
        <w:rPr>
          <w:rtl/>
        </w:rPr>
        <w:t xml:space="preserve">. </w:t>
      </w:r>
      <w:r w:rsidRPr="00AE55B0">
        <w:rPr>
          <w:rFonts w:hint="eastAsia"/>
          <w:rtl/>
        </w:rPr>
        <w:t>בגלל</w:t>
      </w:r>
      <w:r w:rsidRPr="00AE55B0">
        <w:rPr>
          <w:rtl/>
        </w:rPr>
        <w:t xml:space="preserve"> </w:t>
      </w:r>
      <w:r w:rsidRPr="00AE55B0">
        <w:rPr>
          <w:rFonts w:hint="eastAsia"/>
          <w:rtl/>
        </w:rPr>
        <w:t>שהראש</w:t>
      </w:r>
      <w:r w:rsidRPr="00AE55B0">
        <w:rPr>
          <w:rtl/>
        </w:rPr>
        <w:t xml:space="preserve"> </w:t>
      </w:r>
      <w:r w:rsidRPr="00AE55B0">
        <w:rPr>
          <w:rFonts w:hint="eastAsia"/>
          <w:rtl/>
        </w:rPr>
        <w:t>שלכם</w:t>
      </w:r>
      <w:r w:rsidRPr="00AE55B0">
        <w:rPr>
          <w:rtl/>
        </w:rPr>
        <w:t xml:space="preserve"> </w:t>
      </w:r>
      <w:r w:rsidRPr="00AE55B0">
        <w:rPr>
          <w:rFonts w:hint="eastAsia"/>
          <w:rtl/>
        </w:rPr>
        <w:t>חושב</w:t>
      </w:r>
      <w:r w:rsidRPr="00AE55B0">
        <w:rPr>
          <w:rtl/>
        </w:rPr>
        <w:t xml:space="preserve"> </w:t>
      </w:r>
      <w:r w:rsidRPr="00AE55B0">
        <w:rPr>
          <w:rFonts w:hint="eastAsia"/>
          <w:rtl/>
        </w:rPr>
        <w:t>רק</w:t>
      </w:r>
      <w:r w:rsidRPr="00AE55B0">
        <w:rPr>
          <w:rtl/>
        </w:rPr>
        <w:t xml:space="preserve"> </w:t>
      </w:r>
      <w:r w:rsidRPr="00AE55B0">
        <w:rPr>
          <w:rFonts w:hint="eastAsia"/>
          <w:rtl/>
        </w:rPr>
        <w:t>כן</w:t>
      </w:r>
      <w:r w:rsidRPr="00AE55B0">
        <w:rPr>
          <w:rtl/>
        </w:rPr>
        <w:t xml:space="preserve"> </w:t>
      </w:r>
      <w:r w:rsidRPr="00AE55B0">
        <w:rPr>
          <w:rFonts w:hint="eastAsia"/>
          <w:rtl/>
        </w:rPr>
        <w:t>ביבי</w:t>
      </w:r>
      <w:r w:rsidRPr="00AE55B0">
        <w:rPr>
          <w:rtl/>
        </w:rPr>
        <w:t xml:space="preserve">, </w:t>
      </w:r>
      <w:r w:rsidRPr="00AE55B0">
        <w:rPr>
          <w:rFonts w:hint="eastAsia"/>
          <w:rtl/>
        </w:rPr>
        <w:t>לא</w:t>
      </w:r>
      <w:r w:rsidRPr="00AE55B0">
        <w:rPr>
          <w:rtl/>
        </w:rPr>
        <w:t xml:space="preserve"> </w:t>
      </w:r>
      <w:r w:rsidRPr="00AE55B0">
        <w:rPr>
          <w:rFonts w:hint="eastAsia"/>
          <w:rtl/>
        </w:rPr>
        <w:t>ביבי</w:t>
      </w:r>
      <w:r w:rsidRPr="00AE55B0">
        <w:rPr>
          <w:rtl/>
        </w:rPr>
        <w:t xml:space="preserve">. </w:t>
      </w:r>
      <w:r w:rsidRPr="00AE55B0">
        <w:rPr>
          <w:rFonts w:hint="eastAsia"/>
          <w:rtl/>
        </w:rPr>
        <w:t>אתם</w:t>
      </w:r>
      <w:r w:rsidRPr="00AE55B0">
        <w:rPr>
          <w:rtl/>
        </w:rPr>
        <w:t xml:space="preserve"> </w:t>
      </w:r>
      <w:r w:rsidRPr="00AE55B0">
        <w:rPr>
          <w:rFonts w:hint="eastAsia"/>
          <w:rtl/>
        </w:rPr>
        <w:t>לא</w:t>
      </w:r>
      <w:r w:rsidRPr="00AE55B0">
        <w:rPr>
          <w:rtl/>
        </w:rPr>
        <w:t xml:space="preserve"> </w:t>
      </w:r>
      <w:r w:rsidRPr="00AE55B0">
        <w:rPr>
          <w:rFonts w:hint="eastAsia"/>
          <w:rtl/>
        </w:rPr>
        <w:t>יכולים</w:t>
      </w:r>
      <w:r w:rsidRPr="00AE55B0">
        <w:rPr>
          <w:rtl/>
        </w:rPr>
        <w:t xml:space="preserve"> </w:t>
      </w:r>
      <w:r w:rsidRPr="00AE55B0">
        <w:rPr>
          <w:rFonts w:hint="eastAsia"/>
          <w:rtl/>
        </w:rPr>
        <w:t>שנייה</w:t>
      </w:r>
      <w:r w:rsidRPr="00AE55B0">
        <w:rPr>
          <w:rtl/>
        </w:rPr>
        <w:t xml:space="preserve"> </w:t>
      </w:r>
      <w:r w:rsidRPr="00AE55B0">
        <w:rPr>
          <w:rFonts w:hint="eastAsia"/>
          <w:rtl/>
        </w:rPr>
        <w:t>להיות</w:t>
      </w:r>
      <w:r w:rsidRPr="00AE55B0">
        <w:rPr>
          <w:rtl/>
        </w:rPr>
        <w:t xml:space="preserve"> </w:t>
      </w:r>
      <w:r w:rsidRPr="00AE55B0">
        <w:rPr>
          <w:rFonts w:hint="eastAsia"/>
          <w:rtl/>
        </w:rPr>
        <w:t>אובייקטיביים</w:t>
      </w:r>
      <w:r w:rsidRPr="00AE55B0">
        <w:rPr>
          <w:rtl/>
        </w:rPr>
        <w:t xml:space="preserve"> </w:t>
      </w:r>
      <w:r w:rsidRPr="00AE55B0">
        <w:rPr>
          <w:rFonts w:hint="eastAsia"/>
          <w:rtl/>
        </w:rPr>
        <w:t>ולהיכנס</w:t>
      </w:r>
      <w:r w:rsidRPr="00AE55B0">
        <w:rPr>
          <w:rtl/>
        </w:rPr>
        <w:t xml:space="preserve"> </w:t>
      </w:r>
      <w:r w:rsidRPr="00AE55B0">
        <w:rPr>
          <w:rFonts w:hint="eastAsia"/>
          <w:rtl/>
        </w:rPr>
        <w:t>לדיון</w:t>
      </w:r>
      <w:r w:rsidRPr="00AE55B0">
        <w:rPr>
          <w:rtl/>
        </w:rPr>
        <w:t xml:space="preserve"> </w:t>
      </w:r>
      <w:r w:rsidRPr="00AE55B0">
        <w:rPr>
          <w:rFonts w:hint="eastAsia"/>
          <w:rtl/>
        </w:rPr>
        <w:t>רציני</w:t>
      </w:r>
      <w:r w:rsidRPr="00AE55B0">
        <w:rPr>
          <w:rtl/>
        </w:rPr>
        <w:t xml:space="preserve"> </w:t>
      </w:r>
      <w:r w:rsidRPr="00AE55B0">
        <w:rPr>
          <w:rFonts w:hint="eastAsia"/>
          <w:rtl/>
        </w:rPr>
        <w:t>כי</w:t>
      </w:r>
      <w:r w:rsidRPr="00AE55B0">
        <w:rPr>
          <w:rtl/>
        </w:rPr>
        <w:t xml:space="preserve"> </w:t>
      </w:r>
      <w:r w:rsidRPr="00AE55B0">
        <w:rPr>
          <w:rFonts w:hint="eastAsia"/>
          <w:rtl/>
        </w:rPr>
        <w:t>יש</w:t>
      </w:r>
      <w:r w:rsidRPr="00AE55B0">
        <w:rPr>
          <w:rtl/>
        </w:rPr>
        <w:t xml:space="preserve"> </w:t>
      </w:r>
      <w:r w:rsidRPr="00AE55B0">
        <w:rPr>
          <w:rFonts w:hint="eastAsia"/>
          <w:rtl/>
        </w:rPr>
        <w:t>לכם</w:t>
      </w:r>
      <w:r w:rsidRPr="00AE55B0">
        <w:rPr>
          <w:rtl/>
        </w:rPr>
        <w:t xml:space="preserve"> </w:t>
      </w:r>
      <w:r w:rsidRPr="00AE55B0">
        <w:rPr>
          <w:rFonts w:hint="eastAsia"/>
          <w:rtl/>
        </w:rPr>
        <w:t>כל</w:t>
      </w:r>
      <w:r w:rsidRPr="00AE55B0">
        <w:rPr>
          <w:rtl/>
        </w:rPr>
        <w:t xml:space="preserve"> </w:t>
      </w:r>
      <w:r w:rsidRPr="00AE55B0">
        <w:rPr>
          <w:rFonts w:hint="eastAsia"/>
          <w:rtl/>
        </w:rPr>
        <w:t>היום</w:t>
      </w:r>
      <w:r w:rsidRPr="00AE55B0">
        <w:rPr>
          <w:rtl/>
        </w:rPr>
        <w:t xml:space="preserve"> </w:t>
      </w:r>
      <w:r w:rsidRPr="00AE55B0">
        <w:rPr>
          <w:rFonts w:hint="eastAsia"/>
          <w:rtl/>
        </w:rPr>
        <w:t>ביבי</w:t>
      </w:r>
      <w:r w:rsidRPr="00AE55B0">
        <w:rPr>
          <w:rtl/>
        </w:rPr>
        <w:t xml:space="preserve">, </w:t>
      </w:r>
      <w:r w:rsidRPr="00AE55B0">
        <w:rPr>
          <w:rFonts w:hint="eastAsia"/>
          <w:rtl/>
        </w:rPr>
        <w:t>ביבי</w:t>
      </w:r>
      <w:r w:rsidRPr="00AE55B0">
        <w:rPr>
          <w:rtl/>
        </w:rPr>
        <w:t xml:space="preserve"> </w:t>
      </w:r>
      <w:r w:rsidRPr="00AE55B0">
        <w:rPr>
          <w:rFonts w:hint="eastAsia"/>
          <w:rtl/>
        </w:rPr>
        <w:t>בראש</w:t>
      </w:r>
      <w:r w:rsidRPr="00AE55B0">
        <w:rPr>
          <w:rFonts w:hint="cs"/>
          <w:rtl/>
        </w:rPr>
        <w:t xml:space="preserve"> [...] </w:t>
      </w:r>
      <w:r w:rsidRPr="00AE55B0">
        <w:rPr>
          <w:rFonts w:hint="eastAsia"/>
          <w:rtl/>
        </w:rPr>
        <w:t>ההסדר</w:t>
      </w:r>
      <w:r w:rsidRPr="00AE55B0">
        <w:rPr>
          <w:rtl/>
        </w:rPr>
        <w:t xml:space="preserve"> </w:t>
      </w:r>
      <w:r w:rsidRPr="00AE55B0">
        <w:rPr>
          <w:rFonts w:hint="eastAsia"/>
          <w:rtl/>
        </w:rPr>
        <w:t>שאנו</w:t>
      </w:r>
      <w:r w:rsidRPr="00AE55B0">
        <w:rPr>
          <w:rtl/>
        </w:rPr>
        <w:t xml:space="preserve"> </w:t>
      </w:r>
      <w:r w:rsidRPr="00AE55B0">
        <w:rPr>
          <w:rFonts w:hint="eastAsia"/>
          <w:rtl/>
        </w:rPr>
        <w:t>עושים</w:t>
      </w:r>
      <w:r w:rsidRPr="00AE55B0">
        <w:rPr>
          <w:rtl/>
        </w:rPr>
        <w:t xml:space="preserve"> </w:t>
      </w:r>
      <w:r w:rsidRPr="00AE55B0">
        <w:rPr>
          <w:rFonts w:hint="eastAsia"/>
          <w:rtl/>
        </w:rPr>
        <w:t>פה</w:t>
      </w:r>
      <w:r w:rsidRPr="00AE55B0">
        <w:rPr>
          <w:rtl/>
        </w:rPr>
        <w:t xml:space="preserve"> </w:t>
      </w:r>
      <w:r w:rsidRPr="00AE55B0">
        <w:rPr>
          <w:rFonts w:hint="eastAsia"/>
          <w:rtl/>
        </w:rPr>
        <w:t>ישרת</w:t>
      </w:r>
      <w:r w:rsidRPr="00AE55B0">
        <w:rPr>
          <w:rtl/>
        </w:rPr>
        <w:t xml:space="preserve"> </w:t>
      </w:r>
      <w:r w:rsidRPr="00AE55B0">
        <w:rPr>
          <w:rFonts w:hint="eastAsia"/>
          <w:rtl/>
        </w:rPr>
        <w:t>את</w:t>
      </w:r>
      <w:r w:rsidRPr="00AE55B0">
        <w:rPr>
          <w:rtl/>
        </w:rPr>
        <w:t xml:space="preserve"> </w:t>
      </w:r>
      <w:r w:rsidRPr="00AE55B0">
        <w:rPr>
          <w:rFonts w:hint="eastAsia"/>
          <w:rtl/>
        </w:rPr>
        <w:t>כלל</w:t>
      </w:r>
      <w:r w:rsidRPr="00AE55B0">
        <w:rPr>
          <w:rtl/>
        </w:rPr>
        <w:t xml:space="preserve"> </w:t>
      </w:r>
      <w:r w:rsidRPr="00AE55B0">
        <w:rPr>
          <w:rFonts w:hint="eastAsia"/>
          <w:rtl/>
        </w:rPr>
        <w:t>חברי</w:t>
      </w:r>
      <w:r w:rsidRPr="00AE55B0">
        <w:rPr>
          <w:rtl/>
        </w:rPr>
        <w:t xml:space="preserve"> </w:t>
      </w:r>
      <w:r w:rsidRPr="00AE55B0">
        <w:rPr>
          <w:rFonts w:hint="eastAsia"/>
          <w:rtl/>
        </w:rPr>
        <w:t>הכנסת</w:t>
      </w:r>
      <w:r w:rsidRPr="00AE55B0">
        <w:rPr>
          <w:rtl/>
        </w:rPr>
        <w:t xml:space="preserve"> </w:t>
      </w:r>
      <w:r w:rsidRPr="00AE55B0">
        <w:rPr>
          <w:rFonts w:hint="eastAsia"/>
          <w:rtl/>
        </w:rPr>
        <w:t>בעתיד</w:t>
      </w:r>
      <w:r w:rsidRPr="00AE55B0">
        <w:rPr>
          <w:rtl/>
        </w:rPr>
        <w:t xml:space="preserve"> </w:t>
      </w:r>
      <w:r w:rsidRPr="00AE55B0">
        <w:rPr>
          <w:rFonts w:hint="eastAsia"/>
          <w:rtl/>
        </w:rPr>
        <w:t>וראשי</w:t>
      </w:r>
      <w:r w:rsidRPr="00AE55B0">
        <w:rPr>
          <w:rtl/>
        </w:rPr>
        <w:t xml:space="preserve"> </w:t>
      </w:r>
      <w:r w:rsidRPr="00AE55B0">
        <w:rPr>
          <w:rFonts w:hint="eastAsia"/>
          <w:rtl/>
        </w:rPr>
        <w:t>הממשלה</w:t>
      </w:r>
      <w:r w:rsidRPr="00AE55B0">
        <w:rPr>
          <w:rtl/>
        </w:rPr>
        <w:t xml:space="preserve"> </w:t>
      </w:r>
      <w:r w:rsidRPr="00AE55B0">
        <w:rPr>
          <w:rFonts w:hint="eastAsia"/>
          <w:rtl/>
        </w:rPr>
        <w:t>בעתיד</w:t>
      </w:r>
      <w:r w:rsidRPr="00AE55B0">
        <w:rPr>
          <w:rtl/>
        </w:rPr>
        <w:t xml:space="preserve">. </w:t>
      </w:r>
      <w:r w:rsidRPr="00AE55B0">
        <w:rPr>
          <w:rFonts w:hint="eastAsia"/>
          <w:rtl/>
        </w:rPr>
        <w:t>זה</w:t>
      </w:r>
      <w:r w:rsidRPr="00AE55B0">
        <w:rPr>
          <w:rtl/>
        </w:rPr>
        <w:t xml:space="preserve"> </w:t>
      </w:r>
      <w:r w:rsidRPr="00AE55B0">
        <w:rPr>
          <w:rFonts w:hint="eastAsia"/>
          <w:rtl/>
        </w:rPr>
        <w:t>לא</w:t>
      </w:r>
      <w:r w:rsidRPr="00AE55B0">
        <w:rPr>
          <w:rtl/>
        </w:rPr>
        <w:t xml:space="preserve"> </w:t>
      </w:r>
      <w:r w:rsidRPr="00AE55B0">
        <w:rPr>
          <w:rFonts w:hint="eastAsia"/>
          <w:rtl/>
        </w:rPr>
        <w:t>חוק</w:t>
      </w:r>
      <w:r w:rsidRPr="00AE55B0">
        <w:rPr>
          <w:rtl/>
        </w:rPr>
        <w:t xml:space="preserve"> </w:t>
      </w:r>
      <w:r w:rsidRPr="00AE55B0">
        <w:rPr>
          <w:rFonts w:hint="eastAsia"/>
          <w:rtl/>
        </w:rPr>
        <w:t>לאדם</w:t>
      </w:r>
      <w:r w:rsidRPr="00AE55B0">
        <w:rPr>
          <w:rtl/>
        </w:rPr>
        <w:t xml:space="preserve"> </w:t>
      </w:r>
      <w:r w:rsidRPr="00AE55B0">
        <w:rPr>
          <w:rFonts w:hint="eastAsia"/>
          <w:rtl/>
        </w:rPr>
        <w:t>אחד</w:t>
      </w:r>
      <w:r w:rsidRPr="00AE55B0">
        <w:rPr>
          <w:rFonts w:hint="cs"/>
          <w:rtl/>
        </w:rPr>
        <w:t>" (שם, עמ' 18 ו-25).</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ולבסוף, גם בדיון שהתקיים במליאת הכנסת ביום 22.3.2023 לקראת הקריאה השנייה והשלישית הוצגו הדברים על ידי חבר הכנסת כץ באופן דומה:</w:t>
      </w:r>
    </w:p>
    <w:p w:rsidR="007C5F54" w:rsidRPr="00AE55B0" w:rsidRDefault="007C5F54" w:rsidP="007C5F54">
      <w:pPr>
        <w:pStyle w:val="Ruller41"/>
        <w:rPr>
          <w:rtl/>
        </w:rPr>
      </w:pPr>
    </w:p>
    <w:p w:rsidR="007C5F54" w:rsidRPr="00AE55B0" w:rsidRDefault="007C5F54" w:rsidP="007C5F54">
      <w:pPr>
        <w:pStyle w:val="Ruller5"/>
        <w:rPr>
          <w:rtl/>
        </w:rPr>
      </w:pPr>
      <w:r w:rsidRPr="00AE55B0">
        <w:rPr>
          <w:rtl/>
        </w:rPr>
        <w:t>"</w:t>
      </w:r>
      <w:r w:rsidRPr="00AE55B0">
        <w:rPr>
          <w:rFonts w:hint="eastAsia"/>
          <w:rtl/>
        </w:rPr>
        <w:t>חבריי</w:t>
      </w:r>
      <w:r w:rsidRPr="00AE55B0">
        <w:rPr>
          <w:rtl/>
        </w:rPr>
        <w:t xml:space="preserve"> </w:t>
      </w:r>
      <w:r w:rsidRPr="00AE55B0">
        <w:rPr>
          <w:rFonts w:hint="eastAsia"/>
          <w:rtl/>
        </w:rPr>
        <w:t>חברי</w:t>
      </w:r>
      <w:r w:rsidRPr="00AE55B0">
        <w:rPr>
          <w:rtl/>
        </w:rPr>
        <w:t xml:space="preserve"> </w:t>
      </w:r>
      <w:r w:rsidRPr="00AE55B0">
        <w:rPr>
          <w:rFonts w:hint="eastAsia"/>
          <w:rtl/>
        </w:rPr>
        <w:t>וחברות</w:t>
      </w:r>
      <w:r w:rsidRPr="00AE55B0">
        <w:rPr>
          <w:rtl/>
        </w:rPr>
        <w:t xml:space="preserve"> </w:t>
      </w:r>
      <w:r w:rsidRPr="00AE55B0">
        <w:rPr>
          <w:rFonts w:hint="eastAsia"/>
          <w:rtl/>
        </w:rPr>
        <w:t>הכנסת</w:t>
      </w:r>
      <w:r w:rsidRPr="00AE55B0">
        <w:rPr>
          <w:rtl/>
        </w:rPr>
        <w:t xml:space="preserve">, </w:t>
      </w:r>
      <w:r w:rsidRPr="00AE55B0">
        <w:rPr>
          <w:rFonts w:hint="eastAsia"/>
          <w:rtl/>
        </w:rPr>
        <w:t>אני</w:t>
      </w:r>
      <w:r w:rsidRPr="00AE55B0">
        <w:rPr>
          <w:rtl/>
        </w:rPr>
        <w:t xml:space="preserve"> </w:t>
      </w:r>
      <w:r w:rsidRPr="00AE55B0">
        <w:rPr>
          <w:rFonts w:hint="eastAsia"/>
          <w:rtl/>
        </w:rPr>
        <w:t>מתכבד</w:t>
      </w:r>
      <w:r w:rsidRPr="00AE55B0">
        <w:rPr>
          <w:rtl/>
        </w:rPr>
        <w:t xml:space="preserve"> </w:t>
      </w:r>
      <w:r w:rsidRPr="00AE55B0">
        <w:rPr>
          <w:rFonts w:hint="eastAsia"/>
          <w:rtl/>
        </w:rPr>
        <w:t>להציג</w:t>
      </w:r>
      <w:r w:rsidRPr="00AE55B0">
        <w:rPr>
          <w:rtl/>
        </w:rPr>
        <w:t xml:space="preserve"> </w:t>
      </w:r>
      <w:r w:rsidRPr="00AE55B0">
        <w:rPr>
          <w:rFonts w:hint="eastAsia"/>
          <w:rtl/>
        </w:rPr>
        <w:t>בפניכם</w:t>
      </w:r>
      <w:r w:rsidRPr="00AE55B0">
        <w:rPr>
          <w:rtl/>
        </w:rPr>
        <w:t xml:space="preserve"> </w:t>
      </w:r>
      <w:r w:rsidRPr="00AE55B0">
        <w:rPr>
          <w:rFonts w:hint="eastAsia"/>
          <w:rtl/>
        </w:rPr>
        <w:t>את</w:t>
      </w:r>
      <w:r w:rsidRPr="00AE55B0">
        <w:rPr>
          <w:rtl/>
        </w:rPr>
        <w:t xml:space="preserve"> </w:t>
      </w:r>
      <w:r w:rsidRPr="00AE55B0">
        <w:rPr>
          <w:rFonts w:hint="eastAsia"/>
          <w:rtl/>
        </w:rPr>
        <w:t>הצעת</w:t>
      </w:r>
      <w:r w:rsidRPr="00AE55B0">
        <w:rPr>
          <w:rtl/>
        </w:rPr>
        <w:t xml:space="preserve"> </w:t>
      </w:r>
      <w:r w:rsidRPr="00AE55B0">
        <w:rPr>
          <w:rFonts w:hint="eastAsia"/>
          <w:rtl/>
        </w:rPr>
        <w:t>חוק</w:t>
      </w:r>
      <w:r w:rsidRPr="00AE55B0">
        <w:rPr>
          <w:rtl/>
        </w:rPr>
        <w:t>-</w:t>
      </w:r>
      <w:r w:rsidRPr="00AE55B0">
        <w:rPr>
          <w:rFonts w:hint="eastAsia"/>
          <w:rtl/>
        </w:rPr>
        <w:t>יסוד</w:t>
      </w:r>
      <w:r w:rsidRPr="00AE55B0">
        <w:rPr>
          <w:rtl/>
        </w:rPr>
        <w:t xml:space="preserve">: </w:t>
      </w:r>
      <w:r w:rsidRPr="00AE55B0">
        <w:rPr>
          <w:rFonts w:hint="eastAsia"/>
          <w:rtl/>
        </w:rPr>
        <w:t>הממשלה</w:t>
      </w:r>
      <w:r w:rsidRPr="00AE55B0">
        <w:rPr>
          <w:rtl/>
        </w:rPr>
        <w:t xml:space="preserve"> (</w:t>
      </w:r>
      <w:r w:rsidRPr="00AE55B0">
        <w:rPr>
          <w:rFonts w:hint="eastAsia"/>
          <w:rtl/>
        </w:rPr>
        <w:t>תיקון</w:t>
      </w:r>
      <w:r w:rsidRPr="00AE55B0">
        <w:rPr>
          <w:rtl/>
        </w:rPr>
        <w:t xml:space="preserve"> </w:t>
      </w:r>
      <w:r w:rsidRPr="00AE55B0">
        <w:rPr>
          <w:rFonts w:hint="eastAsia"/>
          <w:rtl/>
        </w:rPr>
        <w:t>מס</w:t>
      </w:r>
      <w:r w:rsidRPr="00AE55B0">
        <w:rPr>
          <w:rtl/>
        </w:rPr>
        <w:t xml:space="preserve">' 12) </w:t>
      </w:r>
      <w:r w:rsidRPr="00AE55B0">
        <w:rPr>
          <w:rFonts w:hint="eastAsia"/>
          <w:rtl/>
        </w:rPr>
        <w:t>לקריאה</w:t>
      </w:r>
      <w:r w:rsidRPr="00AE55B0">
        <w:rPr>
          <w:rtl/>
        </w:rPr>
        <w:t xml:space="preserve"> </w:t>
      </w:r>
      <w:r w:rsidRPr="00AE55B0">
        <w:rPr>
          <w:rFonts w:hint="eastAsia"/>
          <w:rtl/>
        </w:rPr>
        <w:t>השנייה</w:t>
      </w:r>
      <w:r w:rsidRPr="00AE55B0">
        <w:rPr>
          <w:rtl/>
        </w:rPr>
        <w:t xml:space="preserve"> </w:t>
      </w:r>
      <w:r w:rsidRPr="00AE55B0">
        <w:rPr>
          <w:rFonts w:hint="eastAsia"/>
          <w:rtl/>
        </w:rPr>
        <w:t>והשלישית</w:t>
      </w:r>
      <w:r w:rsidRPr="00AE55B0">
        <w:rPr>
          <w:rtl/>
        </w:rPr>
        <w:t xml:space="preserve">. </w:t>
      </w:r>
      <w:r w:rsidRPr="00AE55B0">
        <w:rPr>
          <w:rFonts w:hint="cs"/>
          <w:rtl/>
        </w:rPr>
        <w:t>[</w:t>
      </w:r>
      <w:r w:rsidRPr="00AE55B0">
        <w:rPr>
          <w:rtl/>
        </w:rPr>
        <w:t>...</w:t>
      </w:r>
      <w:r w:rsidRPr="00AE55B0">
        <w:rPr>
          <w:rFonts w:hint="cs"/>
          <w:rtl/>
        </w:rPr>
        <w:t xml:space="preserve">] </w:t>
      </w:r>
      <w:r w:rsidRPr="00AE55B0">
        <w:rPr>
          <w:rFonts w:hint="eastAsia"/>
          <w:rtl/>
        </w:rPr>
        <w:t>כיום</w:t>
      </w:r>
      <w:r w:rsidRPr="00AE55B0">
        <w:rPr>
          <w:rtl/>
        </w:rPr>
        <w:t xml:space="preserve"> </w:t>
      </w:r>
      <w:r w:rsidRPr="00AE55B0">
        <w:rPr>
          <w:rFonts w:hint="eastAsia"/>
          <w:rtl/>
        </w:rPr>
        <w:t>ישנו</w:t>
      </w:r>
      <w:r w:rsidRPr="00AE55B0">
        <w:rPr>
          <w:rtl/>
        </w:rPr>
        <w:t xml:space="preserve"> </w:t>
      </w:r>
      <w:r w:rsidRPr="00AE55B0">
        <w:rPr>
          <w:rFonts w:hint="eastAsia"/>
          <w:rtl/>
        </w:rPr>
        <w:t>חלל</w:t>
      </w:r>
      <w:r w:rsidRPr="00AE55B0">
        <w:rPr>
          <w:rtl/>
        </w:rPr>
        <w:t xml:space="preserve"> </w:t>
      </w:r>
      <w:r w:rsidRPr="00AE55B0">
        <w:rPr>
          <w:rFonts w:hint="eastAsia"/>
          <w:rtl/>
        </w:rPr>
        <w:t>מהותי</w:t>
      </w:r>
      <w:r w:rsidRPr="00AE55B0">
        <w:rPr>
          <w:rtl/>
        </w:rPr>
        <w:t xml:space="preserve"> </w:t>
      </w:r>
      <w:r w:rsidRPr="00AE55B0">
        <w:rPr>
          <w:rFonts w:hint="eastAsia"/>
          <w:rtl/>
        </w:rPr>
        <w:t>בהסדר</w:t>
      </w:r>
      <w:r w:rsidRPr="00AE55B0">
        <w:rPr>
          <w:rtl/>
        </w:rPr>
        <w:t xml:space="preserve"> </w:t>
      </w:r>
      <w:r w:rsidRPr="00AE55B0">
        <w:rPr>
          <w:rFonts w:hint="eastAsia"/>
          <w:rtl/>
        </w:rPr>
        <w:t>הנבצרות</w:t>
      </w:r>
      <w:r w:rsidRPr="00AE55B0">
        <w:rPr>
          <w:rtl/>
        </w:rPr>
        <w:t xml:space="preserve"> </w:t>
      </w:r>
      <w:r w:rsidRPr="00AE55B0">
        <w:rPr>
          <w:rFonts w:hint="eastAsia"/>
          <w:rtl/>
        </w:rPr>
        <w:t>הזמנית</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בחקיקה</w:t>
      </w:r>
      <w:r w:rsidRPr="00AE55B0">
        <w:rPr>
          <w:rtl/>
        </w:rPr>
        <w:t xml:space="preserve"> </w:t>
      </w:r>
      <w:r w:rsidRPr="00AE55B0">
        <w:rPr>
          <w:rFonts w:hint="eastAsia"/>
          <w:rtl/>
        </w:rPr>
        <w:t>הנוכחית</w:t>
      </w:r>
      <w:r w:rsidRPr="00AE55B0">
        <w:rPr>
          <w:rtl/>
        </w:rPr>
        <w:t xml:space="preserve">. </w:t>
      </w:r>
      <w:r w:rsidRPr="00AE55B0">
        <w:rPr>
          <w:rFonts w:hint="eastAsia"/>
          <w:rtl/>
        </w:rPr>
        <w:t>מטרת</w:t>
      </w:r>
      <w:r w:rsidRPr="00AE55B0">
        <w:rPr>
          <w:rtl/>
        </w:rPr>
        <w:t xml:space="preserve"> </w:t>
      </w:r>
      <w:r w:rsidRPr="00AE55B0">
        <w:rPr>
          <w:rFonts w:hint="eastAsia"/>
          <w:rtl/>
        </w:rPr>
        <w:t>ההצעה</w:t>
      </w:r>
      <w:r w:rsidRPr="00AE55B0">
        <w:rPr>
          <w:rtl/>
        </w:rPr>
        <w:t xml:space="preserve"> </w:t>
      </w:r>
      <w:r w:rsidRPr="00AE55B0">
        <w:rPr>
          <w:rFonts w:hint="eastAsia"/>
          <w:rtl/>
        </w:rPr>
        <w:t>לקבוע</w:t>
      </w:r>
      <w:r w:rsidRPr="00AE55B0">
        <w:rPr>
          <w:rtl/>
        </w:rPr>
        <w:t xml:space="preserve"> </w:t>
      </w:r>
      <w:r w:rsidRPr="00AE55B0">
        <w:rPr>
          <w:rFonts w:hint="eastAsia"/>
          <w:rtl/>
        </w:rPr>
        <w:t>הליך</w:t>
      </w:r>
      <w:r w:rsidRPr="00AE55B0">
        <w:rPr>
          <w:rtl/>
        </w:rPr>
        <w:t xml:space="preserve"> </w:t>
      </w:r>
      <w:r w:rsidRPr="00AE55B0">
        <w:rPr>
          <w:rFonts w:hint="eastAsia"/>
          <w:rtl/>
        </w:rPr>
        <w:t>מסודר</w:t>
      </w:r>
      <w:r w:rsidRPr="00AE55B0">
        <w:rPr>
          <w:rtl/>
        </w:rPr>
        <w:t xml:space="preserve"> </w:t>
      </w:r>
      <w:r w:rsidRPr="00AE55B0">
        <w:rPr>
          <w:rFonts w:hint="eastAsia"/>
          <w:rtl/>
        </w:rPr>
        <w:t>שמבטיח</w:t>
      </w:r>
      <w:r w:rsidRPr="00AE55B0">
        <w:rPr>
          <w:rtl/>
        </w:rPr>
        <w:t xml:space="preserve"> </w:t>
      </w:r>
      <w:r w:rsidRPr="00AE55B0">
        <w:rPr>
          <w:rFonts w:hint="eastAsia"/>
          <w:rtl/>
        </w:rPr>
        <w:t>ודאות</w:t>
      </w:r>
      <w:r w:rsidRPr="00AE55B0">
        <w:rPr>
          <w:rtl/>
        </w:rPr>
        <w:t xml:space="preserve"> </w:t>
      </w:r>
      <w:r w:rsidRPr="00AE55B0">
        <w:rPr>
          <w:rFonts w:hint="eastAsia"/>
          <w:rtl/>
        </w:rPr>
        <w:t>והמשכיות</w:t>
      </w:r>
      <w:r w:rsidRPr="00AE55B0">
        <w:rPr>
          <w:rtl/>
        </w:rPr>
        <w:t xml:space="preserve"> </w:t>
      </w:r>
      <w:r w:rsidRPr="00AE55B0">
        <w:rPr>
          <w:rFonts w:hint="eastAsia"/>
          <w:rtl/>
        </w:rPr>
        <w:t>במצבים</w:t>
      </w:r>
      <w:r w:rsidRPr="00AE55B0">
        <w:rPr>
          <w:rtl/>
        </w:rPr>
        <w:t xml:space="preserve"> </w:t>
      </w:r>
      <w:r w:rsidRPr="00AE55B0">
        <w:rPr>
          <w:rFonts w:hint="eastAsia"/>
          <w:rtl/>
        </w:rPr>
        <w:t>שבהם</w:t>
      </w:r>
      <w:r w:rsidRPr="00AE55B0">
        <w:rPr>
          <w:rtl/>
        </w:rPr>
        <w:t xml:space="preserve"> </w:t>
      </w:r>
      <w:r w:rsidRPr="00AE55B0">
        <w:rPr>
          <w:rFonts w:hint="eastAsia"/>
          <w:rtl/>
        </w:rPr>
        <w:t>לא</w:t>
      </w:r>
      <w:r w:rsidRPr="00AE55B0">
        <w:rPr>
          <w:rtl/>
        </w:rPr>
        <w:t xml:space="preserve"> </w:t>
      </w:r>
      <w:r w:rsidRPr="00AE55B0">
        <w:rPr>
          <w:rFonts w:hint="eastAsia"/>
          <w:rtl/>
        </w:rPr>
        <w:t>מסוגל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באופן</w:t>
      </w:r>
      <w:r w:rsidRPr="00AE55B0">
        <w:rPr>
          <w:rtl/>
        </w:rPr>
        <w:t xml:space="preserve"> </w:t>
      </w:r>
      <w:r w:rsidRPr="00AE55B0">
        <w:rPr>
          <w:rFonts w:hint="eastAsia"/>
          <w:rtl/>
        </w:rPr>
        <w:t>זמני</w:t>
      </w:r>
      <w:r w:rsidRPr="00AE55B0">
        <w:rPr>
          <w:rtl/>
        </w:rPr>
        <w:t xml:space="preserve"> </w:t>
      </w:r>
      <w:r w:rsidRPr="00AE55B0">
        <w:rPr>
          <w:rFonts w:hint="eastAsia"/>
          <w:rtl/>
        </w:rPr>
        <w:t>מבחינה</w:t>
      </w:r>
      <w:r w:rsidRPr="00AE55B0">
        <w:rPr>
          <w:rtl/>
        </w:rPr>
        <w:t xml:space="preserve"> </w:t>
      </w:r>
      <w:r w:rsidRPr="00AE55B0">
        <w:rPr>
          <w:rFonts w:hint="eastAsia"/>
          <w:rtl/>
        </w:rPr>
        <w:t>נפשית</w:t>
      </w:r>
      <w:r w:rsidRPr="00AE55B0">
        <w:rPr>
          <w:rtl/>
        </w:rPr>
        <w:t xml:space="preserve"> </w:t>
      </w:r>
      <w:r w:rsidRPr="00AE55B0">
        <w:rPr>
          <w:rFonts w:hint="eastAsia"/>
          <w:rtl/>
        </w:rPr>
        <w:t>או</w:t>
      </w:r>
      <w:r w:rsidRPr="00AE55B0">
        <w:rPr>
          <w:rtl/>
        </w:rPr>
        <w:t xml:space="preserve"> </w:t>
      </w:r>
      <w:r w:rsidRPr="00AE55B0">
        <w:rPr>
          <w:rFonts w:hint="eastAsia"/>
          <w:rtl/>
        </w:rPr>
        <w:t>פיזית</w:t>
      </w:r>
      <w:r w:rsidRPr="00AE55B0">
        <w:rPr>
          <w:rtl/>
        </w:rPr>
        <w:t xml:space="preserve">. </w:t>
      </w:r>
      <w:r w:rsidRPr="00AE55B0">
        <w:rPr>
          <w:rFonts w:hint="eastAsia"/>
          <w:rtl/>
        </w:rPr>
        <w:t>בכך</w:t>
      </w:r>
      <w:r w:rsidRPr="00AE55B0">
        <w:rPr>
          <w:rtl/>
        </w:rPr>
        <w:t xml:space="preserve"> </w:t>
      </w:r>
      <w:r w:rsidRPr="00AE55B0">
        <w:rPr>
          <w:rFonts w:hint="eastAsia"/>
          <w:rtl/>
        </w:rPr>
        <w:t>תתאפשר</w:t>
      </w:r>
      <w:r w:rsidRPr="00AE55B0">
        <w:rPr>
          <w:rtl/>
        </w:rPr>
        <w:t xml:space="preserve"> </w:t>
      </w:r>
      <w:r w:rsidRPr="00AE55B0">
        <w:rPr>
          <w:rFonts w:hint="eastAsia"/>
          <w:rtl/>
        </w:rPr>
        <w:t>יציבות</w:t>
      </w:r>
      <w:r w:rsidRPr="00AE55B0">
        <w:rPr>
          <w:rtl/>
        </w:rPr>
        <w:t xml:space="preserve"> </w:t>
      </w:r>
      <w:r w:rsidRPr="00AE55B0">
        <w:rPr>
          <w:rFonts w:hint="eastAsia"/>
          <w:rtl/>
        </w:rPr>
        <w:t>שלטונית</w:t>
      </w:r>
      <w:r w:rsidRPr="00AE55B0">
        <w:rPr>
          <w:rtl/>
        </w:rPr>
        <w:t xml:space="preserve"> </w:t>
      </w:r>
      <w:r w:rsidRPr="00AE55B0">
        <w:rPr>
          <w:rFonts w:hint="eastAsia"/>
          <w:rtl/>
        </w:rPr>
        <w:t>גם</w:t>
      </w:r>
      <w:r w:rsidRPr="00AE55B0">
        <w:rPr>
          <w:rtl/>
        </w:rPr>
        <w:t xml:space="preserve"> </w:t>
      </w:r>
      <w:r w:rsidRPr="00AE55B0">
        <w:rPr>
          <w:rFonts w:hint="eastAsia"/>
          <w:rtl/>
        </w:rPr>
        <w:t>בסיטואציות</w:t>
      </w:r>
      <w:r w:rsidRPr="00AE55B0">
        <w:rPr>
          <w:rtl/>
        </w:rPr>
        <w:t xml:space="preserve"> </w:t>
      </w:r>
      <w:r w:rsidRPr="00AE55B0">
        <w:rPr>
          <w:rFonts w:hint="eastAsia"/>
          <w:rtl/>
        </w:rPr>
        <w:t>רגישות</w:t>
      </w:r>
      <w:r w:rsidRPr="00AE55B0">
        <w:rPr>
          <w:rtl/>
        </w:rPr>
        <w:t xml:space="preserve"> </w:t>
      </w:r>
      <w:r w:rsidRPr="00AE55B0">
        <w:rPr>
          <w:rFonts w:hint="eastAsia"/>
          <w:rtl/>
        </w:rPr>
        <w:t>ומקרי</w:t>
      </w:r>
      <w:r w:rsidRPr="00AE55B0">
        <w:rPr>
          <w:rtl/>
        </w:rPr>
        <w:t xml:space="preserve"> </w:t>
      </w:r>
      <w:r w:rsidRPr="00AE55B0">
        <w:rPr>
          <w:rFonts w:hint="eastAsia"/>
          <w:rtl/>
        </w:rPr>
        <w:t>קצה</w:t>
      </w:r>
      <w:r w:rsidRPr="00AE55B0">
        <w:rPr>
          <w:rtl/>
        </w:rPr>
        <w:t xml:space="preserve">. </w:t>
      </w:r>
      <w:r w:rsidRPr="00AE55B0">
        <w:rPr>
          <w:rFonts w:hint="eastAsia"/>
          <w:rtl/>
        </w:rPr>
        <w:t>רבים</w:t>
      </w:r>
      <w:r w:rsidRPr="00AE55B0">
        <w:rPr>
          <w:rtl/>
        </w:rPr>
        <w:t xml:space="preserve"> </w:t>
      </w:r>
      <w:r w:rsidRPr="00AE55B0">
        <w:rPr>
          <w:rFonts w:hint="eastAsia"/>
          <w:rtl/>
        </w:rPr>
        <w:t>מכם</w:t>
      </w:r>
      <w:r w:rsidRPr="00AE55B0">
        <w:rPr>
          <w:rtl/>
        </w:rPr>
        <w:t xml:space="preserve"> </w:t>
      </w:r>
      <w:r w:rsidRPr="00AE55B0">
        <w:rPr>
          <w:rFonts w:hint="eastAsia"/>
          <w:rtl/>
        </w:rPr>
        <w:t>בוודאי</w:t>
      </w:r>
      <w:r w:rsidRPr="00AE55B0">
        <w:rPr>
          <w:rtl/>
        </w:rPr>
        <w:t xml:space="preserve"> </w:t>
      </w:r>
      <w:r w:rsidRPr="00AE55B0">
        <w:rPr>
          <w:rFonts w:hint="eastAsia"/>
          <w:rtl/>
        </w:rPr>
        <w:t>זוכרים</w:t>
      </w:r>
      <w:r w:rsidRPr="00AE55B0">
        <w:rPr>
          <w:rtl/>
        </w:rPr>
        <w:t xml:space="preserve"> </w:t>
      </w:r>
      <w:r w:rsidRPr="00AE55B0">
        <w:rPr>
          <w:rFonts w:hint="eastAsia"/>
          <w:rtl/>
        </w:rPr>
        <w:t>שהיעדרו</w:t>
      </w:r>
      <w:r w:rsidRPr="00AE55B0">
        <w:rPr>
          <w:rtl/>
        </w:rPr>
        <w:t xml:space="preserve"> </w:t>
      </w:r>
      <w:r w:rsidRPr="00AE55B0">
        <w:rPr>
          <w:rFonts w:hint="eastAsia"/>
          <w:rtl/>
        </w:rPr>
        <w:t>של</w:t>
      </w:r>
      <w:r w:rsidRPr="00AE55B0">
        <w:rPr>
          <w:rtl/>
        </w:rPr>
        <w:t xml:space="preserve"> </w:t>
      </w:r>
      <w:r w:rsidRPr="00AE55B0">
        <w:rPr>
          <w:rFonts w:hint="eastAsia"/>
          <w:rtl/>
        </w:rPr>
        <w:t>הסדר</w:t>
      </w:r>
      <w:r w:rsidRPr="00AE55B0">
        <w:rPr>
          <w:rtl/>
        </w:rPr>
        <w:t xml:space="preserve"> </w:t>
      </w:r>
      <w:r w:rsidRPr="00AE55B0">
        <w:rPr>
          <w:rFonts w:hint="eastAsia"/>
          <w:rtl/>
        </w:rPr>
        <w:t>מעין</w:t>
      </w:r>
      <w:r w:rsidRPr="00AE55B0">
        <w:rPr>
          <w:rtl/>
        </w:rPr>
        <w:t xml:space="preserve"> </w:t>
      </w:r>
      <w:r w:rsidRPr="00AE55B0">
        <w:rPr>
          <w:rFonts w:hint="eastAsia"/>
          <w:rtl/>
        </w:rPr>
        <w:t>זה</w:t>
      </w:r>
      <w:r w:rsidRPr="00AE55B0">
        <w:rPr>
          <w:rtl/>
        </w:rPr>
        <w:t xml:space="preserve"> </w:t>
      </w:r>
      <w:r w:rsidRPr="00AE55B0">
        <w:rPr>
          <w:rFonts w:hint="eastAsia"/>
          <w:rtl/>
        </w:rPr>
        <w:t>בחוק</w:t>
      </w:r>
      <w:r w:rsidRPr="00AE55B0">
        <w:rPr>
          <w:rtl/>
        </w:rPr>
        <w:t>-</w:t>
      </w:r>
      <w:r w:rsidRPr="00AE55B0">
        <w:rPr>
          <w:rFonts w:hint="eastAsia"/>
          <w:rtl/>
        </w:rPr>
        <w:t>היסוד</w:t>
      </w:r>
      <w:r w:rsidRPr="00AE55B0">
        <w:rPr>
          <w:rtl/>
        </w:rPr>
        <w:t xml:space="preserve"> </w:t>
      </w:r>
      <w:r w:rsidRPr="00AE55B0">
        <w:rPr>
          <w:rFonts w:hint="eastAsia"/>
          <w:rtl/>
        </w:rPr>
        <w:t>גרם</w:t>
      </w:r>
      <w:r w:rsidRPr="00AE55B0">
        <w:rPr>
          <w:rtl/>
        </w:rPr>
        <w:t xml:space="preserve"> </w:t>
      </w:r>
      <w:r w:rsidRPr="00AE55B0">
        <w:rPr>
          <w:rFonts w:hint="eastAsia"/>
          <w:rtl/>
        </w:rPr>
        <w:t>לחוסר</w:t>
      </w:r>
      <w:r w:rsidRPr="00AE55B0">
        <w:rPr>
          <w:rtl/>
        </w:rPr>
        <w:t xml:space="preserve"> </w:t>
      </w:r>
      <w:r w:rsidRPr="00AE55B0">
        <w:rPr>
          <w:rFonts w:hint="eastAsia"/>
          <w:rtl/>
        </w:rPr>
        <w:t>בהירות</w:t>
      </w:r>
      <w:r w:rsidRPr="00AE55B0">
        <w:rPr>
          <w:rtl/>
        </w:rPr>
        <w:t xml:space="preserve"> </w:t>
      </w:r>
      <w:r w:rsidRPr="00AE55B0">
        <w:rPr>
          <w:rFonts w:hint="eastAsia"/>
          <w:rtl/>
        </w:rPr>
        <w:t>באשר</w:t>
      </w:r>
      <w:r w:rsidRPr="00AE55B0">
        <w:rPr>
          <w:rtl/>
        </w:rPr>
        <w:t xml:space="preserve"> </w:t>
      </w:r>
      <w:r w:rsidRPr="00AE55B0">
        <w:rPr>
          <w:rFonts w:hint="eastAsia"/>
          <w:rtl/>
        </w:rPr>
        <w:t>לאופן</w:t>
      </w:r>
      <w:r w:rsidRPr="00AE55B0">
        <w:rPr>
          <w:rtl/>
        </w:rPr>
        <w:t xml:space="preserve"> </w:t>
      </w:r>
      <w:r w:rsidRPr="00AE55B0">
        <w:rPr>
          <w:rFonts w:hint="eastAsia"/>
          <w:rtl/>
        </w:rPr>
        <w:t>שבו</w:t>
      </w:r>
      <w:r w:rsidRPr="00AE55B0">
        <w:rPr>
          <w:rtl/>
        </w:rPr>
        <w:t xml:space="preserve"> </w:t>
      </w:r>
      <w:r w:rsidRPr="00AE55B0">
        <w:rPr>
          <w:rFonts w:hint="eastAsia"/>
          <w:rtl/>
        </w:rPr>
        <w:t>ניתן</w:t>
      </w:r>
      <w:r w:rsidRPr="00AE55B0">
        <w:rPr>
          <w:rtl/>
        </w:rPr>
        <w:t xml:space="preserve"> </w:t>
      </w:r>
      <w:r w:rsidRPr="00AE55B0">
        <w:rPr>
          <w:rFonts w:hint="eastAsia"/>
          <w:rtl/>
        </w:rPr>
        <w:t>להכריז</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לדוגמה</w:t>
      </w:r>
      <w:r w:rsidRPr="00AE55B0">
        <w:rPr>
          <w:rtl/>
        </w:rPr>
        <w:t xml:space="preserve"> </w:t>
      </w:r>
      <w:r w:rsidRPr="00AE55B0">
        <w:rPr>
          <w:rFonts w:hint="eastAsia"/>
          <w:rtl/>
        </w:rPr>
        <w:t>בעניינו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המנוח</w:t>
      </w:r>
      <w:r w:rsidRPr="00AE55B0">
        <w:rPr>
          <w:rtl/>
        </w:rPr>
        <w:t xml:space="preserve"> </w:t>
      </w:r>
      <w:r w:rsidRPr="00AE55B0">
        <w:rPr>
          <w:rFonts w:hint="eastAsia"/>
          <w:rtl/>
        </w:rPr>
        <w:t>אריאל</w:t>
      </w:r>
      <w:r w:rsidRPr="00AE55B0">
        <w:rPr>
          <w:rtl/>
        </w:rPr>
        <w:t xml:space="preserve"> </w:t>
      </w:r>
      <w:r w:rsidRPr="00AE55B0">
        <w:rPr>
          <w:rFonts w:hint="eastAsia"/>
          <w:rtl/>
        </w:rPr>
        <w:t>שרון</w:t>
      </w:r>
      <w:r w:rsidRPr="00AE55B0">
        <w:rPr>
          <w:rtl/>
        </w:rPr>
        <w:t xml:space="preserve">, </w:t>
      </w:r>
      <w:r w:rsidRPr="00AE55B0">
        <w:rPr>
          <w:rFonts w:hint="eastAsia"/>
          <w:rtl/>
        </w:rPr>
        <w:t>זיכרונו</w:t>
      </w:r>
      <w:r w:rsidRPr="00AE55B0">
        <w:rPr>
          <w:rtl/>
        </w:rPr>
        <w:t xml:space="preserve"> </w:t>
      </w:r>
      <w:r w:rsidRPr="00AE55B0">
        <w:rPr>
          <w:rFonts w:hint="eastAsia"/>
          <w:rtl/>
        </w:rPr>
        <w:t>לברכה</w:t>
      </w:r>
      <w:r w:rsidRPr="00AE55B0">
        <w:rPr>
          <w:rFonts w:hint="cs"/>
          <w:rtl/>
        </w:rPr>
        <w:t>" (פרוטוקול ישיבה 56 של הכנסת ה-25, 383 (22.3.2023)).</w:t>
      </w:r>
    </w:p>
    <w:p w:rsidR="007C5F54" w:rsidRPr="00AE55B0" w:rsidRDefault="007C5F54" w:rsidP="007C5F54">
      <w:pPr>
        <w:pStyle w:val="Ruller41"/>
        <w:rPr>
          <w:rtl/>
        </w:rPr>
      </w:pPr>
    </w:p>
    <w:p w:rsidR="007C5F54" w:rsidRPr="00AE55B0" w:rsidRDefault="007C5F54" w:rsidP="007C5F54">
      <w:pPr>
        <w:pStyle w:val="Ruller41"/>
        <w:rPr>
          <w:rtl/>
        </w:rPr>
      </w:pPr>
      <w:r w:rsidRPr="00AE55B0">
        <w:rPr>
          <w:rtl/>
        </w:rPr>
        <w:tab/>
      </w:r>
      <w:r w:rsidRPr="00AE55B0">
        <w:rPr>
          <w:rFonts w:hint="cs"/>
          <w:rtl/>
        </w:rPr>
        <w:t>ובהמשך:</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tl/>
        </w:rPr>
        <w:t xml:space="preserve"> </w:t>
      </w:r>
      <w:r w:rsidRPr="00AE55B0">
        <w:rPr>
          <w:rFonts w:hint="eastAsia"/>
          <w:rtl/>
        </w:rPr>
        <w:t>החוק</w:t>
      </w:r>
      <w:r w:rsidRPr="00AE55B0">
        <w:rPr>
          <w:rtl/>
        </w:rPr>
        <w:t xml:space="preserve"> </w:t>
      </w:r>
      <w:r w:rsidRPr="00AE55B0">
        <w:rPr>
          <w:rFonts w:hint="eastAsia"/>
          <w:rtl/>
        </w:rPr>
        <w:t>הזה</w:t>
      </w:r>
      <w:r w:rsidRPr="00AE55B0">
        <w:rPr>
          <w:rtl/>
        </w:rPr>
        <w:t xml:space="preserve"> </w:t>
      </w:r>
      <w:r w:rsidRPr="00AE55B0">
        <w:rPr>
          <w:rFonts w:hint="eastAsia"/>
          <w:rtl/>
        </w:rPr>
        <w:t>מחזק</w:t>
      </w:r>
      <w:r w:rsidRPr="00AE55B0">
        <w:rPr>
          <w:rtl/>
        </w:rPr>
        <w:t xml:space="preserve"> </w:t>
      </w:r>
      <w:r w:rsidRPr="00AE55B0">
        <w:rPr>
          <w:rFonts w:hint="eastAsia"/>
          <w:rtl/>
        </w:rPr>
        <w:t>את</w:t>
      </w:r>
      <w:r w:rsidRPr="00AE55B0">
        <w:rPr>
          <w:rtl/>
        </w:rPr>
        <w:t xml:space="preserve"> </w:t>
      </w:r>
      <w:r w:rsidRPr="00AE55B0">
        <w:rPr>
          <w:rFonts w:hint="eastAsia"/>
          <w:rtl/>
        </w:rPr>
        <w:t>הדמוקרטיה</w:t>
      </w:r>
      <w:r w:rsidRPr="00AE55B0">
        <w:rPr>
          <w:rtl/>
        </w:rPr>
        <w:t xml:space="preserve">. </w:t>
      </w:r>
      <w:r w:rsidRPr="00AE55B0">
        <w:rPr>
          <w:rFonts w:hint="eastAsia"/>
          <w:rtl/>
        </w:rPr>
        <w:t>ולמה</w:t>
      </w:r>
      <w:r w:rsidRPr="00AE55B0">
        <w:rPr>
          <w:rtl/>
        </w:rPr>
        <w:t xml:space="preserve"> </w:t>
      </w:r>
      <w:r w:rsidRPr="00AE55B0">
        <w:rPr>
          <w:rFonts w:hint="eastAsia"/>
          <w:rtl/>
        </w:rPr>
        <w:t>הוא</w:t>
      </w:r>
      <w:r w:rsidRPr="00AE55B0">
        <w:rPr>
          <w:rtl/>
        </w:rPr>
        <w:t xml:space="preserve"> </w:t>
      </w:r>
      <w:r w:rsidRPr="00AE55B0">
        <w:rPr>
          <w:rFonts w:hint="eastAsia"/>
          <w:rtl/>
        </w:rPr>
        <w:t>מחזק</w:t>
      </w:r>
      <w:r w:rsidRPr="00AE55B0">
        <w:rPr>
          <w:rtl/>
        </w:rPr>
        <w:t xml:space="preserve"> </w:t>
      </w:r>
      <w:r w:rsidRPr="00AE55B0">
        <w:rPr>
          <w:rFonts w:hint="eastAsia"/>
          <w:rtl/>
        </w:rPr>
        <w:t>את</w:t>
      </w:r>
      <w:r w:rsidRPr="00AE55B0">
        <w:rPr>
          <w:rtl/>
        </w:rPr>
        <w:t xml:space="preserve"> </w:t>
      </w:r>
      <w:r w:rsidRPr="00AE55B0">
        <w:rPr>
          <w:rFonts w:hint="eastAsia"/>
          <w:rtl/>
        </w:rPr>
        <w:t>הדמוקרטיה</w:t>
      </w:r>
      <w:r w:rsidRPr="00AE55B0">
        <w:rPr>
          <w:rtl/>
        </w:rPr>
        <w:t xml:space="preserve">? </w:t>
      </w:r>
      <w:r w:rsidRPr="00AE55B0">
        <w:rPr>
          <w:rFonts w:hint="eastAsia"/>
          <w:rtl/>
        </w:rPr>
        <w:t>כי</w:t>
      </w:r>
      <w:r w:rsidRPr="00AE55B0">
        <w:rPr>
          <w:rtl/>
        </w:rPr>
        <w:t xml:space="preserve"> </w:t>
      </w:r>
      <w:r w:rsidRPr="00AE55B0">
        <w:rPr>
          <w:rFonts w:hint="eastAsia"/>
          <w:rtl/>
        </w:rPr>
        <w:t>בדמוקרטיה</w:t>
      </w:r>
      <w:r w:rsidRPr="00AE55B0">
        <w:rPr>
          <w:rtl/>
        </w:rPr>
        <w:t xml:space="preserve"> </w:t>
      </w:r>
      <w:r w:rsidRPr="00AE55B0">
        <w:rPr>
          <w:rFonts w:hint="eastAsia"/>
          <w:rtl/>
        </w:rPr>
        <w:t>העם</w:t>
      </w:r>
      <w:r w:rsidRPr="00AE55B0">
        <w:rPr>
          <w:rtl/>
        </w:rPr>
        <w:t xml:space="preserve"> </w:t>
      </w:r>
      <w:r w:rsidRPr="00AE55B0">
        <w:rPr>
          <w:rFonts w:hint="eastAsia"/>
          <w:rtl/>
        </w:rPr>
        <w:t>בוחר</w:t>
      </w:r>
      <w:r w:rsidRPr="00AE55B0">
        <w:rPr>
          <w:rtl/>
        </w:rPr>
        <w:t xml:space="preserve"> </w:t>
      </w:r>
      <w:r w:rsidRPr="00AE55B0">
        <w:rPr>
          <w:rFonts w:hint="eastAsia"/>
          <w:rtl/>
        </w:rPr>
        <w:t>את</w:t>
      </w:r>
      <w:r w:rsidRPr="00AE55B0">
        <w:rPr>
          <w:rtl/>
        </w:rPr>
        <w:t xml:space="preserve"> </w:t>
      </w:r>
      <w:r w:rsidRPr="00AE55B0">
        <w:rPr>
          <w:rFonts w:hint="eastAsia"/>
          <w:rtl/>
        </w:rPr>
        <w:t>נציגיו</w:t>
      </w:r>
      <w:r w:rsidRPr="00AE55B0">
        <w:rPr>
          <w:rtl/>
        </w:rPr>
        <w:t xml:space="preserve">, </w:t>
      </w:r>
      <w:r w:rsidRPr="00AE55B0">
        <w:rPr>
          <w:rFonts w:hint="eastAsia"/>
          <w:rtl/>
        </w:rPr>
        <w:t>והנציגים</w:t>
      </w:r>
      <w:r w:rsidRPr="00AE55B0">
        <w:rPr>
          <w:rtl/>
        </w:rPr>
        <w:t xml:space="preserve"> </w:t>
      </w:r>
      <w:r w:rsidRPr="00AE55B0">
        <w:rPr>
          <w:rFonts w:hint="eastAsia"/>
          <w:rtl/>
        </w:rPr>
        <w:t>אצלנו</w:t>
      </w:r>
      <w:r w:rsidRPr="00AE55B0">
        <w:rPr>
          <w:rtl/>
        </w:rPr>
        <w:t xml:space="preserve"> </w:t>
      </w:r>
      <w:r w:rsidRPr="00AE55B0">
        <w:rPr>
          <w:rFonts w:hint="eastAsia"/>
          <w:rtl/>
        </w:rPr>
        <w:t>בוחרים</w:t>
      </w:r>
      <w:r w:rsidRPr="00AE55B0">
        <w:rPr>
          <w:rtl/>
        </w:rPr>
        <w:t xml:space="preserve"> </w:t>
      </w:r>
      <w:r w:rsidRPr="00AE55B0">
        <w:rPr>
          <w:rFonts w:hint="eastAsia"/>
          <w:rtl/>
        </w:rPr>
        <w:t>את</w:t>
      </w:r>
      <w:r w:rsidRPr="00AE55B0">
        <w:rPr>
          <w:rtl/>
        </w:rPr>
        <w:t xml:space="preserve"> </w:t>
      </w:r>
      <w:r w:rsidRPr="00AE55B0">
        <w:rPr>
          <w:rFonts w:hint="eastAsia"/>
          <w:rtl/>
        </w:rPr>
        <w:t>הממשלה</w:t>
      </w:r>
      <w:r w:rsidRPr="00AE55B0">
        <w:rPr>
          <w:rtl/>
        </w:rPr>
        <w:t xml:space="preserve"> </w:t>
      </w:r>
      <w:r w:rsidRPr="00AE55B0">
        <w:rPr>
          <w:rFonts w:hint="eastAsia"/>
          <w:rtl/>
        </w:rPr>
        <w:t>ואת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אני</w:t>
      </w:r>
      <w:r w:rsidRPr="00AE55B0">
        <w:rPr>
          <w:rtl/>
        </w:rPr>
        <w:t xml:space="preserve"> </w:t>
      </w:r>
      <w:r w:rsidRPr="00AE55B0">
        <w:rPr>
          <w:rFonts w:hint="eastAsia"/>
          <w:rtl/>
        </w:rPr>
        <w:t>יודע</w:t>
      </w:r>
      <w:r w:rsidRPr="00AE55B0">
        <w:rPr>
          <w:rtl/>
        </w:rPr>
        <w:t xml:space="preserve"> </w:t>
      </w:r>
      <w:r w:rsidRPr="00AE55B0">
        <w:rPr>
          <w:rFonts w:hint="eastAsia"/>
          <w:rtl/>
        </w:rPr>
        <w:t>שאתם</w:t>
      </w:r>
      <w:r w:rsidRPr="00AE55B0">
        <w:rPr>
          <w:rtl/>
        </w:rPr>
        <w:t xml:space="preserve"> </w:t>
      </w:r>
      <w:r w:rsidRPr="00AE55B0">
        <w:rPr>
          <w:rFonts w:hint="eastAsia"/>
          <w:rtl/>
        </w:rPr>
        <w:t>לא</w:t>
      </w:r>
      <w:r w:rsidRPr="00AE55B0">
        <w:rPr>
          <w:rtl/>
        </w:rPr>
        <w:t xml:space="preserve"> </w:t>
      </w:r>
      <w:r w:rsidRPr="00AE55B0">
        <w:rPr>
          <w:rFonts w:hint="eastAsia"/>
          <w:rtl/>
        </w:rPr>
        <w:t>כל</w:t>
      </w:r>
      <w:r w:rsidRPr="00AE55B0">
        <w:rPr>
          <w:rtl/>
        </w:rPr>
        <w:t xml:space="preserve"> </w:t>
      </w:r>
      <w:r w:rsidRPr="00AE55B0">
        <w:rPr>
          <w:rFonts w:hint="eastAsia"/>
          <w:rtl/>
        </w:rPr>
        <w:t>כך</w:t>
      </w:r>
      <w:r w:rsidRPr="00AE55B0">
        <w:rPr>
          <w:rtl/>
        </w:rPr>
        <w:t xml:space="preserve"> </w:t>
      </w:r>
      <w:r w:rsidRPr="00AE55B0">
        <w:rPr>
          <w:rFonts w:hint="eastAsia"/>
          <w:rtl/>
        </w:rPr>
        <w:t>מתים</w:t>
      </w:r>
      <w:r w:rsidRPr="00AE55B0">
        <w:rPr>
          <w:rtl/>
        </w:rPr>
        <w:t xml:space="preserve"> </w:t>
      </w:r>
      <w:r w:rsidRPr="00AE55B0">
        <w:rPr>
          <w:rFonts w:hint="eastAsia"/>
          <w:rtl/>
        </w:rPr>
        <w:t>על</w:t>
      </w:r>
      <w:r w:rsidRPr="00AE55B0">
        <w:rPr>
          <w:rtl/>
        </w:rPr>
        <w:t xml:space="preserve"> </w:t>
      </w:r>
      <w:r w:rsidRPr="00AE55B0">
        <w:rPr>
          <w:rFonts w:hint="eastAsia"/>
          <w:rtl/>
        </w:rPr>
        <w:t>הדבר</w:t>
      </w:r>
      <w:r w:rsidRPr="00AE55B0">
        <w:rPr>
          <w:rtl/>
        </w:rPr>
        <w:t xml:space="preserve"> </w:t>
      </w:r>
      <w:r w:rsidRPr="00AE55B0">
        <w:rPr>
          <w:rFonts w:hint="eastAsia"/>
          <w:rtl/>
        </w:rPr>
        <w:t>הזה</w:t>
      </w:r>
      <w:r w:rsidRPr="00AE55B0">
        <w:rPr>
          <w:rtl/>
        </w:rPr>
        <w:t xml:space="preserve">, </w:t>
      </w:r>
      <w:r w:rsidRPr="00AE55B0">
        <w:rPr>
          <w:rFonts w:hint="eastAsia"/>
          <w:rtl/>
        </w:rPr>
        <w:t>והייתם</w:t>
      </w:r>
      <w:r w:rsidRPr="00AE55B0">
        <w:rPr>
          <w:rtl/>
        </w:rPr>
        <w:t xml:space="preserve"> </w:t>
      </w:r>
      <w:r w:rsidRPr="00AE55B0">
        <w:rPr>
          <w:rFonts w:hint="eastAsia"/>
          <w:rtl/>
        </w:rPr>
        <w:t>רוצים</w:t>
      </w:r>
      <w:r w:rsidRPr="00AE55B0">
        <w:rPr>
          <w:rtl/>
        </w:rPr>
        <w:t xml:space="preserve"> </w:t>
      </w:r>
      <w:r w:rsidRPr="00AE55B0">
        <w:rPr>
          <w:rFonts w:hint="eastAsia"/>
          <w:rtl/>
        </w:rPr>
        <w:t>שתהיה</w:t>
      </w:r>
      <w:r w:rsidRPr="00AE55B0">
        <w:rPr>
          <w:rtl/>
        </w:rPr>
        <w:t xml:space="preserve"> </w:t>
      </w:r>
      <w:r w:rsidRPr="00AE55B0">
        <w:rPr>
          <w:rFonts w:hint="eastAsia"/>
          <w:rtl/>
        </w:rPr>
        <w:t>איזה</w:t>
      </w:r>
      <w:r w:rsidRPr="00AE55B0">
        <w:rPr>
          <w:rtl/>
        </w:rPr>
        <w:t xml:space="preserve"> </w:t>
      </w:r>
      <w:r w:rsidRPr="00AE55B0">
        <w:rPr>
          <w:rFonts w:hint="eastAsia"/>
          <w:rtl/>
        </w:rPr>
        <w:t>התערבות</w:t>
      </w:r>
      <w:r w:rsidRPr="00AE55B0">
        <w:rPr>
          <w:rtl/>
        </w:rPr>
        <w:t xml:space="preserve"> </w:t>
      </w:r>
      <w:r w:rsidRPr="00AE55B0">
        <w:rPr>
          <w:rFonts w:hint="eastAsia"/>
          <w:rtl/>
        </w:rPr>
        <w:t>חיצונית</w:t>
      </w:r>
      <w:r w:rsidRPr="00AE55B0">
        <w:rPr>
          <w:rtl/>
        </w:rPr>
        <w:t xml:space="preserve"> </w:t>
      </w:r>
      <w:r w:rsidRPr="00AE55B0">
        <w:rPr>
          <w:rFonts w:hint="eastAsia"/>
          <w:rtl/>
        </w:rPr>
        <w:t>שתשנה</w:t>
      </w:r>
      <w:r w:rsidRPr="00AE55B0">
        <w:rPr>
          <w:rtl/>
        </w:rPr>
        <w:t xml:space="preserve"> </w:t>
      </w:r>
      <w:r w:rsidRPr="00AE55B0">
        <w:rPr>
          <w:rFonts w:hint="eastAsia"/>
          <w:rtl/>
        </w:rPr>
        <w:t>את</w:t>
      </w:r>
      <w:r w:rsidRPr="00AE55B0">
        <w:rPr>
          <w:rtl/>
        </w:rPr>
        <w:t xml:space="preserve"> </w:t>
      </w:r>
      <w:r w:rsidRPr="00AE55B0">
        <w:rPr>
          <w:rFonts w:hint="eastAsia"/>
          <w:rtl/>
        </w:rPr>
        <w:t>תוצאות</w:t>
      </w:r>
      <w:r w:rsidRPr="00AE55B0">
        <w:rPr>
          <w:rtl/>
        </w:rPr>
        <w:t xml:space="preserve"> </w:t>
      </w:r>
      <w:r w:rsidRPr="00AE55B0">
        <w:rPr>
          <w:rFonts w:hint="eastAsia"/>
          <w:rtl/>
        </w:rPr>
        <w:t>הבחירות</w:t>
      </w:r>
      <w:r w:rsidRPr="00AE55B0">
        <w:rPr>
          <w:rtl/>
        </w:rPr>
        <w:t xml:space="preserve">, </w:t>
      </w:r>
      <w:r w:rsidRPr="00AE55B0">
        <w:rPr>
          <w:rFonts w:hint="eastAsia"/>
          <w:rtl/>
        </w:rPr>
        <w:t>אבל</w:t>
      </w:r>
      <w:r w:rsidRPr="00AE55B0">
        <w:rPr>
          <w:rtl/>
        </w:rPr>
        <w:t xml:space="preserve"> </w:t>
      </w:r>
      <w:r w:rsidRPr="00AE55B0">
        <w:rPr>
          <w:rFonts w:hint="eastAsia"/>
          <w:rtl/>
        </w:rPr>
        <w:t>יכול</w:t>
      </w:r>
      <w:r w:rsidRPr="00AE55B0">
        <w:rPr>
          <w:rtl/>
        </w:rPr>
        <w:t xml:space="preserve"> </w:t>
      </w:r>
      <w:r w:rsidRPr="00AE55B0">
        <w:rPr>
          <w:rFonts w:hint="eastAsia"/>
          <w:rtl/>
        </w:rPr>
        <w:t>להיות</w:t>
      </w:r>
      <w:r w:rsidRPr="00AE55B0">
        <w:rPr>
          <w:rtl/>
        </w:rPr>
        <w:t xml:space="preserve"> </w:t>
      </w:r>
      <w:r w:rsidRPr="00AE55B0">
        <w:rPr>
          <w:rFonts w:hint="eastAsia"/>
          <w:rtl/>
        </w:rPr>
        <w:t>במצב</w:t>
      </w:r>
      <w:r w:rsidRPr="00AE55B0">
        <w:rPr>
          <w:rtl/>
        </w:rPr>
        <w:t xml:space="preserve"> </w:t>
      </w:r>
      <w:r w:rsidRPr="00AE55B0">
        <w:rPr>
          <w:rFonts w:hint="eastAsia"/>
          <w:rtl/>
        </w:rPr>
        <w:t>כזה</w:t>
      </w:r>
      <w:r w:rsidRPr="00AE55B0">
        <w:rPr>
          <w:rtl/>
        </w:rPr>
        <w:t xml:space="preserve"> </w:t>
      </w:r>
      <w:r w:rsidRPr="00AE55B0">
        <w:rPr>
          <w:rFonts w:hint="eastAsia"/>
          <w:rtl/>
        </w:rPr>
        <w:t>שלא</w:t>
      </w:r>
      <w:r w:rsidRPr="00AE55B0">
        <w:rPr>
          <w:rtl/>
        </w:rPr>
        <w:t xml:space="preserve"> </w:t>
      </w:r>
      <w:r w:rsidRPr="00AE55B0">
        <w:rPr>
          <w:rFonts w:hint="eastAsia"/>
          <w:rtl/>
        </w:rPr>
        <w:t>מסדירים</w:t>
      </w:r>
      <w:r w:rsidRPr="00AE55B0">
        <w:rPr>
          <w:rtl/>
        </w:rPr>
        <w:t xml:space="preserve"> </w:t>
      </w:r>
      <w:r w:rsidRPr="00AE55B0">
        <w:rPr>
          <w:rFonts w:hint="eastAsia"/>
          <w:rtl/>
        </w:rPr>
        <w:t>את</w:t>
      </w:r>
      <w:r w:rsidRPr="00AE55B0">
        <w:rPr>
          <w:rtl/>
        </w:rPr>
        <w:t xml:space="preserve"> </w:t>
      </w:r>
      <w:r w:rsidRPr="00AE55B0">
        <w:rPr>
          <w:rFonts w:hint="eastAsia"/>
          <w:rtl/>
        </w:rPr>
        <w:t>החוק</w:t>
      </w:r>
      <w:r w:rsidRPr="00AE55B0">
        <w:rPr>
          <w:rtl/>
        </w:rPr>
        <w:t xml:space="preserve"> – </w:t>
      </w:r>
      <w:r w:rsidRPr="00AE55B0">
        <w:rPr>
          <w:rFonts w:hint="eastAsia"/>
          <w:rtl/>
        </w:rPr>
        <w:t>ואגב</w:t>
      </w:r>
      <w:r w:rsidRPr="00AE55B0">
        <w:rPr>
          <w:rtl/>
        </w:rPr>
        <w:t xml:space="preserve">, </w:t>
      </w:r>
      <w:r w:rsidRPr="00AE55B0">
        <w:rPr>
          <w:rFonts w:hint="eastAsia"/>
          <w:rtl/>
        </w:rPr>
        <w:t>ההסדרה</w:t>
      </w:r>
      <w:r w:rsidRPr="00AE55B0">
        <w:rPr>
          <w:rtl/>
        </w:rPr>
        <w:t xml:space="preserve"> </w:t>
      </w:r>
      <w:r w:rsidRPr="00AE55B0">
        <w:rPr>
          <w:rFonts w:hint="eastAsia"/>
          <w:rtl/>
        </w:rPr>
        <w:t>של</w:t>
      </w:r>
      <w:r w:rsidRPr="00AE55B0">
        <w:rPr>
          <w:rtl/>
        </w:rPr>
        <w:t xml:space="preserve"> </w:t>
      </w:r>
      <w:r w:rsidRPr="00AE55B0">
        <w:rPr>
          <w:rFonts w:hint="eastAsia"/>
          <w:rtl/>
        </w:rPr>
        <w:t>החוק</w:t>
      </w:r>
      <w:r w:rsidRPr="00AE55B0">
        <w:rPr>
          <w:rtl/>
        </w:rPr>
        <w:t xml:space="preserve"> </w:t>
      </w:r>
      <w:r w:rsidRPr="00AE55B0">
        <w:rPr>
          <w:rFonts w:hint="eastAsia"/>
          <w:rtl/>
        </w:rPr>
        <w:t>הזה</w:t>
      </w:r>
      <w:r w:rsidRPr="00AE55B0">
        <w:rPr>
          <w:rtl/>
        </w:rPr>
        <w:t xml:space="preserve"> </w:t>
      </w:r>
      <w:r w:rsidRPr="00AE55B0">
        <w:rPr>
          <w:rFonts w:hint="eastAsia"/>
          <w:rtl/>
        </w:rPr>
        <w:t>הייתה</w:t>
      </w:r>
      <w:r w:rsidRPr="00AE55B0">
        <w:rPr>
          <w:rtl/>
        </w:rPr>
        <w:t xml:space="preserve"> </w:t>
      </w:r>
      <w:r w:rsidRPr="00AE55B0">
        <w:rPr>
          <w:rFonts w:hint="eastAsia"/>
          <w:rtl/>
        </w:rPr>
        <w:t>מתבקשת</w:t>
      </w:r>
      <w:r w:rsidRPr="00AE55B0">
        <w:rPr>
          <w:rtl/>
        </w:rPr>
        <w:t xml:space="preserve"> </w:t>
      </w:r>
      <w:r w:rsidRPr="00AE55B0">
        <w:rPr>
          <w:rFonts w:hint="eastAsia"/>
          <w:rtl/>
        </w:rPr>
        <w:t>לא</w:t>
      </w:r>
      <w:r w:rsidRPr="00AE55B0">
        <w:rPr>
          <w:rtl/>
        </w:rPr>
        <w:t xml:space="preserve"> </w:t>
      </w:r>
      <w:r w:rsidRPr="00AE55B0">
        <w:rPr>
          <w:rFonts w:hint="eastAsia"/>
          <w:rtl/>
        </w:rPr>
        <w:t>רק</w:t>
      </w:r>
      <w:r w:rsidRPr="00AE55B0">
        <w:rPr>
          <w:rtl/>
        </w:rPr>
        <w:t xml:space="preserve"> </w:t>
      </w:r>
      <w:r w:rsidRPr="00AE55B0">
        <w:rPr>
          <w:rFonts w:hint="eastAsia"/>
          <w:rtl/>
        </w:rPr>
        <w:t>על</w:t>
      </w:r>
      <w:r w:rsidRPr="00AE55B0">
        <w:rPr>
          <w:rtl/>
        </w:rPr>
        <w:t xml:space="preserve"> </w:t>
      </w:r>
      <w:r w:rsidRPr="00AE55B0">
        <w:rPr>
          <w:rFonts w:hint="eastAsia"/>
          <w:rtl/>
        </w:rPr>
        <w:t>ידינו</w:t>
      </w:r>
      <w:r w:rsidRPr="00AE55B0">
        <w:rPr>
          <w:rtl/>
        </w:rPr>
        <w:t xml:space="preserve">, </w:t>
      </w:r>
      <w:r w:rsidRPr="00AE55B0">
        <w:rPr>
          <w:rFonts w:hint="eastAsia"/>
          <w:rtl/>
        </w:rPr>
        <w:t>היוזמים</w:t>
      </w:r>
      <w:r w:rsidRPr="00AE55B0">
        <w:rPr>
          <w:rtl/>
        </w:rPr>
        <w:t xml:space="preserve">, </w:t>
      </w:r>
      <w:r w:rsidRPr="00AE55B0">
        <w:rPr>
          <w:rFonts w:hint="eastAsia"/>
          <w:rtl/>
        </w:rPr>
        <w:t>אלא</w:t>
      </w:r>
      <w:r w:rsidRPr="00AE55B0">
        <w:rPr>
          <w:rtl/>
        </w:rPr>
        <w:t xml:space="preserve"> </w:t>
      </w:r>
      <w:r w:rsidRPr="00AE55B0">
        <w:rPr>
          <w:rFonts w:hint="eastAsia"/>
          <w:rtl/>
        </w:rPr>
        <w:t>גם</w:t>
      </w:r>
      <w:r w:rsidRPr="00AE55B0">
        <w:rPr>
          <w:rtl/>
        </w:rPr>
        <w:t xml:space="preserve"> </w:t>
      </w:r>
      <w:r w:rsidRPr="00AE55B0">
        <w:rPr>
          <w:rFonts w:hint="eastAsia"/>
          <w:rtl/>
        </w:rPr>
        <w:t>על</w:t>
      </w:r>
      <w:r w:rsidRPr="00AE55B0">
        <w:rPr>
          <w:rtl/>
        </w:rPr>
        <w:t xml:space="preserve"> </w:t>
      </w:r>
      <w:r w:rsidRPr="00AE55B0">
        <w:rPr>
          <w:rFonts w:hint="eastAsia"/>
          <w:rtl/>
        </w:rPr>
        <w:t>ידי</w:t>
      </w:r>
      <w:r w:rsidRPr="00AE55B0">
        <w:rPr>
          <w:rtl/>
        </w:rPr>
        <w:t xml:space="preserve"> </w:t>
      </w:r>
      <w:r w:rsidRPr="00AE55B0">
        <w:rPr>
          <w:rFonts w:hint="eastAsia"/>
          <w:rtl/>
        </w:rPr>
        <w:t>הייעוץ</w:t>
      </w:r>
      <w:r w:rsidRPr="00AE55B0">
        <w:rPr>
          <w:rtl/>
        </w:rPr>
        <w:t xml:space="preserve"> </w:t>
      </w:r>
      <w:r w:rsidRPr="00AE55B0">
        <w:rPr>
          <w:rFonts w:hint="eastAsia"/>
          <w:rtl/>
        </w:rPr>
        <w:t>המשפטי</w:t>
      </w:r>
      <w:r w:rsidRPr="00AE55B0">
        <w:rPr>
          <w:rtl/>
        </w:rPr>
        <w:t xml:space="preserve"> </w:t>
      </w:r>
      <w:r w:rsidRPr="00AE55B0">
        <w:rPr>
          <w:rFonts w:hint="eastAsia"/>
          <w:rtl/>
        </w:rPr>
        <w:t>של</w:t>
      </w:r>
      <w:r w:rsidRPr="00AE55B0">
        <w:rPr>
          <w:rtl/>
        </w:rPr>
        <w:t xml:space="preserve"> </w:t>
      </w:r>
      <w:r w:rsidRPr="00AE55B0">
        <w:rPr>
          <w:rFonts w:hint="eastAsia"/>
          <w:rtl/>
        </w:rPr>
        <w:t>הכנסת</w:t>
      </w:r>
      <w:r w:rsidRPr="00AE55B0">
        <w:rPr>
          <w:rtl/>
        </w:rPr>
        <w:t xml:space="preserve"> </w:t>
      </w:r>
      <w:r w:rsidRPr="00AE55B0">
        <w:rPr>
          <w:rFonts w:hint="eastAsia"/>
          <w:rtl/>
        </w:rPr>
        <w:t>וגם</w:t>
      </w:r>
      <w:r w:rsidRPr="00AE55B0">
        <w:rPr>
          <w:rtl/>
        </w:rPr>
        <w:t xml:space="preserve"> </w:t>
      </w:r>
      <w:r w:rsidRPr="00AE55B0">
        <w:rPr>
          <w:rFonts w:hint="eastAsia"/>
          <w:rtl/>
        </w:rPr>
        <w:t>על</w:t>
      </w:r>
      <w:r w:rsidRPr="00AE55B0">
        <w:rPr>
          <w:rtl/>
        </w:rPr>
        <w:t xml:space="preserve"> </w:t>
      </w:r>
      <w:r w:rsidRPr="00AE55B0">
        <w:rPr>
          <w:rFonts w:hint="eastAsia"/>
          <w:rtl/>
        </w:rPr>
        <w:t>ידי</w:t>
      </w:r>
      <w:r w:rsidRPr="00AE55B0">
        <w:rPr>
          <w:rtl/>
        </w:rPr>
        <w:t xml:space="preserve"> </w:t>
      </w:r>
      <w:r w:rsidRPr="00AE55B0">
        <w:rPr>
          <w:rFonts w:hint="eastAsia"/>
          <w:rtl/>
        </w:rPr>
        <w:t>הייעוץ</w:t>
      </w:r>
      <w:r w:rsidRPr="00AE55B0">
        <w:rPr>
          <w:rtl/>
        </w:rPr>
        <w:t xml:space="preserve"> </w:t>
      </w:r>
      <w:r w:rsidRPr="00AE55B0">
        <w:rPr>
          <w:rFonts w:hint="eastAsia"/>
          <w:rtl/>
        </w:rPr>
        <w:t>המשפטי</w:t>
      </w:r>
      <w:r w:rsidRPr="00AE55B0">
        <w:rPr>
          <w:rtl/>
        </w:rPr>
        <w:t xml:space="preserve"> </w:t>
      </w:r>
      <w:r w:rsidRPr="00AE55B0">
        <w:rPr>
          <w:rFonts w:hint="eastAsia"/>
          <w:rtl/>
        </w:rPr>
        <w:t>של</w:t>
      </w:r>
      <w:r w:rsidRPr="00AE55B0">
        <w:rPr>
          <w:rtl/>
        </w:rPr>
        <w:t xml:space="preserve"> </w:t>
      </w:r>
      <w:r w:rsidRPr="00AE55B0">
        <w:rPr>
          <w:rFonts w:hint="eastAsia"/>
          <w:rtl/>
        </w:rPr>
        <w:t>הממשלה</w:t>
      </w:r>
      <w:r w:rsidRPr="00AE55B0">
        <w:rPr>
          <w:rtl/>
        </w:rPr>
        <w:t xml:space="preserve">. </w:t>
      </w:r>
      <w:r w:rsidRPr="00AE55B0">
        <w:rPr>
          <w:rFonts w:hint="eastAsia"/>
          <w:rtl/>
        </w:rPr>
        <w:t>הם</w:t>
      </w:r>
      <w:r w:rsidRPr="00AE55B0">
        <w:rPr>
          <w:rtl/>
        </w:rPr>
        <w:t xml:space="preserve"> </w:t>
      </w:r>
      <w:r w:rsidRPr="00AE55B0">
        <w:rPr>
          <w:rFonts w:hint="eastAsia"/>
          <w:rtl/>
        </w:rPr>
        <w:t>אמרו</w:t>
      </w:r>
      <w:r w:rsidRPr="00AE55B0">
        <w:rPr>
          <w:rtl/>
        </w:rPr>
        <w:t xml:space="preserve"> </w:t>
      </w:r>
      <w:r w:rsidRPr="00AE55B0">
        <w:rPr>
          <w:rFonts w:hint="eastAsia"/>
          <w:rtl/>
        </w:rPr>
        <w:t>שהחוק</w:t>
      </w:r>
      <w:r w:rsidRPr="00AE55B0">
        <w:rPr>
          <w:rtl/>
        </w:rPr>
        <w:t xml:space="preserve"> </w:t>
      </w:r>
      <w:r w:rsidRPr="00AE55B0">
        <w:rPr>
          <w:rFonts w:hint="eastAsia"/>
          <w:rtl/>
        </w:rPr>
        <w:t>היום</w:t>
      </w:r>
      <w:r w:rsidRPr="00AE55B0">
        <w:rPr>
          <w:rtl/>
        </w:rPr>
        <w:t xml:space="preserve"> </w:t>
      </w:r>
      <w:r w:rsidRPr="00AE55B0">
        <w:rPr>
          <w:rFonts w:hint="eastAsia"/>
          <w:rtl/>
        </w:rPr>
        <w:t>עמום</w:t>
      </w:r>
      <w:r w:rsidRPr="00AE55B0">
        <w:rPr>
          <w:rtl/>
        </w:rPr>
        <w:t xml:space="preserve"> </w:t>
      </w:r>
      <w:r w:rsidRPr="00AE55B0">
        <w:rPr>
          <w:rFonts w:hint="eastAsia"/>
          <w:rtl/>
        </w:rPr>
        <w:t>ולא</w:t>
      </w:r>
      <w:r w:rsidRPr="00AE55B0">
        <w:rPr>
          <w:rtl/>
        </w:rPr>
        <w:t xml:space="preserve"> </w:t>
      </w:r>
      <w:r w:rsidRPr="00AE55B0">
        <w:rPr>
          <w:rFonts w:hint="eastAsia"/>
          <w:rtl/>
        </w:rPr>
        <w:t>ברור</w:t>
      </w:r>
      <w:r w:rsidRPr="00AE55B0">
        <w:rPr>
          <w:rtl/>
        </w:rPr>
        <w:t xml:space="preserve">, </w:t>
      </w:r>
      <w:r w:rsidRPr="00AE55B0">
        <w:rPr>
          <w:rFonts w:hint="eastAsia"/>
          <w:rtl/>
        </w:rPr>
        <w:t>והגיע</w:t>
      </w:r>
      <w:r w:rsidRPr="00AE55B0">
        <w:rPr>
          <w:rtl/>
        </w:rPr>
        <w:t xml:space="preserve"> </w:t>
      </w:r>
      <w:r w:rsidRPr="00AE55B0">
        <w:rPr>
          <w:rFonts w:hint="eastAsia"/>
          <w:rtl/>
        </w:rPr>
        <w:t>הזמן</w:t>
      </w:r>
      <w:r w:rsidRPr="00AE55B0">
        <w:rPr>
          <w:rtl/>
        </w:rPr>
        <w:t xml:space="preserve"> </w:t>
      </w:r>
      <w:r w:rsidRPr="00AE55B0">
        <w:rPr>
          <w:rFonts w:hint="eastAsia"/>
          <w:rtl/>
        </w:rPr>
        <w:t>להסדיר</w:t>
      </w:r>
      <w:r w:rsidRPr="00AE55B0">
        <w:rPr>
          <w:rtl/>
        </w:rPr>
        <w:t xml:space="preserve"> </w:t>
      </w:r>
      <w:r w:rsidRPr="00AE55B0">
        <w:rPr>
          <w:rFonts w:hint="eastAsia"/>
          <w:rtl/>
        </w:rPr>
        <w:t>אותו</w:t>
      </w:r>
      <w:r w:rsidRPr="00AE55B0">
        <w:rPr>
          <w:rtl/>
        </w:rPr>
        <w:t xml:space="preserve">, </w:t>
      </w:r>
      <w:r w:rsidRPr="00AE55B0">
        <w:rPr>
          <w:rFonts w:hint="eastAsia"/>
          <w:rtl/>
        </w:rPr>
        <w:t>וזה</w:t>
      </w:r>
      <w:r w:rsidRPr="00AE55B0">
        <w:rPr>
          <w:rtl/>
        </w:rPr>
        <w:t xml:space="preserve"> </w:t>
      </w:r>
      <w:r w:rsidRPr="00AE55B0">
        <w:rPr>
          <w:rFonts w:hint="eastAsia"/>
          <w:rtl/>
        </w:rPr>
        <w:t>בדיוק</w:t>
      </w:r>
      <w:r w:rsidRPr="00AE55B0">
        <w:rPr>
          <w:rtl/>
        </w:rPr>
        <w:t xml:space="preserve"> </w:t>
      </w:r>
      <w:r w:rsidRPr="00AE55B0">
        <w:rPr>
          <w:rFonts w:hint="eastAsia"/>
          <w:rtl/>
        </w:rPr>
        <w:t>מה</w:t>
      </w:r>
      <w:r w:rsidRPr="00AE55B0">
        <w:rPr>
          <w:rtl/>
        </w:rPr>
        <w:t xml:space="preserve"> </w:t>
      </w:r>
      <w:r w:rsidRPr="00AE55B0">
        <w:rPr>
          <w:rFonts w:hint="eastAsia"/>
          <w:rtl/>
        </w:rPr>
        <w:t>שאנחנו</w:t>
      </w:r>
      <w:r w:rsidRPr="00AE55B0">
        <w:rPr>
          <w:rtl/>
        </w:rPr>
        <w:t xml:space="preserve"> </w:t>
      </w:r>
      <w:r w:rsidRPr="00AE55B0">
        <w:rPr>
          <w:rFonts w:hint="eastAsia"/>
          <w:rtl/>
        </w:rPr>
        <w:t>עושים</w:t>
      </w:r>
      <w:r w:rsidRPr="00AE55B0">
        <w:rPr>
          <w:rtl/>
        </w:rPr>
        <w:t xml:space="preserve">. </w:t>
      </w:r>
      <w:r w:rsidRPr="00AE55B0">
        <w:rPr>
          <w:rFonts w:hint="eastAsia"/>
          <w:rtl/>
        </w:rPr>
        <w:t>בדיוק</w:t>
      </w:r>
      <w:r w:rsidRPr="00AE55B0">
        <w:rPr>
          <w:rtl/>
        </w:rPr>
        <w:t xml:space="preserve"> </w:t>
      </w:r>
      <w:r w:rsidRPr="00AE55B0">
        <w:rPr>
          <w:rFonts w:hint="eastAsia"/>
          <w:rtl/>
        </w:rPr>
        <w:t>לשם</w:t>
      </w:r>
      <w:r w:rsidRPr="00AE55B0">
        <w:rPr>
          <w:rtl/>
        </w:rPr>
        <w:t xml:space="preserve"> </w:t>
      </w:r>
      <w:r w:rsidRPr="00AE55B0">
        <w:rPr>
          <w:rFonts w:hint="eastAsia"/>
          <w:rtl/>
        </w:rPr>
        <w:t>כך</w:t>
      </w:r>
      <w:r w:rsidRPr="00AE55B0">
        <w:rPr>
          <w:rtl/>
        </w:rPr>
        <w:t xml:space="preserve"> </w:t>
      </w:r>
      <w:r w:rsidRPr="00AE55B0">
        <w:rPr>
          <w:rFonts w:hint="eastAsia"/>
          <w:rtl/>
        </w:rPr>
        <w:t>חוקקנו</w:t>
      </w:r>
      <w:r w:rsidRPr="00AE55B0">
        <w:rPr>
          <w:rtl/>
        </w:rPr>
        <w:t xml:space="preserve"> </w:t>
      </w:r>
      <w:r w:rsidRPr="00AE55B0">
        <w:rPr>
          <w:rFonts w:hint="eastAsia"/>
          <w:rtl/>
        </w:rPr>
        <w:t>את</w:t>
      </w:r>
      <w:r w:rsidRPr="00AE55B0">
        <w:rPr>
          <w:rtl/>
        </w:rPr>
        <w:t xml:space="preserve"> </w:t>
      </w:r>
      <w:r w:rsidRPr="00AE55B0">
        <w:rPr>
          <w:rFonts w:hint="eastAsia"/>
          <w:rtl/>
        </w:rPr>
        <w:t>החוק</w:t>
      </w:r>
      <w:r w:rsidRPr="00AE55B0">
        <w:rPr>
          <w:rtl/>
        </w:rPr>
        <w:t>.</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לפי</w:t>
      </w:r>
      <w:r w:rsidRPr="00AE55B0">
        <w:rPr>
          <w:rtl/>
        </w:rPr>
        <w:t xml:space="preserve"> </w:t>
      </w:r>
      <w:r w:rsidRPr="00AE55B0">
        <w:rPr>
          <w:rFonts w:hint="eastAsia"/>
          <w:rtl/>
        </w:rPr>
        <w:t>מה</w:t>
      </w:r>
      <w:r w:rsidRPr="00AE55B0">
        <w:rPr>
          <w:rtl/>
        </w:rPr>
        <w:t xml:space="preserve"> </w:t>
      </w:r>
      <w:r w:rsidRPr="00AE55B0">
        <w:rPr>
          <w:rFonts w:hint="eastAsia"/>
          <w:rtl/>
        </w:rPr>
        <w:t>שלמדנו</w:t>
      </w:r>
      <w:r w:rsidRPr="00AE55B0">
        <w:rPr>
          <w:rtl/>
        </w:rPr>
        <w:t xml:space="preserve"> </w:t>
      </w:r>
      <w:r w:rsidRPr="00AE55B0">
        <w:rPr>
          <w:rFonts w:hint="eastAsia"/>
          <w:rtl/>
        </w:rPr>
        <w:t>תוך</w:t>
      </w:r>
      <w:r w:rsidRPr="00AE55B0">
        <w:rPr>
          <w:rtl/>
        </w:rPr>
        <w:t xml:space="preserve"> </w:t>
      </w:r>
      <w:r w:rsidRPr="00AE55B0">
        <w:rPr>
          <w:rFonts w:hint="eastAsia"/>
          <w:rtl/>
        </w:rPr>
        <w:t>כדי</w:t>
      </w:r>
      <w:r w:rsidRPr="00AE55B0">
        <w:rPr>
          <w:rtl/>
        </w:rPr>
        <w:t xml:space="preserve"> </w:t>
      </w:r>
      <w:r w:rsidRPr="00AE55B0">
        <w:rPr>
          <w:rFonts w:hint="eastAsia"/>
          <w:rtl/>
        </w:rPr>
        <w:t>הדיונים</w:t>
      </w:r>
      <w:r w:rsidRPr="00AE55B0">
        <w:rPr>
          <w:rtl/>
        </w:rPr>
        <w:t xml:space="preserve"> </w:t>
      </w:r>
      <w:r w:rsidRPr="00AE55B0">
        <w:rPr>
          <w:rFonts w:hint="eastAsia"/>
          <w:rtl/>
        </w:rPr>
        <w:t>וגם</w:t>
      </w:r>
      <w:r w:rsidRPr="00AE55B0">
        <w:rPr>
          <w:rtl/>
        </w:rPr>
        <w:t xml:space="preserve"> </w:t>
      </w:r>
      <w:r w:rsidRPr="00AE55B0">
        <w:rPr>
          <w:rFonts w:hint="eastAsia"/>
          <w:rtl/>
        </w:rPr>
        <w:t>לפניהם</w:t>
      </w:r>
      <w:r w:rsidRPr="00AE55B0">
        <w:rPr>
          <w:rtl/>
        </w:rPr>
        <w:t xml:space="preserve">, </w:t>
      </w:r>
      <w:r w:rsidRPr="00AE55B0">
        <w:rPr>
          <w:rFonts w:hint="eastAsia"/>
          <w:rtl/>
        </w:rPr>
        <w:t>בכל</w:t>
      </w:r>
      <w:r w:rsidRPr="00AE55B0">
        <w:rPr>
          <w:rtl/>
        </w:rPr>
        <w:t xml:space="preserve"> </w:t>
      </w:r>
      <w:r w:rsidRPr="00AE55B0">
        <w:rPr>
          <w:rFonts w:hint="eastAsia"/>
          <w:rtl/>
        </w:rPr>
        <w:t>המדינות</w:t>
      </w:r>
      <w:r w:rsidRPr="00AE55B0">
        <w:rPr>
          <w:rtl/>
        </w:rPr>
        <w:t xml:space="preserve"> </w:t>
      </w:r>
      <w:r w:rsidRPr="00AE55B0">
        <w:rPr>
          <w:rFonts w:hint="eastAsia"/>
          <w:rtl/>
        </w:rPr>
        <w:t>בעולם</w:t>
      </w:r>
      <w:r w:rsidRPr="00AE55B0">
        <w:rPr>
          <w:rtl/>
        </w:rPr>
        <w:t xml:space="preserve"> </w:t>
      </w:r>
      <w:r w:rsidRPr="00AE55B0">
        <w:rPr>
          <w:rFonts w:hint="eastAsia"/>
          <w:rtl/>
        </w:rPr>
        <w:t>אין</w:t>
      </w:r>
      <w:r w:rsidRPr="00AE55B0">
        <w:rPr>
          <w:rtl/>
        </w:rPr>
        <w:t xml:space="preserve"> </w:t>
      </w:r>
      <w:r w:rsidRPr="00AE55B0">
        <w:rPr>
          <w:rFonts w:hint="eastAsia"/>
          <w:rtl/>
        </w:rPr>
        <w:t>מדינה</w:t>
      </w:r>
      <w:r w:rsidRPr="00AE55B0">
        <w:rPr>
          <w:rtl/>
        </w:rPr>
        <w:t xml:space="preserve"> </w:t>
      </w:r>
      <w:r w:rsidRPr="00AE55B0">
        <w:rPr>
          <w:rFonts w:hint="eastAsia"/>
          <w:rtl/>
        </w:rPr>
        <w:t>אחת</w:t>
      </w:r>
      <w:r w:rsidRPr="00AE55B0">
        <w:rPr>
          <w:rtl/>
        </w:rPr>
        <w:t xml:space="preserve"> – </w:t>
      </w:r>
      <w:r w:rsidRPr="00AE55B0">
        <w:rPr>
          <w:rFonts w:hint="eastAsia"/>
          <w:rtl/>
        </w:rPr>
        <w:t>ולא</w:t>
      </w:r>
      <w:r w:rsidRPr="00AE55B0">
        <w:rPr>
          <w:rtl/>
        </w:rPr>
        <w:t xml:space="preserve"> </w:t>
      </w:r>
      <w:r w:rsidRPr="00AE55B0">
        <w:rPr>
          <w:rFonts w:hint="eastAsia"/>
          <w:rtl/>
        </w:rPr>
        <w:t>רק</w:t>
      </w:r>
      <w:r w:rsidRPr="00AE55B0">
        <w:rPr>
          <w:rtl/>
        </w:rPr>
        <w:t xml:space="preserve"> </w:t>
      </w:r>
      <w:r w:rsidRPr="00AE55B0">
        <w:rPr>
          <w:rFonts w:hint="eastAsia"/>
          <w:rtl/>
        </w:rPr>
        <w:t>במדינות</w:t>
      </w:r>
      <w:r w:rsidRPr="00AE55B0">
        <w:rPr>
          <w:rtl/>
        </w:rPr>
        <w:t xml:space="preserve"> </w:t>
      </w:r>
      <w:r w:rsidRPr="00AE55B0">
        <w:rPr>
          <w:rFonts w:hint="eastAsia"/>
          <w:rtl/>
        </w:rPr>
        <w:t>המערביות</w:t>
      </w:r>
      <w:r w:rsidRPr="00AE55B0">
        <w:rPr>
          <w:rtl/>
        </w:rPr>
        <w:t xml:space="preserve"> – </w:t>
      </w:r>
      <w:r w:rsidRPr="00AE55B0">
        <w:rPr>
          <w:rFonts w:hint="eastAsia"/>
          <w:rtl/>
        </w:rPr>
        <w:t>אין</w:t>
      </w:r>
      <w:r w:rsidRPr="00AE55B0">
        <w:rPr>
          <w:rtl/>
        </w:rPr>
        <w:t xml:space="preserve"> </w:t>
      </w:r>
      <w:r w:rsidRPr="00AE55B0">
        <w:rPr>
          <w:rFonts w:hint="eastAsia"/>
          <w:rtl/>
        </w:rPr>
        <w:t>מדינה</w:t>
      </w:r>
      <w:r w:rsidRPr="00AE55B0">
        <w:rPr>
          <w:rtl/>
        </w:rPr>
        <w:t xml:space="preserve"> </w:t>
      </w:r>
      <w:r w:rsidRPr="00AE55B0">
        <w:rPr>
          <w:rFonts w:hint="eastAsia"/>
          <w:rtl/>
        </w:rPr>
        <w:t>אחת</w:t>
      </w:r>
      <w:r w:rsidRPr="00AE55B0">
        <w:rPr>
          <w:rtl/>
        </w:rPr>
        <w:t xml:space="preserve"> </w:t>
      </w:r>
      <w:r w:rsidRPr="00AE55B0">
        <w:rPr>
          <w:rFonts w:hint="eastAsia"/>
          <w:rtl/>
        </w:rPr>
        <w:t>בעולם</w:t>
      </w:r>
      <w:r w:rsidRPr="00AE55B0">
        <w:rPr>
          <w:rtl/>
        </w:rPr>
        <w:t xml:space="preserve"> </w:t>
      </w:r>
      <w:r w:rsidRPr="00AE55B0">
        <w:rPr>
          <w:rFonts w:hint="eastAsia"/>
          <w:rtl/>
        </w:rPr>
        <w:t>שבה</w:t>
      </w:r>
      <w:r w:rsidRPr="00AE55B0">
        <w:rPr>
          <w:rtl/>
        </w:rPr>
        <w:t xml:space="preserve"> </w:t>
      </w:r>
      <w:r w:rsidRPr="00AE55B0">
        <w:rPr>
          <w:rFonts w:hint="eastAsia"/>
          <w:rtl/>
        </w:rPr>
        <w:t>אפשר</w:t>
      </w:r>
      <w:r w:rsidRPr="00AE55B0">
        <w:rPr>
          <w:rtl/>
        </w:rPr>
        <w:t xml:space="preserve"> </w:t>
      </w:r>
      <w:r w:rsidRPr="00AE55B0">
        <w:rPr>
          <w:rFonts w:hint="eastAsia"/>
          <w:rtl/>
        </w:rPr>
        <w:t>להוציא</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לנבצרות</w:t>
      </w:r>
      <w:r w:rsidRPr="00AE55B0">
        <w:rPr>
          <w:rtl/>
        </w:rPr>
        <w:t xml:space="preserve">, </w:t>
      </w:r>
      <w:r w:rsidRPr="00AE55B0">
        <w:rPr>
          <w:rFonts w:hint="eastAsia"/>
          <w:rtl/>
        </w:rPr>
        <w:t>ולא</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הסוגיה</w:t>
      </w:r>
      <w:r w:rsidRPr="00AE55B0">
        <w:rPr>
          <w:rtl/>
        </w:rPr>
        <w:t xml:space="preserve"> </w:t>
      </w:r>
      <w:r w:rsidRPr="00AE55B0">
        <w:rPr>
          <w:rFonts w:hint="eastAsia"/>
          <w:rtl/>
        </w:rPr>
        <w:t>הזאת</w:t>
      </w:r>
      <w:r w:rsidRPr="00AE55B0">
        <w:rPr>
          <w:rtl/>
        </w:rPr>
        <w:t xml:space="preserve"> </w:t>
      </w:r>
      <w:r w:rsidRPr="00AE55B0">
        <w:rPr>
          <w:rFonts w:hint="eastAsia"/>
          <w:rtl/>
        </w:rPr>
        <w:t>שעלתה</w:t>
      </w:r>
      <w:r w:rsidRPr="00AE55B0">
        <w:rPr>
          <w:rtl/>
        </w:rPr>
        <w:t xml:space="preserve"> </w:t>
      </w:r>
      <w:r w:rsidRPr="00AE55B0">
        <w:rPr>
          <w:rFonts w:hint="eastAsia"/>
          <w:rtl/>
        </w:rPr>
        <w:t>כאן</w:t>
      </w:r>
      <w:r w:rsidRPr="00AE55B0">
        <w:rPr>
          <w:rtl/>
        </w:rPr>
        <w:t xml:space="preserve">, </w:t>
      </w:r>
      <w:r w:rsidRPr="00AE55B0">
        <w:rPr>
          <w:rFonts w:hint="eastAsia"/>
          <w:rtl/>
        </w:rPr>
        <w:t>להוציא</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היא</w:t>
      </w:r>
      <w:r w:rsidRPr="00AE55B0">
        <w:rPr>
          <w:rtl/>
        </w:rPr>
        <w:t xml:space="preserve"> </w:t>
      </w:r>
      <w:r w:rsidRPr="00AE55B0">
        <w:rPr>
          <w:rFonts w:hint="eastAsia"/>
          <w:rtl/>
        </w:rPr>
        <w:t>סטרטאפ</w:t>
      </w:r>
      <w:r w:rsidRPr="00AE55B0">
        <w:rPr>
          <w:rtl/>
        </w:rPr>
        <w:t xml:space="preserve"> </w:t>
      </w:r>
      <w:r w:rsidRPr="00AE55B0">
        <w:rPr>
          <w:rFonts w:hint="eastAsia"/>
          <w:rtl/>
        </w:rPr>
        <w:t>משפטי</w:t>
      </w:r>
      <w:r w:rsidRPr="00AE55B0">
        <w:rPr>
          <w:rtl/>
        </w:rPr>
        <w:t xml:space="preserve"> </w:t>
      </w:r>
      <w:r w:rsidRPr="00AE55B0">
        <w:rPr>
          <w:rFonts w:hint="eastAsia"/>
          <w:rtl/>
        </w:rPr>
        <w:t>ישראלי</w:t>
      </w:r>
      <w:r w:rsidRPr="00AE55B0">
        <w:rPr>
          <w:rtl/>
        </w:rPr>
        <w:t xml:space="preserve">. </w:t>
      </w:r>
      <w:r w:rsidRPr="00AE55B0">
        <w:rPr>
          <w:rFonts w:hint="eastAsia"/>
          <w:rtl/>
        </w:rPr>
        <w:t>זה</w:t>
      </w:r>
      <w:r w:rsidRPr="00AE55B0">
        <w:rPr>
          <w:rtl/>
        </w:rPr>
        <w:t xml:space="preserve"> </w:t>
      </w:r>
      <w:r w:rsidRPr="00AE55B0">
        <w:rPr>
          <w:rFonts w:hint="eastAsia"/>
          <w:rtl/>
        </w:rPr>
        <w:t>לא</w:t>
      </w:r>
      <w:r w:rsidRPr="00AE55B0">
        <w:rPr>
          <w:rtl/>
        </w:rPr>
        <w:t xml:space="preserve"> </w:t>
      </w:r>
      <w:r w:rsidRPr="00AE55B0">
        <w:rPr>
          <w:rFonts w:hint="eastAsia"/>
          <w:rtl/>
        </w:rPr>
        <w:t>קיים</w:t>
      </w:r>
      <w:r w:rsidRPr="00AE55B0">
        <w:rPr>
          <w:rtl/>
        </w:rPr>
        <w:t xml:space="preserve"> </w:t>
      </w:r>
      <w:r w:rsidRPr="00AE55B0">
        <w:rPr>
          <w:rFonts w:hint="eastAsia"/>
          <w:rtl/>
        </w:rPr>
        <w:t>בשום</w:t>
      </w:r>
      <w:r w:rsidRPr="00AE55B0">
        <w:rPr>
          <w:rtl/>
        </w:rPr>
        <w:t xml:space="preserve"> </w:t>
      </w:r>
      <w:r w:rsidRPr="00AE55B0">
        <w:rPr>
          <w:rFonts w:hint="eastAsia"/>
          <w:rtl/>
        </w:rPr>
        <w:t>מדינה</w:t>
      </w:r>
      <w:r w:rsidRPr="00AE55B0">
        <w:rPr>
          <w:rtl/>
        </w:rPr>
        <w:t xml:space="preserve">. </w:t>
      </w:r>
      <w:r w:rsidRPr="00AE55B0">
        <w:rPr>
          <w:rFonts w:hint="eastAsia"/>
          <w:rtl/>
        </w:rPr>
        <w:t>כשעלה</w:t>
      </w:r>
      <w:r w:rsidRPr="00AE55B0">
        <w:rPr>
          <w:rtl/>
        </w:rPr>
        <w:t xml:space="preserve"> </w:t>
      </w:r>
      <w:r w:rsidRPr="00AE55B0">
        <w:rPr>
          <w:rFonts w:hint="eastAsia"/>
          <w:rtl/>
        </w:rPr>
        <w:t>הנושא</w:t>
      </w:r>
      <w:r w:rsidRPr="00AE55B0">
        <w:rPr>
          <w:rtl/>
        </w:rPr>
        <w:t xml:space="preserve"> </w:t>
      </w:r>
      <w:r w:rsidRPr="00AE55B0">
        <w:rPr>
          <w:rFonts w:hint="eastAsia"/>
          <w:rtl/>
        </w:rPr>
        <w:t>הזה</w:t>
      </w:r>
      <w:r w:rsidRPr="00AE55B0">
        <w:rPr>
          <w:rtl/>
        </w:rPr>
        <w:t xml:space="preserve"> </w:t>
      </w:r>
      <w:r w:rsidRPr="00AE55B0">
        <w:rPr>
          <w:rFonts w:hint="eastAsia"/>
          <w:rtl/>
        </w:rPr>
        <w:t>לאוויר</w:t>
      </w:r>
      <w:r w:rsidRPr="00AE55B0">
        <w:rPr>
          <w:rtl/>
        </w:rPr>
        <w:t xml:space="preserve">, </w:t>
      </w:r>
      <w:r w:rsidRPr="00AE55B0">
        <w:rPr>
          <w:rFonts w:hint="eastAsia"/>
          <w:rtl/>
        </w:rPr>
        <w:t>כסוג</w:t>
      </w:r>
      <w:r w:rsidRPr="00AE55B0">
        <w:rPr>
          <w:rtl/>
        </w:rPr>
        <w:t xml:space="preserve"> </w:t>
      </w:r>
      <w:r w:rsidRPr="00AE55B0">
        <w:rPr>
          <w:rFonts w:hint="eastAsia"/>
          <w:rtl/>
        </w:rPr>
        <w:t>של</w:t>
      </w:r>
      <w:r w:rsidRPr="00AE55B0">
        <w:rPr>
          <w:rtl/>
        </w:rPr>
        <w:t xml:space="preserve"> </w:t>
      </w:r>
      <w:r w:rsidRPr="00AE55B0">
        <w:rPr>
          <w:rFonts w:hint="eastAsia"/>
          <w:rtl/>
        </w:rPr>
        <w:t>איום</w:t>
      </w:r>
      <w:r w:rsidRPr="00AE55B0">
        <w:rPr>
          <w:rtl/>
        </w:rPr>
        <w:t xml:space="preserve">, </w:t>
      </w:r>
      <w:r w:rsidRPr="00AE55B0">
        <w:rPr>
          <w:rFonts w:hint="eastAsia"/>
          <w:rtl/>
        </w:rPr>
        <w:t>לא</w:t>
      </w:r>
      <w:r w:rsidRPr="00AE55B0">
        <w:rPr>
          <w:rtl/>
        </w:rPr>
        <w:t xml:space="preserve"> </w:t>
      </w:r>
      <w:r w:rsidRPr="00AE55B0">
        <w:rPr>
          <w:rFonts w:hint="eastAsia"/>
          <w:rtl/>
        </w:rPr>
        <w:t>ראינו</w:t>
      </w:r>
      <w:r w:rsidRPr="00AE55B0">
        <w:rPr>
          <w:rtl/>
        </w:rPr>
        <w:t xml:space="preserve"> </w:t>
      </w:r>
      <w:r w:rsidRPr="00AE55B0">
        <w:rPr>
          <w:rFonts w:hint="eastAsia"/>
          <w:rtl/>
        </w:rPr>
        <w:t>שדוחים</w:t>
      </w:r>
      <w:r w:rsidRPr="00AE55B0">
        <w:rPr>
          <w:rtl/>
        </w:rPr>
        <w:t xml:space="preserve"> </w:t>
      </w:r>
      <w:r w:rsidRPr="00AE55B0">
        <w:rPr>
          <w:rFonts w:hint="eastAsia"/>
          <w:rtl/>
        </w:rPr>
        <w:t>את</w:t>
      </w:r>
      <w:r w:rsidRPr="00AE55B0">
        <w:rPr>
          <w:rtl/>
        </w:rPr>
        <w:t xml:space="preserve"> </w:t>
      </w:r>
      <w:r w:rsidRPr="00AE55B0">
        <w:rPr>
          <w:rFonts w:hint="eastAsia"/>
          <w:rtl/>
        </w:rPr>
        <w:t>זה</w:t>
      </w:r>
      <w:r w:rsidRPr="00AE55B0">
        <w:rPr>
          <w:rtl/>
        </w:rPr>
        <w:t xml:space="preserve">; </w:t>
      </w:r>
      <w:r w:rsidRPr="00AE55B0">
        <w:rPr>
          <w:rFonts w:hint="eastAsia"/>
          <w:rtl/>
        </w:rPr>
        <w:t>שאומרים</w:t>
      </w:r>
      <w:r w:rsidRPr="00AE55B0">
        <w:rPr>
          <w:rtl/>
        </w:rPr>
        <w:t xml:space="preserve"> </w:t>
      </w:r>
      <w:r w:rsidRPr="00AE55B0">
        <w:rPr>
          <w:rFonts w:hint="eastAsia"/>
          <w:rtl/>
        </w:rPr>
        <w:t>שהדיון</w:t>
      </w:r>
      <w:r w:rsidRPr="00AE55B0">
        <w:rPr>
          <w:rtl/>
        </w:rPr>
        <w:t xml:space="preserve"> </w:t>
      </w:r>
      <w:r w:rsidRPr="00AE55B0">
        <w:rPr>
          <w:rFonts w:hint="eastAsia"/>
          <w:rtl/>
        </w:rPr>
        <w:t>הזה</w:t>
      </w:r>
      <w:r w:rsidRPr="00AE55B0">
        <w:rPr>
          <w:rtl/>
        </w:rPr>
        <w:t xml:space="preserve"> </w:t>
      </w:r>
      <w:r w:rsidRPr="00AE55B0">
        <w:rPr>
          <w:rFonts w:hint="eastAsia"/>
          <w:rtl/>
        </w:rPr>
        <w:t>לא</w:t>
      </w:r>
      <w:r w:rsidRPr="00AE55B0">
        <w:rPr>
          <w:rtl/>
        </w:rPr>
        <w:t xml:space="preserve"> </w:t>
      </w:r>
      <w:r w:rsidRPr="00AE55B0">
        <w:rPr>
          <w:rFonts w:hint="eastAsia"/>
          <w:rtl/>
        </w:rPr>
        <w:t>היה</w:t>
      </w:r>
      <w:r w:rsidRPr="00AE55B0">
        <w:rPr>
          <w:rtl/>
        </w:rPr>
        <w:t xml:space="preserve">; </w:t>
      </w:r>
      <w:r w:rsidRPr="00AE55B0">
        <w:rPr>
          <w:rFonts w:hint="eastAsia"/>
          <w:rtl/>
        </w:rPr>
        <w:t>שהדיון</w:t>
      </w:r>
      <w:r w:rsidRPr="00AE55B0">
        <w:rPr>
          <w:rtl/>
        </w:rPr>
        <w:t xml:space="preserve"> </w:t>
      </w:r>
      <w:r w:rsidRPr="00AE55B0">
        <w:rPr>
          <w:rFonts w:hint="eastAsia"/>
          <w:rtl/>
        </w:rPr>
        <w:t>הזה</w:t>
      </w:r>
      <w:r w:rsidRPr="00AE55B0">
        <w:rPr>
          <w:rtl/>
        </w:rPr>
        <w:t xml:space="preserve"> </w:t>
      </w:r>
      <w:r w:rsidRPr="00AE55B0">
        <w:rPr>
          <w:rFonts w:hint="eastAsia"/>
          <w:rtl/>
        </w:rPr>
        <w:t>לא</w:t>
      </w:r>
      <w:r w:rsidRPr="00AE55B0">
        <w:rPr>
          <w:rtl/>
        </w:rPr>
        <w:t xml:space="preserve"> </w:t>
      </w:r>
      <w:r w:rsidRPr="00AE55B0">
        <w:rPr>
          <w:rFonts w:hint="eastAsia"/>
          <w:rtl/>
        </w:rPr>
        <w:t>קרה</w:t>
      </w:r>
      <w:r w:rsidRPr="00AE55B0">
        <w:rPr>
          <w:rtl/>
        </w:rPr>
        <w:t xml:space="preserve">. </w:t>
      </w:r>
      <w:r w:rsidRPr="00AE55B0">
        <w:rPr>
          <w:rFonts w:hint="eastAsia"/>
          <w:rtl/>
        </w:rPr>
        <w:t>לא</w:t>
      </w:r>
      <w:r w:rsidRPr="00AE55B0">
        <w:rPr>
          <w:rtl/>
        </w:rPr>
        <w:t xml:space="preserve"> </w:t>
      </w:r>
      <w:r w:rsidRPr="00AE55B0">
        <w:rPr>
          <w:rFonts w:hint="eastAsia"/>
          <w:rtl/>
        </w:rPr>
        <w:t>ראינו</w:t>
      </w:r>
      <w:r w:rsidRPr="00AE55B0">
        <w:rPr>
          <w:rtl/>
        </w:rPr>
        <w:t xml:space="preserve">. </w:t>
      </w:r>
      <w:r w:rsidRPr="00AE55B0">
        <w:rPr>
          <w:rFonts w:hint="eastAsia"/>
          <w:rtl/>
        </w:rPr>
        <w:t>יש</w:t>
      </w:r>
      <w:r w:rsidRPr="00AE55B0">
        <w:rPr>
          <w:rtl/>
        </w:rPr>
        <w:t xml:space="preserve"> </w:t>
      </w:r>
      <w:r w:rsidRPr="00AE55B0">
        <w:rPr>
          <w:rFonts w:hint="eastAsia"/>
          <w:rtl/>
        </w:rPr>
        <w:t>כאלה</w:t>
      </w:r>
      <w:r w:rsidRPr="00AE55B0">
        <w:rPr>
          <w:rtl/>
        </w:rPr>
        <w:t xml:space="preserve"> </w:t>
      </w:r>
      <w:r w:rsidRPr="00AE55B0">
        <w:rPr>
          <w:rFonts w:hint="eastAsia"/>
          <w:rtl/>
        </w:rPr>
        <w:t>שנהנו</w:t>
      </w:r>
      <w:r w:rsidRPr="00AE55B0">
        <w:rPr>
          <w:rtl/>
        </w:rPr>
        <w:t xml:space="preserve"> </w:t>
      </w:r>
      <w:r w:rsidRPr="00AE55B0">
        <w:rPr>
          <w:rFonts w:hint="eastAsia"/>
          <w:rtl/>
        </w:rPr>
        <w:t>לראות</w:t>
      </w:r>
      <w:r w:rsidRPr="00AE55B0">
        <w:rPr>
          <w:rtl/>
        </w:rPr>
        <w:t xml:space="preserve"> </w:t>
      </w:r>
      <w:r w:rsidRPr="00AE55B0">
        <w:rPr>
          <w:rFonts w:hint="eastAsia"/>
          <w:rtl/>
        </w:rPr>
        <w:t>שזה</w:t>
      </w:r>
      <w:r w:rsidRPr="00AE55B0">
        <w:rPr>
          <w:rtl/>
        </w:rPr>
        <w:t xml:space="preserve"> </w:t>
      </w:r>
      <w:r w:rsidRPr="00AE55B0">
        <w:rPr>
          <w:rFonts w:hint="eastAsia"/>
          <w:rtl/>
        </w:rPr>
        <w:t>באוויר</w:t>
      </w:r>
      <w:r w:rsidRPr="00AE55B0">
        <w:rPr>
          <w:rtl/>
        </w:rPr>
        <w:t xml:space="preserve">, </w:t>
      </w:r>
      <w:r w:rsidRPr="00AE55B0">
        <w:rPr>
          <w:rFonts w:hint="eastAsia"/>
          <w:rtl/>
        </w:rPr>
        <w:t>אולי</w:t>
      </w:r>
      <w:r w:rsidRPr="00AE55B0">
        <w:rPr>
          <w:rtl/>
        </w:rPr>
        <w:t xml:space="preserve"> </w:t>
      </w:r>
      <w:r w:rsidRPr="00AE55B0">
        <w:rPr>
          <w:rFonts w:hint="eastAsia"/>
          <w:rtl/>
        </w:rPr>
        <w:t>שיהיה</w:t>
      </w:r>
      <w:r w:rsidRPr="00AE55B0">
        <w:rPr>
          <w:rtl/>
        </w:rPr>
        <w:t xml:space="preserve"> </w:t>
      </w:r>
      <w:r w:rsidRPr="00AE55B0">
        <w:rPr>
          <w:rFonts w:hint="eastAsia"/>
          <w:rtl/>
        </w:rPr>
        <w:t>סוג</w:t>
      </w:r>
      <w:r w:rsidRPr="00AE55B0">
        <w:rPr>
          <w:rtl/>
        </w:rPr>
        <w:t xml:space="preserve"> </w:t>
      </w:r>
      <w:r w:rsidRPr="00AE55B0">
        <w:rPr>
          <w:rFonts w:hint="eastAsia"/>
          <w:rtl/>
        </w:rPr>
        <w:t>של</w:t>
      </w:r>
      <w:r w:rsidRPr="00AE55B0">
        <w:rPr>
          <w:rtl/>
        </w:rPr>
        <w:t xml:space="preserve"> </w:t>
      </w:r>
      <w:r w:rsidRPr="00AE55B0">
        <w:rPr>
          <w:rFonts w:hint="eastAsia"/>
          <w:rtl/>
        </w:rPr>
        <w:t>איום</w:t>
      </w:r>
      <w:r w:rsidRPr="00AE55B0">
        <w:rPr>
          <w:rtl/>
        </w:rPr>
        <w:t xml:space="preserve"> </w:t>
      </w:r>
      <w:r w:rsidRPr="00AE55B0">
        <w:rPr>
          <w:rFonts w:hint="eastAsia"/>
          <w:rtl/>
        </w:rPr>
        <w:t>כלשהו</w:t>
      </w:r>
      <w:r w:rsidRPr="00AE55B0">
        <w:rPr>
          <w:rtl/>
        </w:rPr>
        <w:t xml:space="preserve">. </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את</w:t>
      </w:r>
      <w:r w:rsidRPr="00AE55B0">
        <w:rPr>
          <w:rtl/>
        </w:rPr>
        <w:t xml:space="preserve"> </w:t>
      </w:r>
      <w:r w:rsidRPr="00AE55B0">
        <w:rPr>
          <w:rFonts w:hint="eastAsia"/>
          <w:rtl/>
        </w:rPr>
        <w:t>המצב</w:t>
      </w:r>
      <w:r w:rsidRPr="00AE55B0">
        <w:rPr>
          <w:rtl/>
        </w:rPr>
        <w:t xml:space="preserve"> </w:t>
      </w:r>
      <w:r w:rsidRPr="00AE55B0">
        <w:rPr>
          <w:rFonts w:hint="eastAsia"/>
          <w:rtl/>
        </w:rPr>
        <w:t>הזה</w:t>
      </w:r>
      <w:r w:rsidRPr="00AE55B0">
        <w:rPr>
          <w:rtl/>
        </w:rPr>
        <w:t xml:space="preserve"> </w:t>
      </w:r>
      <w:r w:rsidRPr="00AE55B0">
        <w:rPr>
          <w:rFonts w:hint="eastAsia"/>
          <w:rtl/>
        </w:rPr>
        <w:t>אנחנו</w:t>
      </w:r>
      <w:r w:rsidRPr="00AE55B0">
        <w:rPr>
          <w:rtl/>
        </w:rPr>
        <w:t xml:space="preserve"> </w:t>
      </w:r>
      <w:r w:rsidRPr="00AE55B0">
        <w:rPr>
          <w:rFonts w:hint="eastAsia"/>
          <w:rtl/>
        </w:rPr>
        <w:t>משנים</w:t>
      </w:r>
      <w:r w:rsidRPr="00AE55B0">
        <w:rPr>
          <w:rtl/>
        </w:rPr>
        <w:t xml:space="preserve">. </w:t>
      </w:r>
      <w:r w:rsidRPr="00AE55B0">
        <w:rPr>
          <w:rFonts w:hint="eastAsia"/>
          <w:rtl/>
        </w:rPr>
        <w:t>ומה</w:t>
      </w:r>
      <w:r w:rsidRPr="00AE55B0">
        <w:rPr>
          <w:rtl/>
        </w:rPr>
        <w:t xml:space="preserve"> </w:t>
      </w:r>
      <w:r w:rsidRPr="00AE55B0">
        <w:rPr>
          <w:rFonts w:hint="eastAsia"/>
          <w:rtl/>
        </w:rPr>
        <w:t>אנחנו</w:t>
      </w:r>
      <w:r w:rsidRPr="00AE55B0">
        <w:rPr>
          <w:rtl/>
        </w:rPr>
        <w:t xml:space="preserve"> </w:t>
      </w:r>
      <w:r w:rsidRPr="00AE55B0">
        <w:rPr>
          <w:rFonts w:hint="eastAsia"/>
          <w:rtl/>
        </w:rPr>
        <w:t>עושים</w:t>
      </w:r>
      <w:r w:rsidRPr="00AE55B0">
        <w:rPr>
          <w:rtl/>
        </w:rPr>
        <w:t xml:space="preserve"> </w:t>
      </w:r>
      <w:r w:rsidRPr="00AE55B0">
        <w:rPr>
          <w:rFonts w:hint="eastAsia"/>
          <w:rtl/>
        </w:rPr>
        <w:t>פה</w:t>
      </w:r>
      <w:r w:rsidRPr="00AE55B0">
        <w:rPr>
          <w:rtl/>
        </w:rPr>
        <w:t xml:space="preserve">? </w:t>
      </w:r>
      <w:r w:rsidRPr="00AE55B0">
        <w:rPr>
          <w:rFonts w:hint="eastAsia"/>
          <w:rtl/>
        </w:rPr>
        <w:t>מתאימים</w:t>
      </w:r>
      <w:r w:rsidRPr="00AE55B0">
        <w:rPr>
          <w:rtl/>
        </w:rPr>
        <w:t xml:space="preserve"> </w:t>
      </w:r>
      <w:r w:rsidRPr="00AE55B0">
        <w:rPr>
          <w:rFonts w:hint="eastAsia"/>
          <w:rtl/>
        </w:rPr>
        <w:t>את</w:t>
      </w:r>
      <w:r w:rsidRPr="00AE55B0">
        <w:rPr>
          <w:rtl/>
        </w:rPr>
        <w:t xml:space="preserve"> </w:t>
      </w:r>
      <w:r w:rsidRPr="00AE55B0">
        <w:rPr>
          <w:rFonts w:hint="eastAsia"/>
          <w:rtl/>
        </w:rPr>
        <w:t>עצמנו</w:t>
      </w:r>
      <w:r w:rsidRPr="00AE55B0">
        <w:rPr>
          <w:rtl/>
        </w:rPr>
        <w:t xml:space="preserve"> </w:t>
      </w:r>
      <w:r w:rsidRPr="00AE55B0">
        <w:rPr>
          <w:rFonts w:hint="eastAsia"/>
          <w:rtl/>
        </w:rPr>
        <w:t>לכל</w:t>
      </w:r>
      <w:r w:rsidRPr="00AE55B0">
        <w:rPr>
          <w:rtl/>
        </w:rPr>
        <w:t xml:space="preserve"> </w:t>
      </w:r>
      <w:r w:rsidRPr="00AE55B0">
        <w:rPr>
          <w:rFonts w:hint="eastAsia"/>
          <w:rtl/>
        </w:rPr>
        <w:t>המדינות</w:t>
      </w:r>
      <w:r w:rsidRPr="00AE55B0">
        <w:rPr>
          <w:rtl/>
        </w:rPr>
        <w:t xml:space="preserve">. </w:t>
      </w:r>
      <w:r w:rsidRPr="00AE55B0">
        <w:rPr>
          <w:rFonts w:hint="eastAsia"/>
          <w:rtl/>
        </w:rPr>
        <w:t>כל</w:t>
      </w:r>
      <w:r w:rsidRPr="00AE55B0">
        <w:rPr>
          <w:rtl/>
        </w:rPr>
        <w:t xml:space="preserve"> </w:t>
      </w:r>
      <w:r w:rsidRPr="00AE55B0">
        <w:rPr>
          <w:rFonts w:hint="eastAsia"/>
          <w:rtl/>
        </w:rPr>
        <w:t>המדינות</w:t>
      </w:r>
      <w:r w:rsidRPr="00AE55B0">
        <w:rPr>
          <w:rtl/>
        </w:rPr>
        <w:t xml:space="preserve"> </w:t>
      </w:r>
      <w:r w:rsidRPr="00AE55B0">
        <w:rPr>
          <w:rFonts w:hint="eastAsia"/>
          <w:rtl/>
        </w:rPr>
        <w:t>ולא</w:t>
      </w:r>
      <w:r w:rsidRPr="00AE55B0">
        <w:rPr>
          <w:rtl/>
        </w:rPr>
        <w:t xml:space="preserve"> </w:t>
      </w:r>
      <w:r w:rsidRPr="00AE55B0">
        <w:rPr>
          <w:rFonts w:hint="eastAsia"/>
          <w:rtl/>
        </w:rPr>
        <w:t>משנה</w:t>
      </w:r>
      <w:r w:rsidRPr="00AE55B0">
        <w:rPr>
          <w:rtl/>
        </w:rPr>
        <w:t xml:space="preserve"> </w:t>
      </w:r>
      <w:r w:rsidRPr="00AE55B0">
        <w:rPr>
          <w:rFonts w:hint="eastAsia"/>
          <w:rtl/>
        </w:rPr>
        <w:t>איזה</w:t>
      </w:r>
      <w:r w:rsidRPr="00AE55B0">
        <w:rPr>
          <w:rtl/>
        </w:rPr>
        <w:t xml:space="preserve"> </w:t>
      </w:r>
      <w:r w:rsidRPr="00AE55B0">
        <w:rPr>
          <w:rFonts w:hint="eastAsia"/>
          <w:rtl/>
        </w:rPr>
        <w:t>משטר</w:t>
      </w:r>
      <w:r w:rsidRPr="00AE55B0">
        <w:rPr>
          <w:rtl/>
        </w:rPr>
        <w:t xml:space="preserve">, </w:t>
      </w:r>
      <w:r w:rsidRPr="00AE55B0">
        <w:rPr>
          <w:rFonts w:hint="eastAsia"/>
          <w:rtl/>
        </w:rPr>
        <w:t>נשיאותי</w:t>
      </w:r>
      <w:r w:rsidRPr="00AE55B0">
        <w:rPr>
          <w:rtl/>
        </w:rPr>
        <w:t xml:space="preserve">, </w:t>
      </w:r>
      <w:r w:rsidRPr="00AE55B0">
        <w:rPr>
          <w:rFonts w:hint="eastAsia"/>
          <w:rtl/>
        </w:rPr>
        <w:t>חצי</w:t>
      </w:r>
      <w:r w:rsidRPr="00AE55B0">
        <w:rPr>
          <w:rtl/>
        </w:rPr>
        <w:t xml:space="preserve"> </w:t>
      </w:r>
      <w:r w:rsidRPr="00AE55B0">
        <w:rPr>
          <w:rFonts w:hint="eastAsia"/>
          <w:rtl/>
        </w:rPr>
        <w:t>נשיאותי</w:t>
      </w:r>
      <w:r w:rsidRPr="00AE55B0">
        <w:rPr>
          <w:rtl/>
        </w:rPr>
        <w:t xml:space="preserve">, </w:t>
      </w:r>
      <w:r w:rsidRPr="00AE55B0">
        <w:rPr>
          <w:rFonts w:hint="eastAsia"/>
          <w:rtl/>
        </w:rPr>
        <w:t>פרלמנטרי</w:t>
      </w:r>
      <w:r w:rsidRPr="00AE55B0">
        <w:rPr>
          <w:rtl/>
        </w:rPr>
        <w:t xml:space="preserve">. </w:t>
      </w:r>
      <w:r w:rsidRPr="00AE55B0">
        <w:rPr>
          <w:rFonts w:hint="eastAsia"/>
          <w:rtl/>
        </w:rPr>
        <w:t>בכל</w:t>
      </w:r>
      <w:r w:rsidRPr="00AE55B0">
        <w:rPr>
          <w:rtl/>
        </w:rPr>
        <w:t xml:space="preserve"> </w:t>
      </w:r>
      <w:r w:rsidRPr="00AE55B0">
        <w:rPr>
          <w:rFonts w:hint="eastAsia"/>
          <w:rtl/>
        </w:rPr>
        <w:t>המדינות</w:t>
      </w:r>
      <w:r w:rsidRPr="00AE55B0">
        <w:rPr>
          <w:rtl/>
        </w:rPr>
        <w:t xml:space="preserve"> </w:t>
      </w:r>
      <w:r w:rsidRPr="00AE55B0">
        <w:rPr>
          <w:rFonts w:hint="eastAsia"/>
          <w:rtl/>
        </w:rPr>
        <w:t>האלה</w:t>
      </w:r>
      <w:r w:rsidRPr="00AE55B0">
        <w:rPr>
          <w:rtl/>
        </w:rPr>
        <w:t xml:space="preserve"> </w:t>
      </w:r>
      <w:r w:rsidRPr="00AE55B0">
        <w:rPr>
          <w:rFonts w:hint="eastAsia"/>
          <w:rtl/>
        </w:rPr>
        <w:t>נבצרות</w:t>
      </w:r>
      <w:r w:rsidRPr="00AE55B0">
        <w:rPr>
          <w:rtl/>
        </w:rPr>
        <w:t xml:space="preserve"> </w:t>
      </w:r>
      <w:r w:rsidRPr="00AE55B0">
        <w:rPr>
          <w:rFonts w:hint="eastAsia"/>
          <w:rtl/>
        </w:rPr>
        <w:t>היא</w:t>
      </w:r>
      <w:r w:rsidRPr="00AE55B0">
        <w:rPr>
          <w:rtl/>
        </w:rPr>
        <w:t xml:space="preserve"> </w:t>
      </w:r>
      <w:r w:rsidRPr="00AE55B0">
        <w:rPr>
          <w:rFonts w:hint="eastAsia"/>
          <w:rtl/>
        </w:rPr>
        <w:t>אך</w:t>
      </w:r>
      <w:r w:rsidRPr="00AE55B0">
        <w:rPr>
          <w:rtl/>
        </w:rPr>
        <w:t xml:space="preserve"> </w:t>
      </w:r>
      <w:r w:rsidRPr="00AE55B0">
        <w:rPr>
          <w:rFonts w:hint="eastAsia"/>
          <w:rtl/>
        </w:rPr>
        <w:t>ורק</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זה</w:t>
      </w:r>
      <w:r w:rsidRPr="00AE55B0">
        <w:rPr>
          <w:rtl/>
        </w:rPr>
        <w:t xml:space="preserve"> </w:t>
      </w:r>
      <w:r w:rsidRPr="00AE55B0">
        <w:rPr>
          <w:rFonts w:hint="eastAsia"/>
          <w:rtl/>
        </w:rPr>
        <w:t>מה</w:t>
      </w:r>
      <w:r w:rsidRPr="00AE55B0">
        <w:rPr>
          <w:rtl/>
        </w:rPr>
        <w:t xml:space="preserve"> </w:t>
      </w:r>
      <w:r w:rsidRPr="00AE55B0">
        <w:rPr>
          <w:rFonts w:hint="eastAsia"/>
          <w:rtl/>
        </w:rPr>
        <w:t>שאנחנו</w:t>
      </w:r>
      <w:r w:rsidRPr="00AE55B0">
        <w:rPr>
          <w:rtl/>
        </w:rPr>
        <w:t xml:space="preserve"> </w:t>
      </w:r>
      <w:r w:rsidRPr="00AE55B0">
        <w:rPr>
          <w:rFonts w:hint="eastAsia"/>
          <w:rtl/>
        </w:rPr>
        <w:t>עושים</w:t>
      </w:r>
      <w:r w:rsidRPr="00AE55B0">
        <w:rPr>
          <w:rtl/>
        </w:rPr>
        <w:t xml:space="preserve"> </w:t>
      </w:r>
      <w:r w:rsidRPr="00AE55B0">
        <w:rPr>
          <w:rFonts w:hint="eastAsia"/>
          <w:rtl/>
        </w:rPr>
        <w:t>היום</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ויכולת</w:t>
      </w:r>
      <w:r w:rsidRPr="00AE55B0">
        <w:rPr>
          <w:rtl/>
        </w:rPr>
        <w:t xml:space="preserve"> </w:t>
      </w:r>
      <w:r w:rsidRPr="00AE55B0">
        <w:rPr>
          <w:rFonts w:hint="eastAsia"/>
          <w:rtl/>
        </w:rPr>
        <w:t>פיזית</w:t>
      </w:r>
      <w:r w:rsidRPr="00AE55B0">
        <w:rPr>
          <w:rtl/>
        </w:rPr>
        <w:t>.</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תארו</w:t>
      </w:r>
      <w:r w:rsidRPr="00AE55B0">
        <w:rPr>
          <w:rtl/>
        </w:rPr>
        <w:t xml:space="preserve"> </w:t>
      </w:r>
      <w:r w:rsidRPr="00AE55B0">
        <w:rPr>
          <w:rFonts w:hint="eastAsia"/>
          <w:rtl/>
        </w:rPr>
        <w:t>לכם</w:t>
      </w:r>
      <w:r w:rsidRPr="00AE55B0">
        <w:rPr>
          <w:rtl/>
        </w:rPr>
        <w:t xml:space="preserve"> </w:t>
      </w:r>
      <w:r w:rsidRPr="00AE55B0">
        <w:rPr>
          <w:rFonts w:hint="eastAsia"/>
          <w:rtl/>
        </w:rPr>
        <w:t>מצב</w:t>
      </w:r>
      <w:r w:rsidRPr="00AE55B0">
        <w:rPr>
          <w:rtl/>
        </w:rPr>
        <w:t xml:space="preserve"> </w:t>
      </w:r>
      <w:r w:rsidRPr="00AE55B0">
        <w:rPr>
          <w:rFonts w:hint="eastAsia"/>
          <w:rtl/>
        </w:rPr>
        <w:t>שבו</w:t>
      </w:r>
      <w:r w:rsidRPr="00AE55B0">
        <w:rPr>
          <w:rtl/>
        </w:rPr>
        <w:t xml:space="preserve"> </w:t>
      </w:r>
      <w:r w:rsidRPr="00AE55B0">
        <w:rPr>
          <w:rFonts w:hint="eastAsia"/>
          <w:rtl/>
        </w:rPr>
        <w:t>אזרחי</w:t>
      </w:r>
      <w:r w:rsidRPr="00AE55B0">
        <w:rPr>
          <w:rtl/>
        </w:rPr>
        <w:t xml:space="preserve"> </w:t>
      </w:r>
      <w:r w:rsidRPr="00AE55B0">
        <w:rPr>
          <w:rFonts w:hint="eastAsia"/>
          <w:rtl/>
        </w:rPr>
        <w:t>מדינת</w:t>
      </w:r>
      <w:r w:rsidRPr="00AE55B0">
        <w:rPr>
          <w:rtl/>
        </w:rPr>
        <w:t xml:space="preserve"> </w:t>
      </w:r>
      <w:r w:rsidRPr="00AE55B0">
        <w:rPr>
          <w:rFonts w:hint="eastAsia"/>
          <w:rtl/>
        </w:rPr>
        <w:t>ישראל</w:t>
      </w:r>
      <w:r w:rsidRPr="00AE55B0">
        <w:rPr>
          <w:rtl/>
        </w:rPr>
        <w:t xml:space="preserve"> – </w:t>
      </w:r>
      <w:r w:rsidRPr="00AE55B0">
        <w:rPr>
          <w:rFonts w:hint="eastAsia"/>
          <w:rtl/>
        </w:rPr>
        <w:t>או</w:t>
      </w:r>
      <w:r w:rsidRPr="00AE55B0">
        <w:rPr>
          <w:rtl/>
        </w:rPr>
        <w:t xml:space="preserve"> </w:t>
      </w:r>
      <w:r w:rsidRPr="00AE55B0">
        <w:rPr>
          <w:rFonts w:hint="eastAsia"/>
          <w:rtl/>
        </w:rPr>
        <w:t>אזרחי</w:t>
      </w:r>
      <w:r w:rsidRPr="00AE55B0">
        <w:rPr>
          <w:rtl/>
        </w:rPr>
        <w:t xml:space="preserve"> </w:t>
      </w:r>
      <w:r w:rsidRPr="00AE55B0">
        <w:rPr>
          <w:rFonts w:hint="eastAsia"/>
          <w:rtl/>
        </w:rPr>
        <w:t>כל</w:t>
      </w:r>
      <w:r w:rsidRPr="00AE55B0">
        <w:rPr>
          <w:rtl/>
        </w:rPr>
        <w:t xml:space="preserve"> </w:t>
      </w:r>
      <w:r w:rsidRPr="00AE55B0">
        <w:rPr>
          <w:rFonts w:hint="eastAsia"/>
          <w:rtl/>
        </w:rPr>
        <w:t>מדינה</w:t>
      </w:r>
      <w:r w:rsidRPr="00AE55B0">
        <w:rPr>
          <w:rtl/>
        </w:rPr>
        <w:t xml:space="preserve">, </w:t>
      </w:r>
      <w:r w:rsidRPr="00AE55B0">
        <w:rPr>
          <w:rFonts w:hint="eastAsia"/>
          <w:rtl/>
        </w:rPr>
        <w:t>אתם</w:t>
      </w:r>
      <w:r w:rsidRPr="00AE55B0">
        <w:rPr>
          <w:rtl/>
        </w:rPr>
        <w:t xml:space="preserve"> </w:t>
      </w:r>
      <w:r w:rsidRPr="00AE55B0">
        <w:rPr>
          <w:rFonts w:hint="eastAsia"/>
          <w:rtl/>
        </w:rPr>
        <w:t>יודעים</w:t>
      </w:r>
      <w:r w:rsidRPr="00AE55B0">
        <w:rPr>
          <w:rtl/>
        </w:rPr>
        <w:t xml:space="preserve"> </w:t>
      </w:r>
      <w:r w:rsidRPr="00AE55B0">
        <w:rPr>
          <w:rFonts w:hint="eastAsia"/>
          <w:rtl/>
        </w:rPr>
        <w:t>מה</w:t>
      </w:r>
      <w:r w:rsidRPr="00AE55B0">
        <w:rPr>
          <w:rtl/>
        </w:rPr>
        <w:t xml:space="preserve">? </w:t>
      </w:r>
      <w:r w:rsidRPr="00AE55B0">
        <w:rPr>
          <w:rFonts w:hint="eastAsia"/>
          <w:rtl/>
        </w:rPr>
        <w:t>לא</w:t>
      </w:r>
      <w:r w:rsidRPr="00AE55B0">
        <w:rPr>
          <w:rtl/>
        </w:rPr>
        <w:t xml:space="preserve"> </w:t>
      </w:r>
      <w:r w:rsidRPr="00AE55B0">
        <w:rPr>
          <w:rFonts w:hint="eastAsia"/>
          <w:rtl/>
        </w:rPr>
        <w:t>אקח</w:t>
      </w:r>
      <w:r w:rsidRPr="00AE55B0">
        <w:rPr>
          <w:rtl/>
        </w:rPr>
        <w:t xml:space="preserve"> </w:t>
      </w:r>
      <w:r w:rsidRPr="00AE55B0">
        <w:rPr>
          <w:rFonts w:hint="eastAsia"/>
          <w:rtl/>
        </w:rPr>
        <w:t>את</w:t>
      </w:r>
      <w:r w:rsidRPr="00AE55B0">
        <w:rPr>
          <w:rtl/>
        </w:rPr>
        <w:t xml:space="preserve"> </w:t>
      </w:r>
      <w:r w:rsidRPr="00AE55B0">
        <w:rPr>
          <w:rFonts w:hint="eastAsia"/>
          <w:rtl/>
        </w:rPr>
        <w:t>הדוגמה</w:t>
      </w:r>
      <w:r w:rsidRPr="00AE55B0">
        <w:rPr>
          <w:rtl/>
        </w:rPr>
        <w:t xml:space="preserve"> </w:t>
      </w:r>
      <w:r w:rsidRPr="00AE55B0">
        <w:rPr>
          <w:rFonts w:hint="eastAsia"/>
          <w:rtl/>
        </w:rPr>
        <w:t>פה</w:t>
      </w:r>
      <w:r w:rsidRPr="00AE55B0">
        <w:rPr>
          <w:rtl/>
        </w:rPr>
        <w:t xml:space="preserve"> – </w:t>
      </w:r>
      <w:r w:rsidRPr="00AE55B0">
        <w:rPr>
          <w:rFonts w:hint="eastAsia"/>
          <w:rtl/>
        </w:rPr>
        <w:t>יוצאים</w:t>
      </w:r>
      <w:r w:rsidRPr="00AE55B0">
        <w:rPr>
          <w:rtl/>
        </w:rPr>
        <w:t xml:space="preserve"> </w:t>
      </w:r>
      <w:r w:rsidRPr="00AE55B0">
        <w:rPr>
          <w:rFonts w:hint="eastAsia"/>
          <w:rtl/>
        </w:rPr>
        <w:t>להצביע</w:t>
      </w:r>
      <w:r w:rsidRPr="00AE55B0">
        <w:rPr>
          <w:rtl/>
        </w:rPr>
        <w:t xml:space="preserve">, </w:t>
      </w:r>
      <w:r w:rsidRPr="00AE55B0">
        <w:rPr>
          <w:rFonts w:hint="eastAsia"/>
          <w:rtl/>
        </w:rPr>
        <w:t>בוחרים</w:t>
      </w:r>
      <w:r w:rsidRPr="00AE55B0">
        <w:rPr>
          <w:rtl/>
        </w:rPr>
        <w:t xml:space="preserve"> </w:t>
      </w:r>
      <w:r w:rsidRPr="00AE55B0">
        <w:rPr>
          <w:rFonts w:hint="eastAsia"/>
          <w:rtl/>
        </w:rPr>
        <w:t>את</w:t>
      </w:r>
      <w:r w:rsidRPr="00AE55B0">
        <w:rPr>
          <w:rtl/>
        </w:rPr>
        <w:t xml:space="preserve"> </w:t>
      </w:r>
      <w:r w:rsidRPr="00AE55B0">
        <w:rPr>
          <w:rFonts w:hint="eastAsia"/>
          <w:rtl/>
        </w:rPr>
        <w:t>הנבחרים</w:t>
      </w:r>
      <w:r w:rsidRPr="00AE55B0">
        <w:rPr>
          <w:rtl/>
        </w:rPr>
        <w:t xml:space="preserve"> </w:t>
      </w:r>
      <w:r w:rsidRPr="00AE55B0">
        <w:rPr>
          <w:rFonts w:hint="eastAsia"/>
          <w:rtl/>
        </w:rPr>
        <w:t>שלהם</w:t>
      </w:r>
      <w:r w:rsidRPr="00AE55B0">
        <w:rPr>
          <w:rtl/>
        </w:rPr>
        <w:t xml:space="preserve"> </w:t>
      </w:r>
      <w:r w:rsidRPr="00AE55B0">
        <w:rPr>
          <w:rFonts w:hint="eastAsia"/>
          <w:rtl/>
        </w:rPr>
        <w:t>מקימים</w:t>
      </w:r>
      <w:r w:rsidRPr="00AE55B0">
        <w:rPr>
          <w:rtl/>
        </w:rPr>
        <w:t xml:space="preserve"> </w:t>
      </w:r>
      <w:r w:rsidRPr="00AE55B0">
        <w:rPr>
          <w:rFonts w:hint="eastAsia"/>
          <w:rtl/>
        </w:rPr>
        <w:t>ממשלה</w:t>
      </w:r>
      <w:r w:rsidRPr="00AE55B0">
        <w:rPr>
          <w:rtl/>
        </w:rPr>
        <w:t xml:space="preserve"> </w:t>
      </w:r>
      <w:r w:rsidRPr="00AE55B0">
        <w:rPr>
          <w:rFonts w:hint="eastAsia"/>
          <w:rtl/>
        </w:rPr>
        <w:t>ובוחרים</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שזכה</w:t>
      </w:r>
      <w:r w:rsidRPr="00AE55B0">
        <w:rPr>
          <w:rtl/>
        </w:rPr>
        <w:t xml:space="preserve"> </w:t>
      </w:r>
      <w:r w:rsidRPr="00AE55B0">
        <w:rPr>
          <w:rFonts w:hint="eastAsia"/>
          <w:rtl/>
        </w:rPr>
        <w:t>לתמיכה</w:t>
      </w:r>
      <w:r w:rsidRPr="00AE55B0">
        <w:rPr>
          <w:rtl/>
        </w:rPr>
        <w:t xml:space="preserve"> </w:t>
      </w:r>
      <w:r w:rsidRPr="00AE55B0">
        <w:rPr>
          <w:rFonts w:hint="eastAsia"/>
          <w:rtl/>
        </w:rPr>
        <w:t>של</w:t>
      </w:r>
      <w:r w:rsidRPr="00AE55B0">
        <w:rPr>
          <w:rtl/>
        </w:rPr>
        <w:t xml:space="preserve"> </w:t>
      </w:r>
      <w:r w:rsidRPr="00AE55B0">
        <w:rPr>
          <w:rFonts w:hint="eastAsia"/>
          <w:rtl/>
        </w:rPr>
        <w:t>רוב</w:t>
      </w:r>
      <w:r w:rsidRPr="00AE55B0">
        <w:rPr>
          <w:rtl/>
        </w:rPr>
        <w:t xml:space="preserve"> </w:t>
      </w:r>
      <w:r w:rsidRPr="00AE55B0">
        <w:rPr>
          <w:rFonts w:hint="eastAsia"/>
          <w:rtl/>
        </w:rPr>
        <w:t>העם</w:t>
      </w:r>
      <w:r w:rsidRPr="00AE55B0">
        <w:rPr>
          <w:rtl/>
        </w:rPr>
        <w:t xml:space="preserve">, </w:t>
      </w:r>
      <w:r w:rsidRPr="00AE55B0">
        <w:rPr>
          <w:rFonts w:hint="eastAsia"/>
          <w:rtl/>
        </w:rPr>
        <w:t>דמוקרטיה</w:t>
      </w:r>
      <w:r w:rsidRPr="00AE55B0">
        <w:rPr>
          <w:rtl/>
        </w:rPr>
        <w:t xml:space="preserve">, </w:t>
      </w:r>
      <w:r w:rsidRPr="00AE55B0">
        <w:rPr>
          <w:rFonts w:hint="eastAsia"/>
          <w:rtl/>
        </w:rPr>
        <w:t>הדבר</w:t>
      </w:r>
      <w:r w:rsidRPr="00AE55B0">
        <w:rPr>
          <w:rtl/>
        </w:rPr>
        <w:t xml:space="preserve"> </w:t>
      </w:r>
      <w:r w:rsidRPr="00AE55B0">
        <w:rPr>
          <w:rFonts w:hint="eastAsia"/>
          <w:rtl/>
        </w:rPr>
        <w:t>הכי</w:t>
      </w:r>
      <w:r w:rsidRPr="00AE55B0">
        <w:rPr>
          <w:rtl/>
        </w:rPr>
        <w:t xml:space="preserve"> </w:t>
      </w:r>
      <w:r w:rsidRPr="00AE55B0">
        <w:rPr>
          <w:rFonts w:hint="eastAsia"/>
          <w:rtl/>
        </w:rPr>
        <w:t>חשוב</w:t>
      </w:r>
      <w:r w:rsidRPr="00AE55B0">
        <w:rPr>
          <w:rtl/>
        </w:rPr>
        <w:t xml:space="preserve">. </w:t>
      </w:r>
      <w:r w:rsidRPr="00AE55B0">
        <w:rPr>
          <w:rFonts w:hint="eastAsia"/>
          <w:rtl/>
        </w:rPr>
        <w:t>אז</w:t>
      </w:r>
      <w:r w:rsidRPr="00AE55B0">
        <w:rPr>
          <w:rtl/>
        </w:rPr>
        <w:t xml:space="preserve"> </w:t>
      </w:r>
      <w:r w:rsidRPr="00AE55B0">
        <w:rPr>
          <w:rFonts w:hint="eastAsia"/>
          <w:rtl/>
        </w:rPr>
        <w:t>יבוא</w:t>
      </w:r>
      <w:r w:rsidRPr="00AE55B0">
        <w:rPr>
          <w:rtl/>
        </w:rPr>
        <w:t xml:space="preserve"> </w:t>
      </w:r>
      <w:r w:rsidRPr="00AE55B0">
        <w:rPr>
          <w:rFonts w:hint="eastAsia"/>
          <w:rtl/>
        </w:rPr>
        <w:t>איזשהו</w:t>
      </w:r>
      <w:r w:rsidRPr="00AE55B0">
        <w:rPr>
          <w:rtl/>
        </w:rPr>
        <w:t xml:space="preserve"> </w:t>
      </w:r>
      <w:r w:rsidRPr="00AE55B0">
        <w:rPr>
          <w:rFonts w:hint="eastAsia"/>
          <w:rtl/>
        </w:rPr>
        <w:t>גורם</w:t>
      </w:r>
      <w:r w:rsidRPr="00AE55B0">
        <w:rPr>
          <w:rtl/>
        </w:rPr>
        <w:t xml:space="preserve">, </w:t>
      </w:r>
      <w:r w:rsidRPr="00AE55B0">
        <w:rPr>
          <w:rFonts w:hint="eastAsia"/>
          <w:rtl/>
        </w:rPr>
        <w:t>יכול</w:t>
      </w:r>
      <w:r w:rsidRPr="00AE55B0">
        <w:rPr>
          <w:rtl/>
        </w:rPr>
        <w:t xml:space="preserve"> </w:t>
      </w:r>
      <w:r w:rsidRPr="00AE55B0">
        <w:rPr>
          <w:rFonts w:hint="eastAsia"/>
          <w:rtl/>
        </w:rPr>
        <w:t>להיות</w:t>
      </w:r>
      <w:r w:rsidRPr="00AE55B0">
        <w:rPr>
          <w:rtl/>
        </w:rPr>
        <w:t xml:space="preserve"> </w:t>
      </w:r>
      <w:r w:rsidRPr="00AE55B0">
        <w:rPr>
          <w:rFonts w:hint="eastAsia"/>
          <w:rtl/>
        </w:rPr>
        <w:t>גורם</w:t>
      </w:r>
      <w:r w:rsidRPr="00AE55B0">
        <w:rPr>
          <w:rtl/>
        </w:rPr>
        <w:t xml:space="preserve"> </w:t>
      </w:r>
      <w:r w:rsidRPr="00AE55B0">
        <w:rPr>
          <w:rFonts w:hint="eastAsia"/>
          <w:rtl/>
        </w:rPr>
        <w:t>משפטי</w:t>
      </w:r>
      <w:r w:rsidRPr="00AE55B0">
        <w:rPr>
          <w:rtl/>
        </w:rPr>
        <w:t xml:space="preserve">, </w:t>
      </w:r>
      <w:r w:rsidRPr="00AE55B0">
        <w:rPr>
          <w:rFonts w:hint="eastAsia"/>
          <w:rtl/>
        </w:rPr>
        <w:t>שיכול</w:t>
      </w:r>
      <w:r w:rsidRPr="00AE55B0">
        <w:rPr>
          <w:rtl/>
        </w:rPr>
        <w:t xml:space="preserve"> </w:t>
      </w:r>
      <w:r w:rsidRPr="00AE55B0">
        <w:rPr>
          <w:rFonts w:hint="eastAsia"/>
          <w:rtl/>
        </w:rPr>
        <w:t>להגיד</w:t>
      </w:r>
      <w:r w:rsidRPr="00AE55B0">
        <w:rPr>
          <w:rtl/>
        </w:rPr>
        <w:t xml:space="preserve"> </w:t>
      </w:r>
      <w:r w:rsidRPr="00AE55B0">
        <w:rPr>
          <w:rFonts w:hint="eastAsia"/>
          <w:rtl/>
        </w:rPr>
        <w:t>שהוא</w:t>
      </w:r>
      <w:r w:rsidRPr="00AE55B0">
        <w:rPr>
          <w:rtl/>
        </w:rPr>
        <w:t xml:space="preserve"> </w:t>
      </w:r>
      <w:r w:rsidRPr="00AE55B0">
        <w:rPr>
          <w:rFonts w:hint="eastAsia"/>
          <w:rtl/>
        </w:rPr>
        <w:t>רואה</w:t>
      </w:r>
      <w:r w:rsidRPr="00AE55B0">
        <w:rPr>
          <w:rtl/>
        </w:rPr>
        <w:t xml:space="preserve"> </w:t>
      </w:r>
      <w:r w:rsidRPr="00AE55B0">
        <w:rPr>
          <w:rFonts w:hint="eastAsia"/>
          <w:rtl/>
        </w:rPr>
        <w:t>ניגוד</w:t>
      </w:r>
      <w:r w:rsidRPr="00AE55B0">
        <w:rPr>
          <w:rtl/>
        </w:rPr>
        <w:t xml:space="preserve"> </w:t>
      </w:r>
      <w:r w:rsidRPr="00AE55B0">
        <w:rPr>
          <w:rFonts w:hint="eastAsia"/>
          <w:rtl/>
        </w:rPr>
        <w:t>עניינים</w:t>
      </w:r>
      <w:r w:rsidRPr="00AE55B0">
        <w:rPr>
          <w:rtl/>
        </w:rPr>
        <w:t xml:space="preserve">, </w:t>
      </w:r>
      <w:r w:rsidRPr="00AE55B0">
        <w:rPr>
          <w:rFonts w:hint="eastAsia"/>
          <w:rtl/>
        </w:rPr>
        <w:t>גם</w:t>
      </w:r>
      <w:r w:rsidRPr="00AE55B0">
        <w:rPr>
          <w:rtl/>
        </w:rPr>
        <w:t xml:space="preserve"> </w:t>
      </w:r>
      <w:r w:rsidRPr="00AE55B0">
        <w:rPr>
          <w:rFonts w:hint="eastAsia"/>
          <w:rtl/>
        </w:rPr>
        <w:t>לא</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כי</w:t>
      </w:r>
      <w:r w:rsidRPr="00AE55B0">
        <w:rPr>
          <w:rtl/>
        </w:rPr>
        <w:t xml:space="preserve"> </w:t>
      </w:r>
      <w:r w:rsidRPr="00AE55B0">
        <w:rPr>
          <w:rFonts w:hint="eastAsia"/>
          <w:rtl/>
        </w:rPr>
        <w:t>החוק</w:t>
      </w:r>
      <w:r w:rsidRPr="00AE55B0">
        <w:rPr>
          <w:rtl/>
        </w:rPr>
        <w:t xml:space="preserve"> </w:t>
      </w:r>
      <w:r w:rsidRPr="00AE55B0">
        <w:rPr>
          <w:rFonts w:hint="eastAsia"/>
          <w:rtl/>
        </w:rPr>
        <w:t>לא</w:t>
      </w:r>
      <w:r w:rsidRPr="00AE55B0">
        <w:rPr>
          <w:rtl/>
        </w:rPr>
        <w:t xml:space="preserve"> </w:t>
      </w:r>
      <w:r w:rsidRPr="00AE55B0">
        <w:rPr>
          <w:rFonts w:hint="eastAsia"/>
          <w:rtl/>
        </w:rPr>
        <w:t>ברור</w:t>
      </w:r>
      <w:r w:rsidRPr="00AE55B0">
        <w:rPr>
          <w:rtl/>
        </w:rPr>
        <w:t xml:space="preserve"> </w:t>
      </w:r>
      <w:r w:rsidRPr="00AE55B0">
        <w:rPr>
          <w:rFonts w:hint="eastAsia"/>
          <w:rtl/>
        </w:rPr>
        <w:t>ואפשר</w:t>
      </w:r>
      <w:r w:rsidRPr="00AE55B0">
        <w:rPr>
          <w:rtl/>
        </w:rPr>
        <w:t xml:space="preserve"> </w:t>
      </w:r>
      <w:r w:rsidRPr="00AE55B0">
        <w:rPr>
          <w:rFonts w:hint="eastAsia"/>
          <w:rtl/>
        </w:rPr>
        <w:t>לפרש</w:t>
      </w:r>
      <w:r w:rsidRPr="00AE55B0">
        <w:rPr>
          <w:rtl/>
        </w:rPr>
        <w:t xml:space="preserve"> </w:t>
      </w:r>
      <w:r w:rsidRPr="00AE55B0">
        <w:rPr>
          <w:rFonts w:hint="eastAsia"/>
          <w:rtl/>
        </w:rPr>
        <w:t>אותו</w:t>
      </w:r>
      <w:r w:rsidRPr="00AE55B0">
        <w:rPr>
          <w:rtl/>
        </w:rPr>
        <w:t xml:space="preserve"> </w:t>
      </w:r>
      <w:r w:rsidRPr="00AE55B0">
        <w:rPr>
          <w:rFonts w:hint="eastAsia"/>
          <w:rtl/>
        </w:rPr>
        <w:t>שאפשר</w:t>
      </w:r>
      <w:r w:rsidRPr="00AE55B0">
        <w:rPr>
          <w:rtl/>
        </w:rPr>
        <w:t xml:space="preserve"> </w:t>
      </w:r>
      <w:r w:rsidRPr="00AE55B0">
        <w:rPr>
          <w:rFonts w:hint="eastAsia"/>
          <w:rtl/>
        </w:rPr>
        <w:t>להוציא</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לנבצרות</w:t>
      </w:r>
      <w:r w:rsidRPr="00AE55B0">
        <w:rPr>
          <w:rtl/>
        </w:rPr>
        <w:t xml:space="preserve"> </w:t>
      </w:r>
      <w:r w:rsidRPr="00AE55B0">
        <w:rPr>
          <w:rFonts w:hint="eastAsia"/>
          <w:rtl/>
        </w:rPr>
        <w:t>לא</w:t>
      </w:r>
      <w:r w:rsidRPr="00AE55B0">
        <w:rPr>
          <w:rtl/>
        </w:rPr>
        <w:t xml:space="preserve"> </w:t>
      </w:r>
      <w:r w:rsidRPr="00AE55B0">
        <w:rPr>
          <w:rFonts w:hint="eastAsia"/>
          <w:rtl/>
        </w:rPr>
        <w:t>רק</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אלא</w:t>
      </w:r>
      <w:r w:rsidRPr="00AE55B0">
        <w:rPr>
          <w:rtl/>
        </w:rPr>
        <w:t xml:space="preserve"> </w:t>
      </w:r>
      <w:r w:rsidRPr="00AE55B0">
        <w:rPr>
          <w:rFonts w:hint="eastAsia"/>
          <w:rtl/>
        </w:rPr>
        <w:t>גם</w:t>
      </w:r>
      <w:r w:rsidRPr="00AE55B0">
        <w:rPr>
          <w:rtl/>
        </w:rPr>
        <w:t xml:space="preserve"> </w:t>
      </w:r>
      <w:r w:rsidRPr="00AE55B0">
        <w:rPr>
          <w:rFonts w:hint="eastAsia"/>
          <w:rtl/>
        </w:rPr>
        <w:t>בגלל</w:t>
      </w:r>
      <w:r w:rsidRPr="00AE55B0">
        <w:rPr>
          <w:rtl/>
        </w:rPr>
        <w:t xml:space="preserve"> </w:t>
      </w:r>
      <w:r w:rsidRPr="00AE55B0">
        <w:rPr>
          <w:rFonts w:hint="eastAsia"/>
          <w:rtl/>
        </w:rPr>
        <w:t>ניגוד</w:t>
      </w:r>
      <w:r w:rsidRPr="00AE55B0">
        <w:rPr>
          <w:rtl/>
        </w:rPr>
        <w:t xml:space="preserve"> </w:t>
      </w:r>
      <w:r w:rsidRPr="00AE55B0">
        <w:rPr>
          <w:rFonts w:hint="eastAsia"/>
          <w:rtl/>
        </w:rPr>
        <w:t>עניינים</w:t>
      </w:r>
      <w:r w:rsidRPr="00AE55B0">
        <w:rPr>
          <w:rtl/>
        </w:rPr>
        <w:t xml:space="preserve">. </w:t>
      </w:r>
      <w:r w:rsidRPr="00AE55B0">
        <w:rPr>
          <w:rFonts w:hint="eastAsia"/>
          <w:rtl/>
        </w:rPr>
        <w:t>אז</w:t>
      </w:r>
      <w:r w:rsidRPr="00AE55B0">
        <w:rPr>
          <w:rtl/>
        </w:rPr>
        <w:t xml:space="preserve"> </w:t>
      </w:r>
      <w:r w:rsidRPr="00AE55B0">
        <w:rPr>
          <w:rFonts w:hint="eastAsia"/>
          <w:rtl/>
        </w:rPr>
        <w:t>זה</w:t>
      </w:r>
      <w:r w:rsidRPr="00AE55B0">
        <w:rPr>
          <w:rtl/>
        </w:rPr>
        <w:t xml:space="preserve"> </w:t>
      </w:r>
      <w:r w:rsidRPr="00AE55B0">
        <w:rPr>
          <w:rFonts w:hint="eastAsia"/>
          <w:rtl/>
        </w:rPr>
        <w:t>נקרא</w:t>
      </w:r>
      <w:r w:rsidRPr="00AE55B0">
        <w:rPr>
          <w:rtl/>
        </w:rPr>
        <w:t xml:space="preserve"> </w:t>
      </w:r>
      <w:r w:rsidRPr="00AE55B0">
        <w:rPr>
          <w:rFonts w:hint="eastAsia"/>
          <w:rtl/>
        </w:rPr>
        <w:t>לחזק</w:t>
      </w:r>
      <w:r w:rsidRPr="00AE55B0">
        <w:rPr>
          <w:rtl/>
        </w:rPr>
        <w:t xml:space="preserve"> </w:t>
      </w:r>
      <w:r w:rsidRPr="00AE55B0">
        <w:rPr>
          <w:rFonts w:hint="eastAsia"/>
          <w:rtl/>
        </w:rPr>
        <w:t>את</w:t>
      </w:r>
      <w:r w:rsidRPr="00AE55B0">
        <w:rPr>
          <w:rtl/>
        </w:rPr>
        <w:t xml:space="preserve"> </w:t>
      </w:r>
      <w:r w:rsidRPr="00AE55B0">
        <w:rPr>
          <w:rFonts w:hint="eastAsia"/>
          <w:rtl/>
        </w:rPr>
        <w:t>הדמוקרטיה</w:t>
      </w:r>
      <w:r w:rsidRPr="00AE55B0">
        <w:rPr>
          <w:rtl/>
        </w:rPr>
        <w:t xml:space="preserve">? </w:t>
      </w:r>
      <w:r w:rsidRPr="00AE55B0">
        <w:rPr>
          <w:rFonts w:hint="eastAsia"/>
          <w:rtl/>
        </w:rPr>
        <w:t>זה</w:t>
      </w:r>
      <w:r w:rsidRPr="00AE55B0">
        <w:rPr>
          <w:rtl/>
        </w:rPr>
        <w:t xml:space="preserve"> </w:t>
      </w:r>
      <w:r w:rsidRPr="00AE55B0">
        <w:rPr>
          <w:rFonts w:hint="eastAsia"/>
          <w:rtl/>
        </w:rPr>
        <w:t>לפגוע</w:t>
      </w:r>
      <w:r w:rsidRPr="00AE55B0">
        <w:rPr>
          <w:rtl/>
        </w:rPr>
        <w:t xml:space="preserve"> </w:t>
      </w:r>
      <w:r w:rsidRPr="00AE55B0">
        <w:rPr>
          <w:rFonts w:hint="eastAsia"/>
          <w:rtl/>
        </w:rPr>
        <w:t>בדמוקרטיה</w:t>
      </w:r>
      <w:r w:rsidRPr="00AE55B0">
        <w:rPr>
          <w:rtl/>
        </w:rPr>
        <w:t xml:space="preserve">, </w:t>
      </w:r>
      <w:r w:rsidRPr="00AE55B0">
        <w:rPr>
          <w:rFonts w:hint="eastAsia"/>
          <w:rtl/>
        </w:rPr>
        <w:t>זה</w:t>
      </w:r>
      <w:r w:rsidRPr="00AE55B0">
        <w:rPr>
          <w:rtl/>
        </w:rPr>
        <w:t xml:space="preserve"> </w:t>
      </w:r>
      <w:r w:rsidRPr="00AE55B0">
        <w:rPr>
          <w:rFonts w:hint="eastAsia"/>
          <w:rtl/>
        </w:rPr>
        <w:t>לעשות</w:t>
      </w:r>
      <w:r w:rsidRPr="00AE55B0">
        <w:rPr>
          <w:rtl/>
        </w:rPr>
        <w:t xml:space="preserve"> </w:t>
      </w:r>
      <w:r w:rsidRPr="00AE55B0">
        <w:rPr>
          <w:rFonts w:hint="eastAsia"/>
          <w:rtl/>
        </w:rPr>
        <w:t>פיגוע</w:t>
      </w:r>
      <w:r w:rsidRPr="00AE55B0">
        <w:rPr>
          <w:rtl/>
        </w:rPr>
        <w:t xml:space="preserve"> </w:t>
      </w:r>
      <w:r w:rsidRPr="00AE55B0">
        <w:rPr>
          <w:rFonts w:hint="eastAsia"/>
          <w:rtl/>
        </w:rPr>
        <w:t>בדמוקרטיה</w:t>
      </w:r>
      <w:r w:rsidRPr="00AE55B0">
        <w:rPr>
          <w:rtl/>
        </w:rPr>
        <w:t>.</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מי</w:t>
      </w:r>
      <w:r w:rsidRPr="00AE55B0">
        <w:rPr>
          <w:rtl/>
        </w:rPr>
        <w:t xml:space="preserve"> </w:t>
      </w:r>
      <w:r w:rsidRPr="00AE55B0">
        <w:rPr>
          <w:rFonts w:hint="eastAsia"/>
          <w:rtl/>
        </w:rPr>
        <w:t>שיהיה</w:t>
      </w:r>
      <w:r w:rsidRPr="00AE55B0">
        <w:rPr>
          <w:rtl/>
        </w:rPr>
        <w:t xml:space="preserve"> </w:t>
      </w:r>
      <w:r w:rsidRPr="00AE55B0">
        <w:rPr>
          <w:rFonts w:hint="eastAsia"/>
          <w:rtl/>
        </w:rPr>
        <w:t>בראשות</w:t>
      </w:r>
      <w:r w:rsidRPr="00AE55B0">
        <w:rPr>
          <w:rtl/>
        </w:rPr>
        <w:t xml:space="preserve"> </w:t>
      </w:r>
      <w:r w:rsidRPr="00AE55B0">
        <w:rPr>
          <w:rFonts w:hint="eastAsia"/>
          <w:rtl/>
        </w:rPr>
        <w:t>הממשלה</w:t>
      </w:r>
      <w:r w:rsidRPr="00AE55B0">
        <w:rPr>
          <w:rtl/>
        </w:rPr>
        <w:t xml:space="preserve"> </w:t>
      </w:r>
      <w:r w:rsidRPr="00AE55B0">
        <w:rPr>
          <w:rFonts w:hint="eastAsia"/>
          <w:rtl/>
        </w:rPr>
        <w:t>זה</w:t>
      </w:r>
      <w:r w:rsidRPr="00AE55B0">
        <w:rPr>
          <w:rtl/>
        </w:rPr>
        <w:t xml:space="preserve"> </w:t>
      </w:r>
      <w:r w:rsidRPr="00AE55B0">
        <w:rPr>
          <w:rFonts w:hint="eastAsia"/>
          <w:rtl/>
        </w:rPr>
        <w:t>מי</w:t>
      </w:r>
      <w:r w:rsidRPr="00AE55B0">
        <w:rPr>
          <w:rtl/>
        </w:rPr>
        <w:t xml:space="preserve"> </w:t>
      </w:r>
      <w:r w:rsidRPr="00AE55B0">
        <w:rPr>
          <w:rFonts w:hint="eastAsia"/>
          <w:rtl/>
        </w:rPr>
        <w:t>שהעם</w:t>
      </w:r>
      <w:r w:rsidRPr="00AE55B0">
        <w:rPr>
          <w:rtl/>
        </w:rPr>
        <w:t xml:space="preserve"> </w:t>
      </w:r>
      <w:r w:rsidRPr="00AE55B0">
        <w:rPr>
          <w:rFonts w:hint="eastAsia"/>
          <w:rtl/>
        </w:rPr>
        <w:t>בחר</w:t>
      </w:r>
      <w:r w:rsidRPr="00AE55B0">
        <w:rPr>
          <w:rtl/>
        </w:rPr>
        <w:t xml:space="preserve"> </w:t>
      </w:r>
      <w:r w:rsidRPr="00AE55B0">
        <w:rPr>
          <w:rFonts w:hint="eastAsia"/>
          <w:rtl/>
        </w:rPr>
        <w:t>ולא</w:t>
      </w:r>
      <w:r w:rsidRPr="00AE55B0">
        <w:rPr>
          <w:rtl/>
        </w:rPr>
        <w:t xml:space="preserve"> </w:t>
      </w:r>
      <w:r w:rsidRPr="00AE55B0">
        <w:rPr>
          <w:rFonts w:hint="eastAsia"/>
          <w:rtl/>
        </w:rPr>
        <w:t>יכול</w:t>
      </w:r>
      <w:r w:rsidRPr="00AE55B0">
        <w:rPr>
          <w:rtl/>
        </w:rPr>
        <w:t xml:space="preserve"> </w:t>
      </w:r>
      <w:r w:rsidRPr="00AE55B0">
        <w:rPr>
          <w:rFonts w:hint="eastAsia"/>
          <w:rtl/>
        </w:rPr>
        <w:t>להיות</w:t>
      </w:r>
      <w:r w:rsidRPr="00AE55B0">
        <w:rPr>
          <w:rtl/>
        </w:rPr>
        <w:t xml:space="preserve"> </w:t>
      </w:r>
      <w:r w:rsidRPr="00AE55B0">
        <w:rPr>
          <w:rFonts w:hint="eastAsia"/>
          <w:rtl/>
        </w:rPr>
        <w:t>שיבוא</w:t>
      </w:r>
      <w:r w:rsidRPr="00AE55B0">
        <w:rPr>
          <w:rtl/>
        </w:rPr>
        <w:t xml:space="preserve"> </w:t>
      </w:r>
      <w:r w:rsidRPr="00AE55B0">
        <w:rPr>
          <w:rFonts w:hint="eastAsia"/>
          <w:rtl/>
        </w:rPr>
        <w:t>יועץ</w:t>
      </w:r>
      <w:r w:rsidRPr="00AE55B0">
        <w:rPr>
          <w:rtl/>
        </w:rPr>
        <w:t xml:space="preserve"> </w:t>
      </w:r>
      <w:r w:rsidRPr="00AE55B0">
        <w:rPr>
          <w:rFonts w:hint="eastAsia"/>
          <w:rtl/>
        </w:rPr>
        <w:t>או</w:t>
      </w:r>
      <w:r w:rsidRPr="00AE55B0">
        <w:rPr>
          <w:rtl/>
        </w:rPr>
        <w:t xml:space="preserve"> </w:t>
      </w:r>
      <w:r w:rsidRPr="00AE55B0">
        <w:rPr>
          <w:rFonts w:hint="eastAsia"/>
          <w:rtl/>
        </w:rPr>
        <w:t>יועצת</w:t>
      </w:r>
      <w:r w:rsidRPr="00AE55B0">
        <w:rPr>
          <w:rtl/>
        </w:rPr>
        <w:t xml:space="preserve"> </w:t>
      </w:r>
      <w:r w:rsidRPr="00AE55B0">
        <w:rPr>
          <w:rFonts w:hint="eastAsia"/>
          <w:rtl/>
        </w:rPr>
        <w:t>ויהפכו</w:t>
      </w:r>
      <w:r w:rsidRPr="00AE55B0">
        <w:rPr>
          <w:rtl/>
        </w:rPr>
        <w:t xml:space="preserve"> </w:t>
      </w:r>
      <w:r w:rsidRPr="00AE55B0">
        <w:rPr>
          <w:rFonts w:hint="eastAsia"/>
          <w:rtl/>
        </w:rPr>
        <w:t>את</w:t>
      </w:r>
      <w:r w:rsidRPr="00AE55B0">
        <w:rPr>
          <w:rtl/>
        </w:rPr>
        <w:t xml:space="preserve"> </w:t>
      </w:r>
      <w:r w:rsidRPr="00AE55B0">
        <w:rPr>
          <w:rFonts w:hint="eastAsia"/>
          <w:rtl/>
        </w:rPr>
        <w:t>החלטת</w:t>
      </w:r>
      <w:r w:rsidRPr="00AE55B0">
        <w:rPr>
          <w:rtl/>
        </w:rPr>
        <w:t xml:space="preserve"> </w:t>
      </w:r>
      <w:r w:rsidRPr="00AE55B0">
        <w:rPr>
          <w:rFonts w:hint="eastAsia"/>
          <w:rtl/>
        </w:rPr>
        <w:t>העם</w:t>
      </w:r>
      <w:r w:rsidRPr="00AE55B0">
        <w:rPr>
          <w:rtl/>
        </w:rPr>
        <w:t xml:space="preserve">. </w:t>
      </w:r>
      <w:r w:rsidRPr="00AE55B0">
        <w:rPr>
          <w:rFonts w:hint="eastAsia"/>
          <w:rtl/>
        </w:rPr>
        <w:t>זה</w:t>
      </w:r>
      <w:r w:rsidRPr="00AE55B0">
        <w:rPr>
          <w:rtl/>
        </w:rPr>
        <w:t xml:space="preserve"> </w:t>
      </w:r>
      <w:r w:rsidRPr="00AE55B0">
        <w:rPr>
          <w:rFonts w:hint="eastAsia"/>
          <w:rtl/>
        </w:rPr>
        <w:t>יכול</w:t>
      </w:r>
      <w:r w:rsidRPr="00AE55B0">
        <w:rPr>
          <w:rtl/>
        </w:rPr>
        <w:t xml:space="preserve"> </w:t>
      </w:r>
      <w:r w:rsidRPr="00AE55B0">
        <w:rPr>
          <w:rFonts w:hint="eastAsia"/>
          <w:rtl/>
        </w:rPr>
        <w:t>לקרות</w:t>
      </w:r>
      <w:r w:rsidRPr="00AE55B0">
        <w:rPr>
          <w:rtl/>
        </w:rPr>
        <w:t xml:space="preserve"> </w:t>
      </w:r>
      <w:r w:rsidRPr="00AE55B0">
        <w:rPr>
          <w:rFonts w:hint="eastAsia"/>
          <w:rtl/>
        </w:rPr>
        <w:t>בכל</w:t>
      </w:r>
      <w:r w:rsidRPr="00AE55B0">
        <w:rPr>
          <w:rtl/>
        </w:rPr>
        <w:t xml:space="preserve"> </w:t>
      </w:r>
      <w:r w:rsidRPr="00AE55B0">
        <w:rPr>
          <w:rFonts w:hint="eastAsia"/>
          <w:rtl/>
        </w:rPr>
        <w:t>מדינה</w:t>
      </w:r>
      <w:r w:rsidRPr="00AE55B0">
        <w:rPr>
          <w:rtl/>
        </w:rPr>
        <w:t xml:space="preserve">, </w:t>
      </w:r>
      <w:r w:rsidRPr="00AE55B0">
        <w:rPr>
          <w:rFonts w:hint="eastAsia"/>
          <w:rtl/>
        </w:rPr>
        <w:t>אבל</w:t>
      </w:r>
      <w:r w:rsidRPr="00AE55B0">
        <w:rPr>
          <w:rtl/>
        </w:rPr>
        <w:t xml:space="preserve"> </w:t>
      </w:r>
      <w:r w:rsidRPr="00AE55B0">
        <w:rPr>
          <w:rFonts w:hint="eastAsia"/>
          <w:rtl/>
        </w:rPr>
        <w:t>מה</w:t>
      </w:r>
      <w:r w:rsidRPr="00AE55B0">
        <w:rPr>
          <w:rtl/>
        </w:rPr>
        <w:t xml:space="preserve"> </w:t>
      </w:r>
      <w:r w:rsidRPr="00AE55B0">
        <w:rPr>
          <w:rFonts w:hint="eastAsia"/>
          <w:rtl/>
        </w:rPr>
        <w:t>עשו</w:t>
      </w:r>
      <w:r w:rsidRPr="00AE55B0">
        <w:rPr>
          <w:rtl/>
        </w:rPr>
        <w:t xml:space="preserve"> </w:t>
      </w:r>
      <w:r w:rsidRPr="00AE55B0">
        <w:rPr>
          <w:rFonts w:hint="eastAsia"/>
          <w:rtl/>
        </w:rPr>
        <w:t>במדינות</w:t>
      </w:r>
      <w:r w:rsidRPr="00AE55B0">
        <w:rPr>
          <w:rtl/>
        </w:rPr>
        <w:t xml:space="preserve"> </w:t>
      </w:r>
      <w:r w:rsidRPr="00AE55B0">
        <w:rPr>
          <w:rFonts w:hint="eastAsia"/>
          <w:rtl/>
        </w:rPr>
        <w:t>אחרות</w:t>
      </w:r>
      <w:r w:rsidRPr="00AE55B0">
        <w:rPr>
          <w:rtl/>
        </w:rPr>
        <w:t xml:space="preserve">? </w:t>
      </w:r>
      <w:r w:rsidRPr="00AE55B0">
        <w:rPr>
          <w:rFonts w:hint="eastAsia"/>
          <w:rtl/>
        </w:rPr>
        <w:t>הם</w:t>
      </w:r>
      <w:r w:rsidRPr="00AE55B0">
        <w:rPr>
          <w:rtl/>
        </w:rPr>
        <w:t xml:space="preserve"> </w:t>
      </w:r>
      <w:r w:rsidRPr="00AE55B0">
        <w:rPr>
          <w:rFonts w:hint="eastAsia"/>
          <w:rtl/>
        </w:rPr>
        <w:t>קבעו</w:t>
      </w:r>
      <w:r w:rsidRPr="00AE55B0">
        <w:rPr>
          <w:rtl/>
        </w:rPr>
        <w:t xml:space="preserve"> </w:t>
      </w:r>
      <w:r w:rsidRPr="00AE55B0">
        <w:rPr>
          <w:rFonts w:hint="eastAsia"/>
          <w:rtl/>
        </w:rPr>
        <w:t>את</w:t>
      </w:r>
      <w:r w:rsidRPr="00AE55B0">
        <w:rPr>
          <w:rtl/>
        </w:rPr>
        <w:t xml:space="preserve"> </w:t>
      </w:r>
      <w:r w:rsidRPr="00AE55B0">
        <w:rPr>
          <w:rFonts w:hint="eastAsia"/>
          <w:rtl/>
        </w:rPr>
        <w:t>החוק</w:t>
      </w:r>
      <w:r w:rsidRPr="00AE55B0">
        <w:rPr>
          <w:rtl/>
        </w:rPr>
        <w:t xml:space="preserve">, </w:t>
      </w:r>
      <w:r w:rsidRPr="00AE55B0">
        <w:rPr>
          <w:rFonts w:hint="eastAsia"/>
          <w:rtl/>
        </w:rPr>
        <w:t>שרון</w:t>
      </w:r>
      <w:r w:rsidRPr="00AE55B0">
        <w:rPr>
          <w:rtl/>
        </w:rPr>
        <w:t xml:space="preserve">. </w:t>
      </w:r>
      <w:r w:rsidRPr="00AE55B0">
        <w:rPr>
          <w:rFonts w:hint="eastAsia"/>
          <w:rtl/>
        </w:rPr>
        <w:t>נבצרות</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בלבד</w:t>
      </w:r>
      <w:r w:rsidRPr="00AE55B0">
        <w:rPr>
          <w:rtl/>
        </w:rPr>
        <w:t xml:space="preserve">. </w:t>
      </w:r>
      <w:r w:rsidRPr="00AE55B0">
        <w:rPr>
          <w:rFonts w:hint="eastAsia"/>
          <w:rtl/>
        </w:rPr>
        <w:t>כל</w:t>
      </w:r>
      <w:r w:rsidRPr="00AE55B0">
        <w:rPr>
          <w:rtl/>
        </w:rPr>
        <w:t xml:space="preserve"> </w:t>
      </w:r>
      <w:r w:rsidRPr="00AE55B0">
        <w:rPr>
          <w:rFonts w:hint="eastAsia"/>
          <w:rtl/>
        </w:rPr>
        <w:t>המדינות</w:t>
      </w:r>
      <w:r w:rsidRPr="00AE55B0">
        <w:rPr>
          <w:rtl/>
        </w:rPr>
        <w:t xml:space="preserve"> </w:t>
      </w:r>
      <w:r w:rsidRPr="00AE55B0">
        <w:rPr>
          <w:rFonts w:hint="eastAsia"/>
          <w:rtl/>
        </w:rPr>
        <w:t>בעולם</w:t>
      </w:r>
      <w:r w:rsidRPr="00AE55B0">
        <w:rPr>
          <w:rtl/>
        </w:rPr>
        <w:t xml:space="preserve">. </w:t>
      </w:r>
      <w:r w:rsidRPr="00AE55B0">
        <w:rPr>
          <w:rFonts w:hint="eastAsia"/>
          <w:rtl/>
        </w:rPr>
        <w:t>רק</w:t>
      </w:r>
      <w:r w:rsidRPr="00AE55B0">
        <w:rPr>
          <w:rtl/>
        </w:rPr>
        <w:t xml:space="preserve"> </w:t>
      </w:r>
      <w:r w:rsidRPr="00AE55B0">
        <w:rPr>
          <w:rFonts w:hint="eastAsia"/>
          <w:rtl/>
        </w:rPr>
        <w:t>פה</w:t>
      </w:r>
      <w:r w:rsidRPr="00AE55B0">
        <w:rPr>
          <w:rtl/>
        </w:rPr>
        <w:t xml:space="preserve"> </w:t>
      </w:r>
      <w:r w:rsidRPr="00AE55B0">
        <w:rPr>
          <w:rFonts w:hint="eastAsia"/>
          <w:rtl/>
        </w:rPr>
        <w:t>יש</w:t>
      </w:r>
      <w:r w:rsidRPr="00AE55B0">
        <w:rPr>
          <w:rtl/>
        </w:rPr>
        <w:t xml:space="preserve"> </w:t>
      </w:r>
      <w:r w:rsidRPr="00AE55B0">
        <w:rPr>
          <w:rFonts w:hint="eastAsia"/>
          <w:rtl/>
        </w:rPr>
        <w:t>פרשנויות</w:t>
      </w:r>
      <w:r w:rsidRPr="00AE55B0">
        <w:rPr>
          <w:rtl/>
        </w:rPr>
        <w:t xml:space="preserve"> </w:t>
      </w:r>
      <w:r w:rsidRPr="00AE55B0">
        <w:rPr>
          <w:rFonts w:hint="eastAsia"/>
          <w:rtl/>
        </w:rPr>
        <w:t>מרחיקות</w:t>
      </w:r>
      <w:r w:rsidRPr="00AE55B0">
        <w:rPr>
          <w:rtl/>
        </w:rPr>
        <w:t xml:space="preserve"> </w:t>
      </w:r>
      <w:r w:rsidRPr="00AE55B0">
        <w:rPr>
          <w:rFonts w:hint="eastAsia"/>
          <w:rtl/>
        </w:rPr>
        <w:t>לכת</w:t>
      </w:r>
      <w:r w:rsidRPr="00AE55B0">
        <w:rPr>
          <w:rtl/>
        </w:rPr>
        <w:t xml:space="preserve">, </w:t>
      </w:r>
      <w:r w:rsidRPr="00AE55B0">
        <w:rPr>
          <w:rFonts w:hint="eastAsia"/>
          <w:rtl/>
        </w:rPr>
        <w:t>מעניין</w:t>
      </w:r>
      <w:r w:rsidRPr="00AE55B0">
        <w:rPr>
          <w:rtl/>
        </w:rPr>
        <w:t xml:space="preserve"> </w:t>
      </w:r>
      <w:r w:rsidRPr="00AE55B0">
        <w:rPr>
          <w:rFonts w:hint="eastAsia"/>
          <w:rtl/>
        </w:rPr>
        <w:t>למה</w:t>
      </w:r>
      <w:r w:rsidRPr="00AE55B0">
        <w:rPr>
          <w:rFonts w:hint="cs"/>
          <w:rtl/>
        </w:rPr>
        <w:t>" (שם, עמ' 522-521).</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הנה כי כן, במסגרת שלל דיונים שנערכו, הן במליאת הכנסת והן בוועדה המיוחדת בנוגע לתיקון, עולה מאופן הצגתו, בפרט על ידי מי ששימש כיו"ר הוועדה המיוחדת והיה מיוזמי ההצעה </w:t>
      </w:r>
      <w:r w:rsidRPr="00AE55B0">
        <w:rPr>
          <w:rtl/>
        </w:rPr>
        <w:t>–</w:t>
      </w:r>
      <w:r w:rsidRPr="00AE55B0">
        <w:rPr>
          <w:rFonts w:hint="cs"/>
          <w:rtl/>
        </w:rPr>
        <w:t xml:space="preserve"> </w:t>
      </w:r>
      <w:r w:rsidRPr="00AE55B0">
        <w:rPr>
          <w:rFonts w:hint="eastAsia"/>
          <w:rtl/>
        </w:rPr>
        <w:t>כי</w:t>
      </w:r>
      <w:r w:rsidRPr="00AE55B0">
        <w:rPr>
          <w:rtl/>
        </w:rPr>
        <w:t xml:space="preserve"> </w:t>
      </w:r>
      <w:r w:rsidRPr="00AE55B0">
        <w:rPr>
          <w:rFonts w:hint="eastAsia"/>
          <w:rtl/>
        </w:rPr>
        <w:t>מדובר</w:t>
      </w:r>
      <w:r w:rsidRPr="00AE55B0">
        <w:rPr>
          <w:rtl/>
        </w:rPr>
        <w:t xml:space="preserve"> </w:t>
      </w:r>
      <w:r w:rsidRPr="00AE55B0">
        <w:rPr>
          <w:rFonts w:hint="eastAsia"/>
          <w:rtl/>
        </w:rPr>
        <w:t>בתיקון</w:t>
      </w:r>
      <w:r w:rsidRPr="00AE55B0">
        <w:rPr>
          <w:rtl/>
        </w:rPr>
        <w:t xml:space="preserve"> </w:t>
      </w:r>
      <w:r w:rsidRPr="00AE55B0">
        <w:rPr>
          <w:rFonts w:hint="eastAsia"/>
          <w:rtl/>
        </w:rPr>
        <w:t>שנועד</w:t>
      </w:r>
      <w:r w:rsidRPr="00AE55B0">
        <w:rPr>
          <w:rtl/>
        </w:rPr>
        <w:t xml:space="preserve"> </w:t>
      </w:r>
      <w:r w:rsidRPr="00AE55B0">
        <w:rPr>
          <w:rFonts w:hint="eastAsia"/>
          <w:rtl/>
        </w:rPr>
        <w:t>לקבע</w:t>
      </w:r>
      <w:r w:rsidRPr="00AE55B0">
        <w:rPr>
          <w:rtl/>
        </w:rPr>
        <w:t xml:space="preserve"> </w:t>
      </w:r>
      <w:r w:rsidRPr="00AE55B0">
        <w:rPr>
          <w:rFonts w:hint="eastAsia"/>
          <w:rtl/>
        </w:rPr>
        <w:t>עיקרון</w:t>
      </w:r>
      <w:r w:rsidRPr="00AE55B0">
        <w:rPr>
          <w:rtl/>
        </w:rPr>
        <w:t xml:space="preserve"> </w:t>
      </w:r>
      <w:r w:rsidRPr="00AE55B0">
        <w:rPr>
          <w:rFonts w:ascii="Century" w:hAnsi="Century" w:cs="Miriam" w:hint="eastAsia"/>
          <w:b/>
          <w:spacing w:val="0"/>
          <w:sz w:val="22"/>
          <w:szCs w:val="24"/>
          <w:rtl/>
        </w:rPr>
        <w:t>כללי</w:t>
      </w:r>
      <w:r w:rsidRPr="00AE55B0">
        <w:rPr>
          <w:rtl/>
        </w:rPr>
        <w:t xml:space="preserve"> </w:t>
      </w:r>
      <w:r w:rsidRPr="00AE55B0">
        <w:rPr>
          <w:rFonts w:hint="eastAsia"/>
          <w:rtl/>
        </w:rPr>
        <w:t>בדבר</w:t>
      </w:r>
      <w:r w:rsidRPr="00AE55B0">
        <w:rPr>
          <w:rtl/>
        </w:rPr>
        <w:t xml:space="preserve"> </w:t>
      </w:r>
      <w:r w:rsidRPr="00AE55B0">
        <w:rPr>
          <w:rFonts w:hint="eastAsia"/>
          <w:rtl/>
        </w:rPr>
        <w:t>אופן</w:t>
      </w:r>
      <w:r w:rsidRPr="00AE55B0">
        <w:rPr>
          <w:rtl/>
        </w:rPr>
        <w:t xml:space="preserve"> </w:t>
      </w:r>
      <w:r w:rsidRPr="00AE55B0">
        <w:rPr>
          <w:rFonts w:hint="eastAsia"/>
          <w:rtl/>
        </w:rPr>
        <w:t>הוצאתו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לנבצרות</w:t>
      </w:r>
      <w:r w:rsidRPr="00AE55B0">
        <w:rPr>
          <w:rFonts w:hint="cs"/>
          <w:rtl/>
        </w:rPr>
        <w:t xml:space="preserve">. אכן, אין לכחד, דיונים פרטניים בעניינו של ראש הממשלה היו-גם-היו, ואין כל עוררין על כך שעניינו הוא זה שהניע את גלגלי התיקון. ברם כפי שניתן לראות, בכל דיון שנערך בתיקון הובהרה גם התכלית הכללית-עקרונית העומדת בבסיסו. על רקע זה, מוקשית מאוד בעיני מסקנתו של חברי המבקש להסתמך על הדברים שנאמרו בדיונים, לפיה הליך החקיקה כולו נסוב על עניינו של ראש הממשלה וכי מדובר בתיקון שנועד לתכלית פרסונלית ולכך בלבד.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מקור נוסף שמקובל בפסיקתנו ליתן לו משקל בבחינת התכלית הסובייקטיבית של החוק, ולטעמי לא ניתן לו דגש מספק על ידי חברי מ"מ הנשיא, הוא דברי ההסבר להצעת חוק (וראו למשל את דבריו של חברי ב</w:t>
      </w:r>
      <w:r w:rsidRPr="00AE55B0">
        <w:rPr>
          <w:rFonts w:hint="eastAsia"/>
          <w:rtl/>
        </w:rPr>
        <w:t>בג</w:t>
      </w:r>
      <w:r w:rsidRPr="00AE55B0">
        <w:rPr>
          <w:rtl/>
        </w:rPr>
        <w:t>"</w:t>
      </w:r>
      <w:r w:rsidRPr="00AE55B0">
        <w:rPr>
          <w:rFonts w:hint="eastAsia"/>
          <w:rtl/>
        </w:rPr>
        <w:t>ץ</w:t>
      </w:r>
      <w:r w:rsidRPr="00AE55B0">
        <w:rPr>
          <w:rtl/>
        </w:rPr>
        <w:t xml:space="preserve"> 1765/22 </w:t>
      </w:r>
      <w:r w:rsidRPr="00AE55B0">
        <w:rPr>
          <w:rFonts w:ascii="Century" w:hAnsi="Century" w:cs="Miriam" w:hint="eastAsia"/>
          <w:b/>
          <w:spacing w:val="0"/>
          <w:sz w:val="22"/>
          <w:szCs w:val="24"/>
          <w:rtl/>
        </w:rPr>
        <w:t>משרד</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תומר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ורשה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עורכי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דין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שרת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הפנים</w:t>
      </w:r>
      <w:r w:rsidRPr="00AE55B0">
        <w:rPr>
          <w:rtl/>
        </w:rPr>
        <w:t xml:space="preserve">, </w:t>
      </w:r>
      <w:r w:rsidRPr="00AE55B0">
        <w:rPr>
          <w:rFonts w:hint="eastAsia"/>
          <w:rtl/>
        </w:rPr>
        <w:t>פסקה</w:t>
      </w:r>
      <w:r w:rsidRPr="00AE55B0">
        <w:rPr>
          <w:rtl/>
        </w:rPr>
        <w:t xml:space="preserve"> 23 (3.7.2022)</w:t>
      </w:r>
      <w:r w:rsidRPr="00AE55B0">
        <w:rPr>
          <w:rFonts w:hint="cs"/>
          <w:rtl/>
        </w:rPr>
        <w:t xml:space="preserve">; כן ראו, למשל: עניין </w:t>
      </w:r>
      <w:r w:rsidRPr="00AE55B0">
        <w:rPr>
          <w:rFonts w:ascii="Century" w:hAnsi="Century" w:cs="Miriam" w:hint="eastAsia"/>
          <w:b/>
          <w:spacing w:val="0"/>
          <w:sz w:val="22"/>
          <w:szCs w:val="24"/>
          <w:rtl/>
        </w:rPr>
        <w:t>מי</w:t>
      </w:r>
      <w:r w:rsidRPr="00AE55B0">
        <w:rPr>
          <w:rFonts w:ascii="Century" w:hAnsi="Century" w:cs="Miriam"/>
          <w:b/>
          <w:spacing w:val="0"/>
          <w:sz w:val="22"/>
          <w:szCs w:val="24"/>
          <w:rtl/>
        </w:rPr>
        <w:t>-</w:t>
      </w:r>
      <w:r w:rsidRPr="00AE55B0">
        <w:rPr>
          <w:rFonts w:ascii="Century" w:hAnsi="Century" w:cs="Miriam" w:hint="eastAsia"/>
          <w:b/>
          <w:spacing w:val="0"/>
          <w:sz w:val="22"/>
          <w:szCs w:val="24"/>
          <w:rtl/>
        </w:rPr>
        <w:t>טל</w:t>
      </w:r>
      <w:r w:rsidRPr="00AE55B0">
        <w:rPr>
          <w:rFonts w:ascii="Century" w:hAnsi="Century" w:hint="cs"/>
          <w:sz w:val="22"/>
          <w:rtl/>
        </w:rPr>
        <w:t>,</w:t>
      </w:r>
      <w:r w:rsidRPr="00AE55B0">
        <w:rPr>
          <w:rFonts w:ascii="Century" w:hAnsi="Century" w:cs="Miriam"/>
          <w:b/>
          <w:spacing w:val="0"/>
          <w:sz w:val="22"/>
          <w:szCs w:val="24"/>
          <w:rtl/>
        </w:rPr>
        <w:t xml:space="preserve"> </w:t>
      </w:r>
      <w:r w:rsidRPr="00AE55B0">
        <w:rPr>
          <w:rFonts w:hint="eastAsia"/>
          <w:rtl/>
        </w:rPr>
        <w:t>פסקה</w:t>
      </w:r>
      <w:r w:rsidRPr="00AE55B0">
        <w:rPr>
          <w:rtl/>
        </w:rPr>
        <w:t xml:space="preserve"> 33</w:t>
      </w:r>
      <w:r w:rsidRPr="00AE55B0">
        <w:rPr>
          <w:rFonts w:hint="cs"/>
          <w:rtl/>
        </w:rPr>
        <w:t xml:space="preserve">). בנוסחה המקורי של הצעת חוק יסוד: הממשלה (תיקון </w:t>
      </w:r>
      <w:r w:rsidRPr="00AE55B0">
        <w:rPr>
          <w:rtl/>
        </w:rPr>
        <w:t>–</w:t>
      </w:r>
      <w:r w:rsidRPr="00AE55B0">
        <w:rPr>
          <w:rFonts w:hint="cs"/>
          <w:rtl/>
        </w:rPr>
        <w:t xml:space="preserve"> נבצרות ראש הממשלה) צוין שהתיקון נועד להבהיר מי הם הגורמים שרשאים להכריז על נבצרותו של ראש הממשלה ומאילו טעמים ניתן לעשות כן. וכך נאמרו הדברים:</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Fonts w:hint="eastAsia"/>
          <w:rtl/>
        </w:rPr>
        <w:t>חוק</w:t>
      </w:r>
      <w:r w:rsidRPr="00AE55B0">
        <w:rPr>
          <w:rtl/>
        </w:rPr>
        <w:t>-</w:t>
      </w:r>
      <w:r w:rsidRPr="00AE55B0">
        <w:rPr>
          <w:rFonts w:hint="eastAsia"/>
          <w:rtl/>
        </w:rPr>
        <w:t>יסוד</w:t>
      </w:r>
      <w:r w:rsidRPr="00AE55B0">
        <w:rPr>
          <w:rtl/>
        </w:rPr>
        <w:t xml:space="preserve">: </w:t>
      </w:r>
      <w:r w:rsidRPr="00AE55B0">
        <w:rPr>
          <w:rFonts w:hint="eastAsia"/>
          <w:rtl/>
        </w:rPr>
        <w:t>הממשלה</w:t>
      </w:r>
      <w:r w:rsidRPr="00AE55B0">
        <w:rPr>
          <w:rtl/>
        </w:rPr>
        <w:t xml:space="preserve"> </w:t>
      </w:r>
      <w:r w:rsidRPr="00AE55B0">
        <w:rPr>
          <w:rFonts w:hint="eastAsia"/>
          <w:rtl/>
        </w:rPr>
        <w:t>בנוסחו</w:t>
      </w:r>
      <w:r w:rsidRPr="00AE55B0">
        <w:rPr>
          <w:rtl/>
        </w:rPr>
        <w:t xml:space="preserve"> </w:t>
      </w:r>
      <w:r w:rsidRPr="00AE55B0">
        <w:rPr>
          <w:rFonts w:hint="eastAsia"/>
          <w:rtl/>
        </w:rPr>
        <w:t>הנוכחי</w:t>
      </w:r>
      <w:r w:rsidRPr="00AE55B0">
        <w:rPr>
          <w:rtl/>
        </w:rPr>
        <w:t xml:space="preserve"> </w:t>
      </w:r>
      <w:r w:rsidRPr="00AE55B0">
        <w:rPr>
          <w:rFonts w:hint="eastAsia"/>
          <w:rtl/>
        </w:rPr>
        <w:t>קובע</w:t>
      </w:r>
      <w:r w:rsidRPr="00AE55B0">
        <w:rPr>
          <w:rtl/>
        </w:rPr>
        <w:t xml:space="preserve"> </w:t>
      </w:r>
      <w:r w:rsidRPr="00AE55B0">
        <w:rPr>
          <w:rFonts w:hint="eastAsia"/>
          <w:rtl/>
        </w:rPr>
        <w:t>בסעיף</w:t>
      </w:r>
      <w:r w:rsidRPr="00AE55B0">
        <w:rPr>
          <w:rtl/>
        </w:rPr>
        <w:t xml:space="preserve"> 16(</w:t>
      </w:r>
      <w:r w:rsidRPr="00AE55B0">
        <w:rPr>
          <w:rFonts w:hint="eastAsia"/>
          <w:rtl/>
        </w:rPr>
        <w:t>ב</w:t>
      </w:r>
      <w:r w:rsidRPr="00AE55B0">
        <w:rPr>
          <w:rtl/>
        </w:rPr>
        <w:t xml:space="preserve">) </w:t>
      </w:r>
      <w:r w:rsidRPr="00AE55B0">
        <w:rPr>
          <w:rFonts w:hint="eastAsia"/>
          <w:rtl/>
        </w:rPr>
        <w:t>ו</w:t>
      </w:r>
      <w:r w:rsidRPr="00AE55B0">
        <w:rPr>
          <w:rtl/>
        </w:rPr>
        <w:t>-16(</w:t>
      </w:r>
      <w:r w:rsidRPr="00AE55B0">
        <w:rPr>
          <w:rFonts w:hint="eastAsia"/>
          <w:rtl/>
        </w:rPr>
        <w:t>ג</w:t>
      </w:r>
      <w:r w:rsidRPr="00AE55B0">
        <w:rPr>
          <w:rtl/>
        </w:rPr>
        <w:t xml:space="preserve">) </w:t>
      </w:r>
      <w:r w:rsidRPr="00AE55B0">
        <w:rPr>
          <w:rFonts w:hint="eastAsia"/>
          <w:rtl/>
        </w:rPr>
        <w:t>כללים</w:t>
      </w:r>
      <w:r w:rsidRPr="00AE55B0">
        <w:rPr>
          <w:rtl/>
        </w:rPr>
        <w:t xml:space="preserve"> </w:t>
      </w:r>
      <w:r w:rsidRPr="00AE55B0">
        <w:rPr>
          <w:rFonts w:hint="eastAsia"/>
          <w:rtl/>
        </w:rPr>
        <w:t>למצב</w:t>
      </w:r>
      <w:r w:rsidRPr="00AE55B0">
        <w:rPr>
          <w:rtl/>
        </w:rPr>
        <w:t xml:space="preserve"> </w:t>
      </w:r>
      <w:r w:rsidRPr="00AE55B0">
        <w:rPr>
          <w:rFonts w:hint="eastAsia"/>
          <w:rtl/>
        </w:rPr>
        <w:t>של</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מלמלא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כלומר</w:t>
      </w:r>
      <w:r w:rsidRPr="00AE55B0">
        <w:rPr>
          <w:rtl/>
        </w:rPr>
        <w:t xml:space="preserve"> </w:t>
      </w:r>
      <w:r w:rsidRPr="00AE55B0">
        <w:rPr>
          <w:rFonts w:hint="eastAsia"/>
          <w:rtl/>
        </w:rPr>
        <w:t>אי</w:t>
      </w:r>
      <w:r w:rsidRPr="00AE55B0">
        <w:rPr>
          <w:rtl/>
        </w:rPr>
        <w:t>-</w:t>
      </w:r>
      <w:r w:rsidRPr="00AE55B0">
        <w:rPr>
          <w:rFonts w:hint="eastAsia"/>
          <w:rtl/>
        </w:rPr>
        <w:t>מסוגלות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משמעה</w:t>
      </w:r>
      <w:r w:rsidRPr="00AE55B0">
        <w:rPr>
          <w:rtl/>
        </w:rPr>
        <w:t xml:space="preserve"> </w:t>
      </w:r>
      <w:r w:rsidRPr="00AE55B0">
        <w:rPr>
          <w:rFonts w:hint="eastAsia"/>
          <w:rtl/>
        </w:rPr>
        <w:t>שכל</w:t>
      </w:r>
      <w:r w:rsidRPr="00AE55B0">
        <w:rPr>
          <w:rtl/>
        </w:rPr>
        <w:t xml:space="preserve"> </w:t>
      </w:r>
      <w:r w:rsidRPr="00AE55B0">
        <w:rPr>
          <w:rFonts w:hint="eastAsia"/>
          <w:rtl/>
        </w:rPr>
        <w:t>סמכויותיו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ניטלות</w:t>
      </w:r>
      <w:r w:rsidRPr="00AE55B0">
        <w:rPr>
          <w:rtl/>
        </w:rPr>
        <w:t xml:space="preserve"> </w:t>
      </w:r>
      <w:r w:rsidRPr="00AE55B0">
        <w:rPr>
          <w:rFonts w:hint="eastAsia"/>
          <w:rtl/>
        </w:rPr>
        <w:t>מידיו</w:t>
      </w:r>
      <w:r w:rsidRPr="00AE55B0">
        <w:rPr>
          <w:rtl/>
        </w:rPr>
        <w:t xml:space="preserve"> </w:t>
      </w:r>
      <w:r w:rsidRPr="00AE55B0">
        <w:rPr>
          <w:rFonts w:hint="eastAsia"/>
          <w:rtl/>
        </w:rPr>
        <w:t>ומועברות</w:t>
      </w:r>
      <w:r w:rsidRPr="00AE55B0">
        <w:rPr>
          <w:rtl/>
        </w:rPr>
        <w:t xml:space="preserve"> </w:t>
      </w:r>
      <w:r w:rsidRPr="00AE55B0">
        <w:rPr>
          <w:rFonts w:hint="eastAsia"/>
          <w:rtl/>
        </w:rPr>
        <w:t>לידי</w:t>
      </w:r>
      <w:r w:rsidRPr="00AE55B0">
        <w:rPr>
          <w:rtl/>
        </w:rPr>
        <w:t xml:space="preserve"> </w:t>
      </w:r>
      <w:r w:rsidRPr="00AE55B0">
        <w:rPr>
          <w:rFonts w:hint="eastAsia"/>
          <w:rtl/>
        </w:rPr>
        <w:t>ממלא</w:t>
      </w:r>
      <w:r w:rsidRPr="00AE55B0">
        <w:rPr>
          <w:rtl/>
        </w:rPr>
        <w:t xml:space="preserve"> </w:t>
      </w:r>
      <w:r w:rsidRPr="00AE55B0">
        <w:rPr>
          <w:rFonts w:hint="eastAsia"/>
          <w:rtl/>
        </w:rPr>
        <w:t>מקומו</w:t>
      </w:r>
      <w:r w:rsidRPr="00AE55B0">
        <w:rPr>
          <w:rtl/>
        </w:rPr>
        <w:t xml:space="preserve">. </w:t>
      </w:r>
      <w:r w:rsidRPr="00AE55B0">
        <w:rPr>
          <w:rFonts w:hint="eastAsia"/>
          <w:rtl/>
        </w:rPr>
        <w:t>נבצרות</w:t>
      </w:r>
      <w:r w:rsidRPr="00AE55B0">
        <w:rPr>
          <w:rtl/>
        </w:rPr>
        <w:t xml:space="preserve"> </w:t>
      </w:r>
      <w:r w:rsidRPr="00AE55B0">
        <w:rPr>
          <w:rFonts w:hint="eastAsia"/>
          <w:rtl/>
        </w:rPr>
        <w:t>עלולה</w:t>
      </w:r>
      <w:r w:rsidRPr="00AE55B0">
        <w:rPr>
          <w:rtl/>
        </w:rPr>
        <w:t xml:space="preserve"> </w:t>
      </w:r>
      <w:r w:rsidRPr="00AE55B0">
        <w:rPr>
          <w:rFonts w:hint="eastAsia"/>
          <w:rtl/>
        </w:rPr>
        <w:t>להוביל</w:t>
      </w:r>
      <w:r w:rsidRPr="00AE55B0">
        <w:rPr>
          <w:rtl/>
        </w:rPr>
        <w:t xml:space="preserve"> </w:t>
      </w:r>
      <w:r w:rsidRPr="00AE55B0">
        <w:rPr>
          <w:rFonts w:hint="eastAsia"/>
          <w:rtl/>
        </w:rPr>
        <w:t>להפסקת</w:t>
      </w:r>
      <w:r w:rsidRPr="00AE55B0">
        <w:rPr>
          <w:rtl/>
        </w:rPr>
        <w:t xml:space="preserve"> </w:t>
      </w:r>
      <w:r w:rsidRPr="00AE55B0">
        <w:rPr>
          <w:rFonts w:hint="eastAsia"/>
          <w:rtl/>
        </w:rPr>
        <w:t>כהונתו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ככל</w:t>
      </w:r>
      <w:r w:rsidRPr="00AE55B0">
        <w:rPr>
          <w:rtl/>
        </w:rPr>
        <w:t xml:space="preserve"> </w:t>
      </w:r>
      <w:r w:rsidRPr="00AE55B0">
        <w:rPr>
          <w:rFonts w:hint="eastAsia"/>
          <w:rtl/>
        </w:rPr>
        <w:t>שהיא</w:t>
      </w:r>
      <w:r w:rsidRPr="00AE55B0">
        <w:rPr>
          <w:rtl/>
        </w:rPr>
        <w:t xml:space="preserve"> </w:t>
      </w:r>
      <w:r w:rsidRPr="00AE55B0">
        <w:rPr>
          <w:rFonts w:hint="eastAsia"/>
          <w:rtl/>
        </w:rPr>
        <w:t>נמשכת</w:t>
      </w:r>
      <w:r w:rsidRPr="00AE55B0">
        <w:rPr>
          <w:rtl/>
        </w:rPr>
        <w:t xml:space="preserve"> </w:t>
      </w:r>
      <w:r w:rsidRPr="00AE55B0">
        <w:rPr>
          <w:rFonts w:hint="eastAsia"/>
          <w:rtl/>
        </w:rPr>
        <w:t>מעל</w:t>
      </w:r>
      <w:r w:rsidRPr="00AE55B0">
        <w:rPr>
          <w:rtl/>
        </w:rPr>
        <w:t xml:space="preserve"> 100 </w:t>
      </w:r>
      <w:r w:rsidRPr="00AE55B0">
        <w:rPr>
          <w:rFonts w:hint="eastAsia"/>
          <w:rtl/>
        </w:rPr>
        <w:t>ימים</w:t>
      </w:r>
      <w:r w:rsidRPr="00AE55B0">
        <w:rPr>
          <w:rtl/>
        </w:rPr>
        <w:t xml:space="preserve">. </w:t>
      </w:r>
      <w:r w:rsidRPr="00AE55B0">
        <w:rPr>
          <w:rFonts w:hint="eastAsia"/>
          <w:rtl/>
        </w:rPr>
        <w:t>לפיכך</w:t>
      </w:r>
      <w:r w:rsidRPr="00AE55B0">
        <w:rPr>
          <w:rtl/>
        </w:rPr>
        <w:t xml:space="preserve">, </w:t>
      </w:r>
      <w:r w:rsidRPr="00AE55B0">
        <w:rPr>
          <w:rFonts w:hint="eastAsia"/>
          <w:rtl/>
        </w:rPr>
        <w:t>בשל</w:t>
      </w:r>
      <w:r w:rsidRPr="00AE55B0">
        <w:rPr>
          <w:rtl/>
        </w:rPr>
        <w:t xml:space="preserve"> </w:t>
      </w:r>
      <w:r w:rsidRPr="00AE55B0">
        <w:rPr>
          <w:rFonts w:hint="eastAsia"/>
          <w:rtl/>
        </w:rPr>
        <w:t>ההשלכות</w:t>
      </w:r>
      <w:r w:rsidRPr="00AE55B0">
        <w:rPr>
          <w:rtl/>
        </w:rPr>
        <w:t xml:space="preserve"> </w:t>
      </w:r>
      <w:r w:rsidRPr="00AE55B0">
        <w:rPr>
          <w:rFonts w:hint="eastAsia"/>
          <w:rtl/>
        </w:rPr>
        <w:t>של</w:t>
      </w:r>
      <w:r w:rsidRPr="00AE55B0">
        <w:rPr>
          <w:rtl/>
        </w:rPr>
        <w:t xml:space="preserve"> </w:t>
      </w:r>
      <w:r w:rsidRPr="00AE55B0">
        <w:rPr>
          <w:rFonts w:hint="eastAsia"/>
          <w:rtl/>
        </w:rPr>
        <w:t>קביעת</w:t>
      </w:r>
      <w:r w:rsidRPr="00AE55B0">
        <w:rPr>
          <w:rtl/>
        </w:rPr>
        <w:t xml:space="preserve"> </w:t>
      </w:r>
      <w:r w:rsidRPr="00AE55B0">
        <w:rPr>
          <w:rFonts w:hint="eastAsia"/>
          <w:rtl/>
        </w:rPr>
        <w:t>קיומה</w:t>
      </w:r>
      <w:r w:rsidRPr="00AE55B0">
        <w:rPr>
          <w:rtl/>
        </w:rPr>
        <w:t xml:space="preserve"> </w:t>
      </w:r>
      <w:r w:rsidRPr="00AE55B0">
        <w:rPr>
          <w:rFonts w:hint="eastAsia"/>
          <w:rtl/>
        </w:rPr>
        <w:t>של</w:t>
      </w:r>
      <w:r w:rsidRPr="00AE55B0">
        <w:rPr>
          <w:rtl/>
        </w:rPr>
        <w:t xml:space="preserve"> </w:t>
      </w:r>
      <w:r w:rsidRPr="00AE55B0">
        <w:rPr>
          <w:rFonts w:hint="eastAsia"/>
          <w:rtl/>
        </w:rPr>
        <w:t>נבצרות</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כאשר</w:t>
      </w:r>
      <w:r w:rsidRPr="00AE55B0">
        <w:rPr>
          <w:rtl/>
        </w:rPr>
        <w:t xml:space="preserve"> </w:t>
      </w:r>
      <w:r w:rsidRPr="00AE55B0">
        <w:rPr>
          <w:rFonts w:hint="eastAsia"/>
          <w:rtl/>
        </w:rPr>
        <w:t>הקביעה</w:t>
      </w:r>
      <w:r w:rsidRPr="00AE55B0">
        <w:rPr>
          <w:rtl/>
        </w:rPr>
        <w:t xml:space="preserve"> </w:t>
      </w:r>
      <w:r w:rsidRPr="00AE55B0">
        <w:rPr>
          <w:rFonts w:hint="eastAsia"/>
          <w:rtl/>
        </w:rPr>
        <w:t>מתקבלת</w:t>
      </w:r>
      <w:r w:rsidRPr="00AE55B0">
        <w:rPr>
          <w:rtl/>
        </w:rPr>
        <w:t xml:space="preserve"> </w:t>
      </w:r>
      <w:r w:rsidRPr="00AE55B0">
        <w:rPr>
          <w:rFonts w:hint="eastAsia"/>
          <w:rtl/>
        </w:rPr>
        <w:t>בניגוד</w:t>
      </w:r>
      <w:r w:rsidRPr="00AE55B0">
        <w:rPr>
          <w:rtl/>
        </w:rPr>
        <w:t xml:space="preserve"> </w:t>
      </w:r>
      <w:r w:rsidRPr="00AE55B0">
        <w:rPr>
          <w:rFonts w:hint="eastAsia"/>
          <w:rtl/>
        </w:rPr>
        <w:t>לדעתו</w:t>
      </w:r>
      <w:r w:rsidRPr="00AE55B0">
        <w:rPr>
          <w:rtl/>
        </w:rPr>
        <w:t xml:space="preserve">, </w:t>
      </w:r>
      <w:r w:rsidRPr="00AE55B0">
        <w:rPr>
          <w:rFonts w:hint="eastAsia"/>
          <w:rtl/>
        </w:rPr>
        <w:t>כאשר</w:t>
      </w:r>
      <w:r w:rsidRPr="00AE55B0">
        <w:rPr>
          <w:rtl/>
        </w:rPr>
        <w:t xml:space="preserve"> </w:t>
      </w:r>
      <w:r w:rsidRPr="00AE55B0">
        <w:rPr>
          <w:rFonts w:hint="eastAsia"/>
          <w:rtl/>
        </w:rPr>
        <w:t>הוא</w:t>
      </w:r>
      <w:r w:rsidRPr="00AE55B0">
        <w:rPr>
          <w:rtl/>
        </w:rPr>
        <w:t xml:space="preserve"> </w:t>
      </w:r>
      <w:r w:rsidRPr="00AE55B0">
        <w:rPr>
          <w:rFonts w:hint="eastAsia"/>
          <w:rtl/>
        </w:rPr>
        <w:t>כשיר</w:t>
      </w:r>
      <w:r w:rsidRPr="00AE55B0">
        <w:rPr>
          <w:rtl/>
        </w:rPr>
        <w:t xml:space="preserve"> </w:t>
      </w:r>
      <w:r w:rsidRPr="00AE55B0">
        <w:rPr>
          <w:rFonts w:hint="eastAsia"/>
          <w:rtl/>
        </w:rPr>
        <w:t>פיסית</w:t>
      </w:r>
      <w:r w:rsidRPr="00AE55B0">
        <w:rPr>
          <w:rtl/>
        </w:rPr>
        <w:t xml:space="preserve"> </w:t>
      </w:r>
      <w:r w:rsidRPr="00AE55B0">
        <w:rPr>
          <w:rFonts w:hint="eastAsia"/>
          <w:rtl/>
        </w:rPr>
        <w:t>ונפשית</w:t>
      </w:r>
      <w:r w:rsidRPr="00AE55B0">
        <w:rPr>
          <w:rtl/>
        </w:rPr>
        <w:t xml:space="preserve"> </w:t>
      </w:r>
      <w:r w:rsidRPr="00AE55B0">
        <w:rPr>
          <w:rFonts w:hint="eastAsia"/>
          <w:rtl/>
        </w:rPr>
        <w:t>לתפקידו</w:t>
      </w:r>
      <w:r w:rsidRPr="00AE55B0">
        <w:rPr>
          <w:rtl/>
        </w:rPr>
        <w:t xml:space="preserve">, </w:t>
      </w:r>
      <w:r w:rsidRPr="00AE55B0">
        <w:rPr>
          <w:rFonts w:hint="eastAsia"/>
          <w:rtl/>
        </w:rPr>
        <w:t>משמעותה</w:t>
      </w:r>
      <w:r w:rsidRPr="00AE55B0">
        <w:rPr>
          <w:rtl/>
        </w:rPr>
        <w:t xml:space="preserve"> </w:t>
      </w:r>
      <w:r w:rsidRPr="00AE55B0">
        <w:rPr>
          <w:rFonts w:hint="eastAsia"/>
          <w:rtl/>
        </w:rPr>
        <w:t>הדחתו</w:t>
      </w:r>
      <w:r w:rsidRPr="00AE55B0">
        <w:rPr>
          <w:rtl/>
        </w:rPr>
        <w:t xml:space="preserve"> </w:t>
      </w:r>
      <w:r w:rsidRPr="00AE55B0">
        <w:rPr>
          <w:rFonts w:hint="eastAsia"/>
          <w:rtl/>
        </w:rPr>
        <w:t>של</w:t>
      </w:r>
      <w:r w:rsidRPr="00AE55B0">
        <w:rPr>
          <w:rtl/>
        </w:rPr>
        <w:t xml:space="preserve"> </w:t>
      </w:r>
      <w:r w:rsidRPr="00AE55B0">
        <w:rPr>
          <w:rFonts w:hint="eastAsia"/>
          <w:rtl/>
        </w:rPr>
        <w:t>מנהיג</w:t>
      </w:r>
      <w:r w:rsidRPr="00AE55B0">
        <w:rPr>
          <w:rtl/>
        </w:rPr>
        <w:t xml:space="preserve"> </w:t>
      </w:r>
      <w:r w:rsidRPr="00AE55B0">
        <w:rPr>
          <w:rFonts w:hint="eastAsia"/>
          <w:rtl/>
        </w:rPr>
        <w:t>מכהן</w:t>
      </w:r>
      <w:r w:rsidRPr="00AE55B0">
        <w:rPr>
          <w:rtl/>
        </w:rPr>
        <w:t xml:space="preserve"> </w:t>
      </w:r>
      <w:r w:rsidRPr="00AE55B0">
        <w:rPr>
          <w:rFonts w:hint="eastAsia"/>
          <w:rtl/>
        </w:rPr>
        <w:t>שנבחר</w:t>
      </w:r>
      <w:r w:rsidRPr="00AE55B0">
        <w:rPr>
          <w:rtl/>
        </w:rPr>
        <w:t xml:space="preserve"> </w:t>
      </w:r>
      <w:r w:rsidRPr="00AE55B0">
        <w:rPr>
          <w:rFonts w:hint="eastAsia"/>
          <w:rtl/>
        </w:rPr>
        <w:t>על</w:t>
      </w:r>
      <w:r w:rsidRPr="00AE55B0">
        <w:rPr>
          <w:rtl/>
        </w:rPr>
        <w:t xml:space="preserve"> </w:t>
      </w:r>
      <w:r w:rsidRPr="00AE55B0">
        <w:rPr>
          <w:rFonts w:hint="eastAsia"/>
          <w:rtl/>
        </w:rPr>
        <w:t>ידי</w:t>
      </w:r>
      <w:r w:rsidRPr="00AE55B0">
        <w:rPr>
          <w:rtl/>
        </w:rPr>
        <w:t xml:space="preserve"> </w:t>
      </w:r>
      <w:r w:rsidRPr="00AE55B0">
        <w:rPr>
          <w:rFonts w:hint="eastAsia"/>
          <w:rtl/>
        </w:rPr>
        <w:t>נציגי</w:t>
      </w:r>
      <w:r w:rsidRPr="00AE55B0">
        <w:rPr>
          <w:rtl/>
        </w:rPr>
        <w:t xml:space="preserve"> </w:t>
      </w:r>
      <w:r w:rsidRPr="00AE55B0">
        <w:rPr>
          <w:rFonts w:hint="eastAsia"/>
          <w:rtl/>
        </w:rPr>
        <w:t>העם</w:t>
      </w:r>
      <w:r w:rsidRPr="00AE55B0">
        <w:rPr>
          <w:rtl/>
        </w:rPr>
        <w:t xml:space="preserve"> </w:t>
      </w:r>
      <w:r w:rsidRPr="00AE55B0">
        <w:rPr>
          <w:rFonts w:hint="eastAsia"/>
          <w:rtl/>
        </w:rPr>
        <w:t>ובעודו</w:t>
      </w:r>
      <w:r w:rsidRPr="00AE55B0">
        <w:rPr>
          <w:rtl/>
        </w:rPr>
        <w:t xml:space="preserve"> </w:t>
      </w:r>
      <w:r w:rsidRPr="00AE55B0">
        <w:rPr>
          <w:rFonts w:hint="eastAsia"/>
          <w:rtl/>
        </w:rPr>
        <w:t>זוכה</w:t>
      </w:r>
      <w:r w:rsidRPr="00AE55B0">
        <w:rPr>
          <w:rtl/>
        </w:rPr>
        <w:t xml:space="preserve"> </w:t>
      </w:r>
      <w:r w:rsidRPr="00AE55B0">
        <w:rPr>
          <w:rFonts w:hint="eastAsia"/>
          <w:rtl/>
        </w:rPr>
        <w:t>לאמון</w:t>
      </w:r>
      <w:r w:rsidRPr="00AE55B0">
        <w:rPr>
          <w:rtl/>
        </w:rPr>
        <w:t xml:space="preserve"> </w:t>
      </w:r>
      <w:r w:rsidRPr="00AE55B0">
        <w:rPr>
          <w:rFonts w:hint="eastAsia"/>
          <w:rtl/>
        </w:rPr>
        <w:t>הכנסת</w:t>
      </w:r>
      <w:r w:rsidRPr="00AE55B0">
        <w:rPr>
          <w:rtl/>
        </w:rPr>
        <w:t xml:space="preserve">. </w:t>
      </w:r>
      <w:r w:rsidRPr="00AE55B0">
        <w:rPr>
          <w:rFonts w:hint="eastAsia"/>
          <w:rtl/>
        </w:rPr>
        <w:t>כלומר</w:t>
      </w:r>
      <w:r w:rsidRPr="00AE55B0">
        <w:rPr>
          <w:rtl/>
        </w:rPr>
        <w:t xml:space="preserve">, </w:t>
      </w:r>
      <w:r w:rsidRPr="00AE55B0">
        <w:rPr>
          <w:rFonts w:hint="eastAsia"/>
          <w:rtl/>
        </w:rPr>
        <w:t>קביעת</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היא</w:t>
      </w:r>
      <w:r w:rsidRPr="00AE55B0">
        <w:rPr>
          <w:rtl/>
        </w:rPr>
        <w:t xml:space="preserve"> </w:t>
      </w:r>
      <w:r w:rsidRPr="00AE55B0">
        <w:rPr>
          <w:rFonts w:hint="eastAsia"/>
          <w:rtl/>
        </w:rPr>
        <w:t>בפועל</w:t>
      </w:r>
      <w:r w:rsidRPr="00AE55B0">
        <w:rPr>
          <w:rtl/>
        </w:rPr>
        <w:t xml:space="preserve"> </w:t>
      </w:r>
      <w:r w:rsidRPr="00AE55B0">
        <w:rPr>
          <w:rFonts w:hint="eastAsia"/>
          <w:rtl/>
        </w:rPr>
        <w:t>מעשה</w:t>
      </w:r>
      <w:r w:rsidRPr="00AE55B0">
        <w:rPr>
          <w:rtl/>
        </w:rPr>
        <w:t xml:space="preserve"> </w:t>
      </w:r>
      <w:r w:rsidRPr="00AE55B0">
        <w:rPr>
          <w:rFonts w:hint="eastAsia"/>
          <w:rtl/>
        </w:rPr>
        <w:t>ביטול</w:t>
      </w:r>
      <w:r w:rsidRPr="00AE55B0">
        <w:rPr>
          <w:rtl/>
        </w:rPr>
        <w:t xml:space="preserve"> </w:t>
      </w:r>
      <w:r w:rsidRPr="00AE55B0">
        <w:rPr>
          <w:rFonts w:hint="eastAsia"/>
          <w:rtl/>
        </w:rPr>
        <w:t>של</w:t>
      </w:r>
      <w:r w:rsidRPr="00AE55B0">
        <w:rPr>
          <w:rtl/>
        </w:rPr>
        <w:t xml:space="preserve"> </w:t>
      </w:r>
      <w:r w:rsidRPr="00AE55B0">
        <w:rPr>
          <w:rFonts w:hint="eastAsia"/>
          <w:rtl/>
        </w:rPr>
        <w:t>תוצאות</w:t>
      </w:r>
      <w:r w:rsidRPr="00AE55B0">
        <w:rPr>
          <w:rtl/>
        </w:rPr>
        <w:t xml:space="preserve"> </w:t>
      </w:r>
      <w:r w:rsidRPr="00AE55B0">
        <w:rPr>
          <w:rFonts w:hint="eastAsia"/>
          <w:rtl/>
        </w:rPr>
        <w:t>הבחירות</w:t>
      </w:r>
      <w:r w:rsidRPr="00AE55B0">
        <w:rPr>
          <w:rtl/>
        </w:rPr>
        <w:t xml:space="preserve"> </w:t>
      </w:r>
      <w:r w:rsidRPr="00AE55B0">
        <w:rPr>
          <w:rFonts w:hint="eastAsia"/>
          <w:rtl/>
        </w:rPr>
        <w:t>וההליך</w:t>
      </w:r>
      <w:r w:rsidRPr="00AE55B0">
        <w:rPr>
          <w:rtl/>
        </w:rPr>
        <w:t xml:space="preserve"> </w:t>
      </w:r>
      <w:r w:rsidRPr="00AE55B0">
        <w:rPr>
          <w:rFonts w:hint="eastAsia"/>
          <w:rtl/>
        </w:rPr>
        <w:t>הדמוקרטי</w:t>
      </w:r>
      <w:r w:rsidRPr="00AE55B0">
        <w:rPr>
          <w:rtl/>
        </w:rPr>
        <w:t xml:space="preserve">. </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על</w:t>
      </w:r>
      <w:r w:rsidRPr="00AE55B0">
        <w:rPr>
          <w:rtl/>
        </w:rPr>
        <w:t xml:space="preserve"> </w:t>
      </w:r>
      <w:r w:rsidRPr="00AE55B0">
        <w:rPr>
          <w:rFonts w:hint="eastAsia"/>
          <w:rtl/>
        </w:rPr>
        <w:t>כן</w:t>
      </w:r>
      <w:r w:rsidRPr="00AE55B0">
        <w:rPr>
          <w:rtl/>
        </w:rPr>
        <w:t xml:space="preserve">, </w:t>
      </w:r>
      <w:r w:rsidRPr="00AE55B0">
        <w:rPr>
          <w:rFonts w:hint="eastAsia"/>
          <w:rtl/>
        </w:rPr>
        <w:t>תיקון</w:t>
      </w:r>
      <w:r w:rsidRPr="00AE55B0">
        <w:rPr>
          <w:rtl/>
        </w:rPr>
        <w:t xml:space="preserve"> </w:t>
      </w:r>
      <w:r w:rsidRPr="00AE55B0">
        <w:rPr>
          <w:rFonts w:hint="eastAsia"/>
          <w:rtl/>
        </w:rPr>
        <w:t>זה</w:t>
      </w:r>
      <w:r w:rsidRPr="00AE55B0">
        <w:rPr>
          <w:rtl/>
        </w:rPr>
        <w:t xml:space="preserve"> </w:t>
      </w:r>
      <w:r w:rsidRPr="00AE55B0">
        <w:rPr>
          <w:rFonts w:hint="eastAsia"/>
          <w:rtl/>
        </w:rPr>
        <w:t>נועד</w:t>
      </w:r>
      <w:r w:rsidRPr="00AE55B0">
        <w:rPr>
          <w:rtl/>
        </w:rPr>
        <w:t xml:space="preserve"> </w:t>
      </w:r>
      <w:r w:rsidRPr="00AE55B0">
        <w:rPr>
          <w:rFonts w:hint="eastAsia"/>
          <w:rtl/>
        </w:rPr>
        <w:t>להבהיר</w:t>
      </w:r>
      <w:r w:rsidRPr="00AE55B0">
        <w:rPr>
          <w:rtl/>
        </w:rPr>
        <w:t xml:space="preserve"> </w:t>
      </w:r>
      <w:r w:rsidRPr="00AE55B0">
        <w:rPr>
          <w:rFonts w:hint="eastAsia"/>
          <w:rtl/>
        </w:rPr>
        <w:t>שנבצרותו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מלמלא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יכולה</w:t>
      </w:r>
      <w:r w:rsidRPr="00AE55B0">
        <w:rPr>
          <w:rtl/>
        </w:rPr>
        <w:t xml:space="preserve"> </w:t>
      </w:r>
      <w:r w:rsidRPr="00AE55B0">
        <w:rPr>
          <w:rFonts w:hint="eastAsia"/>
          <w:rtl/>
        </w:rPr>
        <w:t>להתרחש</w:t>
      </w:r>
      <w:r w:rsidRPr="00AE55B0">
        <w:rPr>
          <w:rtl/>
        </w:rPr>
        <w:t xml:space="preserve"> </w:t>
      </w:r>
      <w:r w:rsidRPr="00AE55B0">
        <w:rPr>
          <w:rFonts w:hint="eastAsia"/>
          <w:rtl/>
        </w:rPr>
        <w:t>אך</w:t>
      </w:r>
      <w:r w:rsidRPr="00AE55B0">
        <w:rPr>
          <w:rtl/>
        </w:rPr>
        <w:t xml:space="preserve"> </w:t>
      </w:r>
      <w:r w:rsidRPr="00AE55B0">
        <w:rPr>
          <w:rFonts w:hint="eastAsia"/>
          <w:rtl/>
        </w:rPr>
        <w:t>ורק</w:t>
      </w:r>
      <w:r w:rsidRPr="00AE55B0">
        <w:rPr>
          <w:rtl/>
        </w:rPr>
        <w:t xml:space="preserve"> </w:t>
      </w:r>
      <w:r w:rsidRPr="00AE55B0">
        <w:rPr>
          <w:rFonts w:hint="eastAsia"/>
          <w:rtl/>
        </w:rPr>
        <w:t>בשל</w:t>
      </w:r>
      <w:r w:rsidRPr="00AE55B0">
        <w:rPr>
          <w:rtl/>
        </w:rPr>
        <w:t xml:space="preserve"> </w:t>
      </w:r>
      <w:r w:rsidRPr="00AE55B0">
        <w:rPr>
          <w:rFonts w:hint="eastAsia"/>
          <w:rtl/>
        </w:rPr>
        <w:t>אי</w:t>
      </w:r>
      <w:r w:rsidRPr="00AE55B0">
        <w:rPr>
          <w:rtl/>
        </w:rPr>
        <w:t>-</w:t>
      </w:r>
      <w:r w:rsidRPr="00AE55B0">
        <w:rPr>
          <w:rFonts w:hint="eastAsia"/>
          <w:rtl/>
        </w:rPr>
        <w:t>מסוגלות</w:t>
      </w:r>
      <w:r w:rsidRPr="00AE55B0">
        <w:rPr>
          <w:rtl/>
        </w:rPr>
        <w:t xml:space="preserve"> </w:t>
      </w:r>
      <w:r w:rsidRPr="00AE55B0">
        <w:rPr>
          <w:rFonts w:hint="eastAsia"/>
          <w:rtl/>
        </w:rPr>
        <w:t>פיסית</w:t>
      </w:r>
      <w:r w:rsidRPr="00AE55B0">
        <w:rPr>
          <w:rtl/>
        </w:rPr>
        <w:t xml:space="preserve"> </w:t>
      </w:r>
      <w:r w:rsidRPr="00AE55B0">
        <w:rPr>
          <w:rFonts w:hint="eastAsia"/>
          <w:rtl/>
        </w:rPr>
        <w:t>או</w:t>
      </w:r>
      <w:r w:rsidRPr="00AE55B0">
        <w:rPr>
          <w:rtl/>
        </w:rPr>
        <w:t xml:space="preserve"> </w:t>
      </w:r>
      <w:r w:rsidRPr="00AE55B0">
        <w:rPr>
          <w:rFonts w:hint="eastAsia"/>
          <w:rtl/>
        </w:rPr>
        <w:t>נפשית</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כלומר</w:t>
      </w:r>
      <w:r w:rsidRPr="00AE55B0">
        <w:rPr>
          <w:rtl/>
        </w:rPr>
        <w:t xml:space="preserve">, </w:t>
      </w:r>
      <w:r w:rsidRPr="00AE55B0">
        <w:rPr>
          <w:rFonts w:hint="eastAsia"/>
          <w:rtl/>
        </w:rPr>
        <w:t>בשל</w:t>
      </w:r>
      <w:r w:rsidRPr="00AE55B0">
        <w:rPr>
          <w:rtl/>
        </w:rPr>
        <w:t xml:space="preserve"> </w:t>
      </w:r>
      <w:r w:rsidRPr="00AE55B0">
        <w:rPr>
          <w:rFonts w:hint="eastAsia"/>
          <w:rtl/>
        </w:rPr>
        <w:t>מצב</w:t>
      </w:r>
      <w:r w:rsidRPr="00AE55B0">
        <w:rPr>
          <w:rtl/>
        </w:rPr>
        <w:t xml:space="preserve"> </w:t>
      </w:r>
      <w:r w:rsidRPr="00AE55B0">
        <w:rPr>
          <w:rFonts w:hint="eastAsia"/>
          <w:rtl/>
        </w:rPr>
        <w:t>בריאותי</w:t>
      </w:r>
      <w:r w:rsidRPr="00AE55B0">
        <w:rPr>
          <w:rtl/>
        </w:rPr>
        <w:t xml:space="preserve"> </w:t>
      </w:r>
      <w:r w:rsidRPr="00AE55B0">
        <w:rPr>
          <w:rFonts w:hint="eastAsia"/>
          <w:rtl/>
        </w:rPr>
        <w:t>קשה</w:t>
      </w:r>
      <w:r w:rsidRPr="00AE55B0">
        <w:rPr>
          <w:rtl/>
        </w:rPr>
        <w:t xml:space="preserve"> </w:t>
      </w:r>
      <w:r w:rsidRPr="00AE55B0">
        <w:rPr>
          <w:rFonts w:hint="eastAsia"/>
          <w:rtl/>
        </w:rPr>
        <w:t>או</w:t>
      </w:r>
      <w:r w:rsidRPr="00AE55B0">
        <w:rPr>
          <w:rtl/>
        </w:rPr>
        <w:t xml:space="preserve"> </w:t>
      </w:r>
      <w:r w:rsidRPr="00AE55B0">
        <w:rPr>
          <w:rFonts w:hint="eastAsia"/>
          <w:rtl/>
        </w:rPr>
        <w:t>בשל</w:t>
      </w:r>
      <w:r w:rsidRPr="00AE55B0">
        <w:rPr>
          <w:rtl/>
        </w:rPr>
        <w:t xml:space="preserve"> </w:t>
      </w:r>
      <w:r w:rsidRPr="00AE55B0">
        <w:rPr>
          <w:rFonts w:hint="eastAsia"/>
          <w:rtl/>
        </w:rPr>
        <w:t>מצב</w:t>
      </w:r>
      <w:r w:rsidRPr="00AE55B0">
        <w:rPr>
          <w:rtl/>
        </w:rPr>
        <w:t xml:space="preserve"> </w:t>
      </w:r>
      <w:r w:rsidRPr="00AE55B0">
        <w:rPr>
          <w:rFonts w:hint="eastAsia"/>
          <w:rtl/>
        </w:rPr>
        <w:t>קיצוני</w:t>
      </w:r>
      <w:r w:rsidRPr="00AE55B0">
        <w:rPr>
          <w:rtl/>
        </w:rPr>
        <w:t xml:space="preserve"> </w:t>
      </w:r>
      <w:r w:rsidRPr="00AE55B0">
        <w:rPr>
          <w:rFonts w:hint="eastAsia"/>
          <w:rtl/>
        </w:rPr>
        <w:t>אחר</w:t>
      </w:r>
      <w:r w:rsidRPr="00AE55B0">
        <w:rPr>
          <w:rtl/>
        </w:rPr>
        <w:t xml:space="preserve"> (</w:t>
      </w:r>
      <w:r w:rsidRPr="00AE55B0">
        <w:rPr>
          <w:rFonts w:hint="eastAsia"/>
          <w:rtl/>
        </w:rPr>
        <w:t>דוגמת</w:t>
      </w:r>
      <w:r w:rsidRPr="00AE55B0">
        <w:rPr>
          <w:rtl/>
        </w:rPr>
        <w:t xml:space="preserve"> </w:t>
      </w:r>
      <w:r w:rsidRPr="00AE55B0">
        <w:rPr>
          <w:rFonts w:hint="eastAsia"/>
          <w:rtl/>
        </w:rPr>
        <w:t>ניתוק</w:t>
      </w:r>
      <w:r w:rsidRPr="00AE55B0">
        <w:rPr>
          <w:rtl/>
        </w:rPr>
        <w:t xml:space="preserve"> </w:t>
      </w:r>
      <w:r w:rsidRPr="00AE55B0">
        <w:rPr>
          <w:rFonts w:hint="eastAsia"/>
          <w:rtl/>
        </w:rPr>
        <w:t>קשר</w:t>
      </w:r>
      <w:r w:rsidRPr="00AE55B0">
        <w:rPr>
          <w:rtl/>
        </w:rPr>
        <w:t xml:space="preserve"> </w:t>
      </w:r>
      <w:r w:rsidRPr="00AE55B0">
        <w:rPr>
          <w:rFonts w:hint="eastAsia"/>
          <w:rtl/>
        </w:rPr>
        <w:t>ממושך</w:t>
      </w:r>
      <w:r w:rsidRPr="00AE55B0">
        <w:rPr>
          <w:rtl/>
        </w:rPr>
        <w:t xml:space="preserve"> </w:t>
      </w:r>
      <w:r w:rsidRPr="00AE55B0">
        <w:rPr>
          <w:rFonts w:hint="eastAsia"/>
          <w:rtl/>
        </w:rPr>
        <w:t>או</w:t>
      </w:r>
      <w:r w:rsidRPr="00AE55B0">
        <w:rPr>
          <w:rtl/>
        </w:rPr>
        <w:t xml:space="preserve"> </w:t>
      </w:r>
      <w:r w:rsidRPr="00AE55B0">
        <w:rPr>
          <w:rFonts w:hint="eastAsia"/>
          <w:rtl/>
        </w:rPr>
        <w:t>שבי</w:t>
      </w:r>
      <w:r w:rsidRPr="00AE55B0">
        <w:rPr>
          <w:rtl/>
        </w:rPr>
        <w:t xml:space="preserve">), </w:t>
      </w:r>
      <w:r w:rsidRPr="00AE55B0">
        <w:rPr>
          <w:rFonts w:hint="eastAsia"/>
          <w:rtl/>
        </w:rPr>
        <w:t>המגביל</w:t>
      </w:r>
      <w:r w:rsidRPr="00AE55B0">
        <w:rPr>
          <w:rtl/>
        </w:rPr>
        <w:t xml:space="preserve"> </w:t>
      </w:r>
      <w:r w:rsidRPr="00AE55B0">
        <w:rPr>
          <w:rFonts w:hint="eastAsia"/>
          <w:rtl/>
        </w:rPr>
        <w:t>קיצונית</w:t>
      </w:r>
      <w:r w:rsidRPr="00AE55B0">
        <w:rPr>
          <w:rtl/>
        </w:rPr>
        <w:t xml:space="preserve"> </w:t>
      </w:r>
      <w:r w:rsidRPr="00AE55B0">
        <w:rPr>
          <w:rFonts w:hint="eastAsia"/>
          <w:rtl/>
        </w:rPr>
        <w:t>או</w:t>
      </w:r>
      <w:r w:rsidRPr="00AE55B0">
        <w:rPr>
          <w:rtl/>
        </w:rPr>
        <w:t xml:space="preserve"> </w:t>
      </w:r>
      <w:r w:rsidRPr="00AE55B0">
        <w:rPr>
          <w:rFonts w:hint="eastAsia"/>
          <w:rtl/>
        </w:rPr>
        <w:t>מונע</w:t>
      </w:r>
      <w:r w:rsidRPr="00AE55B0">
        <w:rPr>
          <w:rtl/>
        </w:rPr>
        <w:t xml:space="preserve"> </w:t>
      </w:r>
      <w:r w:rsidRPr="00AE55B0">
        <w:rPr>
          <w:rFonts w:hint="eastAsia"/>
          <w:rtl/>
        </w:rPr>
        <w:t>כליל</w:t>
      </w:r>
      <w:r w:rsidRPr="00AE55B0">
        <w:rPr>
          <w:rtl/>
        </w:rPr>
        <w:t xml:space="preserve">, </w:t>
      </w:r>
      <w:r w:rsidRPr="00AE55B0">
        <w:rPr>
          <w:rFonts w:hint="eastAsia"/>
          <w:rtl/>
        </w:rPr>
        <w:t>פיסית</w:t>
      </w:r>
      <w:r w:rsidRPr="00AE55B0">
        <w:rPr>
          <w:rtl/>
        </w:rPr>
        <w:t xml:space="preserve"> </w:t>
      </w:r>
      <w:r w:rsidRPr="00AE55B0">
        <w:rPr>
          <w:rFonts w:hint="eastAsia"/>
          <w:rtl/>
        </w:rPr>
        <w:t>או</w:t>
      </w:r>
      <w:r w:rsidRPr="00AE55B0">
        <w:rPr>
          <w:rtl/>
        </w:rPr>
        <w:t xml:space="preserve"> </w:t>
      </w:r>
      <w:r w:rsidRPr="00AE55B0">
        <w:rPr>
          <w:rFonts w:hint="eastAsia"/>
          <w:rtl/>
        </w:rPr>
        <w:t>נפשית</w:t>
      </w:r>
      <w:r w:rsidRPr="00AE55B0">
        <w:rPr>
          <w:rtl/>
        </w:rPr>
        <w:t xml:space="preserve">, </w:t>
      </w:r>
      <w:r w:rsidRPr="00AE55B0">
        <w:rPr>
          <w:rFonts w:hint="eastAsia"/>
          <w:rtl/>
        </w:rPr>
        <w:t>את</w:t>
      </w:r>
      <w:r w:rsidRPr="00AE55B0">
        <w:rPr>
          <w:rtl/>
        </w:rPr>
        <w:t xml:space="preserve"> </w:t>
      </w:r>
      <w:r w:rsidRPr="00AE55B0">
        <w:rPr>
          <w:rFonts w:hint="eastAsia"/>
          <w:rtl/>
        </w:rPr>
        <w:t>יכולת</w:t>
      </w:r>
      <w:r w:rsidRPr="00AE55B0">
        <w:rPr>
          <w:rtl/>
        </w:rPr>
        <w:t xml:space="preserve"> </w:t>
      </w:r>
      <w:r w:rsidRPr="00AE55B0">
        <w:rPr>
          <w:rFonts w:hint="eastAsia"/>
          <w:rtl/>
        </w:rPr>
        <w:t>התפקוד</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p>
    <w:p w:rsidR="007C5F54" w:rsidRPr="00AE55B0" w:rsidRDefault="007C5F54" w:rsidP="007C5F54">
      <w:pPr>
        <w:pStyle w:val="Ruller5"/>
        <w:rPr>
          <w:rtl/>
        </w:rPr>
      </w:pPr>
    </w:p>
    <w:p w:rsidR="007C5F54" w:rsidRPr="00AE55B0" w:rsidRDefault="007C5F54" w:rsidP="007C5F54">
      <w:pPr>
        <w:pStyle w:val="Ruller5"/>
      </w:pPr>
      <w:r w:rsidRPr="00AE55B0">
        <w:rPr>
          <w:rFonts w:hint="eastAsia"/>
          <w:rtl/>
        </w:rPr>
        <w:t>בנוסף</w:t>
      </w:r>
      <w:r w:rsidRPr="00AE55B0">
        <w:rPr>
          <w:rtl/>
        </w:rPr>
        <w:t xml:space="preserve">, </w:t>
      </w:r>
      <w:r w:rsidRPr="00AE55B0">
        <w:rPr>
          <w:rFonts w:hint="eastAsia"/>
          <w:rtl/>
        </w:rPr>
        <w:t>תיקון</w:t>
      </w:r>
      <w:r w:rsidRPr="00AE55B0">
        <w:rPr>
          <w:rtl/>
        </w:rPr>
        <w:t xml:space="preserve"> </w:t>
      </w:r>
      <w:r w:rsidRPr="00AE55B0">
        <w:rPr>
          <w:rFonts w:hint="eastAsia"/>
          <w:rtl/>
        </w:rPr>
        <w:t>זה</w:t>
      </w:r>
      <w:r w:rsidRPr="00AE55B0">
        <w:rPr>
          <w:rtl/>
        </w:rPr>
        <w:t xml:space="preserve"> </w:t>
      </w:r>
      <w:r w:rsidRPr="00AE55B0">
        <w:rPr>
          <w:rFonts w:hint="eastAsia"/>
          <w:rtl/>
        </w:rPr>
        <w:t>נועד</w:t>
      </w:r>
      <w:r w:rsidRPr="00AE55B0">
        <w:rPr>
          <w:rtl/>
        </w:rPr>
        <w:t xml:space="preserve"> </w:t>
      </w:r>
      <w:r w:rsidRPr="00AE55B0">
        <w:rPr>
          <w:rFonts w:hint="eastAsia"/>
          <w:rtl/>
        </w:rPr>
        <w:t>להדגיש</w:t>
      </w:r>
      <w:r w:rsidRPr="00AE55B0">
        <w:rPr>
          <w:rtl/>
        </w:rPr>
        <w:t xml:space="preserve"> </w:t>
      </w:r>
      <w:r w:rsidRPr="00AE55B0">
        <w:rPr>
          <w:rFonts w:hint="eastAsia"/>
          <w:rtl/>
        </w:rPr>
        <w:t>כי</w:t>
      </w:r>
      <w:r w:rsidRPr="00AE55B0">
        <w:rPr>
          <w:rtl/>
        </w:rPr>
        <w:t xml:space="preserve"> </w:t>
      </w:r>
      <w:r w:rsidRPr="00AE55B0">
        <w:rPr>
          <w:rFonts w:hint="eastAsia"/>
          <w:rtl/>
        </w:rPr>
        <w:t>הסמכות</w:t>
      </w:r>
      <w:r w:rsidRPr="00AE55B0">
        <w:rPr>
          <w:rtl/>
        </w:rPr>
        <w:t xml:space="preserve"> </w:t>
      </w:r>
      <w:r w:rsidRPr="00AE55B0">
        <w:rPr>
          <w:rFonts w:hint="eastAsia"/>
          <w:rtl/>
        </w:rPr>
        <w:t>להכריז</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מלמלא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נתונה</w:t>
      </w:r>
      <w:r w:rsidRPr="00AE55B0">
        <w:rPr>
          <w:rtl/>
        </w:rPr>
        <w:t xml:space="preserve"> </w:t>
      </w:r>
      <w:r w:rsidRPr="00AE55B0">
        <w:rPr>
          <w:rFonts w:hint="eastAsia"/>
          <w:rtl/>
        </w:rPr>
        <w:t>בידי</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עצמו</w:t>
      </w:r>
      <w:r w:rsidRPr="00AE55B0">
        <w:rPr>
          <w:rtl/>
        </w:rPr>
        <w:t xml:space="preserve"> </w:t>
      </w:r>
      <w:r w:rsidRPr="00AE55B0">
        <w:rPr>
          <w:rFonts w:hint="eastAsia"/>
          <w:rtl/>
        </w:rPr>
        <w:t>ובמקומות</w:t>
      </w:r>
      <w:r w:rsidRPr="00AE55B0">
        <w:rPr>
          <w:rtl/>
        </w:rPr>
        <w:t xml:space="preserve"> </w:t>
      </w:r>
      <w:r w:rsidRPr="00AE55B0">
        <w:rPr>
          <w:rFonts w:hint="eastAsia"/>
          <w:rtl/>
        </w:rPr>
        <w:t>שבהם</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אינו</w:t>
      </w:r>
      <w:r w:rsidRPr="00AE55B0">
        <w:rPr>
          <w:rtl/>
        </w:rPr>
        <w:t xml:space="preserve"> </w:t>
      </w:r>
      <w:r w:rsidRPr="00AE55B0">
        <w:rPr>
          <w:rFonts w:hint="eastAsia"/>
          <w:rtl/>
        </w:rPr>
        <w:t>יכול</w:t>
      </w:r>
      <w:r w:rsidRPr="00AE55B0">
        <w:rPr>
          <w:rtl/>
        </w:rPr>
        <w:t xml:space="preserve"> </w:t>
      </w:r>
      <w:r w:rsidRPr="00AE55B0">
        <w:rPr>
          <w:rFonts w:hint="eastAsia"/>
          <w:rtl/>
        </w:rPr>
        <w:t>לעשות</w:t>
      </w:r>
      <w:r w:rsidRPr="00AE55B0">
        <w:rPr>
          <w:rtl/>
        </w:rPr>
        <w:t xml:space="preserve"> </w:t>
      </w:r>
      <w:r w:rsidRPr="00AE55B0">
        <w:rPr>
          <w:rFonts w:hint="eastAsia"/>
          <w:rtl/>
        </w:rPr>
        <w:t>כן</w:t>
      </w:r>
      <w:r w:rsidRPr="00AE55B0">
        <w:rPr>
          <w:rtl/>
        </w:rPr>
        <w:t xml:space="preserve"> </w:t>
      </w:r>
      <w:r w:rsidRPr="00AE55B0">
        <w:rPr>
          <w:rFonts w:hint="eastAsia"/>
          <w:rtl/>
        </w:rPr>
        <w:t>בשל</w:t>
      </w:r>
      <w:r w:rsidRPr="00AE55B0">
        <w:rPr>
          <w:rtl/>
        </w:rPr>
        <w:t xml:space="preserve"> </w:t>
      </w:r>
      <w:r w:rsidRPr="00AE55B0">
        <w:rPr>
          <w:rFonts w:hint="eastAsia"/>
          <w:rtl/>
        </w:rPr>
        <w:t>נבצרות</w:t>
      </w:r>
      <w:r w:rsidRPr="00AE55B0">
        <w:rPr>
          <w:rtl/>
        </w:rPr>
        <w:t xml:space="preserve"> </w:t>
      </w:r>
      <w:r w:rsidRPr="00AE55B0">
        <w:rPr>
          <w:rFonts w:hint="eastAsia"/>
          <w:rtl/>
        </w:rPr>
        <w:t>פיסית</w:t>
      </w:r>
      <w:r w:rsidRPr="00AE55B0">
        <w:rPr>
          <w:rtl/>
        </w:rPr>
        <w:t xml:space="preserve"> </w:t>
      </w:r>
      <w:r w:rsidRPr="00AE55B0">
        <w:rPr>
          <w:rFonts w:hint="eastAsia"/>
          <w:rtl/>
        </w:rPr>
        <w:t>או</w:t>
      </w:r>
      <w:r w:rsidRPr="00AE55B0">
        <w:rPr>
          <w:rtl/>
        </w:rPr>
        <w:t xml:space="preserve"> </w:t>
      </w:r>
      <w:r w:rsidRPr="00AE55B0">
        <w:rPr>
          <w:rFonts w:hint="eastAsia"/>
          <w:rtl/>
        </w:rPr>
        <w:t>נפשית</w:t>
      </w:r>
      <w:r w:rsidRPr="00AE55B0">
        <w:rPr>
          <w:rtl/>
        </w:rPr>
        <w:t xml:space="preserve"> </w:t>
      </w:r>
      <w:r w:rsidRPr="00AE55B0">
        <w:rPr>
          <w:rFonts w:hint="eastAsia"/>
          <w:rtl/>
        </w:rPr>
        <w:t>כאמור</w:t>
      </w:r>
      <w:r w:rsidRPr="00AE55B0">
        <w:rPr>
          <w:rtl/>
        </w:rPr>
        <w:t xml:space="preserve">, </w:t>
      </w:r>
      <w:r w:rsidRPr="00AE55B0">
        <w:rPr>
          <w:rFonts w:hint="eastAsia"/>
          <w:rtl/>
        </w:rPr>
        <w:t>ובמקרים</w:t>
      </w:r>
      <w:r w:rsidRPr="00AE55B0">
        <w:rPr>
          <w:rtl/>
        </w:rPr>
        <w:t xml:space="preserve"> </w:t>
      </w:r>
      <w:r w:rsidRPr="00AE55B0">
        <w:rPr>
          <w:rFonts w:hint="eastAsia"/>
          <w:rtl/>
        </w:rPr>
        <w:t>אלו</w:t>
      </w:r>
      <w:r w:rsidRPr="00AE55B0">
        <w:rPr>
          <w:rtl/>
        </w:rPr>
        <w:t xml:space="preserve"> </w:t>
      </w:r>
      <w:r w:rsidRPr="00AE55B0">
        <w:rPr>
          <w:rFonts w:hint="eastAsia"/>
          <w:rtl/>
        </w:rPr>
        <w:t>בלבד</w:t>
      </w:r>
      <w:r w:rsidRPr="00AE55B0">
        <w:rPr>
          <w:rtl/>
        </w:rPr>
        <w:t xml:space="preserve">, </w:t>
      </w:r>
      <w:r w:rsidRPr="00AE55B0">
        <w:rPr>
          <w:rFonts w:hint="eastAsia"/>
          <w:rtl/>
        </w:rPr>
        <w:t>תעשה</w:t>
      </w:r>
      <w:r w:rsidRPr="00AE55B0">
        <w:rPr>
          <w:rtl/>
        </w:rPr>
        <w:t xml:space="preserve"> </w:t>
      </w:r>
      <w:r w:rsidRPr="00AE55B0">
        <w:rPr>
          <w:rFonts w:hint="eastAsia"/>
          <w:rtl/>
        </w:rPr>
        <w:t>זאת</w:t>
      </w:r>
      <w:r w:rsidRPr="00AE55B0">
        <w:rPr>
          <w:rtl/>
        </w:rPr>
        <w:t xml:space="preserve"> </w:t>
      </w:r>
      <w:r w:rsidRPr="00AE55B0">
        <w:rPr>
          <w:rFonts w:hint="eastAsia"/>
          <w:rtl/>
        </w:rPr>
        <w:t>הממשלה</w:t>
      </w:r>
      <w:r w:rsidRPr="00AE55B0">
        <w:rPr>
          <w:rtl/>
        </w:rPr>
        <w:t xml:space="preserve">, </w:t>
      </w:r>
      <w:r w:rsidRPr="00AE55B0">
        <w:rPr>
          <w:rFonts w:hint="eastAsia"/>
          <w:rtl/>
        </w:rPr>
        <w:t>ברוב</w:t>
      </w:r>
      <w:r w:rsidRPr="00AE55B0">
        <w:rPr>
          <w:rtl/>
        </w:rPr>
        <w:t xml:space="preserve"> </w:t>
      </w:r>
      <w:r w:rsidRPr="00AE55B0">
        <w:rPr>
          <w:rFonts w:hint="eastAsia"/>
          <w:rtl/>
        </w:rPr>
        <w:t>מיוחד</w:t>
      </w:r>
      <w:r w:rsidRPr="00AE55B0">
        <w:rPr>
          <w:rtl/>
        </w:rPr>
        <w:t xml:space="preserve"> </w:t>
      </w:r>
      <w:r w:rsidRPr="00AE55B0">
        <w:rPr>
          <w:rFonts w:hint="eastAsia"/>
          <w:rtl/>
        </w:rPr>
        <w:t>של</w:t>
      </w:r>
      <w:r w:rsidRPr="00AE55B0">
        <w:rPr>
          <w:rtl/>
        </w:rPr>
        <w:t xml:space="preserve"> </w:t>
      </w:r>
      <w:r w:rsidRPr="00AE55B0">
        <w:rPr>
          <w:rFonts w:hint="eastAsia"/>
          <w:rtl/>
        </w:rPr>
        <w:t>שלושה</w:t>
      </w:r>
      <w:r w:rsidRPr="00AE55B0">
        <w:rPr>
          <w:rtl/>
        </w:rPr>
        <w:t xml:space="preserve"> </w:t>
      </w:r>
      <w:r w:rsidRPr="00AE55B0">
        <w:rPr>
          <w:rFonts w:hint="eastAsia"/>
          <w:rtl/>
        </w:rPr>
        <w:t>רבעים</w:t>
      </w:r>
      <w:r w:rsidRPr="00AE55B0">
        <w:rPr>
          <w:rtl/>
        </w:rPr>
        <w:t xml:space="preserve"> </w:t>
      </w:r>
      <w:r w:rsidRPr="00AE55B0">
        <w:rPr>
          <w:rFonts w:hint="eastAsia"/>
          <w:rtl/>
        </w:rPr>
        <w:t>מחבריה</w:t>
      </w:r>
      <w:r w:rsidRPr="00AE55B0">
        <w:rPr>
          <w:rtl/>
        </w:rPr>
        <w:t xml:space="preserve">. </w:t>
      </w:r>
      <w:r w:rsidRPr="00AE55B0">
        <w:rPr>
          <w:rFonts w:hint="eastAsia"/>
          <w:rtl/>
        </w:rPr>
        <w:t>ככל</w:t>
      </w:r>
      <w:r w:rsidRPr="00AE55B0">
        <w:rPr>
          <w:rtl/>
        </w:rPr>
        <w:t xml:space="preserve"> </w:t>
      </w:r>
      <w:r w:rsidRPr="00AE55B0">
        <w:rPr>
          <w:rFonts w:hint="eastAsia"/>
          <w:rtl/>
        </w:rPr>
        <w:t>שהחלטה</w:t>
      </w:r>
      <w:r w:rsidRPr="00AE55B0">
        <w:rPr>
          <w:rtl/>
        </w:rPr>
        <w:t xml:space="preserve"> </w:t>
      </w:r>
      <w:r w:rsidRPr="00AE55B0">
        <w:rPr>
          <w:rFonts w:hint="eastAsia"/>
          <w:rtl/>
        </w:rPr>
        <w:t>כאמור</w:t>
      </w:r>
      <w:r w:rsidRPr="00AE55B0">
        <w:rPr>
          <w:rtl/>
        </w:rPr>
        <w:t xml:space="preserve"> </w:t>
      </w:r>
      <w:r w:rsidRPr="00AE55B0">
        <w:rPr>
          <w:rFonts w:hint="eastAsia"/>
          <w:rtl/>
        </w:rPr>
        <w:t>התקבלה</w:t>
      </w:r>
      <w:r w:rsidRPr="00AE55B0">
        <w:rPr>
          <w:rtl/>
        </w:rPr>
        <w:t xml:space="preserve"> </w:t>
      </w:r>
      <w:r w:rsidRPr="00AE55B0">
        <w:rPr>
          <w:rFonts w:hint="eastAsia"/>
          <w:rtl/>
        </w:rPr>
        <w:t>על</w:t>
      </w:r>
      <w:r w:rsidRPr="00AE55B0">
        <w:rPr>
          <w:rtl/>
        </w:rPr>
        <w:t xml:space="preserve"> </w:t>
      </w:r>
      <w:r w:rsidRPr="00AE55B0">
        <w:rPr>
          <w:rFonts w:hint="eastAsia"/>
          <w:rtl/>
        </w:rPr>
        <w:t>ידי</w:t>
      </w:r>
      <w:r w:rsidRPr="00AE55B0">
        <w:rPr>
          <w:rtl/>
        </w:rPr>
        <w:t xml:space="preserve"> </w:t>
      </w:r>
      <w:r w:rsidRPr="00AE55B0">
        <w:rPr>
          <w:rFonts w:hint="eastAsia"/>
          <w:rtl/>
        </w:rPr>
        <w:t>הממשלה</w:t>
      </w:r>
      <w:r w:rsidRPr="00AE55B0">
        <w:rPr>
          <w:rtl/>
        </w:rPr>
        <w:t xml:space="preserve"> </w:t>
      </w:r>
      <w:r w:rsidRPr="00AE55B0">
        <w:rPr>
          <w:rFonts w:hint="eastAsia"/>
          <w:rtl/>
        </w:rPr>
        <w:t>בניגוד</w:t>
      </w:r>
      <w:r w:rsidRPr="00AE55B0">
        <w:rPr>
          <w:rtl/>
        </w:rPr>
        <w:t xml:space="preserve"> </w:t>
      </w:r>
      <w:r w:rsidRPr="00AE55B0">
        <w:rPr>
          <w:rFonts w:hint="eastAsia"/>
          <w:rtl/>
        </w:rPr>
        <w:t>לדעתו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תועבר</w:t>
      </w:r>
      <w:r w:rsidRPr="00AE55B0">
        <w:rPr>
          <w:rtl/>
        </w:rPr>
        <w:t xml:space="preserve"> </w:t>
      </w:r>
      <w:r w:rsidRPr="00AE55B0">
        <w:rPr>
          <w:rFonts w:hint="eastAsia"/>
          <w:rtl/>
        </w:rPr>
        <w:t>הודעת</w:t>
      </w:r>
      <w:r w:rsidRPr="00AE55B0">
        <w:rPr>
          <w:rtl/>
        </w:rPr>
        <w:t xml:space="preserve"> </w:t>
      </w:r>
      <w:r w:rsidRPr="00AE55B0">
        <w:rPr>
          <w:rFonts w:hint="eastAsia"/>
          <w:rtl/>
        </w:rPr>
        <w:t>הממשלה</w:t>
      </w:r>
      <w:r w:rsidRPr="00AE55B0">
        <w:rPr>
          <w:rtl/>
        </w:rPr>
        <w:t xml:space="preserve"> </w:t>
      </w:r>
      <w:r w:rsidRPr="00AE55B0">
        <w:rPr>
          <w:rFonts w:hint="eastAsia"/>
          <w:rtl/>
        </w:rPr>
        <w:t>לאישור</w:t>
      </w:r>
      <w:r w:rsidRPr="00AE55B0">
        <w:rPr>
          <w:rtl/>
        </w:rPr>
        <w:t xml:space="preserve"> </w:t>
      </w:r>
      <w:r w:rsidRPr="00AE55B0">
        <w:rPr>
          <w:rFonts w:hint="eastAsia"/>
          <w:rtl/>
        </w:rPr>
        <w:t>מליאת</w:t>
      </w:r>
      <w:r w:rsidRPr="00AE55B0">
        <w:rPr>
          <w:rtl/>
        </w:rPr>
        <w:t xml:space="preserve"> </w:t>
      </w:r>
      <w:r w:rsidRPr="00AE55B0">
        <w:rPr>
          <w:rFonts w:hint="eastAsia"/>
          <w:rtl/>
        </w:rPr>
        <w:t>הכנסת</w:t>
      </w:r>
      <w:r w:rsidRPr="00AE55B0">
        <w:rPr>
          <w:rtl/>
        </w:rPr>
        <w:t xml:space="preserve"> </w:t>
      </w:r>
      <w:r w:rsidRPr="00AE55B0">
        <w:rPr>
          <w:rFonts w:hint="eastAsia"/>
          <w:rtl/>
        </w:rPr>
        <w:t>שתינתן</w:t>
      </w:r>
      <w:r w:rsidRPr="00AE55B0">
        <w:rPr>
          <w:rtl/>
        </w:rPr>
        <w:t xml:space="preserve"> </w:t>
      </w:r>
      <w:r w:rsidRPr="00AE55B0">
        <w:rPr>
          <w:rFonts w:hint="eastAsia"/>
          <w:rtl/>
        </w:rPr>
        <w:t>ברוב</w:t>
      </w:r>
      <w:r w:rsidRPr="00AE55B0">
        <w:rPr>
          <w:rtl/>
        </w:rPr>
        <w:t xml:space="preserve"> </w:t>
      </w:r>
      <w:r w:rsidRPr="00AE55B0">
        <w:rPr>
          <w:rFonts w:hint="eastAsia"/>
          <w:rtl/>
        </w:rPr>
        <w:t>מיוחד</w:t>
      </w:r>
      <w:r w:rsidRPr="00AE55B0">
        <w:rPr>
          <w:rtl/>
        </w:rPr>
        <w:t xml:space="preserve"> </w:t>
      </w:r>
      <w:r w:rsidRPr="00AE55B0">
        <w:rPr>
          <w:rFonts w:hint="eastAsia"/>
          <w:rtl/>
        </w:rPr>
        <w:t>של</w:t>
      </w:r>
      <w:r w:rsidRPr="00AE55B0">
        <w:rPr>
          <w:rtl/>
        </w:rPr>
        <w:t xml:space="preserve"> </w:t>
      </w:r>
      <w:r w:rsidRPr="00AE55B0">
        <w:rPr>
          <w:rFonts w:hint="eastAsia"/>
          <w:rtl/>
        </w:rPr>
        <w:t>תשעים</w:t>
      </w:r>
      <w:r w:rsidRPr="00AE55B0">
        <w:rPr>
          <w:rtl/>
        </w:rPr>
        <w:t xml:space="preserve"> </w:t>
      </w:r>
      <w:r w:rsidRPr="00AE55B0">
        <w:rPr>
          <w:rFonts w:hint="eastAsia"/>
          <w:rtl/>
        </w:rPr>
        <w:t>חברי</w:t>
      </w:r>
      <w:r w:rsidRPr="00AE55B0">
        <w:rPr>
          <w:rtl/>
        </w:rPr>
        <w:t xml:space="preserve"> </w:t>
      </w:r>
      <w:r w:rsidRPr="00AE55B0">
        <w:rPr>
          <w:rFonts w:hint="eastAsia"/>
          <w:rtl/>
        </w:rPr>
        <w:t>הכנסת</w:t>
      </w:r>
      <w:r w:rsidRPr="00AE55B0">
        <w:rPr>
          <w:rtl/>
        </w:rPr>
        <w:t xml:space="preserve">, </w:t>
      </w:r>
      <w:r w:rsidRPr="00AE55B0">
        <w:rPr>
          <w:rFonts w:hint="eastAsia"/>
          <w:rtl/>
        </w:rPr>
        <w:t>ורק</w:t>
      </w:r>
      <w:r w:rsidRPr="00AE55B0">
        <w:rPr>
          <w:rtl/>
        </w:rPr>
        <w:t xml:space="preserve"> </w:t>
      </w:r>
      <w:r w:rsidRPr="00AE55B0">
        <w:rPr>
          <w:rFonts w:hint="eastAsia"/>
          <w:rtl/>
        </w:rPr>
        <w:t>לאחר</w:t>
      </w:r>
      <w:r w:rsidRPr="00AE55B0">
        <w:rPr>
          <w:rtl/>
        </w:rPr>
        <w:t xml:space="preserve"> </w:t>
      </w:r>
      <w:r w:rsidRPr="00AE55B0">
        <w:rPr>
          <w:rFonts w:hint="eastAsia"/>
          <w:rtl/>
        </w:rPr>
        <w:t>אישור</w:t>
      </w:r>
      <w:r w:rsidRPr="00AE55B0">
        <w:rPr>
          <w:rtl/>
        </w:rPr>
        <w:t xml:space="preserve"> </w:t>
      </w:r>
      <w:r w:rsidRPr="00AE55B0">
        <w:rPr>
          <w:rFonts w:hint="eastAsia"/>
          <w:rtl/>
        </w:rPr>
        <w:t>הכנסת</w:t>
      </w:r>
      <w:r w:rsidRPr="00AE55B0">
        <w:rPr>
          <w:rtl/>
        </w:rPr>
        <w:t xml:space="preserve"> </w:t>
      </w:r>
      <w:r w:rsidRPr="00AE55B0">
        <w:rPr>
          <w:rFonts w:hint="eastAsia"/>
          <w:rtl/>
        </w:rPr>
        <w:t>כאמור</w:t>
      </w:r>
      <w:r w:rsidRPr="00AE55B0">
        <w:rPr>
          <w:rtl/>
        </w:rPr>
        <w:t xml:space="preserve"> </w:t>
      </w:r>
      <w:r w:rsidRPr="00AE55B0">
        <w:rPr>
          <w:rFonts w:hint="eastAsia"/>
          <w:rtl/>
        </w:rPr>
        <w:t>תיכנס</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לתוקף</w:t>
      </w:r>
      <w:r w:rsidRPr="00AE55B0">
        <w:rPr>
          <w:rtl/>
        </w:rPr>
        <w:t xml:space="preserve">. </w:t>
      </w:r>
      <w:r w:rsidRPr="00AE55B0">
        <w:rPr>
          <w:rFonts w:hint="eastAsia"/>
          <w:rtl/>
        </w:rPr>
        <w:t>מובן</w:t>
      </w:r>
      <w:r w:rsidRPr="00AE55B0">
        <w:rPr>
          <w:rtl/>
        </w:rPr>
        <w:t xml:space="preserve"> </w:t>
      </w:r>
      <w:r w:rsidRPr="00AE55B0">
        <w:rPr>
          <w:rFonts w:hint="eastAsia"/>
          <w:rtl/>
        </w:rPr>
        <w:t>שההחלטה</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לא</w:t>
      </w:r>
      <w:r w:rsidRPr="00AE55B0">
        <w:rPr>
          <w:rtl/>
        </w:rPr>
        <w:t xml:space="preserve"> </w:t>
      </w:r>
      <w:r w:rsidRPr="00AE55B0">
        <w:rPr>
          <w:rFonts w:hint="eastAsia"/>
          <w:rtl/>
        </w:rPr>
        <w:t>מחליפה</w:t>
      </w:r>
      <w:r w:rsidRPr="00AE55B0">
        <w:rPr>
          <w:rtl/>
        </w:rPr>
        <w:t xml:space="preserve"> </w:t>
      </w:r>
      <w:r w:rsidRPr="00AE55B0">
        <w:rPr>
          <w:rFonts w:hint="eastAsia"/>
          <w:rtl/>
        </w:rPr>
        <w:t>אי</w:t>
      </w:r>
      <w:r w:rsidRPr="00AE55B0">
        <w:rPr>
          <w:rtl/>
        </w:rPr>
        <w:t xml:space="preserve"> </w:t>
      </w:r>
      <w:r w:rsidRPr="00AE55B0">
        <w:rPr>
          <w:rFonts w:hint="eastAsia"/>
          <w:rtl/>
        </w:rPr>
        <w:t>אמון</w:t>
      </w:r>
      <w:r w:rsidRPr="00AE55B0">
        <w:rPr>
          <w:rtl/>
        </w:rPr>
        <w:t xml:space="preserve"> </w:t>
      </w:r>
      <w:r w:rsidRPr="00AE55B0">
        <w:rPr>
          <w:rFonts w:hint="eastAsia"/>
          <w:rtl/>
        </w:rPr>
        <w:t>קונסטרוקטיבי</w:t>
      </w:r>
      <w:r w:rsidRPr="00AE55B0">
        <w:rPr>
          <w:rtl/>
        </w:rPr>
        <w:t xml:space="preserve"> </w:t>
      </w:r>
      <w:r w:rsidRPr="00AE55B0">
        <w:rPr>
          <w:rFonts w:hint="eastAsia"/>
          <w:rtl/>
        </w:rPr>
        <w:t>או</w:t>
      </w:r>
      <w:r w:rsidRPr="00AE55B0">
        <w:rPr>
          <w:rtl/>
        </w:rPr>
        <w:t xml:space="preserve"> </w:t>
      </w:r>
      <w:r w:rsidRPr="00AE55B0">
        <w:rPr>
          <w:rFonts w:hint="eastAsia"/>
          <w:rtl/>
        </w:rPr>
        <w:t>אפשרות</w:t>
      </w:r>
      <w:r w:rsidRPr="00AE55B0">
        <w:rPr>
          <w:rtl/>
        </w:rPr>
        <w:t xml:space="preserve"> </w:t>
      </w:r>
      <w:r w:rsidRPr="00AE55B0">
        <w:rPr>
          <w:rFonts w:hint="eastAsia"/>
          <w:rtl/>
        </w:rPr>
        <w:t>להקדמת</w:t>
      </w:r>
      <w:r w:rsidRPr="00AE55B0">
        <w:rPr>
          <w:rtl/>
        </w:rPr>
        <w:t xml:space="preserve"> </w:t>
      </w:r>
      <w:r w:rsidRPr="00AE55B0">
        <w:rPr>
          <w:rFonts w:hint="eastAsia"/>
          <w:rtl/>
        </w:rPr>
        <w:t>בחירות</w:t>
      </w:r>
      <w:r w:rsidRPr="00AE55B0">
        <w:rPr>
          <w:rtl/>
        </w:rPr>
        <w:t xml:space="preserve"> </w:t>
      </w:r>
      <w:r w:rsidRPr="00AE55B0">
        <w:rPr>
          <w:rFonts w:hint="eastAsia"/>
          <w:rtl/>
        </w:rPr>
        <w:t>בהצבעות</w:t>
      </w:r>
      <w:r w:rsidRPr="00AE55B0">
        <w:rPr>
          <w:rtl/>
        </w:rPr>
        <w:t xml:space="preserve"> </w:t>
      </w:r>
      <w:r w:rsidRPr="00AE55B0">
        <w:rPr>
          <w:rFonts w:hint="eastAsia"/>
          <w:rtl/>
        </w:rPr>
        <w:t>של</w:t>
      </w:r>
      <w:r w:rsidRPr="00AE55B0">
        <w:rPr>
          <w:rtl/>
        </w:rPr>
        <w:t xml:space="preserve"> 61 </w:t>
      </w:r>
      <w:r w:rsidRPr="00AE55B0">
        <w:rPr>
          <w:rFonts w:hint="eastAsia"/>
          <w:rtl/>
        </w:rPr>
        <w:t>חברי</w:t>
      </w:r>
      <w:r w:rsidRPr="00AE55B0">
        <w:rPr>
          <w:rtl/>
        </w:rPr>
        <w:t xml:space="preserve"> </w:t>
      </w:r>
      <w:r w:rsidRPr="00AE55B0">
        <w:rPr>
          <w:rFonts w:hint="eastAsia"/>
          <w:rtl/>
        </w:rPr>
        <w:t>הכנסת</w:t>
      </w:r>
      <w:r w:rsidRPr="00AE55B0">
        <w:rPr>
          <w:rtl/>
        </w:rPr>
        <w:t xml:space="preserve">. </w:t>
      </w:r>
      <w:r w:rsidRPr="00AE55B0">
        <w:rPr>
          <w:rFonts w:hint="eastAsia"/>
          <w:rtl/>
        </w:rPr>
        <w:t>כן</w:t>
      </w:r>
      <w:r w:rsidRPr="00AE55B0">
        <w:rPr>
          <w:rtl/>
        </w:rPr>
        <w:t xml:space="preserve"> </w:t>
      </w:r>
      <w:r w:rsidRPr="00AE55B0">
        <w:rPr>
          <w:rFonts w:hint="eastAsia"/>
          <w:rtl/>
        </w:rPr>
        <w:t>מוצע</w:t>
      </w:r>
      <w:r w:rsidRPr="00AE55B0">
        <w:rPr>
          <w:rtl/>
        </w:rPr>
        <w:t xml:space="preserve"> </w:t>
      </w:r>
      <w:r w:rsidRPr="00AE55B0">
        <w:rPr>
          <w:rFonts w:hint="eastAsia"/>
          <w:rtl/>
        </w:rPr>
        <w:t>להבהיר</w:t>
      </w:r>
      <w:r w:rsidRPr="00AE55B0">
        <w:rPr>
          <w:rtl/>
        </w:rPr>
        <w:t xml:space="preserve">, </w:t>
      </w:r>
      <w:r w:rsidRPr="00AE55B0">
        <w:rPr>
          <w:rFonts w:hint="eastAsia"/>
          <w:rtl/>
        </w:rPr>
        <w:t>כי</w:t>
      </w:r>
      <w:r w:rsidRPr="00AE55B0">
        <w:rPr>
          <w:rtl/>
        </w:rPr>
        <w:t xml:space="preserve"> </w:t>
      </w:r>
      <w:r w:rsidRPr="00AE55B0">
        <w:rPr>
          <w:rFonts w:hint="eastAsia"/>
          <w:rtl/>
        </w:rPr>
        <w:t>לאור</w:t>
      </w:r>
      <w:r w:rsidRPr="00AE55B0">
        <w:rPr>
          <w:rtl/>
        </w:rPr>
        <w:t xml:space="preserve"> </w:t>
      </w:r>
      <w:r w:rsidRPr="00AE55B0">
        <w:rPr>
          <w:rFonts w:hint="eastAsia"/>
          <w:rtl/>
        </w:rPr>
        <w:t>משמעותה</w:t>
      </w:r>
      <w:r w:rsidRPr="00AE55B0">
        <w:rPr>
          <w:rtl/>
        </w:rPr>
        <w:t xml:space="preserve"> </w:t>
      </w:r>
      <w:r w:rsidRPr="00AE55B0">
        <w:rPr>
          <w:rFonts w:hint="eastAsia"/>
          <w:rtl/>
        </w:rPr>
        <w:t>של</w:t>
      </w:r>
      <w:r w:rsidRPr="00AE55B0">
        <w:rPr>
          <w:rtl/>
        </w:rPr>
        <w:t xml:space="preserve"> </w:t>
      </w:r>
      <w:r w:rsidRPr="00AE55B0">
        <w:rPr>
          <w:rFonts w:hint="eastAsia"/>
          <w:rtl/>
        </w:rPr>
        <w:t>ההכרזה</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כהדחתו</w:t>
      </w:r>
      <w:r w:rsidRPr="00AE55B0">
        <w:rPr>
          <w:rtl/>
        </w:rPr>
        <w:t xml:space="preserve"> </w:t>
      </w:r>
      <w:r w:rsidRPr="00AE55B0">
        <w:rPr>
          <w:rFonts w:hint="eastAsia"/>
          <w:rtl/>
        </w:rPr>
        <w:t>של</w:t>
      </w:r>
      <w:r w:rsidRPr="00AE55B0">
        <w:rPr>
          <w:rtl/>
        </w:rPr>
        <w:t xml:space="preserve"> </w:t>
      </w:r>
      <w:r w:rsidRPr="00AE55B0">
        <w:rPr>
          <w:rFonts w:hint="eastAsia"/>
          <w:rtl/>
        </w:rPr>
        <w:t>מנהיג</w:t>
      </w:r>
      <w:r w:rsidRPr="00AE55B0">
        <w:rPr>
          <w:rtl/>
        </w:rPr>
        <w:t xml:space="preserve"> </w:t>
      </w:r>
      <w:r w:rsidRPr="00AE55B0">
        <w:rPr>
          <w:rFonts w:hint="eastAsia"/>
          <w:rtl/>
        </w:rPr>
        <w:t>מכהן</w:t>
      </w:r>
      <w:r w:rsidRPr="00AE55B0">
        <w:rPr>
          <w:rtl/>
        </w:rPr>
        <w:t xml:space="preserve"> </w:t>
      </w:r>
      <w:r w:rsidRPr="00AE55B0">
        <w:rPr>
          <w:rFonts w:hint="eastAsia"/>
          <w:rtl/>
        </w:rPr>
        <w:t>שנבחר</w:t>
      </w:r>
      <w:r w:rsidRPr="00AE55B0">
        <w:rPr>
          <w:rtl/>
        </w:rPr>
        <w:t xml:space="preserve"> </w:t>
      </w:r>
      <w:r w:rsidRPr="00AE55B0">
        <w:rPr>
          <w:rFonts w:hint="eastAsia"/>
          <w:rtl/>
        </w:rPr>
        <w:t>על</w:t>
      </w:r>
      <w:r w:rsidRPr="00AE55B0">
        <w:rPr>
          <w:rtl/>
        </w:rPr>
        <w:t xml:space="preserve"> </w:t>
      </w:r>
      <w:r w:rsidRPr="00AE55B0">
        <w:rPr>
          <w:rFonts w:hint="eastAsia"/>
          <w:rtl/>
        </w:rPr>
        <w:t>ידי</w:t>
      </w:r>
      <w:r w:rsidRPr="00AE55B0">
        <w:rPr>
          <w:rtl/>
        </w:rPr>
        <w:t xml:space="preserve"> </w:t>
      </w:r>
      <w:r w:rsidRPr="00AE55B0">
        <w:rPr>
          <w:rFonts w:hint="eastAsia"/>
          <w:rtl/>
        </w:rPr>
        <w:t>נציגי</w:t>
      </w:r>
      <w:r w:rsidRPr="00AE55B0">
        <w:rPr>
          <w:rtl/>
        </w:rPr>
        <w:t xml:space="preserve"> </w:t>
      </w:r>
      <w:r w:rsidRPr="00AE55B0">
        <w:rPr>
          <w:rFonts w:hint="eastAsia"/>
          <w:rtl/>
        </w:rPr>
        <w:t>העם</w:t>
      </w:r>
      <w:r w:rsidRPr="00AE55B0">
        <w:rPr>
          <w:rtl/>
        </w:rPr>
        <w:t xml:space="preserve">, </w:t>
      </w:r>
      <w:r w:rsidRPr="00AE55B0">
        <w:rPr>
          <w:rFonts w:hint="eastAsia"/>
          <w:rtl/>
        </w:rPr>
        <w:t>בית</w:t>
      </w:r>
      <w:r w:rsidRPr="00AE55B0">
        <w:rPr>
          <w:rtl/>
        </w:rPr>
        <w:t xml:space="preserve"> </w:t>
      </w:r>
      <w:r w:rsidRPr="00AE55B0">
        <w:rPr>
          <w:rFonts w:hint="eastAsia"/>
          <w:rtl/>
        </w:rPr>
        <w:t>משפט</w:t>
      </w:r>
      <w:r w:rsidRPr="00AE55B0">
        <w:rPr>
          <w:rtl/>
        </w:rPr>
        <w:t xml:space="preserve">, </w:t>
      </w:r>
      <w:r w:rsidRPr="00AE55B0">
        <w:rPr>
          <w:rFonts w:hint="eastAsia"/>
          <w:rtl/>
        </w:rPr>
        <w:t>לרבות</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העליון</w:t>
      </w:r>
      <w:r w:rsidRPr="00AE55B0">
        <w:rPr>
          <w:rtl/>
        </w:rPr>
        <w:t xml:space="preserve"> </w:t>
      </w:r>
      <w:r w:rsidRPr="00AE55B0">
        <w:rPr>
          <w:rFonts w:hint="eastAsia"/>
          <w:rtl/>
        </w:rPr>
        <w:t>בשבתו</w:t>
      </w:r>
      <w:r w:rsidRPr="00AE55B0">
        <w:rPr>
          <w:rtl/>
        </w:rPr>
        <w:t xml:space="preserve"> </w:t>
      </w:r>
      <w:r w:rsidRPr="00AE55B0">
        <w:rPr>
          <w:rFonts w:hint="eastAsia"/>
          <w:rtl/>
        </w:rPr>
        <w:t>כבית</w:t>
      </w:r>
      <w:r w:rsidRPr="00AE55B0">
        <w:rPr>
          <w:rtl/>
        </w:rPr>
        <w:t xml:space="preserve"> </w:t>
      </w:r>
      <w:r w:rsidRPr="00AE55B0">
        <w:rPr>
          <w:rFonts w:hint="eastAsia"/>
          <w:rtl/>
        </w:rPr>
        <w:t>דין</w:t>
      </w:r>
      <w:r w:rsidRPr="00AE55B0">
        <w:rPr>
          <w:rtl/>
        </w:rPr>
        <w:t xml:space="preserve"> </w:t>
      </w:r>
      <w:r w:rsidRPr="00AE55B0">
        <w:rPr>
          <w:rFonts w:hint="eastAsia"/>
          <w:rtl/>
        </w:rPr>
        <w:t>גבוה</w:t>
      </w:r>
      <w:r w:rsidRPr="00AE55B0">
        <w:rPr>
          <w:rtl/>
        </w:rPr>
        <w:t xml:space="preserve"> </w:t>
      </w:r>
      <w:r w:rsidRPr="00AE55B0">
        <w:rPr>
          <w:rFonts w:hint="eastAsia"/>
          <w:rtl/>
        </w:rPr>
        <w:t>לצדק</w:t>
      </w:r>
      <w:r w:rsidRPr="00AE55B0">
        <w:rPr>
          <w:rtl/>
        </w:rPr>
        <w:t xml:space="preserve">, </w:t>
      </w:r>
      <w:r w:rsidRPr="00AE55B0">
        <w:rPr>
          <w:rFonts w:hint="eastAsia"/>
          <w:rtl/>
        </w:rPr>
        <w:t>לא</w:t>
      </w:r>
      <w:r w:rsidRPr="00AE55B0">
        <w:rPr>
          <w:rtl/>
        </w:rPr>
        <w:t xml:space="preserve"> </w:t>
      </w:r>
      <w:r w:rsidRPr="00AE55B0">
        <w:rPr>
          <w:rFonts w:hint="eastAsia"/>
          <w:rtl/>
        </w:rPr>
        <w:t>ידון</w:t>
      </w:r>
      <w:r w:rsidRPr="00AE55B0">
        <w:rPr>
          <w:rtl/>
        </w:rPr>
        <w:t xml:space="preserve"> </w:t>
      </w:r>
      <w:r w:rsidRPr="00AE55B0">
        <w:rPr>
          <w:rFonts w:hint="eastAsia"/>
          <w:rtl/>
        </w:rPr>
        <w:t>בבקשה</w:t>
      </w:r>
      <w:r w:rsidRPr="00AE55B0">
        <w:rPr>
          <w:rtl/>
        </w:rPr>
        <w:t xml:space="preserve"> </w:t>
      </w:r>
      <w:r w:rsidRPr="00AE55B0">
        <w:rPr>
          <w:rFonts w:hint="eastAsia"/>
          <w:rtl/>
        </w:rPr>
        <w:t>להכריז</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או</w:t>
      </w:r>
      <w:r w:rsidRPr="00AE55B0">
        <w:rPr>
          <w:rtl/>
        </w:rPr>
        <w:t xml:space="preserve"> </w:t>
      </w:r>
      <w:r w:rsidRPr="00AE55B0">
        <w:rPr>
          <w:rFonts w:hint="eastAsia"/>
          <w:rtl/>
        </w:rPr>
        <w:t>לאשרה</w:t>
      </w:r>
      <w:r w:rsidRPr="00AE55B0">
        <w:rPr>
          <w:rtl/>
        </w:rPr>
        <w:t xml:space="preserve"> </w:t>
      </w:r>
      <w:r w:rsidRPr="00AE55B0">
        <w:rPr>
          <w:rFonts w:hint="eastAsia"/>
          <w:rtl/>
        </w:rPr>
        <w:t>וכי</w:t>
      </w:r>
      <w:r w:rsidRPr="00AE55B0">
        <w:rPr>
          <w:rtl/>
        </w:rPr>
        <w:t xml:space="preserve"> </w:t>
      </w:r>
      <w:r w:rsidRPr="00AE55B0">
        <w:rPr>
          <w:rFonts w:hint="eastAsia"/>
          <w:rtl/>
        </w:rPr>
        <w:t>החלטה</w:t>
      </w:r>
      <w:r w:rsidRPr="00AE55B0">
        <w:rPr>
          <w:rtl/>
        </w:rPr>
        <w:t xml:space="preserve"> </w:t>
      </w:r>
      <w:r w:rsidRPr="00AE55B0">
        <w:rPr>
          <w:rFonts w:hint="eastAsia"/>
          <w:rtl/>
        </w:rPr>
        <w:t>או</w:t>
      </w:r>
      <w:r w:rsidRPr="00AE55B0">
        <w:rPr>
          <w:rtl/>
        </w:rPr>
        <w:t xml:space="preserve"> </w:t>
      </w:r>
      <w:r w:rsidRPr="00AE55B0">
        <w:rPr>
          <w:rFonts w:hint="eastAsia"/>
          <w:rtl/>
        </w:rPr>
        <w:t>צו</w:t>
      </w:r>
      <w:r w:rsidRPr="00AE55B0">
        <w:rPr>
          <w:rtl/>
        </w:rPr>
        <w:t xml:space="preserve"> </w:t>
      </w:r>
      <w:r w:rsidRPr="00AE55B0">
        <w:rPr>
          <w:rFonts w:hint="eastAsia"/>
          <w:rtl/>
        </w:rPr>
        <w:t>של</w:t>
      </w:r>
      <w:r w:rsidRPr="00AE55B0">
        <w:rPr>
          <w:rtl/>
        </w:rPr>
        <w:t xml:space="preserve"> </w:t>
      </w:r>
      <w:r w:rsidRPr="00AE55B0">
        <w:rPr>
          <w:rFonts w:hint="eastAsia"/>
          <w:rtl/>
        </w:rPr>
        <w:t>בית</w:t>
      </w:r>
      <w:r w:rsidRPr="00AE55B0">
        <w:rPr>
          <w:rtl/>
        </w:rPr>
        <w:t xml:space="preserve"> </w:t>
      </w:r>
      <w:r w:rsidRPr="00AE55B0">
        <w:rPr>
          <w:rFonts w:hint="eastAsia"/>
          <w:rtl/>
        </w:rPr>
        <w:t>משפט</w:t>
      </w:r>
      <w:r w:rsidRPr="00AE55B0">
        <w:rPr>
          <w:rtl/>
        </w:rPr>
        <w:t xml:space="preserve"> </w:t>
      </w:r>
      <w:r w:rsidRPr="00AE55B0">
        <w:rPr>
          <w:rFonts w:hint="eastAsia"/>
          <w:rtl/>
        </w:rPr>
        <w:t>כאמור</w:t>
      </w:r>
      <w:r w:rsidRPr="00AE55B0">
        <w:rPr>
          <w:rtl/>
        </w:rPr>
        <w:t xml:space="preserve"> </w:t>
      </w:r>
      <w:r w:rsidRPr="00AE55B0">
        <w:rPr>
          <w:rFonts w:hint="eastAsia"/>
          <w:rtl/>
        </w:rPr>
        <w:t>יהיו</w:t>
      </w:r>
      <w:r w:rsidRPr="00AE55B0">
        <w:rPr>
          <w:rtl/>
        </w:rPr>
        <w:t xml:space="preserve"> </w:t>
      </w:r>
      <w:r w:rsidRPr="00AE55B0">
        <w:rPr>
          <w:rFonts w:hint="eastAsia"/>
          <w:rtl/>
        </w:rPr>
        <w:t>חסרי</w:t>
      </w:r>
      <w:r w:rsidRPr="00AE55B0">
        <w:rPr>
          <w:rtl/>
        </w:rPr>
        <w:t xml:space="preserve"> </w:t>
      </w:r>
      <w:r w:rsidRPr="00AE55B0">
        <w:rPr>
          <w:rFonts w:hint="eastAsia"/>
          <w:rtl/>
        </w:rPr>
        <w:t>סמכות</w:t>
      </w:r>
      <w:r w:rsidRPr="00AE55B0">
        <w:rPr>
          <w:rtl/>
        </w:rPr>
        <w:t xml:space="preserve"> </w:t>
      </w:r>
      <w:r w:rsidRPr="00AE55B0">
        <w:rPr>
          <w:rFonts w:hint="eastAsia"/>
          <w:rtl/>
        </w:rPr>
        <w:t>ונעדרי</w:t>
      </w:r>
      <w:r w:rsidRPr="00AE55B0">
        <w:rPr>
          <w:rtl/>
        </w:rPr>
        <w:t xml:space="preserve"> </w:t>
      </w:r>
      <w:r w:rsidRPr="00AE55B0">
        <w:rPr>
          <w:rFonts w:hint="eastAsia"/>
          <w:rtl/>
        </w:rPr>
        <w:t>תוקף</w:t>
      </w:r>
      <w:r w:rsidRPr="00AE55B0">
        <w:rPr>
          <w:rtl/>
        </w:rPr>
        <w:t xml:space="preserve">. </w:t>
      </w:r>
      <w:r w:rsidRPr="00AE55B0">
        <w:rPr>
          <w:rFonts w:hint="eastAsia"/>
          <w:rtl/>
        </w:rPr>
        <w:t>בהינתן</w:t>
      </w:r>
      <w:r w:rsidRPr="00AE55B0">
        <w:rPr>
          <w:rtl/>
        </w:rPr>
        <w:t xml:space="preserve"> </w:t>
      </w:r>
      <w:r w:rsidRPr="00AE55B0">
        <w:rPr>
          <w:rFonts w:hint="eastAsia"/>
          <w:rtl/>
        </w:rPr>
        <w:t>שראש</w:t>
      </w:r>
      <w:r w:rsidRPr="00AE55B0">
        <w:rPr>
          <w:rtl/>
        </w:rPr>
        <w:t xml:space="preserve"> </w:t>
      </w:r>
      <w:r w:rsidRPr="00AE55B0">
        <w:rPr>
          <w:rFonts w:hint="eastAsia"/>
          <w:rtl/>
        </w:rPr>
        <w:t>ממשלה</w:t>
      </w:r>
      <w:r w:rsidRPr="00AE55B0">
        <w:rPr>
          <w:rtl/>
        </w:rPr>
        <w:t xml:space="preserve"> </w:t>
      </w:r>
      <w:r w:rsidRPr="00AE55B0">
        <w:rPr>
          <w:rFonts w:hint="eastAsia"/>
          <w:rtl/>
        </w:rPr>
        <w:t>מכהן</w:t>
      </w:r>
      <w:r w:rsidRPr="00AE55B0">
        <w:rPr>
          <w:rtl/>
        </w:rPr>
        <w:t xml:space="preserve"> </w:t>
      </w:r>
      <w:r w:rsidRPr="00AE55B0">
        <w:rPr>
          <w:rFonts w:hint="eastAsia"/>
          <w:rtl/>
        </w:rPr>
        <w:t>שואב</w:t>
      </w:r>
      <w:r w:rsidRPr="00AE55B0">
        <w:rPr>
          <w:rtl/>
        </w:rPr>
        <w:t xml:space="preserve"> </w:t>
      </w:r>
      <w:r w:rsidRPr="00AE55B0">
        <w:rPr>
          <w:rFonts w:hint="eastAsia"/>
          <w:rtl/>
        </w:rPr>
        <w:t>את</w:t>
      </w:r>
      <w:r w:rsidRPr="00AE55B0">
        <w:rPr>
          <w:rtl/>
        </w:rPr>
        <w:t xml:space="preserve"> </w:t>
      </w:r>
      <w:r w:rsidRPr="00AE55B0">
        <w:rPr>
          <w:rFonts w:hint="eastAsia"/>
          <w:rtl/>
        </w:rPr>
        <w:t>כוחו</w:t>
      </w:r>
      <w:r w:rsidRPr="00AE55B0">
        <w:rPr>
          <w:rtl/>
        </w:rPr>
        <w:t xml:space="preserve"> </w:t>
      </w:r>
      <w:r w:rsidRPr="00AE55B0">
        <w:rPr>
          <w:rFonts w:hint="eastAsia"/>
          <w:rtl/>
        </w:rPr>
        <w:t>וסמכותו</w:t>
      </w:r>
      <w:r w:rsidRPr="00AE55B0">
        <w:rPr>
          <w:rtl/>
        </w:rPr>
        <w:t xml:space="preserve"> </w:t>
      </w:r>
      <w:r w:rsidRPr="00AE55B0">
        <w:rPr>
          <w:rFonts w:hint="eastAsia"/>
          <w:rtl/>
        </w:rPr>
        <w:t>מהעם</w:t>
      </w:r>
      <w:r w:rsidRPr="00AE55B0">
        <w:rPr>
          <w:rtl/>
        </w:rPr>
        <w:t xml:space="preserve"> </w:t>
      </w:r>
      <w:r w:rsidRPr="00AE55B0">
        <w:rPr>
          <w:rFonts w:hint="eastAsia"/>
          <w:rtl/>
        </w:rPr>
        <w:t>באמצעות</w:t>
      </w:r>
      <w:r w:rsidRPr="00AE55B0">
        <w:rPr>
          <w:rtl/>
        </w:rPr>
        <w:t xml:space="preserve"> </w:t>
      </w:r>
      <w:r w:rsidRPr="00AE55B0">
        <w:rPr>
          <w:rFonts w:hint="eastAsia"/>
          <w:rtl/>
        </w:rPr>
        <w:t>נציגיו</w:t>
      </w:r>
      <w:r w:rsidRPr="00AE55B0">
        <w:rPr>
          <w:rtl/>
        </w:rPr>
        <w:t xml:space="preserve">, </w:t>
      </w:r>
      <w:r w:rsidRPr="00AE55B0">
        <w:rPr>
          <w:rFonts w:hint="eastAsia"/>
          <w:rtl/>
        </w:rPr>
        <w:t>הצעה</w:t>
      </w:r>
      <w:r w:rsidRPr="00AE55B0">
        <w:rPr>
          <w:rtl/>
        </w:rPr>
        <w:t xml:space="preserve"> </w:t>
      </w:r>
      <w:r w:rsidRPr="00AE55B0">
        <w:rPr>
          <w:rFonts w:hint="eastAsia"/>
          <w:rtl/>
        </w:rPr>
        <w:t>זו</w:t>
      </w:r>
      <w:r w:rsidRPr="00AE55B0">
        <w:rPr>
          <w:rtl/>
        </w:rPr>
        <w:t xml:space="preserve"> </w:t>
      </w:r>
      <w:r w:rsidRPr="00AE55B0">
        <w:rPr>
          <w:rFonts w:hint="eastAsia"/>
          <w:rtl/>
        </w:rPr>
        <w:t>משקפת</w:t>
      </w:r>
      <w:r w:rsidRPr="00AE55B0">
        <w:rPr>
          <w:rtl/>
        </w:rPr>
        <w:t xml:space="preserve"> </w:t>
      </w:r>
      <w:r w:rsidRPr="00AE55B0">
        <w:rPr>
          <w:rFonts w:hint="eastAsia"/>
          <w:rtl/>
        </w:rPr>
        <w:t>בעיני</w:t>
      </w:r>
      <w:r w:rsidRPr="00AE55B0">
        <w:rPr>
          <w:rtl/>
        </w:rPr>
        <w:t xml:space="preserve"> </w:t>
      </w:r>
      <w:r w:rsidRPr="00AE55B0">
        <w:rPr>
          <w:rFonts w:hint="eastAsia"/>
          <w:rtl/>
        </w:rPr>
        <w:t>מציעיה</w:t>
      </w:r>
      <w:r w:rsidRPr="00AE55B0">
        <w:rPr>
          <w:rtl/>
        </w:rPr>
        <w:t xml:space="preserve"> </w:t>
      </w:r>
      <w:r w:rsidRPr="00AE55B0">
        <w:rPr>
          <w:rFonts w:hint="eastAsia"/>
          <w:rtl/>
        </w:rPr>
        <w:t>את</w:t>
      </w:r>
      <w:r w:rsidRPr="00AE55B0">
        <w:rPr>
          <w:rtl/>
        </w:rPr>
        <w:t xml:space="preserve"> </w:t>
      </w:r>
      <w:r w:rsidRPr="00AE55B0">
        <w:rPr>
          <w:rFonts w:hint="eastAsia"/>
          <w:rtl/>
        </w:rPr>
        <w:t>התפיסה</w:t>
      </w:r>
      <w:r w:rsidRPr="00AE55B0">
        <w:rPr>
          <w:rtl/>
        </w:rPr>
        <w:t xml:space="preserve"> </w:t>
      </w:r>
      <w:r w:rsidRPr="00AE55B0">
        <w:rPr>
          <w:rFonts w:hint="eastAsia"/>
          <w:rtl/>
        </w:rPr>
        <w:t>הקיימת</w:t>
      </w:r>
      <w:r w:rsidRPr="00AE55B0">
        <w:rPr>
          <w:rtl/>
        </w:rPr>
        <w:t xml:space="preserve"> </w:t>
      </w:r>
      <w:r w:rsidRPr="00AE55B0">
        <w:rPr>
          <w:rFonts w:hint="eastAsia"/>
          <w:rtl/>
        </w:rPr>
        <w:t>ולפיה</w:t>
      </w:r>
      <w:r w:rsidRPr="00AE55B0">
        <w:rPr>
          <w:rtl/>
        </w:rPr>
        <w:t xml:space="preserve"> </w:t>
      </w:r>
      <w:r w:rsidRPr="00AE55B0">
        <w:rPr>
          <w:rFonts w:hint="eastAsia"/>
          <w:rtl/>
        </w:rPr>
        <w:t>הדחת</w:t>
      </w:r>
      <w:r w:rsidRPr="00AE55B0">
        <w:rPr>
          <w:rtl/>
        </w:rPr>
        <w:t xml:space="preserve"> </w:t>
      </w:r>
      <w:r w:rsidRPr="00AE55B0">
        <w:rPr>
          <w:rFonts w:hint="eastAsia"/>
          <w:rtl/>
        </w:rPr>
        <w:t>המנהיג</w:t>
      </w:r>
      <w:r w:rsidRPr="00AE55B0">
        <w:rPr>
          <w:rtl/>
        </w:rPr>
        <w:t xml:space="preserve"> </w:t>
      </w:r>
      <w:r w:rsidRPr="00AE55B0">
        <w:rPr>
          <w:rFonts w:hint="eastAsia"/>
          <w:rtl/>
        </w:rPr>
        <w:t>נגד</w:t>
      </w:r>
      <w:r w:rsidRPr="00AE55B0">
        <w:rPr>
          <w:rtl/>
        </w:rPr>
        <w:t xml:space="preserve"> </w:t>
      </w:r>
      <w:r w:rsidRPr="00AE55B0">
        <w:rPr>
          <w:rFonts w:hint="eastAsia"/>
          <w:rtl/>
        </w:rPr>
        <w:t>רצונו</w:t>
      </w:r>
      <w:r w:rsidRPr="00AE55B0">
        <w:rPr>
          <w:rtl/>
        </w:rPr>
        <w:t xml:space="preserve"> </w:t>
      </w:r>
      <w:r w:rsidRPr="00AE55B0">
        <w:rPr>
          <w:rFonts w:hint="eastAsia"/>
          <w:rtl/>
        </w:rPr>
        <w:t>תהיה</w:t>
      </w:r>
      <w:r w:rsidRPr="00AE55B0">
        <w:rPr>
          <w:rtl/>
        </w:rPr>
        <w:t xml:space="preserve"> </w:t>
      </w:r>
      <w:r w:rsidRPr="00AE55B0">
        <w:rPr>
          <w:rFonts w:hint="eastAsia"/>
          <w:rtl/>
        </w:rPr>
        <w:t>בקביעת</w:t>
      </w:r>
      <w:r w:rsidRPr="00AE55B0">
        <w:rPr>
          <w:rtl/>
        </w:rPr>
        <w:t xml:space="preserve"> </w:t>
      </w:r>
      <w:r w:rsidRPr="00AE55B0">
        <w:rPr>
          <w:rFonts w:hint="eastAsia"/>
          <w:rtl/>
        </w:rPr>
        <w:t>נציגי</w:t>
      </w:r>
      <w:r w:rsidRPr="00AE55B0">
        <w:rPr>
          <w:rtl/>
        </w:rPr>
        <w:t xml:space="preserve"> </w:t>
      </w:r>
      <w:r w:rsidRPr="00AE55B0">
        <w:rPr>
          <w:rFonts w:hint="eastAsia"/>
          <w:rtl/>
        </w:rPr>
        <w:t>העם</w:t>
      </w:r>
      <w:r w:rsidRPr="00AE55B0">
        <w:rPr>
          <w:rtl/>
        </w:rPr>
        <w:t xml:space="preserve"> </w:t>
      </w:r>
      <w:r w:rsidRPr="00AE55B0">
        <w:rPr>
          <w:rFonts w:hint="eastAsia"/>
          <w:rtl/>
        </w:rPr>
        <w:t>בלבד</w:t>
      </w:r>
      <w:r w:rsidRPr="00AE55B0">
        <w:rPr>
          <w:rtl/>
        </w:rPr>
        <w:t xml:space="preserve"> </w:t>
      </w:r>
      <w:r w:rsidRPr="00AE55B0">
        <w:rPr>
          <w:rFonts w:hint="eastAsia"/>
          <w:rtl/>
        </w:rPr>
        <w:t>מבלי</w:t>
      </w:r>
      <w:r w:rsidRPr="00AE55B0">
        <w:rPr>
          <w:rtl/>
        </w:rPr>
        <w:t xml:space="preserve"> </w:t>
      </w:r>
      <w:r w:rsidRPr="00AE55B0">
        <w:rPr>
          <w:rFonts w:hint="eastAsia"/>
          <w:rtl/>
        </w:rPr>
        <w:t>מעורבות</w:t>
      </w:r>
      <w:r w:rsidRPr="00AE55B0">
        <w:rPr>
          <w:rtl/>
        </w:rPr>
        <w:t xml:space="preserve"> </w:t>
      </w:r>
      <w:r w:rsidRPr="00AE55B0">
        <w:rPr>
          <w:rFonts w:hint="eastAsia"/>
          <w:rtl/>
        </w:rPr>
        <w:t>של</w:t>
      </w:r>
      <w:r w:rsidRPr="00AE55B0">
        <w:rPr>
          <w:rtl/>
        </w:rPr>
        <w:t xml:space="preserve"> </w:t>
      </w:r>
      <w:r w:rsidRPr="00AE55B0">
        <w:rPr>
          <w:rFonts w:hint="eastAsia"/>
          <w:rtl/>
        </w:rPr>
        <w:t>זרוע</w:t>
      </w:r>
      <w:r w:rsidRPr="00AE55B0">
        <w:rPr>
          <w:rtl/>
        </w:rPr>
        <w:t xml:space="preserve"> </w:t>
      </w:r>
      <w:r w:rsidRPr="00AE55B0">
        <w:rPr>
          <w:rFonts w:hint="eastAsia"/>
          <w:rtl/>
        </w:rPr>
        <w:t>לא</w:t>
      </w:r>
      <w:r w:rsidRPr="00AE55B0">
        <w:rPr>
          <w:rtl/>
        </w:rPr>
        <w:t>-</w:t>
      </w:r>
      <w:r w:rsidRPr="00AE55B0">
        <w:rPr>
          <w:rFonts w:hint="eastAsia"/>
          <w:rtl/>
        </w:rPr>
        <w:t>נבחרת</w:t>
      </w:r>
      <w:r w:rsidRPr="00AE55B0">
        <w:rPr>
          <w:rtl/>
        </w:rPr>
        <w:t xml:space="preserve">. </w:t>
      </w:r>
      <w:r w:rsidRPr="00AE55B0">
        <w:rPr>
          <w:rFonts w:hint="eastAsia"/>
          <w:rtl/>
        </w:rPr>
        <w:t>כלומר</w:t>
      </w:r>
      <w:r w:rsidRPr="00AE55B0">
        <w:rPr>
          <w:rtl/>
        </w:rPr>
        <w:t xml:space="preserve">, </w:t>
      </w:r>
      <w:r w:rsidRPr="00AE55B0">
        <w:rPr>
          <w:rFonts w:ascii="Century" w:hAnsi="Century" w:hint="eastAsia"/>
          <w:rtl/>
        </w:rPr>
        <w:t>הצעת</w:t>
      </w:r>
      <w:r w:rsidRPr="00AE55B0">
        <w:rPr>
          <w:rFonts w:ascii="Century" w:hAnsi="Century"/>
          <w:rtl/>
        </w:rPr>
        <w:t xml:space="preserve"> </w:t>
      </w:r>
      <w:r w:rsidRPr="00AE55B0">
        <w:rPr>
          <w:rFonts w:ascii="Century" w:hAnsi="Century" w:hint="eastAsia"/>
          <w:rtl/>
        </w:rPr>
        <w:t>חוק</w:t>
      </w:r>
      <w:r w:rsidRPr="00AE55B0">
        <w:rPr>
          <w:rFonts w:ascii="Century" w:hAnsi="Century"/>
          <w:rtl/>
        </w:rPr>
        <w:t xml:space="preserve"> </w:t>
      </w:r>
      <w:r w:rsidRPr="00AE55B0">
        <w:rPr>
          <w:rFonts w:ascii="Century" w:hAnsi="Century" w:hint="eastAsia"/>
          <w:rtl/>
        </w:rPr>
        <w:t>זו</w:t>
      </w:r>
      <w:r w:rsidRPr="00AE55B0">
        <w:rPr>
          <w:rFonts w:ascii="Century" w:hAnsi="Century"/>
          <w:rtl/>
        </w:rPr>
        <w:t xml:space="preserve"> </w:t>
      </w:r>
      <w:r w:rsidRPr="00AE55B0">
        <w:rPr>
          <w:rFonts w:ascii="Century" w:hAnsi="Century" w:hint="eastAsia"/>
          <w:rtl/>
        </w:rPr>
        <w:t>אינה</w:t>
      </w:r>
      <w:r w:rsidRPr="00AE55B0">
        <w:rPr>
          <w:rFonts w:ascii="Century" w:hAnsi="Century"/>
          <w:rtl/>
        </w:rPr>
        <w:t xml:space="preserve"> </w:t>
      </w:r>
      <w:r w:rsidRPr="00AE55B0">
        <w:rPr>
          <w:rFonts w:ascii="Century" w:hAnsi="Century" w:hint="eastAsia"/>
          <w:rtl/>
        </w:rPr>
        <w:t>משקפת</w:t>
      </w:r>
      <w:r w:rsidRPr="00AE55B0">
        <w:rPr>
          <w:rFonts w:ascii="Century" w:hAnsi="Century"/>
          <w:rtl/>
        </w:rPr>
        <w:t xml:space="preserve"> </w:t>
      </w:r>
      <w:r w:rsidRPr="00AE55B0">
        <w:rPr>
          <w:rFonts w:ascii="Century" w:hAnsi="Century" w:hint="eastAsia"/>
          <w:rtl/>
        </w:rPr>
        <w:t>שינוי</w:t>
      </w:r>
      <w:r w:rsidRPr="00AE55B0">
        <w:rPr>
          <w:rFonts w:ascii="Century" w:hAnsi="Century"/>
          <w:rtl/>
        </w:rPr>
        <w:t xml:space="preserve"> </w:t>
      </w:r>
      <w:r w:rsidRPr="00AE55B0">
        <w:rPr>
          <w:rFonts w:ascii="Century" w:hAnsi="Century" w:hint="eastAsia"/>
          <w:rtl/>
        </w:rPr>
        <w:t>של</w:t>
      </w:r>
      <w:r w:rsidRPr="00AE55B0">
        <w:rPr>
          <w:rFonts w:ascii="Century" w:hAnsi="Century"/>
          <w:rtl/>
        </w:rPr>
        <w:t xml:space="preserve"> </w:t>
      </w:r>
      <w:r w:rsidRPr="00AE55B0">
        <w:rPr>
          <w:rFonts w:ascii="Century" w:hAnsi="Century" w:hint="eastAsia"/>
          <w:rtl/>
        </w:rPr>
        <w:t>הדין</w:t>
      </w:r>
      <w:r w:rsidRPr="00AE55B0">
        <w:rPr>
          <w:rFonts w:ascii="Century" w:hAnsi="Century"/>
          <w:rtl/>
        </w:rPr>
        <w:t xml:space="preserve"> </w:t>
      </w:r>
      <w:r w:rsidRPr="00AE55B0">
        <w:rPr>
          <w:rFonts w:ascii="Century" w:hAnsi="Century" w:hint="eastAsia"/>
          <w:rtl/>
        </w:rPr>
        <w:t>הקיים</w:t>
      </w:r>
      <w:r w:rsidRPr="00AE55B0">
        <w:rPr>
          <w:rFonts w:ascii="Century" w:hAnsi="Century"/>
          <w:rtl/>
        </w:rPr>
        <w:t xml:space="preserve"> </w:t>
      </w:r>
      <w:r w:rsidRPr="00AE55B0">
        <w:rPr>
          <w:rFonts w:ascii="Century" w:hAnsi="Century" w:hint="eastAsia"/>
          <w:rtl/>
        </w:rPr>
        <w:t>אלא</w:t>
      </w:r>
      <w:r w:rsidRPr="00AE55B0">
        <w:rPr>
          <w:rFonts w:ascii="Century" w:hAnsi="Century"/>
          <w:rtl/>
        </w:rPr>
        <w:t xml:space="preserve"> </w:t>
      </w:r>
      <w:r w:rsidRPr="00AE55B0">
        <w:rPr>
          <w:rFonts w:ascii="Century" w:hAnsi="Century" w:hint="eastAsia"/>
          <w:rtl/>
        </w:rPr>
        <w:t>הבהרת</w:t>
      </w:r>
      <w:r w:rsidRPr="00AE55B0">
        <w:rPr>
          <w:rFonts w:ascii="Century" w:hAnsi="Century"/>
          <w:rtl/>
        </w:rPr>
        <w:t xml:space="preserve"> </w:t>
      </w:r>
      <w:r w:rsidRPr="00AE55B0">
        <w:rPr>
          <w:rFonts w:ascii="Century" w:hAnsi="Century" w:hint="eastAsia"/>
          <w:rtl/>
        </w:rPr>
        <w:t>הליך</w:t>
      </w:r>
      <w:r w:rsidRPr="00AE55B0">
        <w:rPr>
          <w:rFonts w:ascii="Century" w:hAnsi="Century"/>
          <w:rtl/>
        </w:rPr>
        <w:t xml:space="preserve"> </w:t>
      </w:r>
      <w:r w:rsidRPr="00AE55B0">
        <w:rPr>
          <w:rFonts w:ascii="Century" w:hAnsi="Century" w:hint="eastAsia"/>
          <w:rtl/>
        </w:rPr>
        <w:t>היישום</w:t>
      </w:r>
      <w:r w:rsidRPr="00AE55B0">
        <w:rPr>
          <w:rFonts w:ascii="Century" w:hAnsi="Century"/>
          <w:rtl/>
        </w:rPr>
        <w:t xml:space="preserve"> </w:t>
      </w:r>
      <w:r w:rsidRPr="00AE55B0">
        <w:rPr>
          <w:rFonts w:ascii="Century" w:hAnsi="Century" w:hint="eastAsia"/>
          <w:rtl/>
        </w:rPr>
        <w:t>שלו</w:t>
      </w:r>
      <w:r w:rsidRPr="00AE55B0">
        <w:rPr>
          <w:rFonts w:hint="cs"/>
          <w:rtl/>
        </w:rPr>
        <w:t>".</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כמו כן, גם בדברי ההסבר להצעת חוק-יסוד: הממשלה (תיקון מס' 15) (נבצרות ראש הממשלה) מיום 13.3.2023 אין אזכור של עניינו הפרטי של ראש הממשלה נתניהו, והובהר בהם העיקרון הכללי שעומד מאחורי התיקון:</w:t>
      </w:r>
    </w:p>
    <w:p w:rsidR="007C5F54" w:rsidRPr="00AE55B0" w:rsidRDefault="007C5F54" w:rsidP="007C5F54">
      <w:pPr>
        <w:pStyle w:val="Ruller41"/>
        <w:rPr>
          <w:rtl/>
        </w:rPr>
      </w:pPr>
    </w:p>
    <w:p w:rsidR="007C5F54" w:rsidRPr="00AE55B0" w:rsidRDefault="007C5F54" w:rsidP="007C5F54">
      <w:pPr>
        <w:pStyle w:val="Ruller5"/>
        <w:rPr>
          <w:rtl/>
        </w:rPr>
      </w:pPr>
      <w:r w:rsidRPr="00AE55B0">
        <w:rPr>
          <w:rFonts w:hint="cs"/>
          <w:rtl/>
        </w:rPr>
        <w:t>"</w:t>
      </w:r>
      <w:r w:rsidRPr="00AE55B0">
        <w:rPr>
          <w:rFonts w:hint="eastAsia"/>
          <w:rtl/>
        </w:rPr>
        <w:t>סעיף</w:t>
      </w:r>
      <w:r w:rsidRPr="00AE55B0">
        <w:rPr>
          <w:rtl/>
        </w:rPr>
        <w:t xml:space="preserve"> 16 </w:t>
      </w:r>
      <w:r w:rsidRPr="00AE55B0">
        <w:rPr>
          <w:rFonts w:hint="eastAsia"/>
          <w:rtl/>
        </w:rPr>
        <w:t>לחוק</w:t>
      </w:r>
      <w:r w:rsidRPr="00AE55B0">
        <w:rPr>
          <w:rFonts w:hint="cs"/>
          <w:rtl/>
        </w:rPr>
        <w:t>-</w:t>
      </w:r>
      <w:r w:rsidRPr="00AE55B0">
        <w:rPr>
          <w:rFonts w:hint="eastAsia"/>
          <w:rtl/>
        </w:rPr>
        <w:t>יסוד</w:t>
      </w:r>
      <w:r w:rsidRPr="00AE55B0">
        <w:rPr>
          <w:rtl/>
        </w:rPr>
        <w:t xml:space="preserve">: </w:t>
      </w:r>
      <w:r w:rsidRPr="00AE55B0">
        <w:rPr>
          <w:rFonts w:hint="eastAsia"/>
          <w:rtl/>
        </w:rPr>
        <w:t>הממשלה</w:t>
      </w:r>
      <w:r w:rsidRPr="00AE55B0">
        <w:rPr>
          <w:rtl/>
        </w:rPr>
        <w:t xml:space="preserve"> </w:t>
      </w:r>
      <w:r w:rsidRPr="00AE55B0">
        <w:rPr>
          <w:rFonts w:hint="cs"/>
          <w:rtl/>
        </w:rPr>
        <w:t>(</w:t>
      </w:r>
      <w:r w:rsidRPr="00AE55B0">
        <w:rPr>
          <w:rFonts w:hint="eastAsia"/>
          <w:rtl/>
        </w:rPr>
        <w:t>להלן</w:t>
      </w:r>
      <w:r w:rsidRPr="00AE55B0">
        <w:rPr>
          <w:rtl/>
        </w:rPr>
        <w:t xml:space="preserve"> – </w:t>
      </w:r>
      <w:r w:rsidRPr="00AE55B0">
        <w:rPr>
          <w:rFonts w:hint="eastAsia"/>
          <w:rtl/>
        </w:rPr>
        <w:t>חוק</w:t>
      </w:r>
      <w:r w:rsidRPr="00AE55B0">
        <w:rPr>
          <w:rtl/>
        </w:rPr>
        <w:t xml:space="preserve"> </w:t>
      </w:r>
      <w:r w:rsidRPr="00AE55B0">
        <w:rPr>
          <w:rFonts w:hint="eastAsia"/>
          <w:rtl/>
        </w:rPr>
        <w:t>היסוד</w:t>
      </w:r>
      <w:r w:rsidRPr="00AE55B0">
        <w:rPr>
          <w:rFonts w:hint="cs"/>
          <w:rtl/>
        </w:rPr>
        <w:t xml:space="preserve">) </w:t>
      </w:r>
      <w:r w:rsidRPr="00AE55B0">
        <w:rPr>
          <w:rFonts w:hint="eastAsia"/>
          <w:rtl/>
        </w:rPr>
        <w:t>עניינו</w:t>
      </w:r>
      <w:r w:rsidRPr="00AE55B0">
        <w:rPr>
          <w:rtl/>
        </w:rPr>
        <w:t xml:space="preserve"> </w:t>
      </w:r>
      <w:r w:rsidRPr="00AE55B0">
        <w:rPr>
          <w:rFonts w:hint="eastAsia"/>
          <w:rtl/>
        </w:rPr>
        <w:t>מילוי</w:t>
      </w:r>
      <w:r w:rsidRPr="00AE55B0">
        <w:rPr>
          <w:rtl/>
        </w:rPr>
        <w:t xml:space="preserve"> </w:t>
      </w:r>
      <w:r w:rsidRPr="00AE55B0">
        <w:rPr>
          <w:rFonts w:hint="eastAsia"/>
          <w:rtl/>
        </w:rPr>
        <w:t>מקומו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ובכלל</w:t>
      </w:r>
      <w:r w:rsidRPr="00AE55B0">
        <w:rPr>
          <w:rtl/>
        </w:rPr>
        <w:t xml:space="preserve"> </w:t>
      </w:r>
      <w:r w:rsidRPr="00AE55B0">
        <w:rPr>
          <w:rFonts w:hint="eastAsia"/>
          <w:rtl/>
        </w:rPr>
        <w:t>זה</w:t>
      </w:r>
      <w:r w:rsidRPr="00AE55B0">
        <w:rPr>
          <w:rtl/>
        </w:rPr>
        <w:t xml:space="preserve"> </w:t>
      </w:r>
      <w:r w:rsidRPr="00AE55B0">
        <w:rPr>
          <w:rFonts w:hint="eastAsia"/>
          <w:rtl/>
        </w:rPr>
        <w:t>מילוי</w:t>
      </w:r>
      <w:r w:rsidRPr="00AE55B0">
        <w:rPr>
          <w:rFonts w:hint="cs"/>
          <w:rtl/>
        </w:rPr>
        <w:t xml:space="preserve"> </w:t>
      </w:r>
      <w:r w:rsidRPr="00AE55B0">
        <w:rPr>
          <w:rFonts w:hint="eastAsia"/>
          <w:rtl/>
        </w:rPr>
        <w:t>מקומו</w:t>
      </w:r>
      <w:r w:rsidRPr="00AE55B0">
        <w:rPr>
          <w:rtl/>
        </w:rPr>
        <w:t xml:space="preserve"> </w:t>
      </w:r>
      <w:r w:rsidRPr="00AE55B0">
        <w:rPr>
          <w:rFonts w:hint="eastAsia"/>
          <w:rtl/>
        </w:rPr>
        <w:t>אם</w:t>
      </w:r>
      <w:r w:rsidRPr="00AE55B0">
        <w:rPr>
          <w:rtl/>
        </w:rPr>
        <w:t xml:space="preserve"> </w:t>
      </w:r>
      <w:r w:rsidRPr="00AE55B0">
        <w:rPr>
          <w:rFonts w:hint="eastAsia"/>
          <w:rtl/>
        </w:rPr>
        <w:t>נבצר</w:t>
      </w:r>
      <w:r w:rsidRPr="00AE55B0">
        <w:rPr>
          <w:rtl/>
        </w:rPr>
        <w:t xml:space="preserve"> </w:t>
      </w:r>
      <w:r w:rsidRPr="00AE55B0">
        <w:rPr>
          <w:rFonts w:hint="eastAsia"/>
          <w:rtl/>
        </w:rPr>
        <w:t>ממנו</w:t>
      </w:r>
      <w:r w:rsidRPr="00AE55B0">
        <w:rPr>
          <w:rtl/>
        </w:rPr>
        <w:t xml:space="preserve"> </w:t>
      </w:r>
      <w:r w:rsidRPr="00AE55B0">
        <w:rPr>
          <w:rFonts w:hint="eastAsia"/>
          <w:rtl/>
        </w:rPr>
        <w:t>זמנית</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הסעיף</w:t>
      </w:r>
      <w:r w:rsidRPr="00AE55B0">
        <w:rPr>
          <w:rtl/>
        </w:rPr>
        <w:t xml:space="preserve"> </w:t>
      </w:r>
      <w:r w:rsidRPr="00AE55B0">
        <w:rPr>
          <w:rFonts w:hint="eastAsia"/>
          <w:rtl/>
        </w:rPr>
        <w:t>אינו</w:t>
      </w:r>
      <w:r w:rsidRPr="00AE55B0">
        <w:rPr>
          <w:rFonts w:hint="cs"/>
          <w:rtl/>
        </w:rPr>
        <w:t xml:space="preserve"> </w:t>
      </w:r>
      <w:r w:rsidRPr="00AE55B0">
        <w:rPr>
          <w:rFonts w:hint="eastAsia"/>
          <w:rtl/>
        </w:rPr>
        <w:t>מפרט</w:t>
      </w:r>
      <w:r w:rsidRPr="00AE55B0">
        <w:rPr>
          <w:rtl/>
        </w:rPr>
        <w:t xml:space="preserve"> </w:t>
      </w:r>
      <w:r w:rsidRPr="00AE55B0">
        <w:rPr>
          <w:rFonts w:hint="eastAsia"/>
          <w:rtl/>
        </w:rPr>
        <w:t>את</w:t>
      </w:r>
      <w:r w:rsidRPr="00AE55B0">
        <w:rPr>
          <w:rtl/>
        </w:rPr>
        <w:t xml:space="preserve"> </w:t>
      </w:r>
      <w:r w:rsidRPr="00AE55B0">
        <w:rPr>
          <w:rFonts w:hint="eastAsia"/>
          <w:rtl/>
        </w:rPr>
        <w:t>המקרים</w:t>
      </w:r>
      <w:r w:rsidRPr="00AE55B0">
        <w:rPr>
          <w:rtl/>
        </w:rPr>
        <w:t xml:space="preserve"> </w:t>
      </w:r>
      <w:r w:rsidRPr="00AE55B0">
        <w:rPr>
          <w:rFonts w:hint="eastAsia"/>
          <w:rtl/>
        </w:rPr>
        <w:t>או</w:t>
      </w:r>
      <w:r w:rsidRPr="00AE55B0">
        <w:rPr>
          <w:rtl/>
        </w:rPr>
        <w:t xml:space="preserve"> </w:t>
      </w:r>
      <w:r w:rsidRPr="00AE55B0">
        <w:rPr>
          <w:rFonts w:hint="eastAsia"/>
          <w:rtl/>
        </w:rPr>
        <w:t>את</w:t>
      </w:r>
      <w:r w:rsidRPr="00AE55B0">
        <w:rPr>
          <w:rtl/>
        </w:rPr>
        <w:t xml:space="preserve"> </w:t>
      </w:r>
      <w:r w:rsidRPr="00AE55B0">
        <w:rPr>
          <w:rFonts w:hint="eastAsia"/>
          <w:rtl/>
        </w:rPr>
        <w:t>הדרך</w:t>
      </w:r>
      <w:r w:rsidRPr="00AE55B0">
        <w:rPr>
          <w:rtl/>
        </w:rPr>
        <w:t xml:space="preserve"> </w:t>
      </w:r>
      <w:r w:rsidRPr="00AE55B0">
        <w:rPr>
          <w:rFonts w:hint="eastAsia"/>
          <w:rtl/>
        </w:rPr>
        <w:t>שבהם</w:t>
      </w:r>
      <w:r w:rsidRPr="00AE55B0">
        <w:rPr>
          <w:rtl/>
        </w:rPr>
        <w:t xml:space="preserve"> </w:t>
      </w:r>
      <w:r w:rsidRPr="00AE55B0">
        <w:rPr>
          <w:rFonts w:hint="eastAsia"/>
          <w:rtl/>
        </w:rPr>
        <w:t>נקבעת</w:t>
      </w:r>
      <w:r w:rsidRPr="00AE55B0">
        <w:rPr>
          <w:rtl/>
        </w:rPr>
        <w:t xml:space="preserve"> </w:t>
      </w:r>
      <w:r w:rsidRPr="00AE55B0">
        <w:rPr>
          <w:rFonts w:hint="eastAsia"/>
          <w:rtl/>
        </w:rPr>
        <w:t>הנבצרות</w:t>
      </w:r>
      <w:r w:rsidRPr="00AE55B0">
        <w:rPr>
          <w:rtl/>
        </w:rPr>
        <w:t>,</w:t>
      </w:r>
      <w:r w:rsidRPr="00AE55B0">
        <w:rPr>
          <w:rFonts w:hint="cs"/>
          <w:rtl/>
        </w:rPr>
        <w:t xml:space="preserve"> </w:t>
      </w:r>
      <w:r w:rsidRPr="00AE55B0">
        <w:rPr>
          <w:rFonts w:hint="eastAsia"/>
          <w:rtl/>
        </w:rPr>
        <w:t>ובמקרה</w:t>
      </w:r>
      <w:r w:rsidRPr="00AE55B0">
        <w:rPr>
          <w:rtl/>
        </w:rPr>
        <w:t xml:space="preserve"> </w:t>
      </w:r>
      <w:r w:rsidRPr="00AE55B0">
        <w:rPr>
          <w:rFonts w:hint="eastAsia"/>
          <w:rtl/>
        </w:rPr>
        <w:t>המוכר</w:t>
      </w:r>
      <w:r w:rsidRPr="00AE55B0">
        <w:rPr>
          <w:rtl/>
        </w:rPr>
        <w:t xml:space="preserve"> </w:t>
      </w:r>
      <w:r w:rsidRPr="00AE55B0">
        <w:rPr>
          <w:rFonts w:hint="eastAsia"/>
          <w:rtl/>
        </w:rPr>
        <w:t>שבו</w:t>
      </w:r>
      <w:r w:rsidRPr="00AE55B0">
        <w:rPr>
          <w:rtl/>
        </w:rPr>
        <w:t xml:space="preserve"> </w:t>
      </w:r>
      <w:r w:rsidRPr="00AE55B0">
        <w:rPr>
          <w:rFonts w:hint="eastAsia"/>
          <w:rtl/>
        </w:rPr>
        <w:t>נקבעה</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צעד</w:t>
      </w:r>
      <w:r w:rsidRPr="00AE55B0">
        <w:rPr>
          <w:rFonts w:hint="cs"/>
          <w:rtl/>
        </w:rPr>
        <w:t xml:space="preserve"> </w:t>
      </w:r>
      <w:r w:rsidRPr="00AE55B0">
        <w:rPr>
          <w:rFonts w:hint="eastAsia"/>
          <w:rtl/>
        </w:rPr>
        <w:t>זה</w:t>
      </w:r>
      <w:r w:rsidRPr="00AE55B0">
        <w:rPr>
          <w:rtl/>
        </w:rPr>
        <w:t xml:space="preserve"> </w:t>
      </w:r>
      <w:r w:rsidRPr="00AE55B0">
        <w:rPr>
          <w:rFonts w:hint="eastAsia"/>
          <w:rtl/>
        </w:rPr>
        <w:t>ננקט</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אריאל</w:t>
      </w:r>
      <w:r w:rsidRPr="00AE55B0">
        <w:rPr>
          <w:rFonts w:hint="cs"/>
          <w:rtl/>
        </w:rPr>
        <w:t xml:space="preserve"> </w:t>
      </w:r>
      <w:r w:rsidRPr="00AE55B0">
        <w:rPr>
          <w:rFonts w:hint="eastAsia"/>
          <w:rtl/>
        </w:rPr>
        <w:t>שרון</w:t>
      </w:r>
      <w:r w:rsidRPr="00AE55B0">
        <w:rPr>
          <w:rtl/>
        </w:rPr>
        <w:t xml:space="preserve"> </w:t>
      </w:r>
      <w:r w:rsidRPr="00AE55B0">
        <w:rPr>
          <w:rFonts w:hint="eastAsia"/>
          <w:rtl/>
        </w:rPr>
        <w:t>ז</w:t>
      </w:r>
      <w:r w:rsidRPr="00AE55B0">
        <w:rPr>
          <w:rtl/>
        </w:rPr>
        <w:t>"</w:t>
      </w:r>
      <w:r w:rsidRPr="00AE55B0">
        <w:rPr>
          <w:rFonts w:hint="eastAsia"/>
          <w:rtl/>
        </w:rPr>
        <w:t>ל</w:t>
      </w:r>
      <w:r w:rsidRPr="00AE55B0">
        <w:rPr>
          <w:rtl/>
        </w:rPr>
        <w:t xml:space="preserve">. </w:t>
      </w:r>
      <w:r w:rsidRPr="00AE55B0">
        <w:rPr>
          <w:rFonts w:hint="eastAsia"/>
          <w:rtl/>
        </w:rPr>
        <w:t>לפי</w:t>
      </w:r>
      <w:r w:rsidRPr="00AE55B0">
        <w:rPr>
          <w:rtl/>
        </w:rPr>
        <w:t xml:space="preserve"> </w:t>
      </w:r>
      <w:r w:rsidRPr="00AE55B0">
        <w:rPr>
          <w:rFonts w:hint="eastAsia"/>
          <w:rtl/>
        </w:rPr>
        <w:t>הסעיף</w:t>
      </w:r>
      <w:r w:rsidRPr="00AE55B0">
        <w:rPr>
          <w:rtl/>
        </w:rPr>
        <w:t xml:space="preserve"> </w:t>
      </w:r>
      <w:r w:rsidRPr="00AE55B0">
        <w:rPr>
          <w:rFonts w:hint="eastAsia"/>
          <w:rtl/>
        </w:rPr>
        <w:t>הזמן</w:t>
      </w:r>
      <w:r w:rsidRPr="00AE55B0">
        <w:rPr>
          <w:rtl/>
        </w:rPr>
        <w:t xml:space="preserve"> </w:t>
      </w:r>
      <w:r w:rsidRPr="00AE55B0">
        <w:rPr>
          <w:rFonts w:hint="eastAsia"/>
          <w:rtl/>
        </w:rPr>
        <w:t>המרבי</w:t>
      </w:r>
      <w:r w:rsidRPr="00AE55B0">
        <w:rPr>
          <w:rtl/>
        </w:rPr>
        <w:t xml:space="preserve"> </w:t>
      </w:r>
      <w:r w:rsidRPr="00AE55B0">
        <w:rPr>
          <w:rFonts w:hint="eastAsia"/>
          <w:rtl/>
        </w:rPr>
        <w:t>שבו</w:t>
      </w:r>
      <w:r w:rsidRPr="00AE55B0">
        <w:rPr>
          <w:rtl/>
        </w:rPr>
        <w:t xml:space="preserve"> </w:t>
      </w:r>
      <w:r w:rsidRPr="00AE55B0">
        <w:rPr>
          <w:rFonts w:hint="eastAsia"/>
          <w:rtl/>
        </w:rPr>
        <w:t>נבצרות</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Fonts w:hint="cs"/>
          <w:rtl/>
        </w:rPr>
        <w:t xml:space="preserve"> </w:t>
      </w:r>
      <w:r w:rsidRPr="00AE55B0">
        <w:rPr>
          <w:rFonts w:hint="eastAsia"/>
          <w:rtl/>
        </w:rPr>
        <w:t>הממשלה</w:t>
      </w:r>
      <w:r w:rsidRPr="00AE55B0">
        <w:rPr>
          <w:rtl/>
        </w:rPr>
        <w:t xml:space="preserve"> </w:t>
      </w:r>
      <w:r w:rsidRPr="00AE55B0">
        <w:rPr>
          <w:rFonts w:hint="eastAsia"/>
          <w:rtl/>
        </w:rPr>
        <w:t>יכולה</w:t>
      </w:r>
      <w:r w:rsidRPr="00AE55B0">
        <w:rPr>
          <w:rtl/>
        </w:rPr>
        <w:t xml:space="preserve"> </w:t>
      </w:r>
      <w:r w:rsidRPr="00AE55B0">
        <w:rPr>
          <w:rFonts w:hint="eastAsia"/>
          <w:rtl/>
        </w:rPr>
        <w:t>לחול</w:t>
      </w:r>
      <w:r w:rsidRPr="00AE55B0">
        <w:rPr>
          <w:rtl/>
        </w:rPr>
        <w:t xml:space="preserve"> </w:t>
      </w:r>
      <w:r w:rsidRPr="00AE55B0">
        <w:rPr>
          <w:rFonts w:hint="eastAsia"/>
          <w:rtl/>
        </w:rPr>
        <w:t>הוא</w:t>
      </w:r>
      <w:r w:rsidRPr="00AE55B0">
        <w:rPr>
          <w:rtl/>
        </w:rPr>
        <w:t xml:space="preserve"> </w:t>
      </w:r>
      <w:r w:rsidRPr="00AE55B0">
        <w:rPr>
          <w:rFonts w:hint="eastAsia"/>
          <w:rtl/>
        </w:rPr>
        <w:t>מאה</w:t>
      </w:r>
      <w:r w:rsidRPr="00AE55B0">
        <w:rPr>
          <w:rtl/>
        </w:rPr>
        <w:t xml:space="preserve"> </w:t>
      </w:r>
      <w:r w:rsidRPr="00AE55B0">
        <w:rPr>
          <w:rFonts w:hint="eastAsia"/>
          <w:rtl/>
        </w:rPr>
        <w:t>ימים</w:t>
      </w:r>
      <w:r w:rsidRPr="00AE55B0">
        <w:rPr>
          <w:rtl/>
        </w:rPr>
        <w:t xml:space="preserve">, </w:t>
      </w:r>
      <w:r w:rsidRPr="00AE55B0">
        <w:rPr>
          <w:rFonts w:hint="eastAsia"/>
          <w:rtl/>
        </w:rPr>
        <w:t>ואחריהם</w:t>
      </w:r>
      <w:r w:rsidRPr="00AE55B0">
        <w:rPr>
          <w:rtl/>
        </w:rPr>
        <w:t xml:space="preserve"> </w:t>
      </w:r>
      <w:r w:rsidRPr="00AE55B0">
        <w:rPr>
          <w:rFonts w:hint="eastAsia"/>
          <w:rtl/>
        </w:rPr>
        <w:t>חלות</w:t>
      </w:r>
      <w:r w:rsidRPr="00AE55B0">
        <w:rPr>
          <w:rFonts w:hint="cs"/>
          <w:rtl/>
        </w:rPr>
        <w:t xml:space="preserve"> </w:t>
      </w:r>
      <w:r w:rsidRPr="00AE55B0">
        <w:rPr>
          <w:rFonts w:hint="eastAsia"/>
          <w:rtl/>
        </w:rPr>
        <w:t>הוראות</w:t>
      </w:r>
      <w:r w:rsidRPr="00AE55B0">
        <w:rPr>
          <w:rtl/>
        </w:rPr>
        <w:t xml:space="preserve"> </w:t>
      </w:r>
      <w:r w:rsidRPr="00AE55B0">
        <w:rPr>
          <w:rFonts w:hint="eastAsia"/>
          <w:rtl/>
        </w:rPr>
        <w:t>סעיף</w:t>
      </w:r>
      <w:r w:rsidRPr="00AE55B0">
        <w:rPr>
          <w:rtl/>
        </w:rPr>
        <w:t xml:space="preserve"> 20 </w:t>
      </w:r>
      <w:r w:rsidRPr="00AE55B0">
        <w:rPr>
          <w:rFonts w:hint="cs"/>
          <w:rtl/>
        </w:rPr>
        <w:t>(</w:t>
      </w:r>
      <w:r w:rsidRPr="00AE55B0">
        <w:rPr>
          <w:rFonts w:hint="eastAsia"/>
          <w:rtl/>
        </w:rPr>
        <w:t>ב</w:t>
      </w:r>
      <w:r w:rsidRPr="00AE55B0">
        <w:rPr>
          <w:rFonts w:hint="cs"/>
          <w:rtl/>
        </w:rPr>
        <w:t>)</w:t>
      </w:r>
      <w:r w:rsidRPr="00AE55B0">
        <w:rPr>
          <w:rtl/>
        </w:rPr>
        <w:t xml:space="preserve"> </w:t>
      </w:r>
      <w:r w:rsidRPr="00AE55B0">
        <w:rPr>
          <w:rFonts w:hint="eastAsia"/>
          <w:rtl/>
        </w:rPr>
        <w:t>לחוק</w:t>
      </w:r>
      <w:r w:rsidRPr="00AE55B0">
        <w:rPr>
          <w:rtl/>
        </w:rPr>
        <w:t xml:space="preserve"> </w:t>
      </w:r>
      <w:r w:rsidRPr="00AE55B0">
        <w:rPr>
          <w:rFonts w:hint="eastAsia"/>
          <w:rtl/>
        </w:rPr>
        <w:t>היסוד</w:t>
      </w:r>
      <w:r w:rsidRPr="00AE55B0">
        <w:rPr>
          <w:rtl/>
        </w:rPr>
        <w:t xml:space="preserve"> </w:t>
      </w:r>
      <w:r w:rsidRPr="00AE55B0">
        <w:rPr>
          <w:rFonts w:hint="eastAsia"/>
          <w:rtl/>
        </w:rPr>
        <w:t>ורואים</w:t>
      </w:r>
      <w:r w:rsidRPr="00AE55B0">
        <w:rPr>
          <w:rtl/>
        </w:rPr>
        <w:t xml:space="preserve"> </w:t>
      </w:r>
      <w:r w:rsidRPr="00AE55B0">
        <w:rPr>
          <w:rFonts w:hint="eastAsia"/>
          <w:rtl/>
        </w:rPr>
        <w:t>את</w:t>
      </w:r>
      <w:r w:rsidRPr="00AE55B0">
        <w:rPr>
          <w:rtl/>
        </w:rPr>
        <w:t xml:space="preserve"> </w:t>
      </w:r>
      <w:r w:rsidRPr="00AE55B0">
        <w:rPr>
          <w:rFonts w:hint="eastAsia"/>
          <w:rtl/>
        </w:rPr>
        <w:t>הממשלה</w:t>
      </w:r>
      <w:r w:rsidRPr="00AE55B0">
        <w:rPr>
          <w:rFonts w:hint="cs"/>
          <w:rtl/>
        </w:rPr>
        <w:t xml:space="preserve"> </w:t>
      </w:r>
      <w:r w:rsidRPr="00AE55B0">
        <w:rPr>
          <w:rFonts w:hint="eastAsia"/>
          <w:rtl/>
        </w:rPr>
        <w:t>כאילו</w:t>
      </w:r>
      <w:r w:rsidRPr="00AE55B0">
        <w:rPr>
          <w:rtl/>
        </w:rPr>
        <w:t xml:space="preserve"> </w:t>
      </w:r>
      <w:r w:rsidRPr="00AE55B0">
        <w:rPr>
          <w:rFonts w:hint="eastAsia"/>
          <w:rtl/>
        </w:rPr>
        <w:t>התפטרה</w:t>
      </w:r>
      <w:r w:rsidRPr="00AE55B0">
        <w:rPr>
          <w:rtl/>
        </w:rPr>
        <w:t xml:space="preserve"> </w:t>
      </w:r>
      <w:r w:rsidRPr="00AE55B0">
        <w:rPr>
          <w:rFonts w:hint="eastAsia"/>
          <w:rtl/>
        </w:rPr>
        <w:t>ביום</w:t>
      </w:r>
      <w:r w:rsidRPr="00AE55B0">
        <w:rPr>
          <w:rtl/>
        </w:rPr>
        <w:t xml:space="preserve"> </w:t>
      </w:r>
      <w:r w:rsidRPr="00AE55B0">
        <w:rPr>
          <w:rFonts w:hint="eastAsia"/>
          <w:rtl/>
        </w:rPr>
        <w:t>ה</w:t>
      </w:r>
      <w:r w:rsidRPr="00AE55B0">
        <w:rPr>
          <w:rFonts w:hint="cs"/>
          <w:rtl/>
        </w:rPr>
        <w:t>-</w:t>
      </w:r>
      <w:r w:rsidRPr="00AE55B0">
        <w:rPr>
          <w:rtl/>
        </w:rPr>
        <w:t xml:space="preserve">101 </w:t>
      </w:r>
      <w:r w:rsidRPr="00AE55B0">
        <w:rPr>
          <w:rFonts w:hint="eastAsia"/>
          <w:rtl/>
        </w:rPr>
        <w:t>שבו</w:t>
      </w:r>
      <w:r w:rsidRPr="00AE55B0">
        <w:rPr>
          <w:rtl/>
        </w:rPr>
        <w:t xml:space="preserve"> </w:t>
      </w:r>
      <w:r w:rsidRPr="00AE55B0">
        <w:rPr>
          <w:rFonts w:hint="eastAsia"/>
          <w:rtl/>
        </w:rPr>
        <w:t>מכהן</w:t>
      </w:r>
      <w:r w:rsidRPr="00AE55B0">
        <w:rPr>
          <w:rtl/>
        </w:rPr>
        <w:t xml:space="preserve"> </w:t>
      </w:r>
      <w:r w:rsidRPr="00AE55B0">
        <w:rPr>
          <w:rFonts w:hint="eastAsia"/>
          <w:rtl/>
        </w:rPr>
        <w:t>ממלא</w:t>
      </w:r>
      <w:r w:rsidRPr="00AE55B0">
        <w:rPr>
          <w:rtl/>
        </w:rPr>
        <w:t xml:space="preserve"> </w:t>
      </w:r>
      <w:r w:rsidRPr="00AE55B0">
        <w:rPr>
          <w:rFonts w:hint="eastAsia"/>
          <w:rtl/>
        </w:rPr>
        <w:t>מקומו</w:t>
      </w:r>
      <w:r w:rsidRPr="00AE55B0">
        <w:rPr>
          <w:rtl/>
        </w:rPr>
        <w:t>.</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cs"/>
          <w:rtl/>
        </w:rPr>
        <w:t xml:space="preserve">אף שבית המשפט העליון לא דן בשאלת היקף סמכותו של </w:t>
      </w:r>
      <w:r w:rsidRPr="00AE55B0">
        <w:rPr>
          <w:rFonts w:hint="eastAsia"/>
          <w:rtl/>
        </w:rPr>
        <w:t>היועץ</w:t>
      </w:r>
      <w:r w:rsidRPr="00AE55B0">
        <w:rPr>
          <w:rtl/>
        </w:rPr>
        <w:t xml:space="preserve"> </w:t>
      </w:r>
      <w:r w:rsidRPr="00AE55B0">
        <w:rPr>
          <w:rFonts w:hint="eastAsia"/>
          <w:rtl/>
        </w:rPr>
        <w:t>המשפטי</w:t>
      </w:r>
      <w:r w:rsidRPr="00AE55B0">
        <w:rPr>
          <w:rtl/>
        </w:rPr>
        <w:t xml:space="preserve"> </w:t>
      </w:r>
      <w:r w:rsidRPr="00AE55B0">
        <w:rPr>
          <w:rFonts w:hint="eastAsia"/>
          <w:rtl/>
        </w:rPr>
        <w:t>לממשלה</w:t>
      </w:r>
      <w:r w:rsidRPr="00AE55B0">
        <w:rPr>
          <w:rtl/>
        </w:rPr>
        <w:t xml:space="preserve"> </w:t>
      </w:r>
      <w:r w:rsidRPr="00AE55B0">
        <w:rPr>
          <w:rFonts w:hint="eastAsia"/>
          <w:rtl/>
        </w:rPr>
        <w:t>להכריז</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זמנית</w:t>
      </w:r>
      <w:r w:rsidRPr="00AE55B0">
        <w:rPr>
          <w:rFonts w:hint="cs"/>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הוא</w:t>
      </w:r>
      <w:r w:rsidRPr="00AE55B0">
        <w:rPr>
          <w:rtl/>
        </w:rPr>
        <w:t xml:space="preserve"> </w:t>
      </w:r>
      <w:r w:rsidRPr="00AE55B0">
        <w:rPr>
          <w:rFonts w:hint="eastAsia"/>
          <w:rtl/>
        </w:rPr>
        <w:t>היה</w:t>
      </w:r>
      <w:r w:rsidRPr="00AE55B0">
        <w:rPr>
          <w:rtl/>
        </w:rPr>
        <w:t xml:space="preserve"> </w:t>
      </w:r>
      <w:r w:rsidRPr="00AE55B0">
        <w:rPr>
          <w:rFonts w:hint="eastAsia"/>
          <w:rtl/>
        </w:rPr>
        <w:t>מוכן</w:t>
      </w:r>
      <w:r w:rsidRPr="00AE55B0">
        <w:rPr>
          <w:rtl/>
        </w:rPr>
        <w:t xml:space="preserve"> </w:t>
      </w:r>
      <w:r w:rsidRPr="00AE55B0">
        <w:rPr>
          <w:rFonts w:hint="eastAsia"/>
          <w:rtl/>
        </w:rPr>
        <w:t>להניח</w:t>
      </w:r>
      <w:r w:rsidRPr="00AE55B0">
        <w:rPr>
          <w:rtl/>
        </w:rPr>
        <w:t xml:space="preserve">, </w:t>
      </w:r>
      <w:r w:rsidRPr="00AE55B0">
        <w:rPr>
          <w:rFonts w:hint="eastAsia"/>
          <w:rtl/>
        </w:rPr>
        <w:t>בלי</w:t>
      </w:r>
      <w:r w:rsidRPr="00AE55B0">
        <w:rPr>
          <w:rtl/>
        </w:rPr>
        <w:t xml:space="preserve"> </w:t>
      </w:r>
      <w:r w:rsidRPr="00AE55B0">
        <w:rPr>
          <w:rFonts w:hint="eastAsia"/>
          <w:rtl/>
        </w:rPr>
        <w:t>להכריע</w:t>
      </w:r>
      <w:r w:rsidRPr="00AE55B0">
        <w:rPr>
          <w:rFonts w:hint="cs"/>
          <w:rtl/>
        </w:rPr>
        <w:t xml:space="preserve"> </w:t>
      </w:r>
      <w:r w:rsidRPr="00AE55B0">
        <w:rPr>
          <w:rFonts w:hint="eastAsia"/>
          <w:rtl/>
        </w:rPr>
        <w:t>בדבר</w:t>
      </w:r>
      <w:r w:rsidRPr="00AE55B0">
        <w:rPr>
          <w:rtl/>
        </w:rPr>
        <w:t xml:space="preserve">, </w:t>
      </w:r>
      <w:r w:rsidRPr="00AE55B0">
        <w:rPr>
          <w:rFonts w:hint="eastAsia"/>
          <w:rtl/>
        </w:rPr>
        <w:t>כי</w:t>
      </w:r>
      <w:r w:rsidRPr="00AE55B0">
        <w:rPr>
          <w:rtl/>
        </w:rPr>
        <w:t xml:space="preserve"> </w:t>
      </w:r>
      <w:r w:rsidRPr="00AE55B0">
        <w:rPr>
          <w:rFonts w:hint="cs"/>
          <w:rtl/>
        </w:rPr>
        <w:t>'</w:t>
      </w:r>
      <w:r w:rsidRPr="00AE55B0">
        <w:rPr>
          <w:rFonts w:hint="eastAsia"/>
          <w:rtl/>
        </w:rPr>
        <w:t>בנסיבות</w:t>
      </w:r>
      <w:r w:rsidRPr="00AE55B0">
        <w:rPr>
          <w:rtl/>
        </w:rPr>
        <w:t xml:space="preserve"> </w:t>
      </w:r>
      <w:r w:rsidRPr="00AE55B0">
        <w:rPr>
          <w:rFonts w:hint="eastAsia"/>
          <w:rtl/>
        </w:rPr>
        <w:t>המתאימות</w:t>
      </w:r>
      <w:r w:rsidRPr="00AE55B0">
        <w:rPr>
          <w:rtl/>
        </w:rPr>
        <w:t xml:space="preserve"> </w:t>
      </w:r>
      <w:r w:rsidRPr="00AE55B0">
        <w:rPr>
          <w:rFonts w:hint="eastAsia"/>
          <w:rtl/>
        </w:rPr>
        <w:t>מוסמך</w:t>
      </w:r>
      <w:r w:rsidRPr="00AE55B0">
        <w:rPr>
          <w:rtl/>
        </w:rPr>
        <w:t xml:space="preserve"> </w:t>
      </w:r>
      <w:r w:rsidRPr="00AE55B0">
        <w:rPr>
          <w:rFonts w:hint="eastAsia"/>
          <w:rtl/>
        </w:rPr>
        <w:t>היועץ</w:t>
      </w:r>
      <w:r w:rsidRPr="00AE55B0">
        <w:rPr>
          <w:rtl/>
        </w:rPr>
        <w:t xml:space="preserve"> </w:t>
      </w:r>
      <w:r w:rsidRPr="00AE55B0">
        <w:rPr>
          <w:rFonts w:hint="eastAsia"/>
          <w:rtl/>
        </w:rPr>
        <w:t>המשפטי</w:t>
      </w:r>
      <w:r w:rsidRPr="00AE55B0">
        <w:rPr>
          <w:rFonts w:hint="cs"/>
          <w:rtl/>
        </w:rPr>
        <w:t xml:space="preserve"> </w:t>
      </w:r>
      <w:r w:rsidRPr="00AE55B0">
        <w:rPr>
          <w:rFonts w:hint="eastAsia"/>
          <w:rtl/>
        </w:rPr>
        <w:t>לממשלה</w:t>
      </w:r>
      <w:r w:rsidRPr="00AE55B0">
        <w:rPr>
          <w:rtl/>
        </w:rPr>
        <w:t xml:space="preserve"> </w:t>
      </w:r>
      <w:r w:rsidRPr="00AE55B0">
        <w:rPr>
          <w:rFonts w:hint="eastAsia"/>
          <w:rtl/>
        </w:rPr>
        <w:t>להכריז</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זמנית</w:t>
      </w:r>
      <w:r w:rsidRPr="00AE55B0">
        <w:rPr>
          <w:rtl/>
        </w:rPr>
        <w:t xml:space="preserve"> </w:t>
      </w:r>
      <w:r w:rsidRPr="00AE55B0">
        <w:rPr>
          <w:rFonts w:hint="eastAsia"/>
          <w:rtl/>
        </w:rPr>
        <w:t>של</w:t>
      </w:r>
      <w:r w:rsidRPr="00AE55B0">
        <w:rPr>
          <w:rtl/>
        </w:rPr>
        <w:t xml:space="preserve"> </w:t>
      </w:r>
      <w:r w:rsidRPr="00AE55B0">
        <w:rPr>
          <w:rFonts w:hint="eastAsia"/>
          <w:rtl/>
        </w:rPr>
        <w:t>הממשלה</w:t>
      </w:r>
      <w:r w:rsidRPr="00AE55B0">
        <w:rPr>
          <w:rFonts w:hint="cs"/>
          <w:rtl/>
        </w:rPr>
        <w:t>'</w:t>
      </w:r>
      <w:r w:rsidRPr="00AE55B0">
        <w:rPr>
          <w:rtl/>
        </w:rPr>
        <w:t xml:space="preserve"> </w:t>
      </w:r>
      <w:r w:rsidRPr="00AE55B0">
        <w:rPr>
          <w:rFonts w:hint="cs"/>
          <w:rtl/>
        </w:rPr>
        <w:t>(</w:t>
      </w:r>
      <w:r w:rsidRPr="00AE55B0">
        <w:rPr>
          <w:rFonts w:hint="eastAsia"/>
          <w:rtl/>
        </w:rPr>
        <w:t>בג</w:t>
      </w:r>
      <w:r w:rsidRPr="00AE55B0">
        <w:rPr>
          <w:rtl/>
        </w:rPr>
        <w:t>"</w:t>
      </w:r>
      <w:r w:rsidRPr="00AE55B0">
        <w:rPr>
          <w:rFonts w:hint="eastAsia"/>
          <w:rtl/>
        </w:rPr>
        <w:t>ץ</w:t>
      </w:r>
    </w:p>
    <w:p w:rsidR="007C5F54" w:rsidRPr="00AE55B0" w:rsidRDefault="007C5F54" w:rsidP="007C5F54">
      <w:pPr>
        <w:pStyle w:val="Ruller5"/>
        <w:rPr>
          <w:rtl/>
        </w:rPr>
      </w:pPr>
      <w:r w:rsidRPr="00AE55B0">
        <w:rPr>
          <w:rtl/>
        </w:rPr>
        <w:t xml:space="preserve">6231/08 </w:t>
      </w:r>
      <w:r w:rsidRPr="00AE55B0">
        <w:rPr>
          <w:rFonts w:ascii="Century" w:hAnsi="Century" w:cs="Miriam" w:hint="eastAsia"/>
          <w:b/>
          <w:spacing w:val="0"/>
          <w:szCs w:val="24"/>
          <w:rtl/>
        </w:rPr>
        <w:t>יואב</w:t>
      </w:r>
      <w:r w:rsidRPr="00AE55B0">
        <w:rPr>
          <w:rFonts w:ascii="Century" w:hAnsi="Century" w:cs="Miriam"/>
          <w:b/>
          <w:spacing w:val="0"/>
          <w:szCs w:val="24"/>
          <w:rtl/>
        </w:rPr>
        <w:t xml:space="preserve"> </w:t>
      </w:r>
      <w:r w:rsidRPr="00AE55B0">
        <w:rPr>
          <w:rFonts w:ascii="Century" w:hAnsi="Century" w:cs="Miriam" w:hint="eastAsia"/>
          <w:b/>
          <w:spacing w:val="0"/>
          <w:szCs w:val="24"/>
          <w:rtl/>
        </w:rPr>
        <w:t>יצחק</w:t>
      </w:r>
      <w:r w:rsidRPr="00AE55B0">
        <w:rPr>
          <w:rFonts w:ascii="Century" w:hAnsi="Century" w:cs="Miriam"/>
          <w:b/>
          <w:spacing w:val="0"/>
          <w:szCs w:val="24"/>
          <w:rtl/>
        </w:rPr>
        <w:t xml:space="preserve"> </w:t>
      </w:r>
      <w:r w:rsidRPr="00AE55B0">
        <w:rPr>
          <w:rFonts w:ascii="Century" w:hAnsi="Century" w:cs="Miriam" w:hint="eastAsia"/>
          <w:b/>
          <w:spacing w:val="0"/>
          <w:szCs w:val="24"/>
          <w:rtl/>
        </w:rPr>
        <w:t>נ</w:t>
      </w:r>
      <w:r w:rsidRPr="00AE55B0">
        <w:rPr>
          <w:rFonts w:ascii="Century" w:hAnsi="Century" w:cs="Miriam"/>
          <w:b/>
          <w:spacing w:val="0"/>
          <w:szCs w:val="24"/>
          <w:rtl/>
        </w:rPr>
        <w:t xml:space="preserve">' </w:t>
      </w:r>
      <w:r w:rsidRPr="00AE55B0">
        <w:rPr>
          <w:rFonts w:ascii="Century" w:hAnsi="Century" w:cs="Miriam" w:hint="eastAsia"/>
          <w:b/>
          <w:spacing w:val="0"/>
          <w:szCs w:val="24"/>
          <w:rtl/>
        </w:rPr>
        <w:t>ראש</w:t>
      </w:r>
      <w:r w:rsidRPr="00AE55B0">
        <w:rPr>
          <w:rFonts w:ascii="Century" w:hAnsi="Century" w:cs="Miriam"/>
          <w:b/>
          <w:spacing w:val="0"/>
          <w:szCs w:val="24"/>
          <w:rtl/>
        </w:rPr>
        <w:t xml:space="preserve"> </w:t>
      </w:r>
      <w:r w:rsidRPr="00AE55B0">
        <w:rPr>
          <w:rFonts w:ascii="Century" w:hAnsi="Century" w:cs="Miriam" w:hint="eastAsia"/>
          <w:b/>
          <w:spacing w:val="0"/>
          <w:szCs w:val="24"/>
          <w:rtl/>
        </w:rPr>
        <w:t>ממשלת</w:t>
      </w:r>
      <w:r w:rsidRPr="00AE55B0">
        <w:rPr>
          <w:rFonts w:ascii="Century" w:hAnsi="Century" w:cs="Miriam"/>
          <w:b/>
          <w:spacing w:val="0"/>
          <w:szCs w:val="24"/>
          <w:rtl/>
        </w:rPr>
        <w:t xml:space="preserve"> </w:t>
      </w:r>
      <w:r w:rsidRPr="00AE55B0">
        <w:rPr>
          <w:rFonts w:ascii="Century" w:hAnsi="Century" w:cs="Miriam" w:hint="eastAsia"/>
          <w:b/>
          <w:spacing w:val="0"/>
          <w:szCs w:val="24"/>
          <w:rtl/>
        </w:rPr>
        <w:t>ישראל</w:t>
      </w:r>
      <w:r w:rsidRPr="00AE55B0">
        <w:rPr>
          <w:rtl/>
        </w:rPr>
        <w:t xml:space="preserve">, </w:t>
      </w:r>
      <w:r w:rsidRPr="00AE55B0">
        <w:rPr>
          <w:rFonts w:hint="eastAsia"/>
          <w:rtl/>
        </w:rPr>
        <w:t>ניתן</w:t>
      </w:r>
      <w:r w:rsidRPr="00AE55B0">
        <w:rPr>
          <w:rtl/>
        </w:rPr>
        <w:t xml:space="preserve"> </w:t>
      </w:r>
      <w:r w:rsidRPr="00AE55B0">
        <w:rPr>
          <w:rFonts w:hint="eastAsia"/>
          <w:rtl/>
        </w:rPr>
        <w:t>ביום</w:t>
      </w:r>
      <w:r w:rsidRPr="00AE55B0">
        <w:rPr>
          <w:rFonts w:hint="cs"/>
          <w:rtl/>
        </w:rPr>
        <w:t xml:space="preserve"> </w:t>
      </w:r>
      <w:r w:rsidRPr="00AE55B0">
        <w:rPr>
          <w:rFonts w:hint="eastAsia"/>
          <w:rtl/>
        </w:rPr>
        <w:t>ג</w:t>
      </w:r>
      <w:r w:rsidRPr="00AE55B0">
        <w:rPr>
          <w:rtl/>
        </w:rPr>
        <w:t xml:space="preserve">' </w:t>
      </w:r>
      <w:r w:rsidRPr="00AE55B0">
        <w:rPr>
          <w:rFonts w:hint="eastAsia"/>
          <w:rtl/>
        </w:rPr>
        <w:t>באב</w:t>
      </w:r>
      <w:r w:rsidRPr="00AE55B0">
        <w:rPr>
          <w:rtl/>
        </w:rPr>
        <w:t xml:space="preserve"> </w:t>
      </w:r>
      <w:r w:rsidRPr="00AE55B0">
        <w:rPr>
          <w:rFonts w:hint="eastAsia"/>
          <w:rtl/>
        </w:rPr>
        <w:t>התשס</w:t>
      </w:r>
      <w:r w:rsidRPr="00AE55B0">
        <w:rPr>
          <w:rtl/>
        </w:rPr>
        <w:t>"</w:t>
      </w:r>
      <w:r w:rsidRPr="00AE55B0">
        <w:rPr>
          <w:rFonts w:hint="eastAsia"/>
          <w:rtl/>
        </w:rPr>
        <w:t>ח</w:t>
      </w:r>
      <w:r w:rsidRPr="00AE55B0">
        <w:rPr>
          <w:rFonts w:hint="cs"/>
          <w:rtl/>
        </w:rPr>
        <w:t xml:space="preserve"> (</w:t>
      </w:r>
      <w:r w:rsidRPr="00AE55B0">
        <w:rPr>
          <w:rtl/>
        </w:rPr>
        <w:t>4.8.2008</w:t>
      </w:r>
      <w:r w:rsidRPr="00AE55B0">
        <w:rPr>
          <w:rFonts w:hint="cs"/>
          <w:rtl/>
        </w:rPr>
        <w:t>))</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גם</w:t>
      </w:r>
      <w:r w:rsidRPr="00AE55B0">
        <w:rPr>
          <w:rtl/>
        </w:rPr>
        <w:t xml:space="preserve"> </w:t>
      </w:r>
      <w:r w:rsidRPr="00AE55B0">
        <w:rPr>
          <w:rFonts w:hint="eastAsia"/>
          <w:rtl/>
        </w:rPr>
        <w:t>עמד</w:t>
      </w:r>
      <w:r w:rsidRPr="00AE55B0">
        <w:rPr>
          <w:rtl/>
        </w:rPr>
        <w:t xml:space="preserve"> </w:t>
      </w:r>
      <w:r w:rsidRPr="00AE55B0">
        <w:rPr>
          <w:rFonts w:hint="eastAsia"/>
          <w:rtl/>
        </w:rPr>
        <w:t>על</w:t>
      </w:r>
      <w:r w:rsidRPr="00AE55B0">
        <w:rPr>
          <w:rFonts w:hint="cs"/>
          <w:rtl/>
        </w:rPr>
        <w:t xml:space="preserve"> </w:t>
      </w:r>
      <w:r w:rsidRPr="00AE55B0">
        <w:rPr>
          <w:rFonts w:hint="eastAsia"/>
          <w:rtl/>
        </w:rPr>
        <w:t>העובדה</w:t>
      </w:r>
      <w:r w:rsidRPr="00AE55B0">
        <w:rPr>
          <w:rtl/>
        </w:rPr>
        <w:t xml:space="preserve"> </w:t>
      </w:r>
      <w:r w:rsidRPr="00AE55B0">
        <w:rPr>
          <w:rFonts w:hint="eastAsia"/>
          <w:rtl/>
        </w:rPr>
        <w:t>שחוק</w:t>
      </w:r>
      <w:r w:rsidRPr="00AE55B0">
        <w:rPr>
          <w:rtl/>
        </w:rPr>
        <w:t xml:space="preserve"> </w:t>
      </w:r>
      <w:r w:rsidRPr="00AE55B0">
        <w:rPr>
          <w:rFonts w:hint="eastAsia"/>
          <w:rtl/>
        </w:rPr>
        <w:t>היסוד</w:t>
      </w:r>
      <w:r w:rsidRPr="00AE55B0">
        <w:rPr>
          <w:rtl/>
        </w:rPr>
        <w:t xml:space="preserve"> </w:t>
      </w:r>
      <w:r w:rsidRPr="00AE55B0">
        <w:rPr>
          <w:rFonts w:hint="eastAsia"/>
          <w:rtl/>
        </w:rPr>
        <w:t>שותק</w:t>
      </w:r>
      <w:r w:rsidRPr="00AE55B0">
        <w:rPr>
          <w:rtl/>
        </w:rPr>
        <w:t xml:space="preserve"> </w:t>
      </w:r>
      <w:r w:rsidRPr="00AE55B0">
        <w:rPr>
          <w:rFonts w:hint="eastAsia"/>
          <w:rtl/>
        </w:rPr>
        <w:t>בעניין</w:t>
      </w:r>
      <w:r w:rsidRPr="00AE55B0">
        <w:rPr>
          <w:rtl/>
        </w:rPr>
        <w:t xml:space="preserve"> </w:t>
      </w:r>
      <w:r w:rsidRPr="00AE55B0">
        <w:rPr>
          <w:rFonts w:hint="eastAsia"/>
          <w:rtl/>
        </w:rPr>
        <w:t>העילות</w:t>
      </w:r>
      <w:r w:rsidRPr="00AE55B0">
        <w:rPr>
          <w:rtl/>
        </w:rPr>
        <w:t xml:space="preserve"> </w:t>
      </w:r>
      <w:r w:rsidRPr="00AE55B0">
        <w:rPr>
          <w:rFonts w:hint="eastAsia"/>
          <w:rtl/>
        </w:rPr>
        <w:t>שמובילות</w:t>
      </w:r>
      <w:r w:rsidRPr="00AE55B0">
        <w:rPr>
          <w:rFonts w:hint="cs"/>
          <w:rtl/>
        </w:rPr>
        <w:t xml:space="preserve"> </w:t>
      </w:r>
      <w:r w:rsidRPr="00AE55B0">
        <w:rPr>
          <w:rFonts w:hint="eastAsia"/>
          <w:rtl/>
        </w:rPr>
        <w:t>להכרזה</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והיה</w:t>
      </w:r>
      <w:r w:rsidRPr="00AE55B0">
        <w:rPr>
          <w:rtl/>
        </w:rPr>
        <w:t xml:space="preserve"> </w:t>
      </w:r>
      <w:r w:rsidRPr="00AE55B0">
        <w:rPr>
          <w:rFonts w:hint="eastAsia"/>
          <w:rtl/>
        </w:rPr>
        <w:t>נכון</w:t>
      </w:r>
      <w:r w:rsidRPr="00AE55B0">
        <w:rPr>
          <w:rtl/>
        </w:rPr>
        <w:t xml:space="preserve"> </w:t>
      </w:r>
      <w:r w:rsidRPr="00AE55B0">
        <w:rPr>
          <w:rFonts w:hint="eastAsia"/>
          <w:rtl/>
        </w:rPr>
        <w:t>להניח</w:t>
      </w:r>
      <w:r w:rsidRPr="00AE55B0">
        <w:rPr>
          <w:rFonts w:hint="cs"/>
          <w:rtl/>
        </w:rPr>
        <w:t xml:space="preserve"> </w:t>
      </w:r>
      <w:r w:rsidRPr="00AE55B0">
        <w:rPr>
          <w:rFonts w:hint="eastAsia"/>
          <w:rtl/>
        </w:rPr>
        <w:t>כי</w:t>
      </w:r>
      <w:r w:rsidRPr="00AE55B0">
        <w:rPr>
          <w:rtl/>
        </w:rPr>
        <w:t xml:space="preserve"> </w:t>
      </w:r>
      <w:r w:rsidRPr="00AE55B0">
        <w:rPr>
          <w:rFonts w:hint="eastAsia"/>
          <w:rtl/>
        </w:rPr>
        <w:t>יש</w:t>
      </w:r>
      <w:r w:rsidRPr="00AE55B0">
        <w:rPr>
          <w:rtl/>
        </w:rPr>
        <w:t xml:space="preserve"> </w:t>
      </w:r>
      <w:r w:rsidRPr="00AE55B0">
        <w:rPr>
          <w:rFonts w:hint="eastAsia"/>
          <w:rtl/>
        </w:rPr>
        <w:t>בכך</w:t>
      </w:r>
      <w:r w:rsidRPr="00AE55B0">
        <w:rPr>
          <w:rtl/>
        </w:rPr>
        <w:t xml:space="preserve"> </w:t>
      </w:r>
      <w:r w:rsidRPr="00AE55B0">
        <w:rPr>
          <w:rFonts w:hint="eastAsia"/>
          <w:rtl/>
        </w:rPr>
        <w:t>כדי</w:t>
      </w:r>
      <w:r w:rsidRPr="00AE55B0">
        <w:rPr>
          <w:rtl/>
        </w:rPr>
        <w:t xml:space="preserve"> </w:t>
      </w:r>
      <w:r w:rsidRPr="00AE55B0">
        <w:rPr>
          <w:rFonts w:hint="eastAsia"/>
          <w:rtl/>
        </w:rPr>
        <w:t>ללמד</w:t>
      </w:r>
      <w:r w:rsidRPr="00AE55B0">
        <w:rPr>
          <w:rtl/>
        </w:rPr>
        <w:t xml:space="preserve"> </w:t>
      </w:r>
      <w:r w:rsidRPr="00AE55B0">
        <w:rPr>
          <w:rFonts w:hint="eastAsia"/>
          <w:rtl/>
        </w:rPr>
        <w:t>כי</w:t>
      </w:r>
      <w:r w:rsidRPr="00AE55B0">
        <w:rPr>
          <w:rtl/>
        </w:rPr>
        <w:t xml:space="preserve"> </w:t>
      </w:r>
      <w:r w:rsidRPr="00AE55B0">
        <w:rPr>
          <w:rFonts w:hint="eastAsia"/>
          <w:rtl/>
        </w:rPr>
        <w:t>נבצרות</w:t>
      </w:r>
      <w:r w:rsidRPr="00AE55B0">
        <w:rPr>
          <w:rtl/>
        </w:rPr>
        <w:t xml:space="preserve"> </w:t>
      </w:r>
      <w:r w:rsidRPr="00AE55B0">
        <w:rPr>
          <w:rFonts w:hint="eastAsia"/>
          <w:rtl/>
        </w:rPr>
        <w:t>אינה</w:t>
      </w:r>
      <w:r w:rsidRPr="00AE55B0">
        <w:rPr>
          <w:rtl/>
        </w:rPr>
        <w:t xml:space="preserve"> </w:t>
      </w:r>
      <w:r w:rsidRPr="00AE55B0">
        <w:rPr>
          <w:rFonts w:hint="eastAsia"/>
          <w:rtl/>
        </w:rPr>
        <w:t>נקבעת</w:t>
      </w:r>
      <w:r w:rsidRPr="00AE55B0">
        <w:rPr>
          <w:rtl/>
        </w:rPr>
        <w:t xml:space="preserve"> </w:t>
      </w:r>
      <w:r w:rsidRPr="00AE55B0">
        <w:rPr>
          <w:rFonts w:hint="eastAsia"/>
          <w:rtl/>
        </w:rPr>
        <w:t>מטעמי</w:t>
      </w:r>
      <w:r w:rsidRPr="00AE55B0">
        <w:rPr>
          <w:rFonts w:hint="cs"/>
          <w:rtl/>
        </w:rPr>
        <w:t xml:space="preserve"> </w:t>
      </w:r>
      <w:r w:rsidRPr="00AE55B0">
        <w:rPr>
          <w:rFonts w:hint="eastAsia"/>
          <w:rtl/>
        </w:rPr>
        <w:t>בריאות</w:t>
      </w:r>
      <w:r w:rsidRPr="00AE55B0">
        <w:rPr>
          <w:rtl/>
        </w:rPr>
        <w:t xml:space="preserve"> </w:t>
      </w:r>
      <w:r w:rsidRPr="00AE55B0">
        <w:rPr>
          <w:rFonts w:hint="eastAsia"/>
          <w:rtl/>
        </w:rPr>
        <w:t>בלבד</w:t>
      </w:r>
      <w:r w:rsidRPr="00AE55B0">
        <w:rPr>
          <w:rtl/>
        </w:rPr>
        <w:t xml:space="preserve">, </w:t>
      </w:r>
      <w:r w:rsidRPr="00AE55B0">
        <w:rPr>
          <w:rFonts w:hint="eastAsia"/>
          <w:rtl/>
        </w:rPr>
        <w:t>אלא</w:t>
      </w:r>
      <w:r w:rsidRPr="00AE55B0">
        <w:rPr>
          <w:rtl/>
        </w:rPr>
        <w:t xml:space="preserve"> </w:t>
      </w:r>
      <w:r w:rsidRPr="00AE55B0">
        <w:rPr>
          <w:rFonts w:hint="cs"/>
          <w:rtl/>
        </w:rPr>
        <w:t>'</w:t>
      </w:r>
      <w:r w:rsidRPr="00AE55B0">
        <w:rPr>
          <w:rFonts w:hint="eastAsia"/>
          <w:rtl/>
        </w:rPr>
        <w:t>עשויה</w:t>
      </w:r>
      <w:r w:rsidRPr="00AE55B0">
        <w:rPr>
          <w:rtl/>
        </w:rPr>
        <w:t xml:space="preserve"> </w:t>
      </w:r>
      <w:r w:rsidRPr="00AE55B0">
        <w:rPr>
          <w:rFonts w:hint="eastAsia"/>
          <w:rtl/>
        </w:rPr>
        <w:t>לחול</w:t>
      </w:r>
      <w:r w:rsidRPr="00AE55B0">
        <w:rPr>
          <w:rtl/>
        </w:rPr>
        <w:t xml:space="preserve"> </w:t>
      </w:r>
      <w:r w:rsidRPr="00AE55B0">
        <w:rPr>
          <w:rFonts w:hint="eastAsia"/>
          <w:rtl/>
        </w:rPr>
        <w:t>במגוון</w:t>
      </w:r>
      <w:r w:rsidRPr="00AE55B0">
        <w:rPr>
          <w:rtl/>
        </w:rPr>
        <w:t xml:space="preserve"> </w:t>
      </w:r>
      <w:r w:rsidRPr="00AE55B0">
        <w:rPr>
          <w:rFonts w:hint="eastAsia"/>
          <w:rtl/>
        </w:rPr>
        <w:t>נסיבות</w:t>
      </w:r>
      <w:r w:rsidRPr="00AE55B0">
        <w:rPr>
          <w:rtl/>
        </w:rPr>
        <w:t xml:space="preserve">, </w:t>
      </w:r>
      <w:r w:rsidRPr="00AE55B0">
        <w:rPr>
          <w:rFonts w:hint="eastAsia"/>
          <w:rtl/>
        </w:rPr>
        <w:t>ביניהן</w:t>
      </w:r>
      <w:r w:rsidRPr="00AE55B0">
        <w:rPr>
          <w:rFonts w:hint="cs"/>
          <w:rtl/>
        </w:rPr>
        <w:t xml:space="preserve"> </w:t>
      </w:r>
      <w:r w:rsidRPr="00AE55B0">
        <w:rPr>
          <w:rFonts w:hint="eastAsia"/>
          <w:rtl/>
        </w:rPr>
        <w:t>קיומן</w:t>
      </w:r>
      <w:r w:rsidRPr="00AE55B0">
        <w:rPr>
          <w:rtl/>
        </w:rPr>
        <w:t xml:space="preserve"> </w:t>
      </w:r>
      <w:r w:rsidRPr="00AE55B0">
        <w:rPr>
          <w:rFonts w:hint="eastAsia"/>
          <w:rtl/>
        </w:rPr>
        <w:t>של</w:t>
      </w:r>
      <w:r w:rsidRPr="00AE55B0">
        <w:rPr>
          <w:rtl/>
        </w:rPr>
        <w:t xml:space="preserve"> </w:t>
      </w:r>
      <w:r w:rsidRPr="00AE55B0">
        <w:rPr>
          <w:rFonts w:hint="eastAsia"/>
          <w:rtl/>
        </w:rPr>
        <w:t>חקירות</w:t>
      </w:r>
      <w:r w:rsidRPr="00AE55B0">
        <w:rPr>
          <w:rtl/>
        </w:rPr>
        <w:t xml:space="preserve"> </w:t>
      </w:r>
      <w:r w:rsidRPr="00AE55B0">
        <w:rPr>
          <w:rFonts w:hint="eastAsia"/>
          <w:rtl/>
        </w:rPr>
        <w:t>פליליות</w:t>
      </w:r>
      <w:r w:rsidRPr="00AE55B0">
        <w:rPr>
          <w:rtl/>
        </w:rPr>
        <w:t xml:space="preserve"> </w:t>
      </w:r>
      <w:r w:rsidRPr="00AE55B0">
        <w:rPr>
          <w:rFonts w:hint="eastAsia"/>
          <w:rtl/>
        </w:rPr>
        <w:t>נגד</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Fonts w:hint="cs"/>
          <w:rtl/>
        </w:rPr>
        <w:t>'</w:t>
      </w:r>
      <w:r w:rsidRPr="00AE55B0">
        <w:rPr>
          <w:rtl/>
        </w:rPr>
        <w:t xml:space="preserve"> </w:t>
      </w:r>
      <w:r w:rsidRPr="00AE55B0">
        <w:rPr>
          <w:rFonts w:hint="cs"/>
          <w:rtl/>
        </w:rPr>
        <w:t>(</w:t>
      </w:r>
      <w:r w:rsidRPr="00AE55B0">
        <w:rPr>
          <w:rFonts w:hint="eastAsia"/>
          <w:rtl/>
        </w:rPr>
        <w:t>שם</w:t>
      </w:r>
      <w:r w:rsidRPr="00AE55B0">
        <w:rPr>
          <w:rFonts w:hint="cs"/>
          <w:rtl/>
        </w:rPr>
        <w:t>)</w:t>
      </w:r>
      <w:r w:rsidRPr="00AE55B0">
        <w:rPr>
          <w:rtl/>
        </w:rPr>
        <w:t>,</w:t>
      </w:r>
      <w:r w:rsidRPr="00AE55B0">
        <w:rPr>
          <w:rFonts w:hint="cs"/>
          <w:rtl/>
        </w:rPr>
        <w:t xml:space="preserve"> </w:t>
      </w:r>
      <w:r w:rsidRPr="00AE55B0">
        <w:rPr>
          <w:rFonts w:hint="eastAsia"/>
          <w:rtl/>
        </w:rPr>
        <w:t>ובהמשך</w:t>
      </w:r>
      <w:r w:rsidRPr="00AE55B0">
        <w:rPr>
          <w:rtl/>
        </w:rPr>
        <w:t xml:space="preserve"> </w:t>
      </w:r>
      <w:r w:rsidRPr="00AE55B0">
        <w:rPr>
          <w:rFonts w:hint="eastAsia"/>
          <w:rtl/>
        </w:rPr>
        <w:t>הדגיש</w:t>
      </w:r>
      <w:r w:rsidRPr="00AE55B0">
        <w:rPr>
          <w:rtl/>
        </w:rPr>
        <w:t xml:space="preserve"> </w:t>
      </w:r>
      <w:r w:rsidRPr="00AE55B0">
        <w:rPr>
          <w:rFonts w:hint="eastAsia"/>
          <w:rtl/>
        </w:rPr>
        <w:t>כי</w:t>
      </w:r>
      <w:r w:rsidRPr="00AE55B0">
        <w:rPr>
          <w:rtl/>
        </w:rPr>
        <w:t xml:space="preserve"> </w:t>
      </w:r>
      <w:r w:rsidRPr="00AE55B0">
        <w:rPr>
          <w:rFonts w:hint="cs"/>
          <w:rtl/>
        </w:rPr>
        <w:t>'</w:t>
      </w:r>
      <w:r w:rsidRPr="00AE55B0">
        <w:rPr>
          <w:rFonts w:hint="eastAsia"/>
          <w:rtl/>
        </w:rPr>
        <w:t>ברי</w:t>
      </w:r>
      <w:r w:rsidRPr="00AE55B0">
        <w:rPr>
          <w:rtl/>
        </w:rPr>
        <w:t xml:space="preserve"> </w:t>
      </w:r>
      <w:r w:rsidRPr="00AE55B0">
        <w:rPr>
          <w:rFonts w:hint="eastAsia"/>
          <w:rtl/>
        </w:rPr>
        <w:t>כי</w:t>
      </w:r>
      <w:r w:rsidRPr="00AE55B0">
        <w:rPr>
          <w:rtl/>
        </w:rPr>
        <w:t xml:space="preserve"> </w:t>
      </w:r>
      <w:r w:rsidRPr="00AE55B0">
        <w:rPr>
          <w:rFonts w:hint="eastAsia"/>
          <w:rtl/>
        </w:rPr>
        <w:t>הכרזה</w:t>
      </w:r>
      <w:r w:rsidRPr="00AE55B0">
        <w:rPr>
          <w:rtl/>
        </w:rPr>
        <w:t xml:space="preserve"> </w:t>
      </w:r>
      <w:r w:rsidRPr="00AE55B0">
        <w:rPr>
          <w:rFonts w:hint="eastAsia"/>
          <w:rtl/>
        </w:rPr>
        <w:t>כאמור</w:t>
      </w:r>
      <w:r w:rsidRPr="00AE55B0">
        <w:rPr>
          <w:rtl/>
        </w:rPr>
        <w:t xml:space="preserve"> </w:t>
      </w:r>
      <w:r w:rsidRPr="00AE55B0">
        <w:rPr>
          <w:rFonts w:hint="eastAsia"/>
          <w:rtl/>
        </w:rPr>
        <w:t>על</w:t>
      </w:r>
      <w:r w:rsidRPr="00AE55B0">
        <w:rPr>
          <w:rtl/>
        </w:rPr>
        <w:t xml:space="preserve"> </w:t>
      </w:r>
      <w:r w:rsidRPr="00AE55B0">
        <w:rPr>
          <w:rFonts w:hint="eastAsia"/>
          <w:rtl/>
        </w:rPr>
        <w:t>רקע</w:t>
      </w:r>
      <w:r w:rsidRPr="00AE55B0">
        <w:rPr>
          <w:rtl/>
        </w:rPr>
        <w:t xml:space="preserve"> </w:t>
      </w:r>
      <w:r w:rsidRPr="00AE55B0">
        <w:rPr>
          <w:rFonts w:hint="eastAsia"/>
          <w:rtl/>
        </w:rPr>
        <w:t>קיומה</w:t>
      </w:r>
      <w:r w:rsidRPr="00AE55B0">
        <w:rPr>
          <w:rFonts w:hint="cs"/>
          <w:rtl/>
        </w:rPr>
        <w:t xml:space="preserve"> </w:t>
      </w:r>
      <w:r w:rsidRPr="00AE55B0">
        <w:rPr>
          <w:rFonts w:hint="eastAsia"/>
          <w:rtl/>
        </w:rPr>
        <w:t>של</w:t>
      </w:r>
      <w:r w:rsidRPr="00AE55B0">
        <w:rPr>
          <w:rtl/>
        </w:rPr>
        <w:t xml:space="preserve"> </w:t>
      </w:r>
      <w:r w:rsidRPr="00AE55B0">
        <w:rPr>
          <w:rFonts w:hint="eastAsia"/>
          <w:rtl/>
        </w:rPr>
        <w:t>חקירה</w:t>
      </w:r>
      <w:r w:rsidRPr="00AE55B0">
        <w:rPr>
          <w:rtl/>
        </w:rPr>
        <w:t xml:space="preserve"> </w:t>
      </w:r>
      <w:r w:rsidRPr="00AE55B0">
        <w:rPr>
          <w:rFonts w:hint="eastAsia"/>
          <w:rtl/>
        </w:rPr>
        <w:t>פלילית</w:t>
      </w:r>
      <w:r w:rsidRPr="00AE55B0">
        <w:rPr>
          <w:rtl/>
        </w:rPr>
        <w:t xml:space="preserve"> </w:t>
      </w:r>
      <w:r w:rsidRPr="00AE55B0">
        <w:rPr>
          <w:rFonts w:hint="eastAsia"/>
          <w:rtl/>
        </w:rPr>
        <w:t>נגד</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הינה</w:t>
      </w:r>
      <w:r w:rsidRPr="00AE55B0">
        <w:rPr>
          <w:rtl/>
        </w:rPr>
        <w:t xml:space="preserve"> </w:t>
      </w:r>
      <w:r w:rsidRPr="00AE55B0">
        <w:rPr>
          <w:rFonts w:hint="eastAsia"/>
          <w:rtl/>
        </w:rPr>
        <w:t>פעולה</w:t>
      </w:r>
      <w:r w:rsidRPr="00AE55B0">
        <w:rPr>
          <w:rtl/>
        </w:rPr>
        <w:t xml:space="preserve"> </w:t>
      </w:r>
      <w:r w:rsidRPr="00AE55B0">
        <w:rPr>
          <w:rFonts w:hint="eastAsia"/>
          <w:rtl/>
        </w:rPr>
        <w:t>חריגה</w:t>
      </w:r>
      <w:r w:rsidRPr="00AE55B0">
        <w:rPr>
          <w:rFonts w:hint="cs"/>
          <w:rtl/>
        </w:rPr>
        <w:t xml:space="preserve"> </w:t>
      </w:r>
      <w:r w:rsidRPr="00AE55B0">
        <w:rPr>
          <w:rFonts w:hint="eastAsia"/>
          <w:rtl/>
        </w:rPr>
        <w:t>אשר</w:t>
      </w:r>
      <w:r w:rsidRPr="00AE55B0">
        <w:rPr>
          <w:rtl/>
        </w:rPr>
        <w:t xml:space="preserve"> </w:t>
      </w:r>
      <w:r w:rsidRPr="00AE55B0">
        <w:rPr>
          <w:rFonts w:hint="eastAsia"/>
          <w:rtl/>
        </w:rPr>
        <w:t>תיעשה</w:t>
      </w:r>
      <w:r w:rsidRPr="00AE55B0">
        <w:rPr>
          <w:rtl/>
        </w:rPr>
        <w:t xml:space="preserve"> </w:t>
      </w:r>
      <w:r w:rsidRPr="00AE55B0">
        <w:rPr>
          <w:rFonts w:hint="eastAsia"/>
          <w:rtl/>
        </w:rPr>
        <w:t>אך</w:t>
      </w:r>
      <w:r w:rsidRPr="00AE55B0">
        <w:rPr>
          <w:rtl/>
        </w:rPr>
        <w:t xml:space="preserve"> </w:t>
      </w:r>
      <w:r w:rsidRPr="00AE55B0">
        <w:rPr>
          <w:rFonts w:hint="eastAsia"/>
          <w:rtl/>
        </w:rPr>
        <w:t>במקרים</w:t>
      </w:r>
      <w:r w:rsidRPr="00AE55B0">
        <w:rPr>
          <w:rtl/>
        </w:rPr>
        <w:t xml:space="preserve"> </w:t>
      </w:r>
      <w:r w:rsidRPr="00AE55B0">
        <w:rPr>
          <w:rFonts w:hint="eastAsia"/>
          <w:rtl/>
        </w:rPr>
        <w:t>נדירים</w:t>
      </w:r>
      <w:r w:rsidRPr="00AE55B0">
        <w:rPr>
          <w:rtl/>
        </w:rPr>
        <w:t xml:space="preserve"> </w:t>
      </w:r>
      <w:r w:rsidRPr="00AE55B0">
        <w:rPr>
          <w:rFonts w:hint="eastAsia"/>
          <w:rtl/>
        </w:rPr>
        <w:t>יוצאי</w:t>
      </w:r>
      <w:r w:rsidRPr="00AE55B0">
        <w:rPr>
          <w:rtl/>
        </w:rPr>
        <w:t xml:space="preserve"> </w:t>
      </w:r>
      <w:r w:rsidRPr="00AE55B0">
        <w:rPr>
          <w:rFonts w:hint="eastAsia"/>
          <w:rtl/>
        </w:rPr>
        <w:t>דופן</w:t>
      </w:r>
      <w:r w:rsidRPr="00AE55B0">
        <w:rPr>
          <w:rFonts w:hint="cs"/>
          <w:rtl/>
        </w:rPr>
        <w:t>' (</w:t>
      </w:r>
      <w:r w:rsidRPr="00AE55B0">
        <w:rPr>
          <w:rFonts w:hint="eastAsia"/>
          <w:rtl/>
        </w:rPr>
        <w:t>שם</w:t>
      </w:r>
      <w:r w:rsidRPr="00AE55B0">
        <w:rPr>
          <w:rFonts w:hint="cs"/>
          <w:rtl/>
        </w:rPr>
        <w:t>)</w:t>
      </w:r>
      <w:r w:rsidRPr="00AE55B0">
        <w:rPr>
          <w:rtl/>
        </w:rPr>
        <w:t xml:space="preserve">. </w:t>
      </w:r>
      <w:r w:rsidRPr="00AE55B0">
        <w:rPr>
          <w:rFonts w:hint="eastAsia"/>
          <w:rtl/>
        </w:rPr>
        <w:t>באמרת</w:t>
      </w:r>
      <w:r w:rsidRPr="00AE55B0">
        <w:rPr>
          <w:rFonts w:hint="cs"/>
          <w:rtl/>
        </w:rPr>
        <w:t xml:space="preserve"> </w:t>
      </w:r>
      <w:r w:rsidRPr="00AE55B0">
        <w:rPr>
          <w:rFonts w:hint="eastAsia"/>
          <w:rtl/>
        </w:rPr>
        <w:t>אגב</w:t>
      </w:r>
      <w:r w:rsidRPr="00AE55B0">
        <w:rPr>
          <w:rtl/>
        </w:rPr>
        <w:t xml:space="preserve"> </w:t>
      </w:r>
      <w:r w:rsidRPr="00AE55B0">
        <w:rPr>
          <w:rFonts w:hint="eastAsia"/>
          <w:rtl/>
        </w:rPr>
        <w:t>בבג</w:t>
      </w:r>
      <w:r w:rsidRPr="00AE55B0">
        <w:rPr>
          <w:rtl/>
        </w:rPr>
        <w:t>"</w:t>
      </w:r>
      <w:r w:rsidRPr="00AE55B0">
        <w:rPr>
          <w:rFonts w:hint="eastAsia"/>
          <w:rtl/>
        </w:rPr>
        <w:t>ץ</w:t>
      </w:r>
      <w:r w:rsidRPr="00AE55B0">
        <w:rPr>
          <w:rtl/>
        </w:rPr>
        <w:t xml:space="preserve"> 3056/20 </w:t>
      </w:r>
      <w:r w:rsidRPr="00AE55B0">
        <w:rPr>
          <w:rFonts w:ascii="Century" w:hAnsi="Century" w:cs="Miriam" w:hint="eastAsia"/>
          <w:b/>
          <w:spacing w:val="0"/>
          <w:szCs w:val="24"/>
          <w:rtl/>
        </w:rPr>
        <w:t>התנועה</w:t>
      </w:r>
      <w:r w:rsidRPr="00AE55B0">
        <w:rPr>
          <w:rFonts w:ascii="Century" w:hAnsi="Century" w:cs="Miriam"/>
          <w:b/>
          <w:spacing w:val="0"/>
          <w:szCs w:val="24"/>
          <w:rtl/>
        </w:rPr>
        <w:t xml:space="preserve"> </w:t>
      </w:r>
      <w:r w:rsidRPr="00AE55B0">
        <w:rPr>
          <w:rFonts w:ascii="Century" w:hAnsi="Century" w:cs="Miriam" w:hint="eastAsia"/>
          <w:b/>
          <w:spacing w:val="0"/>
          <w:szCs w:val="24"/>
          <w:rtl/>
        </w:rPr>
        <w:t>למען</w:t>
      </w:r>
      <w:r w:rsidRPr="00AE55B0">
        <w:rPr>
          <w:rFonts w:ascii="Century" w:hAnsi="Century" w:cs="Miriam"/>
          <w:b/>
          <w:spacing w:val="0"/>
          <w:szCs w:val="24"/>
          <w:rtl/>
        </w:rPr>
        <w:t xml:space="preserve"> </w:t>
      </w:r>
      <w:r w:rsidRPr="00AE55B0">
        <w:rPr>
          <w:rFonts w:ascii="Century" w:hAnsi="Century" w:cs="Miriam" w:hint="eastAsia"/>
          <w:b/>
          <w:spacing w:val="0"/>
          <w:szCs w:val="24"/>
          <w:rtl/>
        </w:rPr>
        <w:t>איכות</w:t>
      </w:r>
      <w:r w:rsidRPr="00AE55B0">
        <w:rPr>
          <w:rFonts w:ascii="Century" w:hAnsi="Century" w:cs="Miriam"/>
          <w:b/>
          <w:spacing w:val="0"/>
          <w:szCs w:val="24"/>
          <w:rtl/>
        </w:rPr>
        <w:t xml:space="preserve"> </w:t>
      </w:r>
      <w:r w:rsidRPr="00AE55B0">
        <w:rPr>
          <w:rFonts w:ascii="Century" w:hAnsi="Century" w:cs="Miriam" w:hint="eastAsia"/>
          <w:b/>
          <w:spacing w:val="0"/>
          <w:szCs w:val="24"/>
          <w:rtl/>
        </w:rPr>
        <w:t>השלטון</w:t>
      </w:r>
      <w:r w:rsidRPr="00AE55B0">
        <w:rPr>
          <w:rFonts w:ascii="Century" w:hAnsi="Century" w:cs="Miriam"/>
          <w:b/>
          <w:spacing w:val="0"/>
          <w:szCs w:val="24"/>
          <w:rtl/>
        </w:rPr>
        <w:t xml:space="preserve"> </w:t>
      </w:r>
      <w:r w:rsidRPr="00AE55B0">
        <w:rPr>
          <w:rFonts w:ascii="Century" w:hAnsi="Century" w:cs="Miriam" w:hint="eastAsia"/>
          <w:b/>
          <w:spacing w:val="0"/>
          <w:szCs w:val="24"/>
          <w:rtl/>
        </w:rPr>
        <w:t>בישראל</w:t>
      </w:r>
      <w:r w:rsidRPr="00AE55B0">
        <w:rPr>
          <w:rFonts w:ascii="Century" w:hAnsi="Century" w:cs="Miriam" w:hint="cs"/>
          <w:b/>
          <w:spacing w:val="0"/>
          <w:szCs w:val="24"/>
          <w:rtl/>
        </w:rPr>
        <w:t xml:space="preserve"> </w:t>
      </w:r>
      <w:r w:rsidRPr="00AE55B0">
        <w:rPr>
          <w:rFonts w:ascii="Century" w:hAnsi="Century" w:cs="Miriam" w:hint="eastAsia"/>
          <w:b/>
          <w:spacing w:val="0"/>
          <w:szCs w:val="24"/>
          <w:rtl/>
        </w:rPr>
        <w:t>נ</w:t>
      </w:r>
      <w:r w:rsidRPr="00AE55B0">
        <w:rPr>
          <w:rFonts w:ascii="Century" w:hAnsi="Century" w:cs="Miriam"/>
          <w:b/>
          <w:spacing w:val="0"/>
          <w:szCs w:val="24"/>
          <w:rtl/>
        </w:rPr>
        <w:t xml:space="preserve">' </w:t>
      </w:r>
      <w:r w:rsidRPr="00AE55B0">
        <w:rPr>
          <w:rFonts w:ascii="Century" w:hAnsi="Century" w:cs="Miriam" w:hint="eastAsia"/>
          <w:b/>
          <w:spacing w:val="0"/>
          <w:szCs w:val="24"/>
          <w:rtl/>
        </w:rPr>
        <w:t>היועץ</w:t>
      </w:r>
      <w:r w:rsidRPr="00AE55B0">
        <w:rPr>
          <w:rFonts w:ascii="Century" w:hAnsi="Century" w:cs="Miriam"/>
          <w:b/>
          <w:spacing w:val="0"/>
          <w:szCs w:val="24"/>
          <w:rtl/>
        </w:rPr>
        <w:t xml:space="preserve"> </w:t>
      </w:r>
      <w:r w:rsidRPr="00AE55B0">
        <w:rPr>
          <w:rFonts w:ascii="Century" w:hAnsi="Century" w:cs="Miriam" w:hint="eastAsia"/>
          <w:b/>
          <w:spacing w:val="0"/>
          <w:szCs w:val="24"/>
          <w:rtl/>
        </w:rPr>
        <w:t>המשפטי</w:t>
      </w:r>
      <w:r w:rsidRPr="00AE55B0">
        <w:rPr>
          <w:rFonts w:ascii="Century" w:hAnsi="Century" w:cs="Miriam"/>
          <w:b/>
          <w:spacing w:val="0"/>
          <w:szCs w:val="24"/>
          <w:rtl/>
        </w:rPr>
        <w:t xml:space="preserve"> </w:t>
      </w:r>
      <w:r w:rsidRPr="00AE55B0">
        <w:rPr>
          <w:rFonts w:ascii="Century" w:hAnsi="Century" w:cs="Miriam" w:hint="eastAsia"/>
          <w:b/>
          <w:spacing w:val="0"/>
          <w:szCs w:val="24"/>
          <w:rtl/>
        </w:rPr>
        <w:t>לממשלה</w:t>
      </w:r>
      <w:r w:rsidRPr="00AE55B0">
        <w:rPr>
          <w:rtl/>
        </w:rPr>
        <w:t xml:space="preserve"> </w:t>
      </w:r>
      <w:r w:rsidRPr="00AE55B0">
        <w:rPr>
          <w:rFonts w:hint="cs"/>
          <w:rtl/>
        </w:rPr>
        <w:t>(</w:t>
      </w:r>
      <w:r w:rsidRPr="00AE55B0">
        <w:rPr>
          <w:rFonts w:hint="eastAsia"/>
          <w:rtl/>
        </w:rPr>
        <w:t>ניתן</w:t>
      </w:r>
      <w:r w:rsidRPr="00AE55B0">
        <w:rPr>
          <w:rtl/>
        </w:rPr>
        <w:t xml:space="preserve"> </w:t>
      </w:r>
      <w:r w:rsidRPr="00AE55B0">
        <w:rPr>
          <w:rFonts w:hint="eastAsia"/>
          <w:rtl/>
        </w:rPr>
        <w:t>ביום</w:t>
      </w:r>
      <w:r w:rsidRPr="00AE55B0">
        <w:rPr>
          <w:rtl/>
        </w:rPr>
        <w:t xml:space="preserve"> </w:t>
      </w:r>
      <w:r w:rsidRPr="00AE55B0">
        <w:rPr>
          <w:rFonts w:hint="eastAsia"/>
          <w:rtl/>
        </w:rPr>
        <w:t>י</w:t>
      </w:r>
      <w:r w:rsidRPr="00AE55B0">
        <w:rPr>
          <w:rtl/>
        </w:rPr>
        <w:t>"</w:t>
      </w:r>
      <w:r w:rsidRPr="00AE55B0">
        <w:rPr>
          <w:rFonts w:hint="eastAsia"/>
          <w:rtl/>
        </w:rPr>
        <w:t>ב</w:t>
      </w:r>
      <w:r w:rsidRPr="00AE55B0">
        <w:rPr>
          <w:rtl/>
        </w:rPr>
        <w:t xml:space="preserve"> </w:t>
      </w:r>
      <w:r w:rsidRPr="00AE55B0">
        <w:rPr>
          <w:rFonts w:hint="eastAsia"/>
          <w:rtl/>
        </w:rPr>
        <w:t>בניסן</w:t>
      </w:r>
      <w:r w:rsidRPr="00AE55B0">
        <w:rPr>
          <w:rtl/>
        </w:rPr>
        <w:t xml:space="preserve"> </w:t>
      </w:r>
      <w:r w:rsidRPr="00AE55B0">
        <w:rPr>
          <w:rFonts w:hint="eastAsia"/>
          <w:rtl/>
        </w:rPr>
        <w:t>התשפ</w:t>
      </w:r>
      <w:r w:rsidRPr="00AE55B0">
        <w:rPr>
          <w:rtl/>
        </w:rPr>
        <w:t>"</w:t>
      </w:r>
      <w:r w:rsidRPr="00AE55B0">
        <w:rPr>
          <w:rFonts w:hint="eastAsia"/>
          <w:rtl/>
        </w:rPr>
        <w:t>א</w:t>
      </w:r>
      <w:r w:rsidRPr="00AE55B0">
        <w:rPr>
          <w:rFonts w:hint="cs"/>
          <w:rtl/>
        </w:rPr>
        <w:t xml:space="preserve"> (</w:t>
      </w:r>
      <w:r w:rsidRPr="00AE55B0">
        <w:rPr>
          <w:rtl/>
        </w:rPr>
        <w:t>25.3.2021</w:t>
      </w:r>
      <w:r w:rsidRPr="00AE55B0">
        <w:rPr>
          <w:rFonts w:hint="cs"/>
          <w:rtl/>
        </w:rPr>
        <w:t>))</w:t>
      </w:r>
      <w:r w:rsidRPr="00AE55B0">
        <w:rPr>
          <w:rtl/>
        </w:rPr>
        <w:t xml:space="preserve"> </w:t>
      </w:r>
      <w:r w:rsidRPr="00AE55B0">
        <w:rPr>
          <w:rFonts w:hint="eastAsia"/>
          <w:rtl/>
        </w:rPr>
        <w:t>ציין</w:t>
      </w:r>
      <w:r w:rsidRPr="00AE55B0">
        <w:rPr>
          <w:rtl/>
        </w:rPr>
        <w:t xml:space="preserve"> </w:t>
      </w:r>
      <w:r w:rsidRPr="00AE55B0">
        <w:rPr>
          <w:rFonts w:hint="eastAsia"/>
          <w:rtl/>
        </w:rPr>
        <w:t>כב</w:t>
      </w:r>
      <w:r w:rsidRPr="00AE55B0">
        <w:rPr>
          <w:rtl/>
        </w:rPr>
        <w:t xml:space="preserve">' </w:t>
      </w:r>
      <w:r w:rsidRPr="00AE55B0">
        <w:rPr>
          <w:rFonts w:hint="eastAsia"/>
          <w:rtl/>
        </w:rPr>
        <w:t>השופט</w:t>
      </w:r>
      <w:r w:rsidRPr="00AE55B0">
        <w:rPr>
          <w:rtl/>
        </w:rPr>
        <w:t xml:space="preserve"> </w:t>
      </w:r>
      <w:r w:rsidRPr="00AE55B0">
        <w:rPr>
          <w:rFonts w:hint="eastAsia"/>
          <w:rtl/>
        </w:rPr>
        <w:t>מלצר</w:t>
      </w:r>
      <w:r w:rsidRPr="00AE55B0">
        <w:rPr>
          <w:rtl/>
        </w:rPr>
        <w:t xml:space="preserve"> </w:t>
      </w:r>
      <w:r w:rsidRPr="00AE55B0">
        <w:rPr>
          <w:rFonts w:hint="eastAsia"/>
          <w:rtl/>
        </w:rPr>
        <w:t>כי</w:t>
      </w:r>
      <w:r w:rsidRPr="00AE55B0">
        <w:rPr>
          <w:rtl/>
        </w:rPr>
        <w:t xml:space="preserve"> </w:t>
      </w:r>
      <w:r w:rsidRPr="00AE55B0">
        <w:rPr>
          <w:rFonts w:hint="eastAsia"/>
          <w:rtl/>
        </w:rPr>
        <w:t>בדומה</w:t>
      </w:r>
      <w:r w:rsidRPr="00AE55B0">
        <w:rPr>
          <w:rtl/>
        </w:rPr>
        <w:t xml:space="preserve"> </w:t>
      </w:r>
      <w:r w:rsidRPr="00AE55B0">
        <w:rPr>
          <w:rFonts w:hint="eastAsia"/>
          <w:rtl/>
        </w:rPr>
        <w:t>לסמכותו</w:t>
      </w:r>
      <w:r w:rsidRPr="00AE55B0">
        <w:rPr>
          <w:rtl/>
        </w:rPr>
        <w:t xml:space="preserve"> </w:t>
      </w:r>
      <w:r w:rsidRPr="00AE55B0">
        <w:rPr>
          <w:rFonts w:hint="eastAsia"/>
          <w:rtl/>
        </w:rPr>
        <w:t>של</w:t>
      </w:r>
      <w:r w:rsidRPr="00AE55B0">
        <w:rPr>
          <w:rFonts w:hint="cs"/>
          <w:rtl/>
        </w:rPr>
        <w:t xml:space="preserve"> </w:t>
      </w:r>
      <w:r w:rsidRPr="00AE55B0">
        <w:rPr>
          <w:rFonts w:hint="eastAsia"/>
          <w:rtl/>
        </w:rPr>
        <w:t>היועץ</w:t>
      </w:r>
      <w:r w:rsidRPr="00AE55B0">
        <w:rPr>
          <w:rtl/>
        </w:rPr>
        <w:t xml:space="preserve"> </w:t>
      </w:r>
      <w:r w:rsidRPr="00AE55B0">
        <w:rPr>
          <w:rFonts w:hint="eastAsia"/>
          <w:rtl/>
        </w:rPr>
        <w:t>המשפטי</w:t>
      </w:r>
      <w:r w:rsidRPr="00AE55B0">
        <w:rPr>
          <w:rtl/>
        </w:rPr>
        <w:t xml:space="preserve"> </w:t>
      </w:r>
      <w:r w:rsidRPr="00AE55B0">
        <w:rPr>
          <w:rFonts w:hint="eastAsia"/>
          <w:rtl/>
        </w:rPr>
        <w:t>לממשלה</w:t>
      </w:r>
      <w:r w:rsidRPr="00AE55B0">
        <w:rPr>
          <w:rtl/>
        </w:rPr>
        <w:t xml:space="preserve"> </w:t>
      </w:r>
      <w:r w:rsidRPr="00AE55B0">
        <w:rPr>
          <w:rFonts w:hint="eastAsia"/>
          <w:rtl/>
        </w:rPr>
        <w:t>לקבוע</w:t>
      </w:r>
      <w:r w:rsidRPr="00AE55B0">
        <w:rPr>
          <w:rtl/>
        </w:rPr>
        <w:t xml:space="preserve"> </w:t>
      </w:r>
      <w:r w:rsidRPr="00AE55B0">
        <w:rPr>
          <w:rFonts w:hint="eastAsia"/>
          <w:rtl/>
        </w:rPr>
        <w:t>הסדרי</w:t>
      </w:r>
      <w:r w:rsidRPr="00AE55B0">
        <w:rPr>
          <w:rtl/>
        </w:rPr>
        <w:t xml:space="preserve"> </w:t>
      </w:r>
      <w:r w:rsidRPr="00AE55B0">
        <w:rPr>
          <w:rFonts w:hint="eastAsia"/>
          <w:rtl/>
        </w:rPr>
        <w:t>ניגוד</w:t>
      </w:r>
      <w:r w:rsidRPr="00AE55B0">
        <w:rPr>
          <w:rtl/>
        </w:rPr>
        <w:t xml:space="preserve"> </w:t>
      </w:r>
      <w:r w:rsidRPr="00AE55B0">
        <w:rPr>
          <w:rFonts w:hint="eastAsia"/>
          <w:rtl/>
        </w:rPr>
        <w:t>עניינים</w:t>
      </w:r>
      <w:r w:rsidRPr="00AE55B0">
        <w:rPr>
          <w:rtl/>
        </w:rPr>
        <w:t xml:space="preserve">, </w:t>
      </w:r>
      <w:r w:rsidRPr="00AE55B0">
        <w:rPr>
          <w:rFonts w:hint="eastAsia"/>
          <w:rtl/>
        </w:rPr>
        <w:t>גם</w:t>
      </w:r>
      <w:r w:rsidRPr="00AE55B0">
        <w:rPr>
          <w:rFonts w:hint="cs"/>
          <w:rtl/>
        </w:rPr>
        <w:t xml:space="preserve"> '</w:t>
      </w:r>
      <w:r w:rsidRPr="00AE55B0">
        <w:rPr>
          <w:rFonts w:hint="eastAsia"/>
          <w:rtl/>
        </w:rPr>
        <w:t>הכרזה</w:t>
      </w:r>
      <w:r w:rsidRPr="00AE55B0">
        <w:rPr>
          <w:rtl/>
        </w:rPr>
        <w:t xml:space="preserve"> </w:t>
      </w:r>
      <w:r w:rsidRPr="00AE55B0">
        <w:rPr>
          <w:rFonts w:hint="eastAsia"/>
          <w:rtl/>
        </w:rPr>
        <w:t>כזו</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cs"/>
          <w:rtl/>
        </w:rPr>
        <w:t>(</w:t>
      </w:r>
      <w:r w:rsidRPr="00AE55B0">
        <w:rPr>
          <w:rFonts w:hint="eastAsia"/>
          <w:rtl/>
        </w:rPr>
        <w:t>כמו</w:t>
      </w:r>
      <w:r w:rsidRPr="00AE55B0">
        <w:rPr>
          <w:rtl/>
        </w:rPr>
        <w:t xml:space="preserve"> </w:t>
      </w:r>
      <w:r w:rsidRPr="00AE55B0">
        <w:rPr>
          <w:rFonts w:hint="eastAsia"/>
          <w:rtl/>
        </w:rPr>
        <w:t>הסמכות</w:t>
      </w:r>
      <w:r w:rsidRPr="00AE55B0">
        <w:rPr>
          <w:rtl/>
        </w:rPr>
        <w:t xml:space="preserve"> </w:t>
      </w:r>
      <w:r w:rsidRPr="00AE55B0">
        <w:rPr>
          <w:rFonts w:hint="eastAsia"/>
          <w:rtl/>
        </w:rPr>
        <w:t>להגיש</w:t>
      </w:r>
      <w:r w:rsidRPr="00AE55B0">
        <w:rPr>
          <w:rtl/>
        </w:rPr>
        <w:t xml:space="preserve"> </w:t>
      </w:r>
      <w:r w:rsidRPr="00AE55B0">
        <w:rPr>
          <w:rFonts w:hint="eastAsia"/>
          <w:rtl/>
        </w:rPr>
        <w:t>כתב</w:t>
      </w:r>
      <w:r w:rsidRPr="00AE55B0">
        <w:rPr>
          <w:rtl/>
        </w:rPr>
        <w:t xml:space="preserve"> </w:t>
      </w:r>
      <w:r w:rsidRPr="00AE55B0">
        <w:rPr>
          <w:rFonts w:hint="eastAsia"/>
          <w:rtl/>
        </w:rPr>
        <w:t>אישום</w:t>
      </w:r>
      <w:r w:rsidRPr="00AE55B0">
        <w:rPr>
          <w:rFonts w:hint="cs"/>
          <w:rtl/>
        </w:rPr>
        <w:t xml:space="preserve"> </w:t>
      </w:r>
      <w:r w:rsidRPr="00AE55B0">
        <w:rPr>
          <w:rFonts w:hint="eastAsia"/>
          <w:rtl/>
        </w:rPr>
        <w:t>כנגד</w:t>
      </w:r>
      <w:r w:rsidRPr="00AE55B0">
        <w:rPr>
          <w:rtl/>
        </w:rPr>
        <w:t xml:space="preserve"> </w:t>
      </w:r>
      <w:r w:rsidRPr="00AE55B0">
        <w:rPr>
          <w:rFonts w:hint="eastAsia"/>
          <w:rtl/>
        </w:rPr>
        <w:t>ראש</w:t>
      </w:r>
      <w:r w:rsidRPr="00AE55B0">
        <w:rPr>
          <w:rtl/>
        </w:rPr>
        <w:t xml:space="preserve"> </w:t>
      </w:r>
      <w:r w:rsidRPr="00AE55B0">
        <w:rPr>
          <w:rFonts w:hint="eastAsia"/>
          <w:rtl/>
        </w:rPr>
        <w:t>ממשלה</w:t>
      </w:r>
      <w:r w:rsidRPr="00AE55B0">
        <w:rPr>
          <w:rtl/>
        </w:rPr>
        <w:t xml:space="preserve"> </w:t>
      </w:r>
      <w:r w:rsidRPr="00AE55B0">
        <w:rPr>
          <w:rFonts w:hint="eastAsia"/>
          <w:rtl/>
        </w:rPr>
        <w:t>מכוח</w:t>
      </w:r>
      <w:r w:rsidRPr="00AE55B0">
        <w:rPr>
          <w:rtl/>
        </w:rPr>
        <w:t xml:space="preserve"> </w:t>
      </w:r>
      <w:r w:rsidRPr="00AE55B0">
        <w:rPr>
          <w:rFonts w:hint="eastAsia"/>
          <w:rtl/>
        </w:rPr>
        <w:t>סעיף</w:t>
      </w:r>
      <w:r w:rsidRPr="00AE55B0">
        <w:rPr>
          <w:rtl/>
        </w:rPr>
        <w:t xml:space="preserve"> 17</w:t>
      </w:r>
      <w:r w:rsidRPr="00AE55B0">
        <w:rPr>
          <w:rFonts w:hint="cs"/>
          <w:rtl/>
        </w:rPr>
        <w:t>(</w:t>
      </w:r>
      <w:r w:rsidRPr="00AE55B0">
        <w:rPr>
          <w:rFonts w:hint="eastAsia"/>
          <w:rtl/>
        </w:rPr>
        <w:t>ג</w:t>
      </w:r>
      <w:r w:rsidRPr="00AE55B0">
        <w:rPr>
          <w:rFonts w:hint="cs"/>
          <w:rtl/>
        </w:rPr>
        <w:t>)</w:t>
      </w:r>
      <w:r w:rsidRPr="00AE55B0">
        <w:rPr>
          <w:rtl/>
        </w:rPr>
        <w:t xml:space="preserve"> </w:t>
      </w:r>
      <w:r w:rsidRPr="00AE55B0">
        <w:rPr>
          <w:rFonts w:hint="eastAsia"/>
          <w:rtl/>
        </w:rPr>
        <w:t>לחוק</w:t>
      </w:r>
      <w:r w:rsidRPr="00AE55B0">
        <w:rPr>
          <w:rFonts w:hint="cs"/>
          <w:rtl/>
        </w:rPr>
        <w:t>-</w:t>
      </w:r>
      <w:r w:rsidRPr="00AE55B0">
        <w:rPr>
          <w:rFonts w:hint="eastAsia"/>
          <w:rtl/>
        </w:rPr>
        <w:t>יסוד</w:t>
      </w:r>
      <w:r w:rsidRPr="00AE55B0">
        <w:rPr>
          <w:rtl/>
        </w:rPr>
        <w:t xml:space="preserve">: </w:t>
      </w:r>
      <w:r w:rsidRPr="00AE55B0">
        <w:rPr>
          <w:rFonts w:hint="eastAsia"/>
          <w:rtl/>
        </w:rPr>
        <w:t>הממשלה</w:t>
      </w:r>
      <w:r w:rsidRPr="00AE55B0">
        <w:rPr>
          <w:rFonts w:hint="cs"/>
          <w:rtl/>
        </w:rPr>
        <w:t xml:space="preserve">) </w:t>
      </w:r>
      <w:r w:rsidRPr="00AE55B0">
        <w:rPr>
          <w:rFonts w:hint="eastAsia"/>
          <w:rtl/>
        </w:rPr>
        <w:t>–</w:t>
      </w:r>
      <w:r w:rsidRPr="00AE55B0">
        <w:rPr>
          <w:rtl/>
        </w:rPr>
        <w:t xml:space="preserve"> </w:t>
      </w:r>
      <w:r w:rsidRPr="00AE55B0">
        <w:rPr>
          <w:rFonts w:hint="eastAsia"/>
          <w:rtl/>
        </w:rPr>
        <w:t>מסורה</w:t>
      </w:r>
      <w:r w:rsidRPr="00AE55B0">
        <w:rPr>
          <w:rtl/>
        </w:rPr>
        <w:t xml:space="preserve"> </w:t>
      </w:r>
      <w:r w:rsidRPr="00AE55B0">
        <w:rPr>
          <w:rFonts w:hint="eastAsia"/>
          <w:rtl/>
        </w:rPr>
        <w:t>בלעדית</w:t>
      </w:r>
      <w:r w:rsidRPr="00AE55B0">
        <w:rPr>
          <w:rtl/>
        </w:rPr>
        <w:t xml:space="preserve"> </w:t>
      </w:r>
      <w:r w:rsidRPr="00AE55B0">
        <w:rPr>
          <w:rFonts w:hint="eastAsia"/>
          <w:rtl/>
        </w:rPr>
        <w:t>בידי</w:t>
      </w:r>
      <w:r w:rsidRPr="00AE55B0">
        <w:rPr>
          <w:rtl/>
        </w:rPr>
        <w:t xml:space="preserve"> </w:t>
      </w:r>
      <w:r w:rsidRPr="00AE55B0">
        <w:rPr>
          <w:rFonts w:hint="eastAsia"/>
          <w:rtl/>
        </w:rPr>
        <w:t>היועמ</w:t>
      </w:r>
      <w:r w:rsidRPr="00AE55B0">
        <w:rPr>
          <w:rtl/>
        </w:rPr>
        <w:t>"</w:t>
      </w:r>
      <w:r w:rsidRPr="00AE55B0">
        <w:rPr>
          <w:rFonts w:hint="eastAsia"/>
          <w:rtl/>
        </w:rPr>
        <w:t>ש</w:t>
      </w:r>
      <w:r w:rsidRPr="00AE55B0">
        <w:rPr>
          <w:rFonts w:hint="cs"/>
          <w:rtl/>
        </w:rPr>
        <w:t>'</w:t>
      </w:r>
      <w:r w:rsidRPr="00AE55B0">
        <w:rPr>
          <w:rtl/>
        </w:rPr>
        <w:t>.</w:t>
      </w:r>
    </w:p>
    <w:p w:rsidR="007C5F54" w:rsidRPr="00AE55B0" w:rsidRDefault="007C5F54" w:rsidP="007C5F54">
      <w:pPr>
        <w:pStyle w:val="Ruller5"/>
        <w:rPr>
          <w:rtl/>
        </w:rPr>
      </w:pPr>
      <w:r w:rsidRPr="00AE55B0">
        <w:rPr>
          <w:rFonts w:hint="eastAsia"/>
          <w:rtl/>
        </w:rPr>
        <w:t>בחוק</w:t>
      </w:r>
      <w:r w:rsidRPr="00AE55B0">
        <w:rPr>
          <w:rFonts w:hint="cs"/>
          <w:rtl/>
        </w:rPr>
        <w:t>-</w:t>
      </w:r>
      <w:r w:rsidRPr="00AE55B0">
        <w:rPr>
          <w:rFonts w:hint="eastAsia"/>
          <w:rtl/>
        </w:rPr>
        <w:t>יסוד</w:t>
      </w:r>
      <w:r w:rsidRPr="00AE55B0">
        <w:rPr>
          <w:rtl/>
        </w:rPr>
        <w:t xml:space="preserve">: </w:t>
      </w:r>
      <w:r w:rsidRPr="00AE55B0">
        <w:rPr>
          <w:rFonts w:hint="eastAsia"/>
          <w:rtl/>
        </w:rPr>
        <w:t>נשיא</w:t>
      </w:r>
      <w:r w:rsidRPr="00AE55B0">
        <w:rPr>
          <w:rtl/>
        </w:rPr>
        <w:t xml:space="preserve"> </w:t>
      </w:r>
      <w:r w:rsidRPr="00AE55B0">
        <w:rPr>
          <w:rFonts w:hint="eastAsia"/>
          <w:rtl/>
        </w:rPr>
        <w:t>המדינה</w:t>
      </w:r>
      <w:r w:rsidRPr="00AE55B0">
        <w:rPr>
          <w:rtl/>
        </w:rPr>
        <w:t xml:space="preserve"> </w:t>
      </w:r>
      <w:r w:rsidRPr="00AE55B0">
        <w:rPr>
          <w:rFonts w:hint="eastAsia"/>
          <w:rtl/>
        </w:rPr>
        <w:t>ובחוק</w:t>
      </w:r>
      <w:r w:rsidRPr="00AE55B0">
        <w:rPr>
          <w:rFonts w:hint="cs"/>
          <w:rtl/>
        </w:rPr>
        <w:t>-</w:t>
      </w:r>
      <w:r w:rsidRPr="00AE55B0">
        <w:rPr>
          <w:rFonts w:hint="eastAsia"/>
          <w:rtl/>
        </w:rPr>
        <w:t>יסוד</w:t>
      </w:r>
      <w:r w:rsidRPr="00AE55B0">
        <w:rPr>
          <w:rtl/>
        </w:rPr>
        <w:t xml:space="preserve">: </w:t>
      </w:r>
      <w:r w:rsidRPr="00AE55B0">
        <w:rPr>
          <w:rFonts w:hint="eastAsia"/>
          <w:rtl/>
        </w:rPr>
        <w:t>הכנסת</w:t>
      </w:r>
      <w:r w:rsidRPr="00AE55B0">
        <w:rPr>
          <w:rtl/>
        </w:rPr>
        <w:t xml:space="preserve"> </w:t>
      </w:r>
      <w:r w:rsidRPr="00AE55B0">
        <w:rPr>
          <w:rFonts w:hint="eastAsia"/>
          <w:rtl/>
        </w:rPr>
        <w:t>נקבע</w:t>
      </w:r>
      <w:r w:rsidRPr="00AE55B0">
        <w:rPr>
          <w:rFonts w:hint="cs"/>
          <w:rtl/>
        </w:rPr>
        <w:t xml:space="preserve"> </w:t>
      </w:r>
      <w:r w:rsidRPr="00AE55B0">
        <w:rPr>
          <w:rFonts w:hint="eastAsia"/>
          <w:rtl/>
        </w:rPr>
        <w:t>שנשיא</w:t>
      </w:r>
      <w:r w:rsidRPr="00AE55B0">
        <w:rPr>
          <w:rtl/>
        </w:rPr>
        <w:t xml:space="preserve"> </w:t>
      </w:r>
      <w:r w:rsidRPr="00AE55B0">
        <w:rPr>
          <w:rFonts w:hint="eastAsia"/>
          <w:rtl/>
        </w:rPr>
        <w:t>המדינה</w:t>
      </w:r>
      <w:r w:rsidRPr="00AE55B0">
        <w:rPr>
          <w:rtl/>
        </w:rPr>
        <w:t xml:space="preserve"> </w:t>
      </w:r>
      <w:r w:rsidRPr="00AE55B0">
        <w:rPr>
          <w:rFonts w:hint="eastAsia"/>
          <w:rtl/>
        </w:rPr>
        <w:t>או</w:t>
      </w:r>
      <w:r w:rsidRPr="00AE55B0">
        <w:rPr>
          <w:rtl/>
        </w:rPr>
        <w:t xml:space="preserve"> </w:t>
      </w:r>
      <w:r w:rsidRPr="00AE55B0">
        <w:rPr>
          <w:rFonts w:hint="eastAsia"/>
          <w:rtl/>
        </w:rPr>
        <w:t>יושב</w:t>
      </w:r>
      <w:r w:rsidRPr="00AE55B0">
        <w:rPr>
          <w:rtl/>
        </w:rPr>
        <w:t xml:space="preserve"> </w:t>
      </w:r>
      <w:r w:rsidRPr="00AE55B0">
        <w:rPr>
          <w:rFonts w:hint="eastAsia"/>
          <w:rtl/>
        </w:rPr>
        <w:t>ראש</w:t>
      </w:r>
      <w:r w:rsidRPr="00AE55B0">
        <w:rPr>
          <w:rtl/>
        </w:rPr>
        <w:t xml:space="preserve"> </w:t>
      </w:r>
      <w:r w:rsidRPr="00AE55B0">
        <w:rPr>
          <w:rFonts w:hint="eastAsia"/>
          <w:rtl/>
        </w:rPr>
        <w:t>הכנסת</w:t>
      </w:r>
      <w:r w:rsidRPr="00AE55B0">
        <w:rPr>
          <w:rtl/>
        </w:rPr>
        <w:t xml:space="preserve"> </w:t>
      </w:r>
      <w:r w:rsidRPr="00AE55B0">
        <w:rPr>
          <w:rFonts w:hint="eastAsia"/>
          <w:rtl/>
        </w:rPr>
        <w:t>יכול</w:t>
      </w:r>
      <w:r w:rsidRPr="00AE55B0">
        <w:rPr>
          <w:rtl/>
        </w:rPr>
        <w:t xml:space="preserve"> </w:t>
      </w:r>
      <w:r w:rsidRPr="00AE55B0">
        <w:rPr>
          <w:rFonts w:hint="eastAsia"/>
          <w:rtl/>
        </w:rPr>
        <w:t>להודיע</w:t>
      </w:r>
      <w:r w:rsidRPr="00AE55B0">
        <w:rPr>
          <w:rtl/>
        </w:rPr>
        <w:t xml:space="preserve"> </w:t>
      </w:r>
      <w:r w:rsidRPr="00AE55B0">
        <w:rPr>
          <w:rFonts w:hint="eastAsia"/>
          <w:rtl/>
        </w:rPr>
        <w:t>על</w:t>
      </w:r>
      <w:r w:rsidRPr="00AE55B0">
        <w:rPr>
          <w:rFonts w:hint="cs"/>
          <w:rtl/>
        </w:rPr>
        <w:t xml:space="preserve"> </w:t>
      </w:r>
      <w:r w:rsidRPr="00AE55B0">
        <w:rPr>
          <w:rFonts w:hint="eastAsia"/>
          <w:rtl/>
        </w:rPr>
        <w:t>הימצאותו</w:t>
      </w:r>
      <w:r w:rsidRPr="00AE55B0">
        <w:rPr>
          <w:rtl/>
        </w:rPr>
        <w:t xml:space="preserve"> </w:t>
      </w:r>
      <w:r w:rsidRPr="00AE55B0">
        <w:rPr>
          <w:rFonts w:hint="eastAsia"/>
          <w:rtl/>
        </w:rPr>
        <w:t>בנבצרות</w:t>
      </w:r>
      <w:r w:rsidRPr="00AE55B0">
        <w:rPr>
          <w:rtl/>
        </w:rPr>
        <w:t xml:space="preserve"> </w:t>
      </w:r>
      <w:r w:rsidRPr="00AE55B0">
        <w:rPr>
          <w:rFonts w:hint="eastAsia"/>
          <w:rtl/>
        </w:rPr>
        <w:t>זמנית</w:t>
      </w:r>
      <w:r w:rsidRPr="00AE55B0">
        <w:rPr>
          <w:rtl/>
        </w:rPr>
        <w:t xml:space="preserve"> </w:t>
      </w:r>
      <w:r w:rsidRPr="00AE55B0">
        <w:rPr>
          <w:rFonts w:hint="eastAsia"/>
          <w:rtl/>
        </w:rPr>
        <w:t>מכל</w:t>
      </w:r>
      <w:r w:rsidRPr="00AE55B0">
        <w:rPr>
          <w:rtl/>
        </w:rPr>
        <w:t xml:space="preserve"> </w:t>
      </w:r>
      <w:r w:rsidRPr="00AE55B0">
        <w:rPr>
          <w:rFonts w:hint="eastAsia"/>
          <w:rtl/>
        </w:rPr>
        <w:t>עילה</w:t>
      </w:r>
      <w:r w:rsidRPr="00AE55B0">
        <w:rPr>
          <w:rtl/>
        </w:rPr>
        <w:t xml:space="preserve"> </w:t>
      </w:r>
      <w:r w:rsidRPr="00AE55B0">
        <w:rPr>
          <w:rFonts w:hint="eastAsia"/>
          <w:rtl/>
        </w:rPr>
        <w:t>שהיא</w:t>
      </w:r>
      <w:r w:rsidRPr="00AE55B0">
        <w:rPr>
          <w:rtl/>
        </w:rPr>
        <w:t xml:space="preserve">. </w:t>
      </w:r>
      <w:r w:rsidRPr="00AE55B0">
        <w:rPr>
          <w:rFonts w:hint="eastAsia"/>
          <w:rtl/>
        </w:rPr>
        <w:t>לגבי</w:t>
      </w:r>
      <w:r w:rsidRPr="00AE55B0">
        <w:rPr>
          <w:rtl/>
        </w:rPr>
        <w:t xml:space="preserve"> </w:t>
      </w:r>
      <w:r w:rsidRPr="00AE55B0">
        <w:rPr>
          <w:rFonts w:hint="eastAsia"/>
          <w:rtl/>
        </w:rPr>
        <w:t>נשיא</w:t>
      </w:r>
      <w:r w:rsidRPr="00AE55B0">
        <w:rPr>
          <w:rFonts w:hint="cs"/>
          <w:rtl/>
        </w:rPr>
        <w:t xml:space="preserve"> </w:t>
      </w:r>
      <w:r w:rsidRPr="00AE55B0">
        <w:rPr>
          <w:rFonts w:hint="eastAsia"/>
          <w:rtl/>
        </w:rPr>
        <w:t>המדינה</w:t>
      </w:r>
      <w:r w:rsidRPr="00AE55B0">
        <w:rPr>
          <w:rtl/>
        </w:rPr>
        <w:t xml:space="preserve"> </w:t>
      </w:r>
      <w:r w:rsidRPr="00AE55B0">
        <w:rPr>
          <w:rFonts w:hint="eastAsia"/>
          <w:rtl/>
        </w:rPr>
        <w:t>ועדת</w:t>
      </w:r>
      <w:r w:rsidRPr="00AE55B0">
        <w:rPr>
          <w:rtl/>
        </w:rPr>
        <w:t xml:space="preserve"> </w:t>
      </w:r>
      <w:r w:rsidRPr="00AE55B0">
        <w:rPr>
          <w:rFonts w:hint="eastAsia"/>
          <w:rtl/>
        </w:rPr>
        <w:t>הכנסת</w:t>
      </w:r>
      <w:r w:rsidRPr="00AE55B0">
        <w:rPr>
          <w:rtl/>
        </w:rPr>
        <w:t xml:space="preserve"> </w:t>
      </w:r>
      <w:r w:rsidRPr="00AE55B0">
        <w:rPr>
          <w:rFonts w:hint="eastAsia"/>
          <w:rtl/>
        </w:rPr>
        <w:t>יכולה</w:t>
      </w:r>
      <w:r w:rsidRPr="00AE55B0">
        <w:rPr>
          <w:rtl/>
        </w:rPr>
        <w:t xml:space="preserve"> </w:t>
      </w:r>
      <w:r w:rsidRPr="00AE55B0">
        <w:rPr>
          <w:rFonts w:hint="eastAsia"/>
          <w:rtl/>
        </w:rPr>
        <w:t>לקבוע</w:t>
      </w:r>
      <w:r w:rsidRPr="00AE55B0">
        <w:rPr>
          <w:rtl/>
        </w:rPr>
        <w:t xml:space="preserve"> </w:t>
      </w:r>
      <w:r w:rsidRPr="00AE55B0">
        <w:rPr>
          <w:rFonts w:hint="eastAsia"/>
          <w:rtl/>
        </w:rPr>
        <w:t>כי</w:t>
      </w:r>
      <w:r w:rsidRPr="00AE55B0">
        <w:rPr>
          <w:rtl/>
        </w:rPr>
        <w:t xml:space="preserve"> </w:t>
      </w:r>
      <w:r w:rsidRPr="00AE55B0">
        <w:rPr>
          <w:rFonts w:hint="eastAsia"/>
          <w:rtl/>
        </w:rPr>
        <w:t>נבצר</w:t>
      </w:r>
      <w:r w:rsidRPr="00AE55B0">
        <w:rPr>
          <w:rtl/>
        </w:rPr>
        <w:t xml:space="preserve"> </w:t>
      </w:r>
      <w:r w:rsidRPr="00AE55B0">
        <w:rPr>
          <w:rFonts w:hint="eastAsia"/>
          <w:rtl/>
        </w:rPr>
        <w:t>ממנו</w:t>
      </w:r>
      <w:r w:rsidRPr="00AE55B0">
        <w:rPr>
          <w:rtl/>
        </w:rPr>
        <w:t xml:space="preserve"> </w:t>
      </w:r>
      <w:r w:rsidRPr="00AE55B0">
        <w:rPr>
          <w:rFonts w:hint="eastAsia"/>
          <w:rtl/>
        </w:rPr>
        <w:t>זמנית</w:t>
      </w:r>
      <w:r w:rsidRPr="00AE55B0">
        <w:rPr>
          <w:rFonts w:hint="cs"/>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בהחלטה</w:t>
      </w:r>
      <w:r w:rsidRPr="00AE55B0">
        <w:rPr>
          <w:rtl/>
        </w:rPr>
        <w:t xml:space="preserve"> </w:t>
      </w:r>
      <w:r w:rsidRPr="00AE55B0">
        <w:rPr>
          <w:rFonts w:hint="eastAsia"/>
          <w:rtl/>
        </w:rPr>
        <w:t>ברוב</w:t>
      </w:r>
      <w:r w:rsidRPr="00AE55B0">
        <w:rPr>
          <w:rtl/>
        </w:rPr>
        <w:t xml:space="preserve"> </w:t>
      </w:r>
      <w:r w:rsidRPr="00AE55B0">
        <w:rPr>
          <w:rFonts w:hint="eastAsia"/>
          <w:rtl/>
        </w:rPr>
        <w:t>של</w:t>
      </w:r>
      <w:r w:rsidRPr="00AE55B0">
        <w:rPr>
          <w:rtl/>
        </w:rPr>
        <w:t xml:space="preserve"> </w:t>
      </w:r>
      <w:r w:rsidRPr="00AE55B0">
        <w:rPr>
          <w:rFonts w:hint="eastAsia"/>
          <w:rtl/>
        </w:rPr>
        <w:t>שני</w:t>
      </w:r>
      <w:r w:rsidRPr="00AE55B0">
        <w:rPr>
          <w:rtl/>
        </w:rPr>
        <w:t xml:space="preserve"> </w:t>
      </w:r>
      <w:r w:rsidRPr="00AE55B0">
        <w:rPr>
          <w:rFonts w:hint="eastAsia"/>
          <w:rtl/>
        </w:rPr>
        <w:t>שלישים</w:t>
      </w:r>
      <w:r w:rsidRPr="00AE55B0">
        <w:rPr>
          <w:rtl/>
        </w:rPr>
        <w:t xml:space="preserve"> </w:t>
      </w:r>
      <w:r w:rsidRPr="00AE55B0">
        <w:rPr>
          <w:rFonts w:hint="eastAsia"/>
          <w:rtl/>
        </w:rPr>
        <w:t>מחבריה</w:t>
      </w:r>
      <w:r w:rsidRPr="00AE55B0">
        <w:rPr>
          <w:rFonts w:hint="cs"/>
          <w:rtl/>
        </w:rPr>
        <w:t xml:space="preserve"> </w:t>
      </w:r>
      <w:r w:rsidRPr="00AE55B0">
        <w:rPr>
          <w:rFonts w:hint="eastAsia"/>
          <w:rtl/>
        </w:rPr>
        <w:t>על</w:t>
      </w:r>
      <w:r w:rsidRPr="00AE55B0">
        <w:rPr>
          <w:rtl/>
        </w:rPr>
        <w:t xml:space="preserve"> </w:t>
      </w:r>
      <w:r w:rsidRPr="00AE55B0">
        <w:rPr>
          <w:rFonts w:hint="eastAsia"/>
          <w:rtl/>
        </w:rPr>
        <w:t>יסוד</w:t>
      </w:r>
      <w:r w:rsidRPr="00AE55B0">
        <w:rPr>
          <w:rtl/>
        </w:rPr>
        <w:t xml:space="preserve"> </w:t>
      </w:r>
      <w:r w:rsidRPr="00AE55B0">
        <w:rPr>
          <w:rFonts w:hint="eastAsia"/>
          <w:rtl/>
        </w:rPr>
        <w:t>חוות</w:t>
      </w:r>
      <w:r w:rsidRPr="00AE55B0">
        <w:rPr>
          <w:rtl/>
        </w:rPr>
        <w:t xml:space="preserve"> </w:t>
      </w:r>
      <w:r w:rsidRPr="00AE55B0">
        <w:rPr>
          <w:rFonts w:hint="eastAsia"/>
          <w:rtl/>
        </w:rPr>
        <w:t>דעת</w:t>
      </w:r>
      <w:r w:rsidRPr="00AE55B0">
        <w:rPr>
          <w:rtl/>
        </w:rPr>
        <w:t xml:space="preserve"> </w:t>
      </w:r>
      <w:r w:rsidRPr="00AE55B0">
        <w:rPr>
          <w:rFonts w:hint="eastAsia"/>
          <w:rtl/>
        </w:rPr>
        <w:t>רפואית</w:t>
      </w:r>
      <w:r w:rsidRPr="00AE55B0">
        <w:rPr>
          <w:rtl/>
        </w:rPr>
        <w:t xml:space="preserve">, </w:t>
      </w:r>
      <w:r w:rsidRPr="00AE55B0">
        <w:rPr>
          <w:rFonts w:hint="eastAsia"/>
          <w:rtl/>
        </w:rPr>
        <w:t>ולגבי</w:t>
      </w:r>
      <w:r w:rsidRPr="00AE55B0">
        <w:rPr>
          <w:rtl/>
        </w:rPr>
        <w:t xml:space="preserve"> </w:t>
      </w:r>
      <w:r w:rsidRPr="00AE55B0">
        <w:rPr>
          <w:rFonts w:hint="eastAsia"/>
          <w:rtl/>
        </w:rPr>
        <w:t>יושב</w:t>
      </w:r>
      <w:r w:rsidRPr="00AE55B0">
        <w:rPr>
          <w:rtl/>
        </w:rPr>
        <w:t xml:space="preserve"> </w:t>
      </w:r>
      <w:r w:rsidRPr="00AE55B0">
        <w:rPr>
          <w:rFonts w:hint="eastAsia"/>
          <w:rtl/>
        </w:rPr>
        <w:t>ראש</w:t>
      </w:r>
      <w:r w:rsidRPr="00AE55B0">
        <w:rPr>
          <w:rtl/>
        </w:rPr>
        <w:t xml:space="preserve"> </w:t>
      </w:r>
      <w:r w:rsidRPr="00AE55B0">
        <w:rPr>
          <w:rFonts w:hint="eastAsia"/>
          <w:rtl/>
        </w:rPr>
        <w:t>הכנסת</w:t>
      </w:r>
      <w:r w:rsidRPr="00AE55B0">
        <w:rPr>
          <w:rtl/>
        </w:rPr>
        <w:t xml:space="preserve"> </w:t>
      </w:r>
      <w:r w:rsidRPr="00AE55B0">
        <w:rPr>
          <w:rFonts w:hint="eastAsia"/>
          <w:rtl/>
        </w:rPr>
        <w:t>ועדת</w:t>
      </w:r>
      <w:r w:rsidRPr="00AE55B0">
        <w:rPr>
          <w:rFonts w:hint="cs"/>
          <w:rtl/>
        </w:rPr>
        <w:t xml:space="preserve"> </w:t>
      </w:r>
      <w:r w:rsidRPr="00AE55B0">
        <w:rPr>
          <w:rFonts w:hint="eastAsia"/>
          <w:rtl/>
        </w:rPr>
        <w:t>הכנסת</w:t>
      </w:r>
      <w:r w:rsidRPr="00AE55B0">
        <w:rPr>
          <w:rtl/>
        </w:rPr>
        <w:t xml:space="preserve"> </w:t>
      </w:r>
      <w:r w:rsidRPr="00AE55B0">
        <w:rPr>
          <w:rFonts w:hint="eastAsia"/>
          <w:rtl/>
        </w:rPr>
        <w:t>יכולה</w:t>
      </w:r>
      <w:r w:rsidRPr="00AE55B0">
        <w:rPr>
          <w:rtl/>
        </w:rPr>
        <w:t xml:space="preserve"> </w:t>
      </w:r>
      <w:r w:rsidRPr="00AE55B0">
        <w:rPr>
          <w:rFonts w:hint="eastAsia"/>
          <w:rtl/>
        </w:rPr>
        <w:t>לקבוע</w:t>
      </w:r>
      <w:r w:rsidRPr="00AE55B0">
        <w:rPr>
          <w:rtl/>
        </w:rPr>
        <w:t xml:space="preserve"> </w:t>
      </w:r>
      <w:r w:rsidRPr="00AE55B0">
        <w:rPr>
          <w:rFonts w:hint="eastAsia"/>
          <w:rtl/>
        </w:rPr>
        <w:t>זאת</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w:t>
      </w:r>
      <w:r w:rsidRPr="00AE55B0">
        <w:rPr>
          <w:rFonts w:hint="cs"/>
          <w:rtl/>
        </w:rPr>
        <w:t xml:space="preserve"> </w:t>
      </w:r>
    </w:p>
    <w:p w:rsidR="007C5F54" w:rsidRPr="00AE55B0" w:rsidRDefault="007C5F54" w:rsidP="007C5F54">
      <w:pPr>
        <w:pStyle w:val="Ruller5"/>
        <w:rPr>
          <w:rtl/>
        </w:rPr>
      </w:pPr>
    </w:p>
    <w:p w:rsidR="007C5F54" w:rsidRPr="00AE55B0" w:rsidRDefault="007C5F54" w:rsidP="007C5F54">
      <w:pPr>
        <w:pStyle w:val="Ruller5"/>
        <w:rPr>
          <w:rtl/>
        </w:rPr>
      </w:pPr>
      <w:r w:rsidRPr="00AE55B0">
        <w:rPr>
          <w:rFonts w:hint="eastAsia"/>
          <w:rtl/>
        </w:rPr>
        <w:t>בהצעת</w:t>
      </w:r>
      <w:r w:rsidRPr="00AE55B0">
        <w:rPr>
          <w:rtl/>
        </w:rPr>
        <w:t xml:space="preserve"> </w:t>
      </w:r>
      <w:r w:rsidRPr="00AE55B0">
        <w:rPr>
          <w:rFonts w:hint="eastAsia"/>
          <w:rtl/>
        </w:rPr>
        <w:t>חוק</w:t>
      </w:r>
      <w:r w:rsidRPr="00AE55B0">
        <w:rPr>
          <w:rtl/>
        </w:rPr>
        <w:t xml:space="preserve"> </w:t>
      </w:r>
      <w:r w:rsidRPr="00AE55B0">
        <w:rPr>
          <w:rFonts w:hint="eastAsia"/>
          <w:rtl/>
        </w:rPr>
        <w:t>יסוד</w:t>
      </w:r>
      <w:r w:rsidRPr="00AE55B0">
        <w:rPr>
          <w:rtl/>
        </w:rPr>
        <w:t xml:space="preserve"> </w:t>
      </w:r>
      <w:r w:rsidRPr="00AE55B0">
        <w:rPr>
          <w:rFonts w:hint="eastAsia"/>
          <w:rtl/>
        </w:rPr>
        <w:t>זו</w:t>
      </w:r>
      <w:r w:rsidRPr="00AE55B0">
        <w:rPr>
          <w:rtl/>
        </w:rPr>
        <w:t xml:space="preserve"> </w:t>
      </w:r>
      <w:r w:rsidRPr="00AE55B0">
        <w:rPr>
          <w:rFonts w:hint="eastAsia"/>
          <w:rtl/>
        </w:rPr>
        <w:t>מוצע</w:t>
      </w:r>
      <w:r w:rsidRPr="00AE55B0">
        <w:rPr>
          <w:rtl/>
        </w:rPr>
        <w:t xml:space="preserve"> </w:t>
      </w:r>
      <w:r w:rsidRPr="00AE55B0">
        <w:rPr>
          <w:rFonts w:hint="eastAsia"/>
          <w:rtl/>
        </w:rPr>
        <w:t>לתקן</w:t>
      </w:r>
      <w:r w:rsidRPr="00AE55B0">
        <w:rPr>
          <w:rtl/>
        </w:rPr>
        <w:t xml:space="preserve"> </w:t>
      </w:r>
      <w:r w:rsidRPr="00AE55B0">
        <w:rPr>
          <w:rFonts w:hint="eastAsia"/>
          <w:rtl/>
        </w:rPr>
        <w:t>את</w:t>
      </w:r>
      <w:r w:rsidRPr="00AE55B0">
        <w:rPr>
          <w:rtl/>
        </w:rPr>
        <w:t xml:space="preserve"> </w:t>
      </w:r>
      <w:r w:rsidRPr="00AE55B0">
        <w:rPr>
          <w:rFonts w:hint="eastAsia"/>
          <w:rtl/>
        </w:rPr>
        <w:t>סעיף</w:t>
      </w:r>
      <w:r w:rsidRPr="00AE55B0">
        <w:rPr>
          <w:rtl/>
        </w:rPr>
        <w:t xml:space="preserve"> 16 </w:t>
      </w:r>
      <w:r w:rsidRPr="00AE55B0">
        <w:rPr>
          <w:rFonts w:hint="eastAsia"/>
          <w:rtl/>
        </w:rPr>
        <w:t>לחוק</w:t>
      </w:r>
      <w:r w:rsidRPr="00AE55B0">
        <w:rPr>
          <w:rFonts w:hint="cs"/>
          <w:rtl/>
        </w:rPr>
        <w:t xml:space="preserve"> </w:t>
      </w:r>
      <w:r w:rsidRPr="00AE55B0">
        <w:rPr>
          <w:rFonts w:hint="eastAsia"/>
          <w:rtl/>
        </w:rPr>
        <w:t>היסוד</w:t>
      </w:r>
      <w:r w:rsidRPr="00AE55B0">
        <w:rPr>
          <w:rtl/>
        </w:rPr>
        <w:t xml:space="preserve"> </w:t>
      </w:r>
      <w:r w:rsidRPr="00AE55B0">
        <w:rPr>
          <w:rFonts w:hint="eastAsia"/>
          <w:rtl/>
        </w:rPr>
        <w:t>ולקבוע</w:t>
      </w:r>
      <w:r w:rsidRPr="00AE55B0">
        <w:rPr>
          <w:rtl/>
        </w:rPr>
        <w:t xml:space="preserve"> </w:t>
      </w:r>
      <w:r w:rsidRPr="00AE55B0">
        <w:rPr>
          <w:rFonts w:hint="eastAsia"/>
          <w:rtl/>
        </w:rPr>
        <w:t>כי</w:t>
      </w:r>
      <w:r w:rsidRPr="00AE55B0">
        <w:rPr>
          <w:rtl/>
        </w:rPr>
        <w:t xml:space="preserve"> </w:t>
      </w:r>
      <w:r w:rsidRPr="00AE55B0">
        <w:rPr>
          <w:rFonts w:hint="eastAsia"/>
          <w:rtl/>
        </w:rPr>
        <w:t>נבצרות</w:t>
      </w:r>
      <w:r w:rsidRPr="00AE55B0">
        <w:rPr>
          <w:rtl/>
        </w:rPr>
        <w:t xml:space="preserve"> </w:t>
      </w:r>
      <w:r w:rsidRPr="00AE55B0">
        <w:rPr>
          <w:rFonts w:hint="eastAsia"/>
          <w:rtl/>
        </w:rPr>
        <w:t>זמנית</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תהיה</w:t>
      </w:r>
      <w:r w:rsidRPr="00AE55B0">
        <w:rPr>
          <w:rFonts w:hint="cs"/>
          <w:rtl/>
        </w:rPr>
        <w:t xml:space="preserve"> </w:t>
      </w:r>
      <w:r w:rsidRPr="00AE55B0">
        <w:rPr>
          <w:rFonts w:hint="eastAsia"/>
          <w:rtl/>
        </w:rPr>
        <w:t>אפשרית</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בלבד</w:t>
      </w:r>
      <w:r w:rsidRPr="00AE55B0">
        <w:rPr>
          <w:rtl/>
        </w:rPr>
        <w:t xml:space="preserve"> </w:t>
      </w:r>
      <w:r w:rsidRPr="00AE55B0">
        <w:rPr>
          <w:rFonts w:hint="cs"/>
          <w:rtl/>
        </w:rPr>
        <w:t>(</w:t>
      </w:r>
      <w:r w:rsidRPr="00AE55B0">
        <w:rPr>
          <w:rFonts w:hint="eastAsia"/>
          <w:rtl/>
        </w:rPr>
        <w:t>אי</w:t>
      </w:r>
      <w:r w:rsidRPr="00AE55B0">
        <w:rPr>
          <w:rFonts w:hint="cs"/>
          <w:rtl/>
        </w:rPr>
        <w:t>-</w:t>
      </w:r>
      <w:r w:rsidRPr="00AE55B0">
        <w:rPr>
          <w:rFonts w:hint="eastAsia"/>
          <w:rtl/>
        </w:rPr>
        <w:t>מסוגלות</w:t>
      </w:r>
      <w:r w:rsidRPr="00AE55B0">
        <w:rPr>
          <w:rtl/>
        </w:rPr>
        <w:t xml:space="preserve"> </w:t>
      </w:r>
      <w:r w:rsidRPr="00AE55B0">
        <w:rPr>
          <w:rFonts w:hint="eastAsia"/>
          <w:rtl/>
        </w:rPr>
        <w:t>פיזית</w:t>
      </w:r>
      <w:r w:rsidRPr="00AE55B0">
        <w:rPr>
          <w:rtl/>
        </w:rPr>
        <w:t xml:space="preserve"> </w:t>
      </w:r>
      <w:r w:rsidRPr="00AE55B0">
        <w:rPr>
          <w:rFonts w:hint="eastAsia"/>
          <w:rtl/>
        </w:rPr>
        <w:t>או</w:t>
      </w:r>
      <w:r w:rsidRPr="00AE55B0">
        <w:rPr>
          <w:rFonts w:hint="cs"/>
          <w:rtl/>
        </w:rPr>
        <w:t xml:space="preserve"> </w:t>
      </w:r>
      <w:r w:rsidRPr="00AE55B0">
        <w:rPr>
          <w:rFonts w:hint="eastAsia"/>
          <w:rtl/>
        </w:rPr>
        <w:t>נפשית</w:t>
      </w:r>
      <w:r w:rsidRPr="00AE55B0">
        <w:rPr>
          <w:rFonts w:hint="cs"/>
          <w:rtl/>
        </w:rPr>
        <w:t>)</w:t>
      </w:r>
      <w:r w:rsidRPr="00AE55B0">
        <w:rPr>
          <w:rtl/>
        </w:rPr>
        <w:t xml:space="preserve"> </w:t>
      </w:r>
      <w:r w:rsidRPr="00AE55B0">
        <w:rPr>
          <w:rFonts w:hint="eastAsia"/>
          <w:rtl/>
        </w:rPr>
        <w:t>וכי</w:t>
      </w:r>
      <w:r w:rsidRPr="00AE55B0">
        <w:rPr>
          <w:rtl/>
        </w:rPr>
        <w:t xml:space="preserve"> </w:t>
      </w:r>
      <w:r w:rsidRPr="00AE55B0">
        <w:rPr>
          <w:rFonts w:hint="eastAsia"/>
          <w:rtl/>
        </w:rPr>
        <w:t>את</w:t>
      </w:r>
      <w:r w:rsidRPr="00AE55B0">
        <w:rPr>
          <w:rtl/>
        </w:rPr>
        <w:t xml:space="preserve"> </w:t>
      </w:r>
      <w:r w:rsidRPr="00AE55B0">
        <w:rPr>
          <w:rFonts w:hint="eastAsia"/>
          <w:rtl/>
        </w:rPr>
        <w:t>ההודעה</w:t>
      </w:r>
      <w:r w:rsidRPr="00AE55B0">
        <w:rPr>
          <w:rtl/>
        </w:rPr>
        <w:t xml:space="preserve"> </w:t>
      </w:r>
      <w:r w:rsidRPr="00AE55B0">
        <w:rPr>
          <w:rFonts w:hint="eastAsia"/>
          <w:rtl/>
        </w:rPr>
        <w:t>על</w:t>
      </w:r>
      <w:r w:rsidRPr="00AE55B0">
        <w:rPr>
          <w:rtl/>
        </w:rPr>
        <w:t xml:space="preserve"> </w:t>
      </w:r>
      <w:r w:rsidRPr="00AE55B0">
        <w:rPr>
          <w:rFonts w:hint="eastAsia"/>
          <w:rtl/>
        </w:rPr>
        <w:t>הנבצרות</w:t>
      </w:r>
      <w:r w:rsidRPr="00AE55B0">
        <w:rPr>
          <w:rtl/>
        </w:rPr>
        <w:t xml:space="preserve"> </w:t>
      </w:r>
      <w:r w:rsidRPr="00AE55B0">
        <w:rPr>
          <w:rFonts w:hint="eastAsia"/>
          <w:rtl/>
        </w:rPr>
        <w:t>יכולים</w:t>
      </w:r>
      <w:r w:rsidRPr="00AE55B0">
        <w:rPr>
          <w:rtl/>
        </w:rPr>
        <w:t xml:space="preserve"> </w:t>
      </w:r>
      <w:r w:rsidRPr="00AE55B0">
        <w:rPr>
          <w:rFonts w:hint="eastAsia"/>
          <w:rtl/>
        </w:rPr>
        <w:t>להודיע</w:t>
      </w:r>
      <w:r w:rsidRPr="00AE55B0">
        <w:rPr>
          <w:rFonts w:hint="cs"/>
          <w:rtl/>
        </w:rPr>
        <w:t xml:space="preserve"> </w:t>
      </w:r>
      <w:r w:rsidRPr="00AE55B0">
        <w:rPr>
          <w:rFonts w:hint="eastAsia"/>
          <w:rtl/>
        </w:rPr>
        <w:t>רק</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עצמו</w:t>
      </w:r>
      <w:r w:rsidRPr="00AE55B0">
        <w:rPr>
          <w:rtl/>
        </w:rPr>
        <w:t xml:space="preserve"> </w:t>
      </w:r>
      <w:r w:rsidRPr="00AE55B0">
        <w:rPr>
          <w:rFonts w:hint="eastAsia"/>
          <w:rtl/>
        </w:rPr>
        <w:t>או</w:t>
      </w:r>
      <w:r w:rsidRPr="00AE55B0">
        <w:rPr>
          <w:rtl/>
        </w:rPr>
        <w:t xml:space="preserve"> </w:t>
      </w:r>
      <w:r w:rsidRPr="00AE55B0">
        <w:rPr>
          <w:rFonts w:hint="eastAsia"/>
          <w:rtl/>
        </w:rPr>
        <w:t>הממשלה</w:t>
      </w:r>
      <w:r w:rsidRPr="00AE55B0">
        <w:rPr>
          <w:rtl/>
        </w:rPr>
        <w:t xml:space="preserve">. </w:t>
      </w:r>
      <w:r w:rsidRPr="00AE55B0">
        <w:rPr>
          <w:rFonts w:hint="eastAsia"/>
          <w:rtl/>
        </w:rPr>
        <w:t>אם</w:t>
      </w:r>
      <w:r w:rsidRPr="00AE55B0">
        <w:rPr>
          <w:rtl/>
        </w:rPr>
        <w:t xml:space="preserve"> </w:t>
      </w:r>
      <w:r w:rsidRPr="00AE55B0">
        <w:rPr>
          <w:rFonts w:hint="eastAsia"/>
          <w:rtl/>
        </w:rPr>
        <w:t>הממשלה</w:t>
      </w:r>
      <w:r w:rsidRPr="00AE55B0">
        <w:rPr>
          <w:rFonts w:hint="cs"/>
          <w:rtl/>
        </w:rPr>
        <w:t xml:space="preserve"> </w:t>
      </w:r>
      <w:r w:rsidRPr="00AE55B0">
        <w:rPr>
          <w:rFonts w:hint="eastAsia"/>
          <w:rtl/>
        </w:rPr>
        <w:t>היא</w:t>
      </w:r>
      <w:r w:rsidRPr="00AE55B0">
        <w:rPr>
          <w:rtl/>
        </w:rPr>
        <w:t xml:space="preserve"> </w:t>
      </w:r>
      <w:r w:rsidRPr="00AE55B0">
        <w:rPr>
          <w:rFonts w:hint="eastAsia"/>
          <w:rtl/>
        </w:rPr>
        <w:t>המבקשת</w:t>
      </w:r>
      <w:r w:rsidRPr="00AE55B0">
        <w:rPr>
          <w:rtl/>
        </w:rPr>
        <w:t xml:space="preserve"> </w:t>
      </w:r>
      <w:r w:rsidRPr="00AE55B0">
        <w:rPr>
          <w:rFonts w:hint="eastAsia"/>
          <w:rtl/>
        </w:rPr>
        <w:t>להתכנס</w:t>
      </w:r>
      <w:r w:rsidRPr="00AE55B0">
        <w:rPr>
          <w:rtl/>
        </w:rPr>
        <w:t xml:space="preserve"> </w:t>
      </w:r>
      <w:r w:rsidRPr="00AE55B0">
        <w:rPr>
          <w:rFonts w:hint="eastAsia"/>
          <w:rtl/>
        </w:rPr>
        <w:t>ולקבוע</w:t>
      </w:r>
      <w:r w:rsidRPr="00AE55B0">
        <w:rPr>
          <w:rtl/>
        </w:rPr>
        <w:t xml:space="preserve"> </w:t>
      </w:r>
      <w:r w:rsidRPr="00AE55B0">
        <w:rPr>
          <w:rFonts w:hint="eastAsia"/>
          <w:rtl/>
        </w:rPr>
        <w:t>כי</w:t>
      </w:r>
      <w:r w:rsidRPr="00AE55B0">
        <w:rPr>
          <w:rtl/>
        </w:rPr>
        <w:t xml:space="preserve"> </w:t>
      </w:r>
      <w:r w:rsidRPr="00AE55B0">
        <w:rPr>
          <w:rFonts w:hint="eastAsia"/>
          <w:rtl/>
        </w:rPr>
        <w:t>נבצר</w:t>
      </w:r>
      <w:r w:rsidRPr="00AE55B0">
        <w:rPr>
          <w:rtl/>
        </w:rPr>
        <w:t xml:space="preserve"> </w:t>
      </w:r>
      <w:r w:rsidRPr="00AE55B0">
        <w:rPr>
          <w:rFonts w:hint="eastAsia"/>
          <w:rtl/>
        </w:rPr>
        <w:t>מראש</w:t>
      </w:r>
      <w:r w:rsidRPr="00AE55B0">
        <w:rPr>
          <w:rtl/>
        </w:rPr>
        <w:t xml:space="preserve"> </w:t>
      </w:r>
      <w:r w:rsidRPr="00AE55B0">
        <w:rPr>
          <w:rFonts w:hint="eastAsia"/>
          <w:rtl/>
        </w:rPr>
        <w:t>הממשלה</w:t>
      </w:r>
      <w:r w:rsidRPr="00AE55B0">
        <w:rPr>
          <w:rFonts w:hint="cs"/>
          <w:rtl/>
        </w:rPr>
        <w:t xml:space="preserve"> </w:t>
      </w:r>
      <w:r w:rsidRPr="00AE55B0">
        <w:rPr>
          <w:rFonts w:hint="eastAsia"/>
          <w:rtl/>
        </w:rPr>
        <w:t>זמנית</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היא</w:t>
      </w:r>
      <w:r w:rsidRPr="00AE55B0">
        <w:rPr>
          <w:rtl/>
        </w:rPr>
        <w:t xml:space="preserve"> </w:t>
      </w:r>
      <w:r w:rsidRPr="00AE55B0">
        <w:rPr>
          <w:rFonts w:hint="eastAsia"/>
          <w:rtl/>
        </w:rPr>
        <w:t>תתכנס</w:t>
      </w:r>
      <w:r w:rsidRPr="00AE55B0">
        <w:rPr>
          <w:rtl/>
        </w:rPr>
        <w:t xml:space="preserve"> </w:t>
      </w:r>
      <w:r w:rsidRPr="00AE55B0">
        <w:rPr>
          <w:rFonts w:hint="eastAsia"/>
          <w:rtl/>
        </w:rPr>
        <w:t>בהקדם</w:t>
      </w:r>
      <w:r w:rsidRPr="00AE55B0">
        <w:rPr>
          <w:rtl/>
        </w:rPr>
        <w:t xml:space="preserve"> </w:t>
      </w:r>
      <w:r w:rsidRPr="00AE55B0">
        <w:rPr>
          <w:rFonts w:hint="eastAsia"/>
          <w:rtl/>
        </w:rPr>
        <w:t>האפשרי</w:t>
      </w:r>
      <w:r w:rsidRPr="00AE55B0">
        <w:rPr>
          <w:rFonts w:hint="cs"/>
          <w:rtl/>
        </w:rPr>
        <w:t xml:space="preserve"> </w:t>
      </w:r>
      <w:r w:rsidRPr="00AE55B0">
        <w:rPr>
          <w:rFonts w:hint="eastAsia"/>
          <w:rtl/>
        </w:rPr>
        <w:t>בנסיבות</w:t>
      </w:r>
      <w:r w:rsidRPr="00AE55B0">
        <w:rPr>
          <w:rtl/>
        </w:rPr>
        <w:t xml:space="preserve"> </w:t>
      </w:r>
      <w:r w:rsidRPr="00AE55B0">
        <w:rPr>
          <w:rFonts w:hint="eastAsia"/>
          <w:rtl/>
        </w:rPr>
        <w:t>העניין</w:t>
      </w:r>
      <w:r w:rsidRPr="00AE55B0">
        <w:rPr>
          <w:rtl/>
        </w:rPr>
        <w:t xml:space="preserve">, </w:t>
      </w:r>
      <w:r w:rsidRPr="00AE55B0">
        <w:rPr>
          <w:rFonts w:hint="eastAsia"/>
          <w:rtl/>
        </w:rPr>
        <w:t>לפי</w:t>
      </w:r>
      <w:r w:rsidRPr="00AE55B0">
        <w:rPr>
          <w:rtl/>
        </w:rPr>
        <w:t xml:space="preserve"> </w:t>
      </w:r>
      <w:r w:rsidRPr="00AE55B0">
        <w:rPr>
          <w:rFonts w:hint="eastAsia"/>
          <w:rtl/>
        </w:rPr>
        <w:t>בקשה</w:t>
      </w:r>
      <w:r w:rsidRPr="00AE55B0">
        <w:rPr>
          <w:rtl/>
        </w:rPr>
        <w:t xml:space="preserve"> </w:t>
      </w:r>
      <w:r w:rsidRPr="00AE55B0">
        <w:rPr>
          <w:rFonts w:hint="eastAsia"/>
          <w:rtl/>
        </w:rPr>
        <w:t>של</w:t>
      </w:r>
      <w:r w:rsidRPr="00AE55B0">
        <w:rPr>
          <w:rtl/>
        </w:rPr>
        <w:t xml:space="preserve"> </w:t>
      </w:r>
      <w:r w:rsidRPr="00AE55B0">
        <w:rPr>
          <w:rFonts w:hint="eastAsia"/>
          <w:rtl/>
        </w:rPr>
        <w:t>רוב</w:t>
      </w:r>
      <w:r w:rsidRPr="00AE55B0">
        <w:rPr>
          <w:rtl/>
        </w:rPr>
        <w:t xml:space="preserve"> </w:t>
      </w:r>
      <w:r w:rsidRPr="00AE55B0">
        <w:rPr>
          <w:rFonts w:hint="eastAsia"/>
          <w:rtl/>
        </w:rPr>
        <w:t>מחבריה</w:t>
      </w:r>
      <w:r w:rsidRPr="00AE55B0">
        <w:rPr>
          <w:rtl/>
        </w:rPr>
        <w:t xml:space="preserve"> </w:t>
      </w:r>
      <w:r w:rsidRPr="00AE55B0">
        <w:rPr>
          <w:rFonts w:hint="eastAsia"/>
          <w:rtl/>
        </w:rPr>
        <w:t>לפחות</w:t>
      </w:r>
      <w:r w:rsidRPr="00AE55B0">
        <w:rPr>
          <w:rtl/>
        </w:rPr>
        <w:t>;</w:t>
      </w:r>
      <w:r w:rsidRPr="00AE55B0">
        <w:rPr>
          <w:rFonts w:hint="cs"/>
          <w:rtl/>
        </w:rPr>
        <w:t xml:space="preserve"> </w:t>
      </w:r>
      <w:r w:rsidRPr="00AE55B0">
        <w:rPr>
          <w:rFonts w:hint="eastAsia"/>
          <w:rtl/>
        </w:rPr>
        <w:t>את</w:t>
      </w:r>
      <w:r w:rsidRPr="00AE55B0">
        <w:rPr>
          <w:rtl/>
        </w:rPr>
        <w:t xml:space="preserve"> </w:t>
      </w:r>
      <w:r w:rsidRPr="00AE55B0">
        <w:rPr>
          <w:rFonts w:hint="eastAsia"/>
          <w:rtl/>
        </w:rPr>
        <w:t>ישיבת</w:t>
      </w:r>
      <w:r w:rsidRPr="00AE55B0">
        <w:rPr>
          <w:rtl/>
        </w:rPr>
        <w:t xml:space="preserve"> </w:t>
      </w:r>
      <w:r w:rsidRPr="00AE55B0">
        <w:rPr>
          <w:rFonts w:hint="eastAsia"/>
          <w:rtl/>
        </w:rPr>
        <w:t>הממשלה</w:t>
      </w:r>
      <w:r w:rsidRPr="00AE55B0">
        <w:rPr>
          <w:rtl/>
        </w:rPr>
        <w:t xml:space="preserve"> </w:t>
      </w:r>
      <w:r w:rsidRPr="00AE55B0">
        <w:rPr>
          <w:rFonts w:hint="eastAsia"/>
          <w:rtl/>
        </w:rPr>
        <w:t>ינהל</w:t>
      </w:r>
      <w:r w:rsidRPr="00AE55B0">
        <w:rPr>
          <w:rtl/>
        </w:rPr>
        <w:t xml:space="preserve"> </w:t>
      </w:r>
      <w:r w:rsidRPr="00AE55B0">
        <w:rPr>
          <w:rFonts w:hint="eastAsia"/>
          <w:rtl/>
        </w:rPr>
        <w:t>ממלא</w:t>
      </w:r>
      <w:r w:rsidRPr="00AE55B0">
        <w:rPr>
          <w:rtl/>
        </w:rPr>
        <w:t xml:space="preserve"> </w:t>
      </w:r>
      <w:r w:rsidRPr="00AE55B0">
        <w:rPr>
          <w:rFonts w:hint="eastAsia"/>
          <w:rtl/>
        </w:rPr>
        <w:t>מקום</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w:t>
      </w:r>
      <w:r w:rsidRPr="00AE55B0">
        <w:rPr>
          <w:rFonts w:hint="cs"/>
          <w:rtl/>
        </w:rPr>
        <w:t xml:space="preserve"> </w:t>
      </w:r>
      <w:r w:rsidRPr="00AE55B0">
        <w:rPr>
          <w:rFonts w:hint="eastAsia"/>
          <w:rtl/>
        </w:rPr>
        <w:t>והוראות</w:t>
      </w:r>
      <w:r w:rsidRPr="00AE55B0">
        <w:rPr>
          <w:rtl/>
        </w:rPr>
        <w:t xml:space="preserve"> </w:t>
      </w:r>
      <w:r w:rsidRPr="00AE55B0">
        <w:rPr>
          <w:rFonts w:hint="eastAsia"/>
          <w:rtl/>
        </w:rPr>
        <w:t>סעיף</w:t>
      </w:r>
      <w:r w:rsidRPr="00AE55B0">
        <w:rPr>
          <w:rtl/>
        </w:rPr>
        <w:t xml:space="preserve"> 16</w:t>
      </w:r>
      <w:r w:rsidRPr="00AE55B0">
        <w:rPr>
          <w:rFonts w:hint="cs"/>
          <w:rtl/>
        </w:rPr>
        <w:t>(</w:t>
      </w:r>
      <w:r w:rsidRPr="00AE55B0">
        <w:rPr>
          <w:rFonts w:hint="eastAsia"/>
          <w:rtl/>
        </w:rPr>
        <w:t>ג</w:t>
      </w:r>
      <w:r w:rsidRPr="00AE55B0">
        <w:rPr>
          <w:rFonts w:hint="cs"/>
          <w:rtl/>
        </w:rPr>
        <w:t>)</w:t>
      </w:r>
      <w:r w:rsidRPr="00AE55B0">
        <w:rPr>
          <w:rtl/>
        </w:rPr>
        <w:t xml:space="preserve"> </w:t>
      </w:r>
      <w:r w:rsidRPr="00AE55B0">
        <w:rPr>
          <w:rFonts w:hint="eastAsia"/>
          <w:rtl/>
        </w:rPr>
        <w:t>לחוק</w:t>
      </w:r>
      <w:r w:rsidRPr="00AE55B0">
        <w:rPr>
          <w:rtl/>
        </w:rPr>
        <w:t xml:space="preserve"> </w:t>
      </w:r>
      <w:r w:rsidRPr="00AE55B0">
        <w:rPr>
          <w:rFonts w:hint="eastAsia"/>
          <w:rtl/>
        </w:rPr>
        <w:t>היסוד</w:t>
      </w:r>
      <w:r w:rsidRPr="00AE55B0">
        <w:rPr>
          <w:rtl/>
        </w:rPr>
        <w:t xml:space="preserve"> </w:t>
      </w:r>
      <w:r w:rsidRPr="00AE55B0">
        <w:rPr>
          <w:rFonts w:hint="eastAsia"/>
          <w:rtl/>
        </w:rPr>
        <w:t>בדבר</w:t>
      </w:r>
      <w:r w:rsidRPr="00AE55B0">
        <w:rPr>
          <w:rtl/>
        </w:rPr>
        <w:t xml:space="preserve"> </w:t>
      </w:r>
      <w:r w:rsidRPr="00AE55B0">
        <w:rPr>
          <w:rFonts w:hint="eastAsia"/>
          <w:rtl/>
        </w:rPr>
        <w:t>מינוי</w:t>
      </w:r>
      <w:r w:rsidRPr="00AE55B0">
        <w:rPr>
          <w:rtl/>
        </w:rPr>
        <w:t xml:space="preserve"> </w:t>
      </w:r>
      <w:r w:rsidRPr="00AE55B0">
        <w:rPr>
          <w:rFonts w:hint="eastAsia"/>
          <w:rtl/>
        </w:rPr>
        <w:t>ממלא</w:t>
      </w:r>
      <w:r w:rsidRPr="00AE55B0">
        <w:rPr>
          <w:rtl/>
        </w:rPr>
        <w:t xml:space="preserve"> </w:t>
      </w:r>
      <w:r w:rsidRPr="00AE55B0">
        <w:rPr>
          <w:rFonts w:hint="eastAsia"/>
          <w:rtl/>
        </w:rPr>
        <w:t>מקום</w:t>
      </w:r>
      <w:r w:rsidRPr="00AE55B0">
        <w:rPr>
          <w:rFonts w:hint="cs"/>
          <w:rtl/>
        </w:rPr>
        <w:t xml:space="preserve"> </w:t>
      </w:r>
      <w:r w:rsidRPr="00AE55B0">
        <w:rPr>
          <w:rFonts w:hint="eastAsia"/>
          <w:rtl/>
        </w:rPr>
        <w:t>לראש</w:t>
      </w:r>
      <w:r w:rsidRPr="00AE55B0">
        <w:rPr>
          <w:rtl/>
        </w:rPr>
        <w:t xml:space="preserve"> </w:t>
      </w:r>
      <w:r w:rsidRPr="00AE55B0">
        <w:rPr>
          <w:rFonts w:hint="eastAsia"/>
          <w:rtl/>
        </w:rPr>
        <w:t>הממשלה</w:t>
      </w:r>
      <w:r w:rsidRPr="00AE55B0">
        <w:rPr>
          <w:rtl/>
        </w:rPr>
        <w:t xml:space="preserve"> </w:t>
      </w:r>
      <w:r w:rsidRPr="00AE55B0">
        <w:rPr>
          <w:rFonts w:hint="eastAsia"/>
          <w:rtl/>
        </w:rPr>
        <w:t>שהוא</w:t>
      </w:r>
      <w:r w:rsidRPr="00AE55B0">
        <w:rPr>
          <w:rtl/>
        </w:rPr>
        <w:t xml:space="preserve"> </w:t>
      </w:r>
      <w:r w:rsidRPr="00AE55B0">
        <w:rPr>
          <w:rFonts w:hint="eastAsia"/>
          <w:rtl/>
        </w:rPr>
        <w:t>חבר</w:t>
      </w:r>
      <w:r w:rsidRPr="00AE55B0">
        <w:rPr>
          <w:rtl/>
        </w:rPr>
        <w:t xml:space="preserve"> </w:t>
      </w:r>
      <w:r w:rsidRPr="00AE55B0">
        <w:rPr>
          <w:rFonts w:hint="eastAsia"/>
          <w:rtl/>
        </w:rPr>
        <w:t>הכנסת</w:t>
      </w:r>
      <w:r w:rsidRPr="00AE55B0">
        <w:rPr>
          <w:rtl/>
        </w:rPr>
        <w:t xml:space="preserve"> </w:t>
      </w:r>
      <w:r w:rsidRPr="00AE55B0">
        <w:rPr>
          <w:rFonts w:hint="eastAsia"/>
          <w:rtl/>
        </w:rPr>
        <w:t>יחולו</w:t>
      </w:r>
      <w:r w:rsidRPr="00AE55B0">
        <w:rPr>
          <w:rtl/>
        </w:rPr>
        <w:t xml:space="preserve"> </w:t>
      </w:r>
      <w:r w:rsidRPr="00AE55B0">
        <w:rPr>
          <w:rFonts w:hint="eastAsia"/>
          <w:rtl/>
        </w:rPr>
        <w:t>בשינויים</w:t>
      </w:r>
      <w:r w:rsidRPr="00AE55B0">
        <w:rPr>
          <w:rFonts w:hint="cs"/>
          <w:rtl/>
        </w:rPr>
        <w:t xml:space="preserve"> </w:t>
      </w:r>
      <w:r w:rsidRPr="00AE55B0">
        <w:rPr>
          <w:rFonts w:hint="eastAsia"/>
          <w:rtl/>
        </w:rPr>
        <w:t>המחויבים</w:t>
      </w:r>
      <w:r w:rsidRPr="00AE55B0">
        <w:rPr>
          <w:rFonts w:hint="cs"/>
          <w:rtl/>
        </w:rPr>
        <w:t>)</w:t>
      </w:r>
      <w:r w:rsidRPr="00AE55B0">
        <w:rPr>
          <w:rtl/>
        </w:rPr>
        <w:t xml:space="preserve"> </w:t>
      </w:r>
      <w:r w:rsidRPr="00AE55B0">
        <w:rPr>
          <w:rFonts w:hint="eastAsia"/>
          <w:rtl/>
        </w:rPr>
        <w:t>אם</w:t>
      </w:r>
      <w:r w:rsidRPr="00AE55B0">
        <w:rPr>
          <w:rtl/>
        </w:rPr>
        <w:t xml:space="preserve"> </w:t>
      </w:r>
      <w:r w:rsidRPr="00AE55B0">
        <w:rPr>
          <w:rFonts w:hint="eastAsia"/>
          <w:rtl/>
        </w:rPr>
        <w:t>לא</w:t>
      </w:r>
      <w:r w:rsidRPr="00AE55B0">
        <w:rPr>
          <w:rtl/>
        </w:rPr>
        <w:t xml:space="preserve"> </w:t>
      </w:r>
      <w:r w:rsidRPr="00AE55B0">
        <w:rPr>
          <w:rFonts w:hint="eastAsia"/>
          <w:rtl/>
        </w:rPr>
        <w:t>היה</w:t>
      </w:r>
      <w:r w:rsidRPr="00AE55B0">
        <w:rPr>
          <w:rtl/>
        </w:rPr>
        <w:t xml:space="preserve"> </w:t>
      </w:r>
      <w:r w:rsidRPr="00AE55B0">
        <w:rPr>
          <w:rFonts w:hint="eastAsia"/>
          <w:rtl/>
        </w:rPr>
        <w:t>ממלא</w:t>
      </w:r>
      <w:r w:rsidRPr="00AE55B0">
        <w:rPr>
          <w:rtl/>
        </w:rPr>
        <w:t xml:space="preserve"> </w:t>
      </w:r>
      <w:r w:rsidRPr="00AE55B0">
        <w:rPr>
          <w:rFonts w:hint="eastAsia"/>
          <w:rtl/>
        </w:rPr>
        <w:t>מקום</w:t>
      </w:r>
      <w:r w:rsidRPr="00AE55B0">
        <w:rPr>
          <w:rtl/>
        </w:rPr>
        <w:t xml:space="preserve"> </w:t>
      </w:r>
      <w:r w:rsidRPr="00AE55B0">
        <w:rPr>
          <w:rFonts w:hint="eastAsia"/>
          <w:rtl/>
        </w:rPr>
        <w:t>לראש</w:t>
      </w:r>
      <w:r w:rsidRPr="00AE55B0">
        <w:rPr>
          <w:rtl/>
        </w:rPr>
        <w:t xml:space="preserve"> </w:t>
      </w:r>
      <w:r w:rsidRPr="00AE55B0">
        <w:rPr>
          <w:rFonts w:hint="eastAsia"/>
          <w:rtl/>
        </w:rPr>
        <w:t>הממשלה</w:t>
      </w:r>
      <w:r w:rsidRPr="00AE55B0">
        <w:rPr>
          <w:rtl/>
        </w:rPr>
        <w:t xml:space="preserve"> </w:t>
      </w:r>
      <w:r w:rsidRPr="00AE55B0">
        <w:rPr>
          <w:rFonts w:hint="eastAsia"/>
          <w:rtl/>
        </w:rPr>
        <w:t>עד</w:t>
      </w:r>
      <w:r w:rsidRPr="00AE55B0">
        <w:rPr>
          <w:rFonts w:hint="cs"/>
          <w:rtl/>
        </w:rPr>
        <w:t xml:space="preserve"> </w:t>
      </w:r>
      <w:r w:rsidRPr="00AE55B0">
        <w:rPr>
          <w:rFonts w:hint="eastAsia"/>
          <w:rtl/>
        </w:rPr>
        <w:t>לישיבה</w:t>
      </w:r>
      <w:r w:rsidRPr="00AE55B0">
        <w:rPr>
          <w:rtl/>
        </w:rPr>
        <w:t xml:space="preserve"> </w:t>
      </w:r>
      <w:r w:rsidRPr="00AE55B0">
        <w:rPr>
          <w:rFonts w:hint="eastAsia"/>
          <w:rtl/>
        </w:rPr>
        <w:t>זו</w:t>
      </w:r>
      <w:r w:rsidRPr="00AE55B0">
        <w:rPr>
          <w:rtl/>
        </w:rPr>
        <w:t xml:space="preserve"> </w:t>
      </w:r>
      <w:r w:rsidRPr="00AE55B0">
        <w:rPr>
          <w:rFonts w:hint="eastAsia"/>
          <w:rtl/>
        </w:rPr>
        <w:t>או</w:t>
      </w:r>
      <w:r w:rsidRPr="00AE55B0">
        <w:rPr>
          <w:rtl/>
        </w:rPr>
        <w:t xml:space="preserve"> </w:t>
      </w:r>
      <w:r w:rsidRPr="00AE55B0">
        <w:rPr>
          <w:rFonts w:hint="eastAsia"/>
          <w:rtl/>
        </w:rPr>
        <w:t>שנבצר</w:t>
      </w:r>
      <w:r w:rsidRPr="00AE55B0">
        <w:rPr>
          <w:rtl/>
        </w:rPr>
        <w:t xml:space="preserve"> </w:t>
      </w:r>
      <w:r w:rsidRPr="00AE55B0">
        <w:rPr>
          <w:rFonts w:hint="eastAsia"/>
          <w:rtl/>
        </w:rPr>
        <w:t>ממנו</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תפקידיו</w:t>
      </w:r>
      <w:r w:rsidRPr="00AE55B0">
        <w:rPr>
          <w:rtl/>
        </w:rPr>
        <w:t xml:space="preserve"> </w:t>
      </w:r>
      <w:r w:rsidRPr="00AE55B0">
        <w:rPr>
          <w:rFonts w:hint="eastAsia"/>
          <w:rtl/>
        </w:rPr>
        <w:t>כממלא</w:t>
      </w:r>
      <w:r w:rsidRPr="00AE55B0">
        <w:rPr>
          <w:rFonts w:hint="cs"/>
          <w:rtl/>
        </w:rPr>
        <w:t xml:space="preserve"> </w:t>
      </w:r>
      <w:r w:rsidRPr="00AE55B0">
        <w:rPr>
          <w:rFonts w:hint="eastAsia"/>
          <w:rtl/>
        </w:rPr>
        <w:t>מקום</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Fonts w:hint="cs"/>
          <w:rtl/>
        </w:rPr>
        <w:t>)</w:t>
      </w:r>
      <w:r w:rsidRPr="00AE55B0">
        <w:rPr>
          <w:rtl/>
        </w:rPr>
        <w:t xml:space="preserve">. </w:t>
      </w:r>
      <w:r w:rsidRPr="00AE55B0">
        <w:rPr>
          <w:rFonts w:hint="eastAsia"/>
          <w:rtl/>
        </w:rPr>
        <w:t>החלטת</w:t>
      </w:r>
      <w:r w:rsidRPr="00AE55B0">
        <w:rPr>
          <w:rtl/>
        </w:rPr>
        <w:t xml:space="preserve"> </w:t>
      </w:r>
      <w:r w:rsidRPr="00AE55B0">
        <w:rPr>
          <w:rFonts w:hint="eastAsia"/>
          <w:rtl/>
        </w:rPr>
        <w:t>הממשלה</w:t>
      </w:r>
      <w:r w:rsidRPr="00AE55B0">
        <w:rPr>
          <w:rtl/>
        </w:rPr>
        <w:t xml:space="preserve"> </w:t>
      </w:r>
      <w:r w:rsidRPr="00AE55B0">
        <w:rPr>
          <w:rFonts w:hint="eastAsia"/>
          <w:rtl/>
        </w:rPr>
        <w:t>כי</w:t>
      </w:r>
      <w:r w:rsidRPr="00AE55B0">
        <w:rPr>
          <w:rtl/>
        </w:rPr>
        <w:t xml:space="preserve"> </w:t>
      </w:r>
      <w:r w:rsidRPr="00AE55B0">
        <w:rPr>
          <w:rFonts w:hint="eastAsia"/>
          <w:rtl/>
        </w:rPr>
        <w:t>נבצר</w:t>
      </w:r>
      <w:r w:rsidRPr="00AE55B0">
        <w:rPr>
          <w:rtl/>
        </w:rPr>
        <w:t xml:space="preserve"> </w:t>
      </w:r>
      <w:r w:rsidRPr="00AE55B0">
        <w:rPr>
          <w:rFonts w:hint="eastAsia"/>
          <w:rtl/>
        </w:rPr>
        <w:t>זמנית</w:t>
      </w:r>
      <w:r w:rsidRPr="00AE55B0">
        <w:rPr>
          <w:rFonts w:hint="cs"/>
          <w:rtl/>
        </w:rPr>
        <w:t xml:space="preserve"> </w:t>
      </w:r>
      <w:r w:rsidRPr="00AE55B0">
        <w:rPr>
          <w:rFonts w:hint="eastAsia"/>
          <w:rtl/>
        </w:rPr>
        <w:t>מראש</w:t>
      </w:r>
      <w:r w:rsidRPr="00AE55B0">
        <w:rPr>
          <w:rtl/>
        </w:rPr>
        <w:t xml:space="preserve"> </w:t>
      </w:r>
      <w:r w:rsidRPr="00AE55B0">
        <w:rPr>
          <w:rFonts w:hint="eastAsia"/>
          <w:rtl/>
        </w:rPr>
        <w:t>הממשלה</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תתקבל</w:t>
      </w:r>
      <w:r w:rsidRPr="00AE55B0">
        <w:rPr>
          <w:rtl/>
        </w:rPr>
        <w:t xml:space="preserve"> </w:t>
      </w:r>
      <w:r w:rsidRPr="00AE55B0">
        <w:rPr>
          <w:rFonts w:hint="eastAsia"/>
          <w:rtl/>
        </w:rPr>
        <w:t>רק</w:t>
      </w:r>
      <w:r w:rsidRPr="00AE55B0">
        <w:rPr>
          <w:rtl/>
        </w:rPr>
        <w:t xml:space="preserve"> </w:t>
      </w:r>
      <w:r w:rsidRPr="00AE55B0">
        <w:rPr>
          <w:rFonts w:hint="eastAsia"/>
          <w:rtl/>
        </w:rPr>
        <w:t>ברוב</w:t>
      </w:r>
      <w:r w:rsidRPr="00AE55B0">
        <w:rPr>
          <w:rtl/>
        </w:rPr>
        <w:t xml:space="preserve"> </w:t>
      </w:r>
      <w:r w:rsidRPr="00AE55B0">
        <w:rPr>
          <w:rFonts w:hint="eastAsia"/>
          <w:rtl/>
        </w:rPr>
        <w:t>של</w:t>
      </w:r>
      <w:r w:rsidRPr="00AE55B0">
        <w:rPr>
          <w:rFonts w:hint="cs"/>
          <w:rtl/>
        </w:rPr>
        <w:t xml:space="preserve"> </w:t>
      </w:r>
      <w:r w:rsidRPr="00AE55B0">
        <w:rPr>
          <w:rFonts w:hint="eastAsia"/>
          <w:rtl/>
        </w:rPr>
        <w:t>לפחות</w:t>
      </w:r>
      <w:r w:rsidRPr="00AE55B0">
        <w:rPr>
          <w:rtl/>
        </w:rPr>
        <w:t xml:space="preserve"> </w:t>
      </w:r>
      <w:r w:rsidRPr="00AE55B0">
        <w:rPr>
          <w:rFonts w:hint="eastAsia"/>
          <w:rtl/>
        </w:rPr>
        <w:t>שלושה</w:t>
      </w:r>
      <w:r w:rsidRPr="00AE55B0">
        <w:rPr>
          <w:rtl/>
        </w:rPr>
        <w:t xml:space="preserve"> </w:t>
      </w:r>
      <w:r w:rsidRPr="00AE55B0">
        <w:rPr>
          <w:rFonts w:hint="eastAsia"/>
          <w:rtl/>
        </w:rPr>
        <w:t>רבעים</w:t>
      </w:r>
      <w:r w:rsidRPr="00AE55B0">
        <w:rPr>
          <w:rtl/>
        </w:rPr>
        <w:t xml:space="preserve"> </w:t>
      </w:r>
      <w:r w:rsidRPr="00AE55B0">
        <w:rPr>
          <w:rFonts w:hint="eastAsia"/>
          <w:rtl/>
        </w:rPr>
        <w:t>מחבריה</w:t>
      </w:r>
      <w:r w:rsidRPr="00AE55B0">
        <w:rPr>
          <w:rtl/>
        </w:rPr>
        <w:t xml:space="preserve">. </w:t>
      </w:r>
      <w:r w:rsidRPr="00AE55B0">
        <w:rPr>
          <w:rFonts w:hint="eastAsia"/>
          <w:rtl/>
        </w:rPr>
        <w:t>אם</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יתנגד</w:t>
      </w:r>
      <w:r w:rsidRPr="00AE55B0">
        <w:rPr>
          <w:rFonts w:hint="cs"/>
          <w:rtl/>
        </w:rPr>
        <w:t xml:space="preserve"> </w:t>
      </w:r>
      <w:r w:rsidRPr="00AE55B0">
        <w:rPr>
          <w:rFonts w:hint="eastAsia"/>
          <w:rtl/>
        </w:rPr>
        <w:t>להחלטת</w:t>
      </w:r>
      <w:r w:rsidRPr="00AE55B0">
        <w:rPr>
          <w:rtl/>
        </w:rPr>
        <w:t xml:space="preserve"> </w:t>
      </w:r>
      <w:r w:rsidRPr="00AE55B0">
        <w:rPr>
          <w:rFonts w:hint="eastAsia"/>
          <w:rtl/>
        </w:rPr>
        <w:t>הממשלה</w:t>
      </w:r>
      <w:r w:rsidRPr="00AE55B0">
        <w:rPr>
          <w:rtl/>
        </w:rPr>
        <w:t xml:space="preserve"> </w:t>
      </w:r>
      <w:r w:rsidRPr="00AE55B0">
        <w:rPr>
          <w:rFonts w:hint="eastAsia"/>
          <w:rtl/>
        </w:rPr>
        <w:t>להחליט</w:t>
      </w:r>
      <w:r w:rsidRPr="00AE55B0">
        <w:rPr>
          <w:rtl/>
        </w:rPr>
        <w:t xml:space="preserve"> </w:t>
      </w:r>
      <w:r w:rsidRPr="00AE55B0">
        <w:rPr>
          <w:rFonts w:hint="eastAsia"/>
          <w:rtl/>
        </w:rPr>
        <w:t>על</w:t>
      </w:r>
      <w:r w:rsidRPr="00AE55B0">
        <w:rPr>
          <w:rtl/>
        </w:rPr>
        <w:t xml:space="preserve"> </w:t>
      </w:r>
      <w:r w:rsidRPr="00AE55B0">
        <w:rPr>
          <w:rFonts w:hint="eastAsia"/>
          <w:rtl/>
        </w:rPr>
        <w:t>נבצרותו</w:t>
      </w:r>
      <w:r w:rsidRPr="00AE55B0">
        <w:rPr>
          <w:rtl/>
        </w:rPr>
        <w:t xml:space="preserve">, </w:t>
      </w:r>
      <w:r w:rsidRPr="00AE55B0">
        <w:rPr>
          <w:rFonts w:hint="eastAsia"/>
          <w:rtl/>
        </w:rPr>
        <w:t>הוא</w:t>
      </w:r>
      <w:r w:rsidRPr="00AE55B0">
        <w:rPr>
          <w:rtl/>
        </w:rPr>
        <w:t xml:space="preserve"> </w:t>
      </w:r>
      <w:r w:rsidRPr="00AE55B0">
        <w:rPr>
          <w:rFonts w:hint="eastAsia"/>
          <w:rtl/>
        </w:rPr>
        <w:t>יהיה</w:t>
      </w:r>
      <w:r w:rsidRPr="00AE55B0">
        <w:rPr>
          <w:rtl/>
        </w:rPr>
        <w:t xml:space="preserve"> </w:t>
      </w:r>
      <w:r w:rsidRPr="00AE55B0">
        <w:rPr>
          <w:rFonts w:hint="eastAsia"/>
          <w:rtl/>
        </w:rPr>
        <w:t>רשאי</w:t>
      </w:r>
    </w:p>
    <w:p w:rsidR="007C5F54" w:rsidRPr="00AE55B0" w:rsidRDefault="007C5F54" w:rsidP="007C5F54">
      <w:pPr>
        <w:pStyle w:val="Ruller5"/>
        <w:rPr>
          <w:rtl/>
        </w:rPr>
      </w:pPr>
      <w:r w:rsidRPr="00AE55B0">
        <w:rPr>
          <w:rFonts w:hint="eastAsia"/>
          <w:rtl/>
        </w:rPr>
        <w:t>להודיע</w:t>
      </w:r>
      <w:r w:rsidRPr="00AE55B0">
        <w:rPr>
          <w:rtl/>
        </w:rPr>
        <w:t xml:space="preserve"> </w:t>
      </w:r>
      <w:r w:rsidRPr="00AE55B0">
        <w:rPr>
          <w:rFonts w:hint="eastAsia"/>
          <w:rtl/>
        </w:rPr>
        <w:t>על</w:t>
      </w:r>
      <w:r w:rsidRPr="00AE55B0">
        <w:rPr>
          <w:rtl/>
        </w:rPr>
        <w:t xml:space="preserve"> </w:t>
      </w:r>
      <w:r w:rsidRPr="00AE55B0">
        <w:rPr>
          <w:rFonts w:hint="eastAsia"/>
          <w:rtl/>
        </w:rPr>
        <w:t>כך</w:t>
      </w:r>
      <w:r w:rsidRPr="00AE55B0">
        <w:rPr>
          <w:rtl/>
        </w:rPr>
        <w:t xml:space="preserve"> </w:t>
      </w:r>
      <w:r w:rsidRPr="00AE55B0">
        <w:rPr>
          <w:rFonts w:hint="eastAsia"/>
          <w:rtl/>
        </w:rPr>
        <w:t>ליושב</w:t>
      </w:r>
      <w:r w:rsidRPr="00AE55B0">
        <w:rPr>
          <w:rtl/>
        </w:rPr>
        <w:t xml:space="preserve"> </w:t>
      </w:r>
      <w:r w:rsidRPr="00AE55B0">
        <w:rPr>
          <w:rFonts w:hint="eastAsia"/>
          <w:rtl/>
        </w:rPr>
        <w:t>ראש</w:t>
      </w:r>
      <w:r w:rsidRPr="00AE55B0">
        <w:rPr>
          <w:rtl/>
        </w:rPr>
        <w:t xml:space="preserve"> </w:t>
      </w:r>
      <w:r w:rsidRPr="00AE55B0">
        <w:rPr>
          <w:rFonts w:hint="eastAsia"/>
          <w:rtl/>
        </w:rPr>
        <w:t>הכנסת</w:t>
      </w:r>
      <w:r w:rsidRPr="00AE55B0">
        <w:rPr>
          <w:rtl/>
        </w:rPr>
        <w:t xml:space="preserve">, </w:t>
      </w:r>
      <w:r w:rsidRPr="00AE55B0">
        <w:rPr>
          <w:rFonts w:hint="eastAsia"/>
          <w:rtl/>
        </w:rPr>
        <w:t>ועל</w:t>
      </w:r>
      <w:r w:rsidRPr="00AE55B0">
        <w:rPr>
          <w:rtl/>
        </w:rPr>
        <w:t xml:space="preserve"> </w:t>
      </w:r>
      <w:r w:rsidRPr="00AE55B0">
        <w:rPr>
          <w:rFonts w:hint="eastAsia"/>
          <w:rtl/>
        </w:rPr>
        <w:t>יושב</w:t>
      </w:r>
      <w:r w:rsidRPr="00AE55B0">
        <w:rPr>
          <w:rtl/>
        </w:rPr>
        <w:t xml:space="preserve"> </w:t>
      </w:r>
      <w:r w:rsidRPr="00AE55B0">
        <w:rPr>
          <w:rFonts w:hint="eastAsia"/>
          <w:rtl/>
        </w:rPr>
        <w:t>ראש</w:t>
      </w:r>
      <w:r w:rsidRPr="00AE55B0">
        <w:rPr>
          <w:rtl/>
        </w:rPr>
        <w:t xml:space="preserve"> </w:t>
      </w:r>
      <w:r w:rsidRPr="00AE55B0">
        <w:rPr>
          <w:rFonts w:hint="eastAsia"/>
          <w:rtl/>
        </w:rPr>
        <w:t>הכנסת</w:t>
      </w:r>
    </w:p>
    <w:p w:rsidR="007C5F54" w:rsidRPr="00AE55B0" w:rsidRDefault="007C5F54" w:rsidP="007C5F54">
      <w:pPr>
        <w:pStyle w:val="Ruller5"/>
        <w:rPr>
          <w:rtl/>
        </w:rPr>
      </w:pPr>
      <w:r w:rsidRPr="00AE55B0">
        <w:rPr>
          <w:rFonts w:hint="eastAsia"/>
          <w:rtl/>
        </w:rPr>
        <w:t>יהיה</w:t>
      </w:r>
      <w:r w:rsidRPr="00AE55B0">
        <w:rPr>
          <w:rtl/>
        </w:rPr>
        <w:t xml:space="preserve"> </w:t>
      </w:r>
      <w:r w:rsidRPr="00AE55B0">
        <w:rPr>
          <w:rFonts w:hint="eastAsia"/>
          <w:rtl/>
        </w:rPr>
        <w:t>לקבוע</w:t>
      </w:r>
      <w:r w:rsidRPr="00AE55B0">
        <w:rPr>
          <w:rtl/>
        </w:rPr>
        <w:t xml:space="preserve"> </w:t>
      </w:r>
      <w:r w:rsidRPr="00AE55B0">
        <w:rPr>
          <w:rFonts w:hint="eastAsia"/>
          <w:rtl/>
        </w:rPr>
        <w:t>ישיבה</w:t>
      </w:r>
      <w:r w:rsidRPr="00AE55B0">
        <w:rPr>
          <w:rtl/>
        </w:rPr>
        <w:t xml:space="preserve"> </w:t>
      </w:r>
      <w:r w:rsidRPr="00AE55B0">
        <w:rPr>
          <w:rFonts w:hint="eastAsia"/>
          <w:rtl/>
        </w:rPr>
        <w:t>של</w:t>
      </w:r>
      <w:r w:rsidRPr="00AE55B0">
        <w:rPr>
          <w:rtl/>
        </w:rPr>
        <w:t xml:space="preserve"> </w:t>
      </w:r>
      <w:r w:rsidRPr="00AE55B0">
        <w:rPr>
          <w:rFonts w:hint="eastAsia"/>
          <w:rtl/>
        </w:rPr>
        <w:t>הכנסת</w:t>
      </w:r>
      <w:r w:rsidRPr="00AE55B0">
        <w:rPr>
          <w:rtl/>
        </w:rPr>
        <w:t xml:space="preserve"> </w:t>
      </w:r>
      <w:r w:rsidRPr="00AE55B0">
        <w:rPr>
          <w:rFonts w:hint="eastAsia"/>
          <w:rtl/>
        </w:rPr>
        <w:t>לעניין</w:t>
      </w:r>
      <w:r w:rsidRPr="00AE55B0">
        <w:rPr>
          <w:rtl/>
        </w:rPr>
        <w:t xml:space="preserve"> </w:t>
      </w:r>
      <w:r w:rsidRPr="00AE55B0">
        <w:rPr>
          <w:rFonts w:hint="eastAsia"/>
          <w:rtl/>
        </w:rPr>
        <w:t>זה</w:t>
      </w:r>
      <w:r w:rsidRPr="00AE55B0">
        <w:rPr>
          <w:rtl/>
        </w:rPr>
        <w:t xml:space="preserve"> </w:t>
      </w:r>
      <w:r w:rsidRPr="00AE55B0">
        <w:rPr>
          <w:rFonts w:hint="eastAsia"/>
          <w:rtl/>
        </w:rPr>
        <w:t>בתוך</w:t>
      </w:r>
      <w:r w:rsidRPr="00AE55B0">
        <w:rPr>
          <w:rtl/>
        </w:rPr>
        <w:t xml:space="preserve"> </w:t>
      </w:r>
      <w:r w:rsidRPr="00AE55B0">
        <w:rPr>
          <w:rFonts w:hint="eastAsia"/>
          <w:rtl/>
        </w:rPr>
        <w:t>שבעה</w:t>
      </w:r>
      <w:r w:rsidRPr="00AE55B0">
        <w:rPr>
          <w:rFonts w:hint="cs"/>
          <w:rtl/>
        </w:rPr>
        <w:t xml:space="preserve"> </w:t>
      </w:r>
      <w:r w:rsidRPr="00AE55B0">
        <w:rPr>
          <w:rFonts w:hint="eastAsia"/>
          <w:rtl/>
        </w:rPr>
        <w:t>ימים</w:t>
      </w:r>
      <w:r w:rsidRPr="00AE55B0">
        <w:rPr>
          <w:rtl/>
        </w:rPr>
        <w:t xml:space="preserve"> </w:t>
      </w:r>
      <w:r w:rsidRPr="00AE55B0">
        <w:rPr>
          <w:rFonts w:hint="eastAsia"/>
          <w:rtl/>
        </w:rPr>
        <w:t>מיום</w:t>
      </w:r>
      <w:r w:rsidRPr="00AE55B0">
        <w:rPr>
          <w:rtl/>
        </w:rPr>
        <w:t xml:space="preserve"> </w:t>
      </w:r>
      <w:r w:rsidRPr="00AE55B0">
        <w:rPr>
          <w:rFonts w:hint="eastAsia"/>
          <w:rtl/>
        </w:rPr>
        <w:t>הודעתו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בדבר</w:t>
      </w:r>
      <w:r w:rsidRPr="00AE55B0">
        <w:rPr>
          <w:rtl/>
        </w:rPr>
        <w:t xml:space="preserve"> </w:t>
      </w:r>
      <w:r w:rsidRPr="00AE55B0">
        <w:rPr>
          <w:rFonts w:hint="eastAsia"/>
          <w:rtl/>
        </w:rPr>
        <w:t>התנגדותו</w:t>
      </w:r>
      <w:r w:rsidRPr="00AE55B0">
        <w:rPr>
          <w:rFonts w:hint="cs"/>
          <w:rtl/>
        </w:rPr>
        <w:t xml:space="preserve"> </w:t>
      </w:r>
      <w:r w:rsidRPr="00AE55B0">
        <w:rPr>
          <w:rFonts w:hint="eastAsia"/>
          <w:rtl/>
        </w:rPr>
        <w:t>ונבצרותו</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לפי</w:t>
      </w:r>
      <w:r w:rsidRPr="00AE55B0">
        <w:rPr>
          <w:rtl/>
        </w:rPr>
        <w:t xml:space="preserve"> </w:t>
      </w:r>
      <w:r w:rsidRPr="00AE55B0">
        <w:rPr>
          <w:rFonts w:hint="eastAsia"/>
          <w:rtl/>
        </w:rPr>
        <w:t>החלטת</w:t>
      </w:r>
      <w:r w:rsidRPr="00AE55B0">
        <w:rPr>
          <w:rtl/>
        </w:rPr>
        <w:t xml:space="preserve"> </w:t>
      </w:r>
      <w:r w:rsidRPr="00AE55B0">
        <w:rPr>
          <w:rFonts w:hint="eastAsia"/>
          <w:rtl/>
        </w:rPr>
        <w:t>הממשלה</w:t>
      </w:r>
      <w:r w:rsidRPr="00AE55B0">
        <w:rPr>
          <w:rtl/>
        </w:rPr>
        <w:t xml:space="preserve"> </w:t>
      </w:r>
      <w:r w:rsidRPr="00AE55B0">
        <w:rPr>
          <w:rFonts w:hint="eastAsia"/>
          <w:rtl/>
        </w:rPr>
        <w:t>תיכנס</w:t>
      </w:r>
    </w:p>
    <w:p w:rsidR="007C5F54" w:rsidRPr="00AE55B0" w:rsidRDefault="007C5F54" w:rsidP="007C5F54">
      <w:pPr>
        <w:pStyle w:val="Ruller5"/>
        <w:rPr>
          <w:rtl/>
        </w:rPr>
      </w:pPr>
      <w:r w:rsidRPr="00AE55B0">
        <w:rPr>
          <w:rFonts w:hint="eastAsia"/>
          <w:rtl/>
        </w:rPr>
        <w:t>לתוקף</w:t>
      </w:r>
      <w:r w:rsidRPr="00AE55B0">
        <w:rPr>
          <w:rtl/>
        </w:rPr>
        <w:t xml:space="preserve"> </w:t>
      </w:r>
      <w:r w:rsidRPr="00AE55B0">
        <w:rPr>
          <w:rFonts w:hint="eastAsia"/>
          <w:rtl/>
        </w:rPr>
        <w:t>רק</w:t>
      </w:r>
      <w:r w:rsidRPr="00AE55B0">
        <w:rPr>
          <w:rtl/>
        </w:rPr>
        <w:t xml:space="preserve"> </w:t>
      </w:r>
      <w:r w:rsidRPr="00AE55B0">
        <w:rPr>
          <w:rFonts w:hint="eastAsia"/>
          <w:rtl/>
        </w:rPr>
        <w:t>אם</w:t>
      </w:r>
      <w:r w:rsidRPr="00AE55B0">
        <w:rPr>
          <w:rtl/>
        </w:rPr>
        <w:t xml:space="preserve"> </w:t>
      </w:r>
      <w:r w:rsidRPr="00AE55B0">
        <w:rPr>
          <w:rFonts w:hint="eastAsia"/>
          <w:rtl/>
        </w:rPr>
        <w:t>תתקבל</w:t>
      </w:r>
      <w:r w:rsidRPr="00AE55B0">
        <w:rPr>
          <w:rtl/>
        </w:rPr>
        <w:t xml:space="preserve"> </w:t>
      </w:r>
      <w:r w:rsidRPr="00AE55B0">
        <w:rPr>
          <w:rFonts w:hint="eastAsia"/>
          <w:rtl/>
        </w:rPr>
        <w:t>בהחלטה</w:t>
      </w:r>
      <w:r w:rsidRPr="00AE55B0">
        <w:rPr>
          <w:rtl/>
        </w:rPr>
        <w:t xml:space="preserve"> </w:t>
      </w:r>
      <w:r w:rsidRPr="00AE55B0">
        <w:rPr>
          <w:rFonts w:hint="eastAsia"/>
          <w:rtl/>
        </w:rPr>
        <w:t>של</w:t>
      </w:r>
      <w:r w:rsidRPr="00AE55B0">
        <w:rPr>
          <w:rtl/>
        </w:rPr>
        <w:t xml:space="preserve"> </w:t>
      </w:r>
      <w:r w:rsidRPr="00AE55B0">
        <w:rPr>
          <w:rFonts w:hint="eastAsia"/>
          <w:rtl/>
        </w:rPr>
        <w:t>הכנסת</w:t>
      </w:r>
      <w:r w:rsidRPr="00AE55B0">
        <w:rPr>
          <w:rtl/>
        </w:rPr>
        <w:t xml:space="preserve"> </w:t>
      </w:r>
      <w:r w:rsidRPr="00AE55B0">
        <w:rPr>
          <w:rFonts w:hint="eastAsia"/>
          <w:rtl/>
        </w:rPr>
        <w:t>ברוב</w:t>
      </w:r>
      <w:r w:rsidRPr="00AE55B0">
        <w:rPr>
          <w:rtl/>
        </w:rPr>
        <w:t xml:space="preserve"> </w:t>
      </w:r>
      <w:r w:rsidRPr="00AE55B0">
        <w:rPr>
          <w:rFonts w:hint="eastAsia"/>
          <w:rtl/>
        </w:rPr>
        <w:t>של</w:t>
      </w:r>
      <w:r w:rsidRPr="00AE55B0">
        <w:rPr>
          <w:rFonts w:hint="cs"/>
          <w:rtl/>
        </w:rPr>
        <w:t xml:space="preserve"> </w:t>
      </w:r>
      <w:r w:rsidRPr="00AE55B0">
        <w:rPr>
          <w:rFonts w:hint="eastAsia"/>
          <w:rtl/>
        </w:rPr>
        <w:t>תשעים</w:t>
      </w:r>
      <w:r w:rsidRPr="00AE55B0">
        <w:rPr>
          <w:rtl/>
        </w:rPr>
        <w:t xml:space="preserve"> </w:t>
      </w:r>
      <w:r w:rsidRPr="00AE55B0">
        <w:rPr>
          <w:rFonts w:hint="eastAsia"/>
          <w:rtl/>
        </w:rPr>
        <w:t>חברי</w:t>
      </w:r>
      <w:r w:rsidRPr="00AE55B0">
        <w:rPr>
          <w:rtl/>
        </w:rPr>
        <w:t xml:space="preserve"> </w:t>
      </w:r>
      <w:r w:rsidRPr="00AE55B0">
        <w:rPr>
          <w:rFonts w:hint="eastAsia"/>
          <w:rtl/>
        </w:rPr>
        <w:t>הכנסת</w:t>
      </w:r>
      <w:r w:rsidRPr="00AE55B0">
        <w:rPr>
          <w:rtl/>
        </w:rPr>
        <w:t>.</w:t>
      </w:r>
      <w:r w:rsidRPr="00AE55B0">
        <w:rPr>
          <w:rFonts w:hint="cs"/>
          <w:rtl/>
        </w:rPr>
        <w:t xml:space="preserve"> </w:t>
      </w:r>
      <w:r w:rsidRPr="00AE55B0">
        <w:rPr>
          <w:rFonts w:hint="eastAsia"/>
          <w:rtl/>
        </w:rPr>
        <w:t>עוד</w:t>
      </w:r>
      <w:r w:rsidRPr="00AE55B0">
        <w:rPr>
          <w:rtl/>
        </w:rPr>
        <w:t xml:space="preserve"> </w:t>
      </w:r>
      <w:r w:rsidRPr="00AE55B0">
        <w:rPr>
          <w:rFonts w:hint="eastAsia"/>
          <w:rtl/>
        </w:rPr>
        <w:t>מוצע</w:t>
      </w:r>
      <w:r w:rsidRPr="00AE55B0">
        <w:rPr>
          <w:rtl/>
        </w:rPr>
        <w:t xml:space="preserve"> </w:t>
      </w:r>
      <w:r w:rsidRPr="00AE55B0">
        <w:rPr>
          <w:rFonts w:hint="eastAsia"/>
          <w:rtl/>
        </w:rPr>
        <w:t>לקבוע</w:t>
      </w:r>
      <w:r w:rsidRPr="00AE55B0">
        <w:rPr>
          <w:rtl/>
        </w:rPr>
        <w:t xml:space="preserve"> </w:t>
      </w:r>
      <w:r w:rsidRPr="00AE55B0">
        <w:rPr>
          <w:rFonts w:hint="eastAsia"/>
          <w:rtl/>
        </w:rPr>
        <w:t>כי</w:t>
      </w:r>
      <w:r w:rsidRPr="00AE55B0">
        <w:rPr>
          <w:rtl/>
        </w:rPr>
        <w:t xml:space="preserve"> </w:t>
      </w:r>
      <w:r w:rsidRPr="00AE55B0">
        <w:rPr>
          <w:rFonts w:hint="eastAsia"/>
          <w:rtl/>
        </w:rPr>
        <w:t>נושא</w:t>
      </w:r>
      <w:r w:rsidRPr="00AE55B0">
        <w:rPr>
          <w:rtl/>
        </w:rPr>
        <w:t xml:space="preserve"> </w:t>
      </w:r>
      <w:r w:rsidRPr="00AE55B0">
        <w:rPr>
          <w:rFonts w:hint="eastAsia"/>
          <w:rtl/>
        </w:rPr>
        <w:t>ההכרזה</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או</w:t>
      </w:r>
      <w:r w:rsidRPr="00AE55B0">
        <w:rPr>
          <w:rFonts w:hint="cs"/>
          <w:rtl/>
        </w:rPr>
        <w:t xml:space="preserve"> </w:t>
      </w:r>
      <w:r w:rsidRPr="00AE55B0">
        <w:rPr>
          <w:rFonts w:hint="eastAsia"/>
          <w:rtl/>
        </w:rPr>
        <w:t>אישורה</w:t>
      </w:r>
      <w:r w:rsidRPr="00AE55B0">
        <w:rPr>
          <w:rtl/>
        </w:rPr>
        <w:t xml:space="preserve"> </w:t>
      </w:r>
      <w:r w:rsidRPr="00AE55B0">
        <w:rPr>
          <w:rFonts w:hint="eastAsia"/>
          <w:rtl/>
        </w:rPr>
        <w:t>לא</w:t>
      </w:r>
      <w:r w:rsidRPr="00AE55B0">
        <w:rPr>
          <w:rtl/>
        </w:rPr>
        <w:t xml:space="preserve"> </w:t>
      </w:r>
      <w:r w:rsidRPr="00AE55B0">
        <w:rPr>
          <w:rFonts w:hint="eastAsia"/>
          <w:rtl/>
        </w:rPr>
        <w:t>יהיו</w:t>
      </w:r>
      <w:r w:rsidRPr="00AE55B0">
        <w:rPr>
          <w:rtl/>
        </w:rPr>
        <w:t xml:space="preserve"> </w:t>
      </w:r>
      <w:r w:rsidRPr="00AE55B0">
        <w:rPr>
          <w:rFonts w:hint="eastAsia"/>
          <w:rtl/>
        </w:rPr>
        <w:t>נתונים</w:t>
      </w:r>
      <w:r w:rsidRPr="00AE55B0">
        <w:rPr>
          <w:rtl/>
        </w:rPr>
        <w:t xml:space="preserve"> </w:t>
      </w:r>
      <w:r w:rsidRPr="00AE55B0">
        <w:rPr>
          <w:rFonts w:hint="eastAsia"/>
          <w:rtl/>
        </w:rPr>
        <w:t>לביקורתו</w:t>
      </w:r>
      <w:r w:rsidRPr="00AE55B0">
        <w:rPr>
          <w:rtl/>
        </w:rPr>
        <w:t xml:space="preserve"> </w:t>
      </w:r>
      <w:r w:rsidRPr="00AE55B0">
        <w:rPr>
          <w:rFonts w:hint="eastAsia"/>
          <w:rtl/>
        </w:rPr>
        <w:t>של</w:t>
      </w:r>
      <w:r w:rsidRPr="00AE55B0">
        <w:rPr>
          <w:rtl/>
        </w:rPr>
        <w:t xml:space="preserve"> </w:t>
      </w:r>
      <w:r w:rsidRPr="00AE55B0">
        <w:rPr>
          <w:rFonts w:hint="eastAsia"/>
          <w:rtl/>
        </w:rPr>
        <w:t>בית</w:t>
      </w:r>
      <w:r w:rsidRPr="00AE55B0">
        <w:rPr>
          <w:rtl/>
        </w:rPr>
        <w:t xml:space="preserve"> </w:t>
      </w:r>
      <w:r w:rsidRPr="00AE55B0">
        <w:rPr>
          <w:rFonts w:hint="eastAsia"/>
          <w:rtl/>
        </w:rPr>
        <w:t>משפט</w:t>
      </w:r>
      <w:r w:rsidRPr="00AE55B0">
        <w:rPr>
          <w:rtl/>
        </w:rPr>
        <w:t xml:space="preserve">, </w:t>
      </w:r>
      <w:r w:rsidRPr="00AE55B0">
        <w:rPr>
          <w:rFonts w:hint="eastAsia"/>
          <w:rtl/>
        </w:rPr>
        <w:t>ובכלל</w:t>
      </w:r>
      <w:r w:rsidRPr="00AE55B0">
        <w:rPr>
          <w:rFonts w:hint="cs"/>
          <w:rtl/>
        </w:rPr>
        <w:t xml:space="preserve"> </w:t>
      </w:r>
      <w:r w:rsidRPr="00AE55B0">
        <w:rPr>
          <w:rFonts w:hint="eastAsia"/>
          <w:rtl/>
        </w:rPr>
        <w:t>זה</w:t>
      </w:r>
      <w:r w:rsidRPr="00AE55B0">
        <w:rPr>
          <w:rtl/>
        </w:rPr>
        <w:t xml:space="preserve"> </w:t>
      </w:r>
      <w:r w:rsidRPr="00AE55B0">
        <w:rPr>
          <w:rFonts w:hint="eastAsia"/>
          <w:rtl/>
        </w:rPr>
        <w:t>בית</w:t>
      </w:r>
      <w:r w:rsidRPr="00AE55B0">
        <w:rPr>
          <w:rtl/>
        </w:rPr>
        <w:t xml:space="preserve"> </w:t>
      </w:r>
      <w:r w:rsidRPr="00AE55B0">
        <w:rPr>
          <w:rFonts w:hint="eastAsia"/>
          <w:rtl/>
        </w:rPr>
        <w:t>המשפט</w:t>
      </w:r>
      <w:r w:rsidRPr="00AE55B0">
        <w:rPr>
          <w:rtl/>
        </w:rPr>
        <w:t xml:space="preserve"> </w:t>
      </w:r>
      <w:r w:rsidRPr="00AE55B0">
        <w:rPr>
          <w:rFonts w:hint="eastAsia"/>
          <w:rtl/>
        </w:rPr>
        <w:t>העליון</w:t>
      </w:r>
      <w:r w:rsidRPr="00AE55B0">
        <w:rPr>
          <w:rtl/>
        </w:rPr>
        <w:t xml:space="preserve"> </w:t>
      </w:r>
      <w:r w:rsidRPr="00AE55B0">
        <w:rPr>
          <w:rFonts w:hint="eastAsia"/>
          <w:rtl/>
        </w:rPr>
        <w:t>בשבתו</w:t>
      </w:r>
      <w:r w:rsidRPr="00AE55B0">
        <w:rPr>
          <w:rtl/>
        </w:rPr>
        <w:t xml:space="preserve"> </w:t>
      </w:r>
      <w:r w:rsidRPr="00AE55B0">
        <w:rPr>
          <w:rFonts w:hint="eastAsia"/>
          <w:rtl/>
        </w:rPr>
        <w:t>כבית</w:t>
      </w:r>
      <w:r w:rsidRPr="00AE55B0">
        <w:rPr>
          <w:rtl/>
        </w:rPr>
        <w:t xml:space="preserve"> </w:t>
      </w:r>
      <w:r w:rsidRPr="00AE55B0">
        <w:rPr>
          <w:rFonts w:hint="eastAsia"/>
          <w:rtl/>
        </w:rPr>
        <w:t>משפט</w:t>
      </w:r>
      <w:r w:rsidRPr="00AE55B0">
        <w:rPr>
          <w:rtl/>
        </w:rPr>
        <w:t xml:space="preserve"> </w:t>
      </w:r>
      <w:r w:rsidRPr="00AE55B0">
        <w:rPr>
          <w:rFonts w:hint="eastAsia"/>
          <w:rtl/>
        </w:rPr>
        <w:t>גבוה</w:t>
      </w:r>
      <w:r w:rsidRPr="00AE55B0">
        <w:rPr>
          <w:rtl/>
        </w:rPr>
        <w:t xml:space="preserve"> </w:t>
      </w:r>
      <w:r w:rsidRPr="00AE55B0">
        <w:rPr>
          <w:rFonts w:hint="eastAsia"/>
          <w:rtl/>
        </w:rPr>
        <w:t>לצדק</w:t>
      </w:r>
      <w:r w:rsidRPr="00AE55B0">
        <w:rPr>
          <w:rFonts w:hint="cs"/>
          <w:rtl/>
        </w:rPr>
        <w:t xml:space="preserve">". </w:t>
      </w:r>
    </w:p>
    <w:p w:rsidR="007C5F54" w:rsidRPr="00AE55B0" w:rsidRDefault="007C5F54" w:rsidP="007C5F54">
      <w:pPr>
        <w:pStyle w:val="Ruller41"/>
        <w:rPr>
          <w:rtl/>
        </w:rPr>
      </w:pPr>
    </w:p>
    <w:p w:rsidR="007C5F54" w:rsidRPr="00AE55B0" w:rsidRDefault="007C5F54" w:rsidP="007C5F54">
      <w:pPr>
        <w:pStyle w:val="Ruller41"/>
        <w:rPr>
          <w:rtl/>
        </w:rPr>
      </w:pPr>
      <w:r w:rsidRPr="00AE55B0">
        <w:rPr>
          <w:rtl/>
        </w:rPr>
        <w:tab/>
      </w:r>
      <w:r w:rsidRPr="00AE55B0">
        <w:rPr>
          <w:rFonts w:hint="cs"/>
          <w:rtl/>
        </w:rPr>
        <w:t>אכן הדעת נותנת שיזמי התיקון לא יסכלו את חקיקתו על ידי הדגשת עניינו הפרסונלי של העומד מאחורי התיקון. על כך נאמר כי: "פתי יאמין לכל דבר וערום יבין לאשרו" (</w:t>
      </w:r>
      <w:r w:rsidRPr="00AE55B0">
        <w:rPr>
          <w:rFonts w:ascii="Century" w:hAnsi="Century" w:cs="Miriam" w:hint="cs"/>
          <w:b/>
          <w:spacing w:val="0"/>
          <w:szCs w:val="24"/>
          <w:rtl/>
        </w:rPr>
        <w:t>משלי</w:t>
      </w:r>
      <w:r w:rsidRPr="00AE55B0">
        <w:rPr>
          <w:rFonts w:hint="cs"/>
          <w:rtl/>
        </w:rPr>
        <w:t>, יד 15). עם כל זאת, כפי שניתן לראות, עניינו הפרטני של ראש הממשלה אינו מוזכר בדברי ההסבר אף לא ברמז. דברי ההסבר מתארים את העיקרון הכללי שנועד התיקון להסדיר, בהתייחס לחסר שאותו הוא בא למלא.</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ויודגש, אין עוררין על כך שהסדר הנבצרות שנכלל בחוק היסוד עובר לתיקון היה הסדר ששתק בנוגע לסוגיות בסיסיות הקשורות בנבצרות ראש הממשלה והדבר היה טעון תיקון והסבר. כל שנאמר בו הוא כי "</w:t>
      </w:r>
      <w:r w:rsidRPr="00AE55B0">
        <w:rPr>
          <w:rFonts w:hint="eastAsia"/>
          <w:rtl/>
        </w:rPr>
        <w:t>נבצר</w:t>
      </w:r>
      <w:r w:rsidRPr="00AE55B0">
        <w:rPr>
          <w:rtl/>
        </w:rPr>
        <w:t xml:space="preserve"> </w:t>
      </w:r>
      <w:r w:rsidRPr="00AE55B0">
        <w:rPr>
          <w:rFonts w:hint="eastAsia"/>
          <w:rtl/>
        </w:rPr>
        <w:t>מראש</w:t>
      </w:r>
      <w:r w:rsidRPr="00AE55B0">
        <w:rPr>
          <w:rtl/>
        </w:rPr>
        <w:t xml:space="preserve"> </w:t>
      </w:r>
      <w:r w:rsidRPr="00AE55B0">
        <w:rPr>
          <w:rFonts w:hint="eastAsia"/>
          <w:rtl/>
        </w:rPr>
        <w:t>הממשלה</w:t>
      </w:r>
      <w:r w:rsidRPr="00AE55B0">
        <w:rPr>
          <w:rtl/>
        </w:rPr>
        <w:t xml:space="preserve"> </w:t>
      </w:r>
      <w:r w:rsidRPr="00AE55B0">
        <w:rPr>
          <w:rFonts w:hint="eastAsia"/>
          <w:rtl/>
        </w:rPr>
        <w:t>זמנית</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ימלא</w:t>
      </w:r>
      <w:r w:rsidRPr="00AE55B0">
        <w:rPr>
          <w:rtl/>
        </w:rPr>
        <w:t xml:space="preserve"> </w:t>
      </w:r>
      <w:r w:rsidRPr="00AE55B0">
        <w:rPr>
          <w:rFonts w:hint="eastAsia"/>
          <w:rtl/>
        </w:rPr>
        <w:t>את</w:t>
      </w:r>
      <w:r w:rsidRPr="00AE55B0">
        <w:rPr>
          <w:rtl/>
        </w:rPr>
        <w:t xml:space="preserve"> </w:t>
      </w:r>
      <w:r w:rsidRPr="00AE55B0">
        <w:rPr>
          <w:rFonts w:hint="eastAsia"/>
          <w:rtl/>
        </w:rPr>
        <w:t>מקומו</w:t>
      </w:r>
      <w:r w:rsidRPr="00AE55B0">
        <w:rPr>
          <w:rtl/>
        </w:rPr>
        <w:t xml:space="preserve"> </w:t>
      </w:r>
      <w:r w:rsidRPr="00AE55B0">
        <w:rPr>
          <w:rFonts w:hint="eastAsia"/>
          <w:rtl/>
        </w:rPr>
        <w:t>ממלא</w:t>
      </w:r>
      <w:r w:rsidRPr="00AE55B0">
        <w:rPr>
          <w:rtl/>
        </w:rPr>
        <w:t xml:space="preserve"> </w:t>
      </w:r>
      <w:r w:rsidRPr="00AE55B0">
        <w:rPr>
          <w:rFonts w:hint="eastAsia"/>
          <w:rtl/>
        </w:rPr>
        <w:t>מקום</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חלפו</w:t>
      </w:r>
      <w:r w:rsidRPr="00AE55B0">
        <w:rPr>
          <w:rtl/>
        </w:rPr>
        <w:t xml:space="preserve"> 100 </w:t>
      </w:r>
      <w:r w:rsidRPr="00AE55B0">
        <w:rPr>
          <w:rFonts w:hint="eastAsia"/>
          <w:rtl/>
        </w:rPr>
        <w:t>ימים</w:t>
      </w:r>
      <w:r w:rsidRPr="00AE55B0">
        <w:rPr>
          <w:rtl/>
        </w:rPr>
        <w:t xml:space="preserve"> </w:t>
      </w:r>
      <w:r w:rsidRPr="00AE55B0">
        <w:rPr>
          <w:rFonts w:hint="eastAsia"/>
          <w:rtl/>
        </w:rPr>
        <w:t>רצופים</w:t>
      </w:r>
      <w:r w:rsidRPr="00AE55B0">
        <w:rPr>
          <w:rtl/>
        </w:rPr>
        <w:t xml:space="preserve"> </w:t>
      </w:r>
      <w:r w:rsidRPr="00AE55B0">
        <w:rPr>
          <w:rFonts w:hint="eastAsia"/>
          <w:rtl/>
        </w:rPr>
        <w:t>שבהם</w:t>
      </w:r>
      <w:r w:rsidRPr="00AE55B0">
        <w:rPr>
          <w:rtl/>
        </w:rPr>
        <w:t xml:space="preserve"> </w:t>
      </w:r>
      <w:r w:rsidRPr="00AE55B0">
        <w:rPr>
          <w:rFonts w:hint="eastAsia"/>
          <w:rtl/>
        </w:rPr>
        <w:t>כיהן</w:t>
      </w:r>
      <w:r w:rsidRPr="00AE55B0">
        <w:rPr>
          <w:rtl/>
        </w:rPr>
        <w:t xml:space="preserve"> </w:t>
      </w:r>
      <w:r w:rsidRPr="00AE55B0">
        <w:rPr>
          <w:rFonts w:hint="eastAsia"/>
          <w:rtl/>
        </w:rPr>
        <w:t>ממלא</w:t>
      </w:r>
      <w:r w:rsidRPr="00AE55B0">
        <w:rPr>
          <w:rtl/>
        </w:rPr>
        <w:t xml:space="preserve"> </w:t>
      </w:r>
      <w:r w:rsidRPr="00AE55B0">
        <w:rPr>
          <w:rFonts w:hint="eastAsia"/>
          <w:rtl/>
        </w:rPr>
        <w:t>מקום</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במקום</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tl/>
        </w:rPr>
        <w:t xml:space="preserve"> </w:t>
      </w:r>
      <w:r w:rsidRPr="00AE55B0">
        <w:rPr>
          <w:rFonts w:hint="eastAsia"/>
          <w:rtl/>
        </w:rPr>
        <w:t>והוא</w:t>
      </w:r>
      <w:r w:rsidRPr="00AE55B0">
        <w:rPr>
          <w:rtl/>
        </w:rPr>
        <w:t xml:space="preserve"> </w:t>
      </w:r>
      <w:r w:rsidRPr="00AE55B0">
        <w:rPr>
          <w:rFonts w:hint="eastAsia"/>
          <w:rtl/>
        </w:rPr>
        <w:t>לא</w:t>
      </w:r>
      <w:r w:rsidRPr="00AE55B0">
        <w:rPr>
          <w:rtl/>
        </w:rPr>
        <w:t xml:space="preserve"> </w:t>
      </w:r>
      <w:r w:rsidRPr="00AE55B0">
        <w:rPr>
          <w:rFonts w:hint="eastAsia"/>
          <w:rtl/>
        </w:rPr>
        <w:t>חזר</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tl/>
        </w:rPr>
        <w:t xml:space="preserve">, </w:t>
      </w:r>
      <w:r w:rsidRPr="00AE55B0">
        <w:rPr>
          <w:rFonts w:hint="eastAsia"/>
          <w:rtl/>
        </w:rPr>
        <w:t>יראוהו</w:t>
      </w:r>
      <w:r w:rsidRPr="00AE55B0">
        <w:rPr>
          <w:rtl/>
        </w:rPr>
        <w:t xml:space="preserve"> </w:t>
      </w:r>
      <w:r w:rsidRPr="00AE55B0">
        <w:rPr>
          <w:rFonts w:hint="eastAsia"/>
          <w:rtl/>
        </w:rPr>
        <w:t>כמי</w:t>
      </w:r>
      <w:r w:rsidRPr="00AE55B0">
        <w:rPr>
          <w:rtl/>
        </w:rPr>
        <w:t xml:space="preserve"> </w:t>
      </w:r>
      <w:r w:rsidRPr="00AE55B0">
        <w:rPr>
          <w:rFonts w:hint="eastAsia"/>
          <w:rtl/>
        </w:rPr>
        <w:t>שנבצר</w:t>
      </w:r>
      <w:r w:rsidRPr="00AE55B0">
        <w:rPr>
          <w:rtl/>
        </w:rPr>
        <w:t xml:space="preserve"> </w:t>
      </w:r>
      <w:r w:rsidRPr="00AE55B0">
        <w:rPr>
          <w:rFonts w:hint="eastAsia"/>
          <w:rtl/>
        </w:rPr>
        <w:t>ממנו</w:t>
      </w:r>
      <w:r w:rsidRPr="00AE55B0">
        <w:rPr>
          <w:rtl/>
        </w:rPr>
        <w:t xml:space="preserve"> </w:t>
      </w:r>
      <w:r w:rsidRPr="00AE55B0">
        <w:rPr>
          <w:rFonts w:hint="eastAsia"/>
          <w:rtl/>
        </w:rPr>
        <w:t>דרך</w:t>
      </w:r>
      <w:r w:rsidRPr="00AE55B0">
        <w:rPr>
          <w:rtl/>
        </w:rPr>
        <w:t xml:space="preserve"> </w:t>
      </w:r>
      <w:r w:rsidRPr="00AE55B0">
        <w:rPr>
          <w:rFonts w:hint="eastAsia"/>
          <w:rtl/>
        </w:rPr>
        <w:t>קבע</w:t>
      </w:r>
      <w:r w:rsidRPr="00AE55B0">
        <w:rPr>
          <w:rtl/>
        </w:rPr>
        <w:t xml:space="preserve"> </w:t>
      </w:r>
      <w:r w:rsidRPr="00AE55B0">
        <w:rPr>
          <w:rFonts w:hint="eastAsia"/>
          <w:rtl/>
        </w:rPr>
        <w:t>למלא</w:t>
      </w:r>
      <w:r w:rsidRPr="00AE55B0">
        <w:rPr>
          <w:rtl/>
        </w:rPr>
        <w:t xml:space="preserve"> </w:t>
      </w:r>
      <w:r w:rsidRPr="00AE55B0">
        <w:rPr>
          <w:rFonts w:hint="eastAsia"/>
          <w:rtl/>
        </w:rPr>
        <w:t>את</w:t>
      </w:r>
      <w:r w:rsidRPr="00AE55B0">
        <w:rPr>
          <w:rtl/>
        </w:rPr>
        <w:t xml:space="preserve"> </w:t>
      </w:r>
      <w:r w:rsidRPr="00AE55B0">
        <w:rPr>
          <w:rFonts w:hint="eastAsia"/>
          <w:rtl/>
        </w:rPr>
        <w:t>תפקידו</w:t>
      </w:r>
      <w:r w:rsidRPr="00AE55B0">
        <w:rPr>
          <w:rFonts w:hint="cs"/>
          <w:rtl/>
        </w:rPr>
        <w:t xml:space="preserve">". בכך לא ניתן כל מענה לשאלות מרכזיות הנוגעות לעניין, כגון מהן </w:t>
      </w:r>
      <w:r w:rsidRPr="00AE55B0">
        <w:rPr>
          <w:rFonts w:ascii="Century" w:hAnsi="Century" w:hint="cs"/>
          <w:sz w:val="22"/>
          <w:rtl/>
        </w:rPr>
        <w:t>העילות</w:t>
      </w:r>
      <w:r w:rsidRPr="00AE55B0">
        <w:rPr>
          <w:rFonts w:hint="cs"/>
          <w:rtl/>
        </w:rPr>
        <w:t xml:space="preserve"> המקימות נבצרות; מיהו </w:t>
      </w:r>
      <w:r w:rsidRPr="00AE55B0">
        <w:rPr>
          <w:rFonts w:ascii="Century" w:hAnsi="Century" w:hint="cs"/>
          <w:rtl/>
        </w:rPr>
        <w:t>הגורם</w:t>
      </w:r>
      <w:r w:rsidRPr="00AE55B0">
        <w:rPr>
          <w:rFonts w:hint="cs"/>
          <w:rtl/>
        </w:rPr>
        <w:t xml:space="preserve"> המוסמך </w:t>
      </w:r>
      <w:r w:rsidRPr="00AE55B0">
        <w:rPr>
          <w:rFonts w:ascii="Century" w:hAnsi="Century" w:hint="cs"/>
          <w:sz w:val="22"/>
          <w:rtl/>
        </w:rPr>
        <w:t>ליזום</w:t>
      </w:r>
      <w:r w:rsidRPr="00AE55B0">
        <w:rPr>
          <w:rFonts w:hint="cs"/>
          <w:rtl/>
        </w:rPr>
        <w:t xml:space="preserve"> הליך להכרזה על ראש ממשלה כנבצר; ומהו </w:t>
      </w:r>
      <w:r w:rsidRPr="00AE55B0">
        <w:rPr>
          <w:rFonts w:ascii="Century" w:hAnsi="Century" w:hint="cs"/>
          <w:sz w:val="22"/>
          <w:rtl/>
        </w:rPr>
        <w:t>מנגנון</w:t>
      </w:r>
      <w:r w:rsidRPr="00AE55B0">
        <w:rPr>
          <w:rFonts w:hint="cs"/>
          <w:rtl/>
        </w:rPr>
        <w:t xml:space="preserve"> האישור הקובע כי ראש הממשלה נבצר מלמלא את תפקידו </w:t>
      </w:r>
      <w:r w:rsidRPr="00AE55B0">
        <w:rPr>
          <w:rtl/>
        </w:rPr>
        <w:t>–</w:t>
      </w:r>
      <w:r w:rsidRPr="00AE55B0">
        <w:rPr>
          <w:rFonts w:hint="cs"/>
          <w:rtl/>
        </w:rPr>
        <w:t xml:space="preserve"> שאלות אשר כן מקבלות ביטוי בהסדרי נבצרות הנוגעים לנושאי משרה ציבורית בכירה אחרים (וראו למשל, את הסדר הנבצרות של נשיא המדינה (סעיפים 22-21 לחוק יסוד: נשיא המדינה), יושב ראש הכנסת (סעיף 20א לחוק יסוד: הכנסת), מבקר המדינה (סעיפים 8ב ו-29 לחוק מבקר המדינה, התשי"ח-1958; סעיפים 13(1) ו-14 לחוק יסוד: מבקר המדינה) ושופט (סעיף 13(א)(2) לחוק בתי המשפט [נוסח משולב], התשמ"ד-1984)). </w:t>
      </w:r>
    </w:p>
    <w:p w:rsidR="007C5F54" w:rsidRPr="00AE55B0" w:rsidRDefault="007C5F54" w:rsidP="007C5F54">
      <w:pPr>
        <w:pStyle w:val="Ruller41"/>
      </w:pPr>
    </w:p>
    <w:p w:rsidR="007C5F54" w:rsidRPr="00AE55B0" w:rsidRDefault="007C5F54" w:rsidP="007C5F54">
      <w:pPr>
        <w:pStyle w:val="Ruller4"/>
        <w:rPr>
          <w:rtl/>
        </w:rPr>
      </w:pPr>
      <w:r w:rsidRPr="00AE55B0">
        <w:rPr>
          <w:rFonts w:hint="cs"/>
          <w:rtl/>
        </w:rPr>
        <w:t>לא למותר לציין גם כי תשובות לשאלות האמורות אף לא נמצאו בפסיקה. ב</w:t>
      </w:r>
      <w:r w:rsidRPr="00AE55B0">
        <w:rPr>
          <w:rtl/>
        </w:rPr>
        <w:t>בג</w:t>
      </w:r>
      <w:r w:rsidRPr="00AE55B0">
        <w:rPr>
          <w:rFonts w:hint="cs"/>
          <w:rtl/>
        </w:rPr>
        <w:t>"</w:t>
      </w:r>
      <w:r w:rsidRPr="00AE55B0">
        <w:rPr>
          <w:rtl/>
        </w:rPr>
        <w:t>ץ 6231/08</w:t>
      </w:r>
      <w:r w:rsidRPr="00AE55B0">
        <w:rPr>
          <w:rFonts w:hint="cs"/>
          <w:rtl/>
        </w:rPr>
        <w:t xml:space="preserve"> </w:t>
      </w:r>
      <w:r w:rsidRPr="00AE55B0">
        <w:rPr>
          <w:rFonts w:ascii="Century" w:hAnsi="Century" w:cs="Miriam"/>
          <w:b/>
          <w:spacing w:val="0"/>
          <w:sz w:val="22"/>
          <w:szCs w:val="24"/>
          <w:rtl/>
        </w:rPr>
        <w:t>יצחק נ' ראש ממשלת ישראל אהוד אולמרט</w:t>
      </w:r>
      <w:r w:rsidRPr="00AE55B0">
        <w:rPr>
          <w:rtl/>
        </w:rPr>
        <w:t>‏</w:t>
      </w:r>
      <w:r w:rsidRPr="00AE55B0">
        <w:rPr>
          <w:rFonts w:hint="cs"/>
          <w:rtl/>
        </w:rPr>
        <w:t xml:space="preserve"> (4.8.2008) (להלן: </w:t>
      </w:r>
      <w:r w:rsidRPr="00AE55B0">
        <w:rPr>
          <w:rFonts w:ascii="Century" w:hAnsi="Century" w:hint="cs"/>
          <w:sz w:val="22"/>
          <w:rtl/>
        </w:rPr>
        <w:t>עניין</w:t>
      </w:r>
      <w:r w:rsidRPr="00AE55B0">
        <w:rPr>
          <w:rFonts w:ascii="Century" w:hAnsi="Century" w:cs="Miriam" w:hint="cs"/>
          <w:b/>
          <w:spacing w:val="0"/>
          <w:sz w:val="22"/>
          <w:szCs w:val="24"/>
          <w:rtl/>
        </w:rPr>
        <w:t xml:space="preserve"> יצחק</w:t>
      </w:r>
      <w:r w:rsidRPr="00AE55B0">
        <w:rPr>
          <w:rFonts w:hint="cs"/>
          <w:rtl/>
        </w:rPr>
        <w:t xml:space="preserve">) בית משפט זה היה מוכן להניח כי </w:t>
      </w:r>
      <w:r w:rsidRPr="00AE55B0">
        <w:rPr>
          <w:rFonts w:hint="eastAsia"/>
          <w:rtl/>
        </w:rPr>
        <w:t>הורא</w:t>
      </w:r>
      <w:r w:rsidRPr="00AE55B0">
        <w:rPr>
          <w:rFonts w:hint="cs"/>
          <w:rtl/>
        </w:rPr>
        <w:t>ת הנבצרות</w:t>
      </w:r>
      <w:r w:rsidRPr="00AE55B0">
        <w:rPr>
          <w:rtl/>
        </w:rPr>
        <w:t xml:space="preserve"> </w:t>
      </w:r>
      <w:r w:rsidRPr="00AE55B0">
        <w:rPr>
          <w:rFonts w:hint="eastAsia"/>
          <w:rtl/>
        </w:rPr>
        <w:t>אינה</w:t>
      </w:r>
      <w:r w:rsidRPr="00AE55B0">
        <w:rPr>
          <w:rtl/>
        </w:rPr>
        <w:t xml:space="preserve"> </w:t>
      </w:r>
      <w:r w:rsidRPr="00AE55B0">
        <w:rPr>
          <w:rFonts w:hint="eastAsia"/>
          <w:rtl/>
        </w:rPr>
        <w:t>מוגבלת</w:t>
      </w:r>
      <w:r w:rsidRPr="00AE55B0">
        <w:rPr>
          <w:rtl/>
        </w:rPr>
        <w:t xml:space="preserve"> </w:t>
      </w:r>
      <w:r w:rsidRPr="00AE55B0">
        <w:rPr>
          <w:rFonts w:hint="eastAsia"/>
          <w:rtl/>
        </w:rPr>
        <w:t>אך</w:t>
      </w:r>
      <w:r w:rsidRPr="00AE55B0">
        <w:rPr>
          <w:rtl/>
        </w:rPr>
        <w:t xml:space="preserve"> </w:t>
      </w:r>
      <w:r w:rsidRPr="00AE55B0">
        <w:rPr>
          <w:rFonts w:hint="eastAsia"/>
          <w:rtl/>
        </w:rPr>
        <w:t>לנבצרות</w:t>
      </w:r>
      <w:r w:rsidRPr="00AE55B0">
        <w:rPr>
          <w:rtl/>
        </w:rPr>
        <w:t xml:space="preserve"> </w:t>
      </w:r>
      <w:r w:rsidRPr="00AE55B0">
        <w:rPr>
          <w:rFonts w:hint="eastAsia"/>
          <w:rtl/>
        </w:rPr>
        <w:t>זמנית</w:t>
      </w:r>
      <w:r w:rsidRPr="00AE55B0">
        <w:rPr>
          <w:rtl/>
        </w:rPr>
        <w:t xml:space="preserve"> </w:t>
      </w:r>
      <w:r w:rsidRPr="00AE55B0">
        <w:rPr>
          <w:rFonts w:hint="eastAsia"/>
          <w:rtl/>
        </w:rPr>
        <w:t>מטעמי</w:t>
      </w:r>
      <w:r w:rsidRPr="00AE55B0">
        <w:rPr>
          <w:rtl/>
        </w:rPr>
        <w:t xml:space="preserve"> </w:t>
      </w:r>
      <w:r w:rsidRPr="00AE55B0">
        <w:rPr>
          <w:rFonts w:hint="eastAsia"/>
          <w:rtl/>
        </w:rPr>
        <w:t>בריאות</w:t>
      </w:r>
      <w:r w:rsidRPr="00AE55B0">
        <w:rPr>
          <w:rtl/>
        </w:rPr>
        <w:t xml:space="preserve"> </w:t>
      </w:r>
      <w:r w:rsidRPr="00AE55B0">
        <w:rPr>
          <w:rFonts w:hint="eastAsia"/>
          <w:rtl/>
        </w:rPr>
        <w:t>אלא</w:t>
      </w:r>
      <w:r w:rsidRPr="00AE55B0">
        <w:rPr>
          <w:rtl/>
        </w:rPr>
        <w:t xml:space="preserve"> </w:t>
      </w:r>
      <w:r w:rsidRPr="00AE55B0">
        <w:rPr>
          <w:rFonts w:hint="eastAsia"/>
          <w:rtl/>
        </w:rPr>
        <w:t>עשויה</w:t>
      </w:r>
      <w:r w:rsidRPr="00AE55B0">
        <w:rPr>
          <w:rtl/>
        </w:rPr>
        <w:t xml:space="preserve"> </w:t>
      </w:r>
      <w:r w:rsidRPr="00AE55B0">
        <w:rPr>
          <w:rFonts w:hint="eastAsia"/>
          <w:rtl/>
        </w:rPr>
        <w:t>לחול</w:t>
      </w:r>
      <w:r w:rsidRPr="00AE55B0">
        <w:rPr>
          <w:rtl/>
        </w:rPr>
        <w:t xml:space="preserve"> </w:t>
      </w:r>
      <w:r w:rsidRPr="00AE55B0">
        <w:rPr>
          <w:rFonts w:hint="eastAsia"/>
          <w:rtl/>
        </w:rPr>
        <w:t>במגוון</w:t>
      </w:r>
      <w:r w:rsidRPr="00AE55B0">
        <w:rPr>
          <w:rtl/>
        </w:rPr>
        <w:t xml:space="preserve"> </w:t>
      </w:r>
      <w:r w:rsidRPr="00AE55B0">
        <w:rPr>
          <w:rFonts w:hint="eastAsia"/>
          <w:rtl/>
        </w:rPr>
        <w:t>נסיבות</w:t>
      </w:r>
      <w:r w:rsidRPr="00AE55B0">
        <w:rPr>
          <w:rtl/>
        </w:rPr>
        <w:t xml:space="preserve">, </w:t>
      </w:r>
      <w:r w:rsidRPr="00AE55B0">
        <w:rPr>
          <w:rFonts w:hint="cs"/>
          <w:rtl/>
        </w:rPr>
        <w:t>ו</w:t>
      </w:r>
      <w:r w:rsidRPr="00AE55B0">
        <w:rPr>
          <w:rFonts w:hint="eastAsia"/>
          <w:rtl/>
        </w:rPr>
        <w:t>כי</w:t>
      </w:r>
      <w:r w:rsidRPr="00AE55B0">
        <w:rPr>
          <w:rtl/>
        </w:rPr>
        <w:t xml:space="preserve"> </w:t>
      </w:r>
      <w:r w:rsidRPr="00AE55B0">
        <w:rPr>
          <w:rFonts w:hint="eastAsia"/>
          <w:rtl/>
        </w:rPr>
        <w:t>בנסיבות</w:t>
      </w:r>
      <w:r w:rsidRPr="00AE55B0">
        <w:rPr>
          <w:rtl/>
        </w:rPr>
        <w:t xml:space="preserve"> </w:t>
      </w:r>
      <w:r w:rsidRPr="00AE55B0">
        <w:rPr>
          <w:rFonts w:hint="eastAsia"/>
          <w:rtl/>
        </w:rPr>
        <w:t>המתאימות</w:t>
      </w:r>
      <w:r w:rsidRPr="00AE55B0">
        <w:rPr>
          <w:rtl/>
        </w:rPr>
        <w:t xml:space="preserve"> </w:t>
      </w:r>
      <w:r w:rsidRPr="00AE55B0">
        <w:rPr>
          <w:rFonts w:hint="eastAsia"/>
          <w:rtl/>
        </w:rPr>
        <w:t>מוסמך</w:t>
      </w:r>
      <w:r w:rsidRPr="00AE55B0">
        <w:rPr>
          <w:rtl/>
        </w:rPr>
        <w:t xml:space="preserve"> </w:t>
      </w:r>
      <w:r w:rsidRPr="00AE55B0">
        <w:rPr>
          <w:rFonts w:hint="eastAsia"/>
          <w:rtl/>
        </w:rPr>
        <w:t>היועץ</w:t>
      </w:r>
      <w:r w:rsidRPr="00AE55B0">
        <w:rPr>
          <w:rtl/>
        </w:rPr>
        <w:t xml:space="preserve"> </w:t>
      </w:r>
      <w:r w:rsidRPr="00AE55B0">
        <w:rPr>
          <w:rFonts w:hint="eastAsia"/>
          <w:rtl/>
        </w:rPr>
        <w:t>המשפטי</w:t>
      </w:r>
      <w:r w:rsidRPr="00AE55B0">
        <w:rPr>
          <w:rtl/>
        </w:rPr>
        <w:t xml:space="preserve"> </w:t>
      </w:r>
      <w:r w:rsidRPr="00AE55B0">
        <w:rPr>
          <w:rFonts w:hint="eastAsia"/>
          <w:rtl/>
        </w:rPr>
        <w:t>לממשלה</w:t>
      </w:r>
      <w:r w:rsidRPr="00AE55B0">
        <w:rPr>
          <w:rtl/>
        </w:rPr>
        <w:t xml:space="preserve"> </w:t>
      </w:r>
      <w:r w:rsidRPr="00AE55B0">
        <w:rPr>
          <w:rFonts w:hint="eastAsia"/>
          <w:rtl/>
        </w:rPr>
        <w:t>להכריז</w:t>
      </w:r>
      <w:r w:rsidRPr="00AE55B0">
        <w:rPr>
          <w:rtl/>
        </w:rPr>
        <w:t xml:space="preserve"> </w:t>
      </w:r>
      <w:r w:rsidRPr="00AE55B0">
        <w:rPr>
          <w:rFonts w:hint="eastAsia"/>
          <w:rtl/>
        </w:rPr>
        <w:t>על</w:t>
      </w:r>
      <w:r w:rsidRPr="00AE55B0">
        <w:rPr>
          <w:rtl/>
        </w:rPr>
        <w:t xml:space="preserve"> </w:t>
      </w:r>
      <w:r w:rsidRPr="00AE55B0">
        <w:rPr>
          <w:rFonts w:hint="eastAsia"/>
          <w:rtl/>
        </w:rPr>
        <w:t>נבצרות</w:t>
      </w:r>
      <w:r w:rsidRPr="00AE55B0">
        <w:rPr>
          <w:rtl/>
        </w:rPr>
        <w:t xml:space="preserve"> </w:t>
      </w:r>
      <w:r w:rsidRPr="00AE55B0">
        <w:rPr>
          <w:rFonts w:hint="eastAsia"/>
          <w:rtl/>
        </w:rPr>
        <w:t>זמנית</w:t>
      </w:r>
      <w:r w:rsidRPr="00AE55B0">
        <w:rPr>
          <w:rtl/>
        </w:rPr>
        <w:t xml:space="preserve"> </w:t>
      </w:r>
      <w:r w:rsidRPr="00AE55B0">
        <w:rPr>
          <w:rFonts w:hint="eastAsia"/>
          <w:rtl/>
        </w:rPr>
        <w:t>של</w:t>
      </w:r>
      <w:r w:rsidRPr="00AE55B0">
        <w:rPr>
          <w:rtl/>
        </w:rPr>
        <w:t xml:space="preserve"> </w:t>
      </w:r>
      <w:r w:rsidRPr="00AE55B0">
        <w:rPr>
          <w:rFonts w:hint="eastAsia"/>
          <w:rtl/>
        </w:rPr>
        <w:t>ראש</w:t>
      </w:r>
      <w:r w:rsidRPr="00AE55B0">
        <w:rPr>
          <w:rtl/>
        </w:rPr>
        <w:t xml:space="preserve"> </w:t>
      </w:r>
      <w:r w:rsidRPr="00AE55B0">
        <w:rPr>
          <w:rFonts w:hint="eastAsia"/>
          <w:rtl/>
        </w:rPr>
        <w:t>הממשלה</w:t>
      </w:r>
      <w:r w:rsidRPr="00AE55B0">
        <w:rPr>
          <w:rFonts w:hint="cs"/>
          <w:rtl/>
        </w:rPr>
        <w:t>, אולם לא הכריע בדבר (שם, פסקה 4)</w:t>
      </w:r>
      <w:r w:rsidRPr="00AE55B0">
        <w:rPr>
          <w:rtl/>
        </w:rPr>
        <w:t>.</w:t>
      </w:r>
      <w:r w:rsidRPr="00AE55B0">
        <w:rPr>
          <w:rFonts w:hint="cs"/>
          <w:rtl/>
        </w:rPr>
        <w:t xml:space="preserve"> בהמשך צוין בדעת יחיד כי הסמכות להכריז על נבצרות נתונה ליועץ המשפטי לממשלה (</w:t>
      </w:r>
      <w:r w:rsidRPr="00AE55B0">
        <w:rPr>
          <w:rtl/>
        </w:rPr>
        <w:t>בג</w:t>
      </w:r>
      <w:r w:rsidRPr="00AE55B0">
        <w:rPr>
          <w:rFonts w:hint="cs"/>
          <w:rtl/>
        </w:rPr>
        <w:t>"</w:t>
      </w:r>
      <w:r w:rsidRPr="00AE55B0">
        <w:rPr>
          <w:rtl/>
        </w:rPr>
        <w:t xml:space="preserve">ץ 3056/20 </w:t>
      </w:r>
      <w:r w:rsidRPr="00AE55B0">
        <w:rPr>
          <w:rFonts w:ascii="Century" w:hAnsi="Century" w:cs="Miriam"/>
          <w:b/>
          <w:spacing w:val="0"/>
          <w:sz w:val="22"/>
          <w:szCs w:val="24"/>
          <w:rtl/>
        </w:rPr>
        <w:t>התנועה למען איכות השלטון בישראל נ' היועץ המשפטי לממשלה</w:t>
      </w:r>
      <w:r w:rsidRPr="00AE55B0">
        <w:rPr>
          <w:rFonts w:ascii="Century" w:hAnsi="Century" w:hint="cs"/>
          <w:sz w:val="22"/>
          <w:rtl/>
        </w:rPr>
        <w:t xml:space="preserve">, פסקה 3 לפסק דינו של המשנה לנשיאה </w:t>
      </w:r>
      <w:r w:rsidRPr="00AE55B0">
        <w:rPr>
          <w:rFonts w:ascii="Century" w:hAnsi="Century" w:cs="Miriam" w:hint="eastAsia"/>
          <w:b/>
          <w:spacing w:val="0"/>
          <w:sz w:val="22"/>
          <w:szCs w:val="24"/>
          <w:rtl/>
        </w:rPr>
        <w:t>ח</w:t>
      </w:r>
      <w:r w:rsidRPr="00AE55B0">
        <w:rPr>
          <w:rFonts w:ascii="Century" w:hAnsi="Century" w:cs="Miriam"/>
          <w:b/>
          <w:spacing w:val="0"/>
          <w:sz w:val="22"/>
          <w:szCs w:val="24"/>
          <w:rtl/>
        </w:rPr>
        <w:t>'</w:t>
      </w:r>
      <w:r w:rsidRPr="00AE55B0">
        <w:rPr>
          <w:rFonts w:ascii="Century" w:hAnsi="Century" w:hint="cs"/>
          <w:sz w:val="22"/>
          <w:rtl/>
        </w:rPr>
        <w:t xml:space="preserve"> </w:t>
      </w:r>
      <w:r w:rsidRPr="00AE55B0">
        <w:rPr>
          <w:rFonts w:ascii="Century" w:hAnsi="Century" w:cs="Miriam" w:hint="cs"/>
          <w:b/>
          <w:spacing w:val="0"/>
          <w:sz w:val="22"/>
          <w:szCs w:val="24"/>
          <w:rtl/>
        </w:rPr>
        <w:t>מלצר</w:t>
      </w:r>
      <w:r w:rsidRPr="00AE55B0">
        <w:rPr>
          <w:rFonts w:hint="cs"/>
          <w:rtl/>
        </w:rPr>
        <w:t xml:space="preserve"> (25.3.2021)), אולם הדבר נאמר בהתבסס על עניין </w:t>
      </w:r>
      <w:r w:rsidRPr="00AE55B0">
        <w:rPr>
          <w:rFonts w:ascii="Century" w:hAnsi="Century" w:cs="Miriam" w:hint="cs"/>
          <w:b/>
          <w:spacing w:val="0"/>
          <w:sz w:val="22"/>
          <w:szCs w:val="24"/>
          <w:rtl/>
        </w:rPr>
        <w:t>יצחק</w:t>
      </w:r>
      <w:r w:rsidRPr="00AE55B0">
        <w:rPr>
          <w:rFonts w:hint="cs"/>
          <w:rtl/>
        </w:rPr>
        <w:t>, שם כאמור הנושא כלל לא הוכרע, ומכל מקום לא רואים בכך משום הלכה ברורה ומחייבת. בדיון שלפנינו אף טען בא-כוח היועצת המשפטית לממשלה כי "</w:t>
      </w:r>
      <w:r w:rsidRPr="00AE55B0">
        <w:rPr>
          <w:rFonts w:ascii="Century" w:eastAsia="Calibri" w:hAnsi="Century" w:cs="Miriam" w:hint="cs"/>
          <w:b/>
          <w:spacing w:val="0"/>
          <w:sz w:val="22"/>
          <w:szCs w:val="24"/>
          <w:rtl/>
        </w:rPr>
        <w:t>מאז ומעולם ליועצת המשפטית לממשלה, לא הייתה סמכות להכריז על ראש ממשלה כנבצר... מי שלמעשה קובע וקבע תמיד שראש ממשלה נבצר ממנו לשמש בתפקידו, זה הממשלה</w:t>
      </w:r>
      <w:r w:rsidRPr="00AE55B0">
        <w:rPr>
          <w:rFonts w:ascii="Calibri" w:eastAsia="Calibri" w:hAnsi="Calibri" w:hint="cs"/>
          <w:sz w:val="22"/>
          <w:rtl/>
        </w:rPr>
        <w:t>". עובדה זו בדבר עמימות ההסדר (שגם עלתה לא אחת במסגרת הליכי החקיקה</w:t>
      </w:r>
      <w:r w:rsidRPr="00AE55B0">
        <w:rPr>
          <w:rFonts w:hint="cs"/>
          <w:rtl/>
        </w:rPr>
        <w:t>, גם על ידי גורמי הייעוץ המשפטי, כעולה מהאמור בין היתר בפסקאות 25-24, 31, 80 ו-97 לתשובת הכנסת)</w:t>
      </w:r>
      <w:r w:rsidRPr="00AE55B0">
        <w:rPr>
          <w:rFonts w:ascii="Calibri" w:eastAsia="Calibri" w:hAnsi="Calibri" w:hint="cs"/>
          <w:sz w:val="22"/>
          <w:rtl/>
        </w:rPr>
        <w:t xml:space="preserve">, לה לא ניתן משקל בחוות דעתו של חברי, </w:t>
      </w:r>
      <w:r w:rsidRPr="00AE55B0">
        <w:rPr>
          <w:rFonts w:hint="cs"/>
          <w:rtl/>
        </w:rPr>
        <w:t xml:space="preserve">מחזקת את הצורך הכללי עליו הצביעו חברי הכנסת בדיונים ובמליאה כמפורט לעיל.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על רקע כל האמור, אף אם הייתי מסכים עם חברי מ"מ הנשיא כי ניתן לאתר </w:t>
      </w:r>
      <w:r w:rsidRPr="00AE55B0">
        <w:rPr>
          <w:rFonts w:ascii="Century" w:hAnsi="Century" w:cs="Miriam" w:hint="cs"/>
          <w:b/>
          <w:spacing w:val="0"/>
          <w:sz w:val="22"/>
          <w:szCs w:val="24"/>
          <w:rtl/>
        </w:rPr>
        <w:t>תכלית</w:t>
      </w:r>
      <w:r w:rsidRPr="00AE55B0">
        <w:rPr>
          <w:rFonts w:hint="cs"/>
          <w:rtl/>
        </w:rPr>
        <w:t xml:space="preserve"> פרסונלית לתיקון (להבדיל ממניע, שעליו אין חולק), כלל לא ברור מדוע היא מכריעה את דינו תוך התעלמות מהתכלית העקרונית הכללית העולה מהסקירה שלעיל. לעניין זה ניתן לקבל השראה גם כן מהאופן שבו נבחנת התכלית לעניין תנאי פסקת ההגבלה. בהקשר זה, מקובלת בפסיקה העמדה לפיה במקרים שבהם ניתן לאתר יותר מתכלית אחת, יש לאתר את התכלית </w:t>
      </w:r>
      <w:r w:rsidRPr="00AE55B0">
        <w:rPr>
          <w:rFonts w:ascii="Century" w:hAnsi="Century" w:cs="Miriam" w:hint="eastAsia"/>
          <w:b/>
          <w:spacing w:val="0"/>
          <w:sz w:val="22"/>
          <w:szCs w:val="24"/>
          <w:rtl/>
        </w:rPr>
        <w:t>הדומיננטית</w:t>
      </w:r>
      <w:r w:rsidRPr="00AE55B0">
        <w:rPr>
          <w:rFonts w:hint="eastAsia"/>
          <w:rtl/>
        </w:rPr>
        <w:t xml:space="preserve"> </w:t>
      </w:r>
      <w:r w:rsidRPr="00AE55B0">
        <w:rPr>
          <w:rFonts w:hint="cs"/>
          <w:rtl/>
        </w:rPr>
        <w:t xml:space="preserve">(עניין </w:t>
      </w:r>
      <w:r w:rsidRPr="00AE55B0">
        <w:rPr>
          <w:rFonts w:ascii="Century" w:hAnsi="Century" w:cs="Miriam" w:hint="eastAsia"/>
          <w:b/>
          <w:spacing w:val="0"/>
          <w:sz w:val="22"/>
          <w:szCs w:val="24"/>
          <w:rtl/>
        </w:rPr>
        <w:t>מנחם</w:t>
      </w:r>
      <w:r w:rsidRPr="00AE55B0">
        <w:rPr>
          <w:rFonts w:hint="cs"/>
          <w:rtl/>
        </w:rPr>
        <w:t>,</w:t>
      </w:r>
      <w:r w:rsidRPr="00AE55B0">
        <w:rPr>
          <w:rtl/>
        </w:rPr>
        <w:t xml:space="preserve"> </w:t>
      </w:r>
      <w:r w:rsidRPr="00AE55B0">
        <w:rPr>
          <w:rFonts w:hint="cs"/>
          <w:rtl/>
        </w:rPr>
        <w:t xml:space="preserve">עמ' 264; </w:t>
      </w:r>
      <w:r w:rsidRPr="00AE55B0">
        <w:rPr>
          <w:rFonts w:hint="eastAsia"/>
          <w:rtl/>
        </w:rPr>
        <w:t>בג</w:t>
      </w:r>
      <w:r w:rsidRPr="00AE55B0">
        <w:rPr>
          <w:rtl/>
        </w:rPr>
        <w:t>"</w:t>
      </w:r>
      <w:r w:rsidRPr="00AE55B0">
        <w:rPr>
          <w:rFonts w:hint="eastAsia"/>
          <w:rtl/>
        </w:rPr>
        <w:t>ץ</w:t>
      </w:r>
      <w:r w:rsidRPr="00AE55B0">
        <w:rPr>
          <w:rtl/>
        </w:rPr>
        <w:t xml:space="preserve"> 8276/05 </w:t>
      </w:r>
      <w:r w:rsidRPr="00AE55B0">
        <w:rPr>
          <w:rFonts w:ascii="Century" w:hAnsi="Century" w:cs="Miriam" w:hint="eastAsia"/>
          <w:b/>
          <w:spacing w:val="0"/>
          <w:sz w:val="22"/>
          <w:szCs w:val="24"/>
          <w:rtl/>
        </w:rPr>
        <w:t>עדאלה</w:t>
      </w:r>
      <w:r w:rsidRPr="00AE55B0">
        <w:rPr>
          <w:rFonts w:ascii="Century" w:hAnsi="Century" w:cs="Miriam"/>
          <w:b/>
          <w:spacing w:val="0"/>
          <w:sz w:val="22"/>
          <w:szCs w:val="24"/>
          <w:rtl/>
        </w:rPr>
        <w:t xml:space="preserve"> – </w:t>
      </w:r>
      <w:r w:rsidRPr="00AE55B0">
        <w:rPr>
          <w:rFonts w:ascii="Century" w:hAnsi="Century" w:cs="Miriam" w:hint="eastAsia"/>
          <w:b/>
          <w:spacing w:val="0"/>
          <w:sz w:val="22"/>
          <w:szCs w:val="24"/>
          <w:rtl/>
        </w:rPr>
        <w:t>המרכז</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המשפטי</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לזכויות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המיעוט</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הערב</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שר</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הביטחון</w:t>
      </w:r>
      <w:r w:rsidRPr="00AE55B0">
        <w:rPr>
          <w:rtl/>
        </w:rPr>
        <w:t>,</w:t>
      </w:r>
      <w:r w:rsidRPr="00AE55B0">
        <w:rPr>
          <w:rFonts w:hint="cs"/>
          <w:rtl/>
        </w:rPr>
        <w:t xml:space="preserve"> פ"ד</w:t>
      </w:r>
      <w:r w:rsidRPr="00AE55B0">
        <w:rPr>
          <w:rtl/>
        </w:rPr>
        <w:t xml:space="preserve"> </w:t>
      </w:r>
      <w:r w:rsidRPr="00AE55B0">
        <w:rPr>
          <w:rFonts w:hint="eastAsia"/>
          <w:rtl/>
        </w:rPr>
        <w:t>סב</w:t>
      </w:r>
      <w:r w:rsidRPr="00AE55B0">
        <w:rPr>
          <w:rtl/>
        </w:rPr>
        <w:t>(1) 1</w:t>
      </w:r>
      <w:r w:rsidRPr="00AE55B0">
        <w:rPr>
          <w:rFonts w:hint="cs"/>
          <w:rtl/>
        </w:rPr>
        <w:t>, 35</w:t>
      </w:r>
      <w:r w:rsidRPr="00AE55B0">
        <w:rPr>
          <w:rtl/>
        </w:rPr>
        <w:t xml:space="preserve"> (</w:t>
      </w:r>
      <w:r w:rsidRPr="00AE55B0">
        <w:rPr>
          <w:rFonts w:hint="cs"/>
          <w:rtl/>
        </w:rPr>
        <w:t>2007-</w:t>
      </w:r>
      <w:r w:rsidRPr="00AE55B0">
        <w:rPr>
          <w:rtl/>
        </w:rPr>
        <w:t>2006)</w:t>
      </w:r>
      <w:r w:rsidRPr="00AE55B0">
        <w:rPr>
          <w:rFonts w:hint="cs"/>
          <w:rtl/>
        </w:rPr>
        <w:t xml:space="preserve">; </w:t>
      </w:r>
      <w:r w:rsidRPr="00AE55B0">
        <w:rPr>
          <w:rFonts w:hint="eastAsia"/>
          <w:rtl/>
        </w:rPr>
        <w:t>בג</w:t>
      </w:r>
      <w:r w:rsidRPr="00AE55B0">
        <w:rPr>
          <w:rtl/>
        </w:rPr>
        <w:t>"</w:t>
      </w:r>
      <w:r w:rsidRPr="00AE55B0">
        <w:rPr>
          <w:rFonts w:hint="eastAsia"/>
          <w:rtl/>
        </w:rPr>
        <w:t>ץ</w:t>
      </w:r>
      <w:r w:rsidRPr="00AE55B0">
        <w:rPr>
          <w:rtl/>
        </w:rPr>
        <w:t xml:space="preserve"> 8665/14 </w:t>
      </w:r>
      <w:r w:rsidRPr="00AE55B0">
        <w:rPr>
          <w:rFonts w:ascii="Century" w:hAnsi="Century" w:cs="Miriam" w:hint="eastAsia"/>
          <w:b/>
          <w:spacing w:val="0"/>
          <w:sz w:val="22"/>
          <w:szCs w:val="24"/>
          <w:rtl/>
        </w:rPr>
        <w:t>דסטה</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הכנסת</w:t>
      </w:r>
      <w:r w:rsidRPr="00AE55B0">
        <w:rPr>
          <w:rFonts w:hint="cs"/>
          <w:rtl/>
        </w:rPr>
        <w:t>, פסקה 35</w:t>
      </w:r>
      <w:r w:rsidRPr="00AE55B0">
        <w:rPr>
          <w:rtl/>
        </w:rPr>
        <w:t xml:space="preserve"> </w:t>
      </w:r>
      <w:r w:rsidRPr="00AE55B0">
        <w:rPr>
          <w:rFonts w:hint="cs"/>
          <w:rtl/>
        </w:rPr>
        <w:t xml:space="preserve">לפסק דינה של הנשיאה </w:t>
      </w:r>
      <w:r w:rsidRPr="00AE55B0">
        <w:rPr>
          <w:rFonts w:ascii="Century" w:hAnsi="Century" w:cs="Miriam" w:hint="cs"/>
          <w:b/>
          <w:spacing w:val="0"/>
          <w:sz w:val="22"/>
          <w:szCs w:val="24"/>
          <w:rtl/>
        </w:rPr>
        <w:t>מ' נאור</w:t>
      </w:r>
      <w:r w:rsidRPr="00AE55B0">
        <w:rPr>
          <w:rFonts w:hint="cs"/>
          <w:rtl/>
        </w:rPr>
        <w:t xml:space="preserve"> </w:t>
      </w:r>
      <w:r w:rsidRPr="00AE55B0">
        <w:rPr>
          <w:rtl/>
        </w:rPr>
        <w:t>(11.8.2015)</w:t>
      </w:r>
      <w:r w:rsidRPr="00AE55B0">
        <w:rPr>
          <w:rFonts w:hint="cs"/>
          <w:rtl/>
        </w:rPr>
        <w:t xml:space="preserve">). היו אף שסברו כי די בתכלית דומיננטית אחת ראויה מתוך כמה תכליות דומיננטיות (וראו דיון בעניין: </w:t>
      </w:r>
      <w:r w:rsidRPr="00AE55B0">
        <w:rPr>
          <w:rFonts w:hint="eastAsia"/>
          <w:rtl/>
        </w:rPr>
        <w:t>בג</w:t>
      </w:r>
      <w:r w:rsidRPr="00AE55B0">
        <w:rPr>
          <w:rtl/>
        </w:rPr>
        <w:t>"</w:t>
      </w:r>
      <w:r w:rsidRPr="00AE55B0">
        <w:rPr>
          <w:rFonts w:hint="eastAsia"/>
          <w:rtl/>
        </w:rPr>
        <w:t>ץ</w:t>
      </w:r>
      <w:r w:rsidRPr="00AE55B0">
        <w:rPr>
          <w:rtl/>
        </w:rPr>
        <w:t xml:space="preserve"> 1030</w:t>
      </w:r>
      <w:r w:rsidRPr="00AE55B0">
        <w:rPr>
          <w:rFonts w:hint="cs"/>
          <w:rtl/>
        </w:rPr>
        <w:t>/</w:t>
      </w:r>
      <w:r w:rsidRPr="00AE55B0">
        <w:rPr>
          <w:rtl/>
        </w:rPr>
        <w:t xml:space="preserve">99 </w:t>
      </w:r>
      <w:r w:rsidRPr="00AE55B0">
        <w:rPr>
          <w:rFonts w:ascii="Century" w:hAnsi="Century" w:cs="Miriam" w:hint="eastAsia"/>
          <w:b/>
          <w:spacing w:val="0"/>
          <w:szCs w:val="24"/>
          <w:rtl/>
        </w:rPr>
        <w:t>חבר</w:t>
      </w:r>
      <w:r w:rsidRPr="00AE55B0">
        <w:rPr>
          <w:rFonts w:ascii="Century" w:hAnsi="Century" w:cs="Miriam"/>
          <w:b/>
          <w:spacing w:val="0"/>
          <w:szCs w:val="24"/>
          <w:rtl/>
        </w:rPr>
        <w:t>-</w:t>
      </w:r>
      <w:r w:rsidRPr="00AE55B0">
        <w:rPr>
          <w:rFonts w:ascii="Century" w:hAnsi="Century" w:cs="Miriam" w:hint="eastAsia"/>
          <w:b/>
          <w:spacing w:val="0"/>
          <w:szCs w:val="24"/>
          <w:rtl/>
        </w:rPr>
        <w:t>הכנסת</w:t>
      </w:r>
      <w:r w:rsidRPr="00AE55B0">
        <w:rPr>
          <w:rFonts w:ascii="Century" w:hAnsi="Century" w:cs="Miriam"/>
          <w:b/>
          <w:spacing w:val="0"/>
          <w:szCs w:val="24"/>
          <w:rtl/>
        </w:rPr>
        <w:t xml:space="preserve"> </w:t>
      </w:r>
      <w:r w:rsidRPr="00AE55B0">
        <w:rPr>
          <w:rFonts w:ascii="Century" w:hAnsi="Century" w:cs="Miriam" w:hint="eastAsia"/>
          <w:b/>
          <w:spacing w:val="0"/>
          <w:szCs w:val="24"/>
          <w:rtl/>
        </w:rPr>
        <w:t>חיים</w:t>
      </w:r>
      <w:r w:rsidRPr="00AE55B0">
        <w:rPr>
          <w:rFonts w:ascii="Century" w:hAnsi="Century" w:cs="Miriam"/>
          <w:b/>
          <w:spacing w:val="0"/>
          <w:szCs w:val="24"/>
          <w:rtl/>
        </w:rPr>
        <w:t xml:space="preserve"> </w:t>
      </w:r>
      <w:r w:rsidRPr="00AE55B0">
        <w:rPr>
          <w:rFonts w:ascii="Century" w:hAnsi="Century" w:cs="Miriam" w:hint="eastAsia"/>
          <w:b/>
          <w:spacing w:val="0"/>
          <w:szCs w:val="24"/>
          <w:rtl/>
        </w:rPr>
        <w:t>אורון</w:t>
      </w:r>
      <w:r w:rsidRPr="00AE55B0">
        <w:rPr>
          <w:rFonts w:ascii="Century" w:hAnsi="Century" w:cs="Miriam"/>
          <w:b/>
          <w:spacing w:val="0"/>
          <w:szCs w:val="24"/>
          <w:rtl/>
        </w:rPr>
        <w:t xml:space="preserve"> </w:t>
      </w:r>
      <w:r w:rsidRPr="00AE55B0">
        <w:rPr>
          <w:rFonts w:ascii="Century" w:hAnsi="Century" w:cs="Miriam" w:hint="eastAsia"/>
          <w:b/>
          <w:spacing w:val="0"/>
          <w:szCs w:val="24"/>
          <w:rtl/>
        </w:rPr>
        <w:t>נ</w:t>
      </w:r>
      <w:r w:rsidRPr="00AE55B0">
        <w:rPr>
          <w:rFonts w:ascii="Century" w:hAnsi="Century" w:cs="Miriam"/>
          <w:b/>
          <w:spacing w:val="0"/>
          <w:szCs w:val="24"/>
          <w:rtl/>
        </w:rPr>
        <w:t xml:space="preserve">' </w:t>
      </w:r>
      <w:r w:rsidRPr="00AE55B0">
        <w:rPr>
          <w:rFonts w:ascii="Century" w:hAnsi="Century" w:cs="Miriam" w:hint="eastAsia"/>
          <w:b/>
          <w:spacing w:val="0"/>
          <w:szCs w:val="24"/>
          <w:rtl/>
        </w:rPr>
        <w:t>יושב</w:t>
      </w:r>
      <w:r w:rsidRPr="00AE55B0">
        <w:rPr>
          <w:rFonts w:ascii="Century" w:hAnsi="Century" w:cs="Miriam"/>
          <w:b/>
          <w:spacing w:val="0"/>
          <w:szCs w:val="24"/>
          <w:rtl/>
        </w:rPr>
        <w:t>-</w:t>
      </w:r>
      <w:r w:rsidRPr="00AE55B0">
        <w:rPr>
          <w:rFonts w:ascii="Century" w:hAnsi="Century" w:cs="Miriam" w:hint="eastAsia"/>
          <w:b/>
          <w:spacing w:val="0"/>
          <w:szCs w:val="24"/>
          <w:rtl/>
        </w:rPr>
        <w:t>ראש</w:t>
      </w:r>
      <w:r w:rsidRPr="00AE55B0">
        <w:rPr>
          <w:rFonts w:ascii="Century" w:hAnsi="Century" w:cs="Miriam"/>
          <w:b/>
          <w:spacing w:val="0"/>
          <w:szCs w:val="24"/>
          <w:rtl/>
        </w:rPr>
        <w:t xml:space="preserve"> </w:t>
      </w:r>
      <w:r w:rsidRPr="00AE55B0">
        <w:rPr>
          <w:rFonts w:ascii="Century" w:hAnsi="Century" w:cs="Miriam" w:hint="eastAsia"/>
          <w:b/>
          <w:spacing w:val="0"/>
          <w:szCs w:val="24"/>
          <w:rtl/>
        </w:rPr>
        <w:t>הכנסת</w:t>
      </w:r>
      <w:r w:rsidRPr="00AE55B0">
        <w:rPr>
          <w:rFonts w:ascii="Century" w:hAnsi="Century" w:cs="Miriam"/>
          <w:b/>
          <w:spacing w:val="0"/>
          <w:szCs w:val="24"/>
          <w:rtl/>
        </w:rPr>
        <w:t xml:space="preserve"> </w:t>
      </w:r>
      <w:r w:rsidRPr="00AE55B0">
        <w:rPr>
          <w:rFonts w:ascii="Century" w:hAnsi="Century" w:cs="Miriam" w:hint="eastAsia"/>
          <w:b/>
          <w:spacing w:val="0"/>
          <w:szCs w:val="24"/>
          <w:rtl/>
        </w:rPr>
        <w:t>חבר</w:t>
      </w:r>
      <w:r w:rsidRPr="00AE55B0">
        <w:rPr>
          <w:rFonts w:ascii="Century" w:hAnsi="Century" w:cs="Miriam"/>
          <w:b/>
          <w:spacing w:val="0"/>
          <w:szCs w:val="24"/>
          <w:rtl/>
        </w:rPr>
        <w:t>-</w:t>
      </w:r>
      <w:r w:rsidRPr="00AE55B0">
        <w:rPr>
          <w:rFonts w:ascii="Century" w:hAnsi="Century" w:cs="Miriam" w:hint="eastAsia"/>
          <w:b/>
          <w:spacing w:val="0"/>
          <w:szCs w:val="24"/>
          <w:rtl/>
        </w:rPr>
        <w:t>הכנסת</w:t>
      </w:r>
      <w:r w:rsidRPr="00AE55B0">
        <w:rPr>
          <w:rFonts w:ascii="Century" w:hAnsi="Century" w:cs="Miriam"/>
          <w:b/>
          <w:spacing w:val="0"/>
          <w:szCs w:val="24"/>
          <w:rtl/>
        </w:rPr>
        <w:t xml:space="preserve"> </w:t>
      </w:r>
      <w:r w:rsidRPr="00AE55B0">
        <w:rPr>
          <w:rFonts w:ascii="Century" w:hAnsi="Century" w:cs="Miriam" w:hint="eastAsia"/>
          <w:b/>
          <w:spacing w:val="0"/>
          <w:szCs w:val="24"/>
          <w:rtl/>
        </w:rPr>
        <w:t>דן</w:t>
      </w:r>
      <w:r w:rsidRPr="00AE55B0">
        <w:rPr>
          <w:rFonts w:ascii="Century" w:hAnsi="Century" w:cs="Miriam"/>
          <w:b/>
          <w:spacing w:val="0"/>
          <w:szCs w:val="24"/>
          <w:rtl/>
        </w:rPr>
        <w:t xml:space="preserve"> </w:t>
      </w:r>
      <w:r w:rsidRPr="00AE55B0">
        <w:rPr>
          <w:rFonts w:ascii="Century" w:hAnsi="Century" w:cs="Miriam" w:hint="eastAsia"/>
          <w:b/>
          <w:spacing w:val="0"/>
          <w:szCs w:val="24"/>
          <w:rtl/>
        </w:rPr>
        <w:t>תיכון</w:t>
      </w:r>
      <w:r w:rsidRPr="00AE55B0">
        <w:rPr>
          <w:rtl/>
        </w:rPr>
        <w:t xml:space="preserve">, </w:t>
      </w:r>
      <w:r w:rsidRPr="00AE55B0">
        <w:rPr>
          <w:rFonts w:hint="eastAsia"/>
          <w:rtl/>
        </w:rPr>
        <w:t>פ</w:t>
      </w:r>
      <w:r w:rsidRPr="00AE55B0">
        <w:rPr>
          <w:rtl/>
        </w:rPr>
        <w:t>"</w:t>
      </w:r>
      <w:r w:rsidRPr="00AE55B0">
        <w:rPr>
          <w:rFonts w:hint="eastAsia"/>
          <w:rtl/>
        </w:rPr>
        <w:t>ד</w:t>
      </w:r>
      <w:r w:rsidRPr="00AE55B0">
        <w:rPr>
          <w:rtl/>
        </w:rPr>
        <w:t xml:space="preserve"> </w:t>
      </w:r>
      <w:r w:rsidRPr="00AE55B0">
        <w:rPr>
          <w:rFonts w:hint="eastAsia"/>
          <w:rtl/>
        </w:rPr>
        <w:t>נו</w:t>
      </w:r>
      <w:r w:rsidRPr="00AE55B0">
        <w:rPr>
          <w:rtl/>
        </w:rPr>
        <w:t>(3) 640</w:t>
      </w:r>
      <w:r w:rsidRPr="00AE55B0">
        <w:rPr>
          <w:rFonts w:hint="cs"/>
          <w:rtl/>
        </w:rPr>
        <w:t xml:space="preserve">, 665 (2002); </w:t>
      </w:r>
      <w:r w:rsidRPr="00AE55B0">
        <w:rPr>
          <w:rFonts w:hint="eastAsia"/>
          <w:rtl/>
        </w:rPr>
        <w:t>בג</w:t>
      </w:r>
      <w:r w:rsidRPr="00AE55B0">
        <w:rPr>
          <w:rtl/>
        </w:rPr>
        <w:t>"</w:t>
      </w:r>
      <w:r w:rsidRPr="00AE55B0">
        <w:rPr>
          <w:rFonts w:hint="eastAsia"/>
          <w:rtl/>
        </w:rPr>
        <w:t>ץ</w:t>
      </w:r>
      <w:r w:rsidRPr="00AE55B0">
        <w:rPr>
          <w:rtl/>
        </w:rPr>
        <w:t xml:space="preserve"> 1308</w:t>
      </w:r>
      <w:r w:rsidRPr="00AE55B0">
        <w:rPr>
          <w:rFonts w:hint="cs"/>
          <w:rtl/>
        </w:rPr>
        <w:t>/</w:t>
      </w:r>
      <w:r w:rsidRPr="00AE55B0">
        <w:rPr>
          <w:rtl/>
        </w:rPr>
        <w:t xml:space="preserve">17 </w:t>
      </w:r>
      <w:r w:rsidRPr="00AE55B0">
        <w:rPr>
          <w:rFonts w:ascii="Century" w:hAnsi="Century" w:cs="Miriam" w:hint="eastAsia"/>
          <w:b/>
          <w:spacing w:val="0"/>
          <w:szCs w:val="24"/>
          <w:rtl/>
        </w:rPr>
        <w:t>עיריית</w:t>
      </w:r>
      <w:r w:rsidRPr="00AE55B0">
        <w:rPr>
          <w:rFonts w:ascii="Century" w:hAnsi="Century" w:cs="Miriam"/>
          <w:b/>
          <w:spacing w:val="0"/>
          <w:szCs w:val="24"/>
          <w:rtl/>
        </w:rPr>
        <w:t xml:space="preserve"> </w:t>
      </w:r>
      <w:r w:rsidRPr="00AE55B0">
        <w:rPr>
          <w:rFonts w:ascii="Century" w:hAnsi="Century" w:cs="Miriam" w:hint="eastAsia"/>
          <w:b/>
          <w:spacing w:val="0"/>
          <w:szCs w:val="24"/>
          <w:rtl/>
        </w:rPr>
        <w:t>סלואד</w:t>
      </w:r>
      <w:r w:rsidRPr="00AE55B0">
        <w:rPr>
          <w:rFonts w:ascii="Century" w:hAnsi="Century" w:cs="Miriam"/>
          <w:b/>
          <w:spacing w:val="0"/>
          <w:szCs w:val="24"/>
          <w:rtl/>
        </w:rPr>
        <w:t xml:space="preserve"> </w:t>
      </w:r>
      <w:r w:rsidRPr="00AE55B0">
        <w:rPr>
          <w:rFonts w:ascii="Century" w:hAnsi="Century" w:cs="Miriam" w:hint="eastAsia"/>
          <w:b/>
          <w:spacing w:val="0"/>
          <w:szCs w:val="24"/>
          <w:rtl/>
        </w:rPr>
        <w:t>נ</w:t>
      </w:r>
      <w:r w:rsidRPr="00AE55B0">
        <w:rPr>
          <w:rFonts w:ascii="Century" w:hAnsi="Century" w:cs="Miriam"/>
          <w:b/>
          <w:spacing w:val="0"/>
          <w:szCs w:val="24"/>
          <w:rtl/>
        </w:rPr>
        <w:t xml:space="preserve">' </w:t>
      </w:r>
      <w:r w:rsidRPr="00AE55B0">
        <w:rPr>
          <w:rFonts w:ascii="Century" w:hAnsi="Century" w:cs="Miriam" w:hint="eastAsia"/>
          <w:b/>
          <w:spacing w:val="0"/>
          <w:szCs w:val="24"/>
          <w:rtl/>
        </w:rPr>
        <w:t>הכנסת</w:t>
      </w:r>
      <w:r w:rsidRPr="00AE55B0">
        <w:rPr>
          <w:rFonts w:ascii="Century" w:hAnsi="Century" w:hint="cs"/>
          <w:rtl/>
        </w:rPr>
        <w:t>, פסקה 85 (9.6.2020);</w:t>
      </w:r>
      <w:r w:rsidRPr="00AE55B0" w:rsidDel="009349B7">
        <w:rPr>
          <w:rFonts w:ascii="Century" w:hAnsi="Century" w:hint="cs"/>
          <w:rtl/>
        </w:rPr>
        <w:t xml:space="preserve"> </w:t>
      </w:r>
      <w:r w:rsidRPr="00AE55B0">
        <w:rPr>
          <w:rFonts w:ascii="Century" w:hAnsi="Century" w:cs="Miriam" w:hint="cs"/>
          <w:b/>
          <w:spacing w:val="0"/>
          <w:szCs w:val="24"/>
          <w:rtl/>
        </w:rPr>
        <w:t>ברק, פרשנות חוקתית</w:t>
      </w:r>
      <w:r w:rsidRPr="00AE55B0">
        <w:rPr>
          <w:rFonts w:ascii="Century" w:hAnsi="Century" w:hint="cs"/>
          <w:rtl/>
        </w:rPr>
        <w:t>, עמ' 532-531)</w:t>
      </w:r>
      <w:r w:rsidRPr="00AE55B0">
        <w:rPr>
          <w:rFonts w:hint="cs"/>
          <w:rtl/>
        </w:rPr>
        <w:t>. בכל מקרה, אף לשיטה החותרת לאיתור התכלית אין מקום "לעצור" את הבחינה לאחר שאותרה תכלית פרסונלית ולאפשר לה לצבוע את כל התמונה כולה. קשה להלום התעלמות מהתכליות הנוספות הניצבות ביסוד החיקוק גם בעת יישום מבחן הכלליות.</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נוסף על הליך החקיקה, חברי תומך את מסקנתו בדבר התכלית הפרסונלית של התיקון גם בעיתוי החקיקה ובתחולת התיקון במישור הזמן. גם בהקשר זה חלוק אני עמו.</w:t>
      </w:r>
    </w:p>
    <w:p w:rsidR="007C5F54" w:rsidRPr="00AE55B0" w:rsidRDefault="007C5F54" w:rsidP="007C5F54">
      <w:pPr>
        <w:pStyle w:val="Ruller41"/>
        <w:rPr>
          <w:rtl/>
        </w:rPr>
      </w:pPr>
    </w:p>
    <w:p w:rsidR="007C5F54" w:rsidRPr="00AE55B0" w:rsidRDefault="007C5F54" w:rsidP="007C5F54">
      <w:pPr>
        <w:pStyle w:val="Ruller4"/>
      </w:pPr>
      <w:r w:rsidRPr="00AE55B0">
        <w:rPr>
          <w:rFonts w:hint="cs"/>
          <w:rtl/>
        </w:rPr>
        <w:t xml:space="preserve">באשר לעיתוי החקיקה, גישתו של חברי נסובה על סמיכות הזמנים שבין התקדמות הליך החקיקה, לבין התקדמות העתירות שהוגשו לבית משפט זה בהן התבקש להכריז על נבצרותו של ראש הממשלה (בג"ץ 1158/23 ובג"ץ 1214/23; להלן: </w:t>
      </w:r>
      <w:r w:rsidRPr="00AE55B0">
        <w:rPr>
          <w:rFonts w:ascii="Century" w:hAnsi="Century" w:cs="Miriam" w:hint="cs"/>
          <w:b/>
          <w:spacing w:val="0"/>
          <w:sz w:val="22"/>
          <w:szCs w:val="24"/>
          <w:rtl/>
        </w:rPr>
        <w:t>עתירות הנבצרות</w:t>
      </w:r>
      <w:r w:rsidRPr="00AE55B0">
        <w:rPr>
          <w:rFonts w:hint="cs"/>
          <w:rtl/>
        </w:rPr>
        <w:t xml:space="preserve">). בהקשר זה מדגיש חברי את העובדה שהצעת התיקון הונחה על שולחן הכנסת ימים ספורים לאחר הגשת עתירות הנבצרות ולאחר שבית משפט זה הורה על הגשת תגובות מקדמיות; את העובדה שהשלמת החקיקה נעשתה ימים ספורים לפני המועד להגשת התגובות המקדמיות לעתירות הנבצרות; ואת דבריו של ראש הממשלה לאחר התיקון, לפיהם ידיו היו כבולות מלעסוק ביוזמות החקיקה לשינויים במערכת המשפט ואינן עוד. אלא שכפי שציינה הכנסת בתשובתה, לא פעם כאשר הליך משפטי חושף לאקונה או קושי מסוים בדין הקיים, המדינה פועלת להבהרת ותיקון הדברים ופוטרת את בית המשפט מהצורך להכריע בהליך. מדובר בחזון נפרץ במחוזותינו. כך היה כאמור בעניינו של שי דרומי, וכך גם היה במקרים רבים אחרים (וראו לשם הדוגמה: </w:t>
      </w:r>
      <w:r w:rsidRPr="00AE55B0">
        <w:rPr>
          <w:rFonts w:hint="eastAsia"/>
          <w:rtl/>
        </w:rPr>
        <w:t>ת</w:t>
      </w:r>
      <w:r w:rsidRPr="00AE55B0">
        <w:rPr>
          <w:rFonts w:hint="cs"/>
          <w:rtl/>
        </w:rPr>
        <w:t>"</w:t>
      </w:r>
      <w:r w:rsidRPr="00AE55B0">
        <w:rPr>
          <w:rFonts w:hint="eastAsia"/>
          <w:rtl/>
        </w:rPr>
        <w:t>צ</w:t>
      </w:r>
      <w:r w:rsidRPr="00AE55B0">
        <w:rPr>
          <w:rtl/>
        </w:rPr>
        <w:t xml:space="preserve"> (</w:t>
      </w:r>
      <w:r w:rsidRPr="00AE55B0">
        <w:rPr>
          <w:rFonts w:hint="eastAsia"/>
          <w:rtl/>
        </w:rPr>
        <w:t>מרכז</w:t>
      </w:r>
      <w:r w:rsidRPr="00AE55B0">
        <w:rPr>
          <w:rtl/>
        </w:rPr>
        <w:t>) 54977-01-15‏</w:t>
      </w:r>
      <w:r w:rsidRPr="00AE55B0">
        <w:rPr>
          <w:rFonts w:hint="cs"/>
          <w:rtl/>
        </w:rPr>
        <w:t xml:space="preserve"> </w:t>
      </w:r>
      <w:r w:rsidRPr="00AE55B0">
        <w:rPr>
          <w:rtl/>
        </w:rPr>
        <w:t>‏</w:t>
      </w:r>
      <w:r w:rsidRPr="00AE55B0">
        <w:rPr>
          <w:rFonts w:ascii="Century" w:hAnsi="Century" w:cs="Miriam" w:hint="eastAsia"/>
          <w:b/>
          <w:spacing w:val="0"/>
          <w:sz w:val="22"/>
          <w:szCs w:val="24"/>
          <w:rtl/>
        </w:rPr>
        <w:t>פומרנץ</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מדינת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Fonts w:ascii="Century" w:hAnsi="Century" w:cs="Miriam" w:hint="cs"/>
          <w:b/>
          <w:spacing w:val="0"/>
          <w:sz w:val="22"/>
          <w:szCs w:val="24"/>
          <w:rtl/>
        </w:rPr>
        <w:t xml:space="preserve"> </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רשות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המיסים</w:t>
      </w:r>
      <w:r w:rsidRPr="00AE55B0">
        <w:rPr>
          <w:rFonts w:hint="eastAsia"/>
          <w:rtl/>
        </w:rPr>
        <w:t>‏</w:t>
      </w:r>
      <w:r w:rsidRPr="00AE55B0">
        <w:rPr>
          <w:rFonts w:hint="cs"/>
          <w:rtl/>
        </w:rPr>
        <w:t xml:space="preserve"> (14.4.2017), שם התקבלה הצעת חוק שהונחה על שולחן הכנסת תוך כדי ההליך המשפטי ותיקנה את המצב המשפטי שחל על העניין. בעקבות התיקון בית המשפט המחוזי דחה בקשה לאישור תובענה ייצוגית. ערעור על פסק הדין נמחק בהמלצת בית משפט זה, וכך גם עתירה שתקפה באופן ישיר את התיקון האמור (בג"ץ 4564/17 </w:t>
      </w:r>
      <w:r w:rsidRPr="00AE55B0">
        <w:rPr>
          <w:rFonts w:ascii="Century" w:hAnsi="Century" w:cs="Miriam" w:hint="cs"/>
          <w:b/>
          <w:spacing w:val="0"/>
          <w:sz w:val="22"/>
          <w:szCs w:val="24"/>
          <w:rtl/>
        </w:rPr>
        <w:t xml:space="preserve">פומרנץ נ' מדינת ישראל </w:t>
      </w:r>
      <w:r w:rsidRPr="00AE55B0">
        <w:rPr>
          <w:rFonts w:ascii="Century" w:hAnsi="Century" w:cs="Miriam"/>
          <w:b/>
          <w:spacing w:val="0"/>
          <w:sz w:val="22"/>
          <w:szCs w:val="24"/>
          <w:rtl/>
        </w:rPr>
        <w:t>–</w:t>
      </w:r>
      <w:r w:rsidRPr="00AE55B0">
        <w:rPr>
          <w:rFonts w:ascii="Century" w:hAnsi="Century" w:cs="Miriam" w:hint="cs"/>
          <w:b/>
          <w:spacing w:val="0"/>
          <w:sz w:val="22"/>
          <w:szCs w:val="24"/>
          <w:rtl/>
        </w:rPr>
        <w:t xml:space="preserve"> רשות המיסים</w:t>
      </w:r>
      <w:r w:rsidRPr="00AE55B0">
        <w:rPr>
          <w:rFonts w:hint="cs"/>
          <w:rtl/>
        </w:rPr>
        <w:t xml:space="preserve"> (9.5.2018)); כן ראו: אהרן ברק </w:t>
      </w:r>
      <w:r w:rsidRPr="00AE55B0">
        <w:rPr>
          <w:rFonts w:ascii="Century" w:hAnsi="Century" w:cs="Miriam" w:hint="cs"/>
          <w:b/>
          <w:spacing w:val="0"/>
          <w:sz w:val="22"/>
          <w:szCs w:val="24"/>
          <w:rtl/>
        </w:rPr>
        <w:t xml:space="preserve">מבחר כתבים ד' </w:t>
      </w:r>
      <w:r w:rsidRPr="00AE55B0">
        <w:rPr>
          <w:rFonts w:ascii="Century" w:hAnsi="Century" w:cs="Miriam"/>
          <w:b/>
          <w:spacing w:val="0"/>
          <w:sz w:val="22"/>
          <w:szCs w:val="24"/>
          <w:rtl/>
        </w:rPr>
        <w:t>–</w:t>
      </w:r>
      <w:r w:rsidRPr="00AE55B0">
        <w:rPr>
          <w:rFonts w:ascii="Century" w:hAnsi="Century" w:cs="Miriam" w:hint="cs"/>
          <w:b/>
          <w:spacing w:val="0"/>
          <w:sz w:val="22"/>
          <w:szCs w:val="24"/>
          <w:rtl/>
        </w:rPr>
        <w:t xml:space="preserve"> על בית המשפט ושופטיו</w:t>
      </w:r>
      <w:r w:rsidRPr="00AE55B0">
        <w:rPr>
          <w:rFonts w:hint="cs"/>
          <w:rtl/>
        </w:rPr>
        <w:t xml:space="preserve"> 70 (2017)). </w:t>
      </w:r>
    </w:p>
    <w:p w:rsidR="007C5F54" w:rsidRPr="00AE55B0" w:rsidRDefault="007C5F54" w:rsidP="007C5F54">
      <w:pPr>
        <w:pStyle w:val="Ruller4"/>
        <w:numPr>
          <w:ilvl w:val="0"/>
          <w:numId w:val="0"/>
        </w:numPr>
      </w:pPr>
    </w:p>
    <w:p w:rsidR="007C5F54" w:rsidRPr="00AE55B0" w:rsidRDefault="007C5F54" w:rsidP="007C5F54">
      <w:pPr>
        <w:pStyle w:val="Ruller4"/>
        <w:rPr>
          <w:rtl/>
        </w:rPr>
      </w:pPr>
      <w:r w:rsidRPr="00AE55B0">
        <w:rPr>
          <w:rFonts w:hint="cs"/>
          <w:rtl/>
        </w:rPr>
        <w:t xml:space="preserve">מהטעמים האמורים גם איני סבור כי העובדה שמדובר בתיקון בעל תחולה מיידית מעוררת קושי. לא למותר לציין כי גם שי דרומי "נהנה" מהתיקון שנערך בחוק בעקבות האירוע בו היה מעורב, וחרף זאת כמו גם יתר המאפיינים שציינו לעיל, סבור חברי כי מדובר בתיקון בעל מניע פרסונלי אך תכליתו אינה כזו. חברי מזכיר בהקשר זה גם את עניין </w:t>
      </w:r>
      <w:r w:rsidRPr="00AE55B0">
        <w:rPr>
          <w:rFonts w:ascii="Century" w:hAnsi="Century" w:cs="Miriam" w:hint="cs"/>
          <w:b/>
          <w:spacing w:val="0"/>
          <w:sz w:val="22"/>
          <w:szCs w:val="24"/>
          <w:rtl/>
        </w:rPr>
        <w:t>ממשלת החילופים</w:t>
      </w:r>
      <w:r w:rsidRPr="00AE55B0">
        <w:rPr>
          <w:rFonts w:hint="cs"/>
          <w:rtl/>
        </w:rPr>
        <w:t xml:space="preserve"> כדוגמה למקרה שבו חרף תחולתו המיידית של התיקון שנדון באותו מקרה לא נמצא כי נפל בו פגם של פרסונליות. אודה על האמת, איני מבין את ההבחנה בין המקרים. גם שם כמו כאן עומד לדיון תוקפו של הסדר קבוע בעל תחולה כללית; גם שם כמו כאן, ברור לחלוטין כי מקרה פרטני עמד ברקע לתיקון; וגם שם כמו כאן התעורר קושי שעשוי להתעורר גם בעתיד. נוכח כל אלה, הקביעה כי תחולתו המיידית של התיקון בענייננו תומכת במסקנה בדבר קיומה של תכלית פרסונלית, מוקשית בעיני עד מאוד. דברים אלה נכונים בפרט שעה שבמועד התיקון לחוק כלל לא הוכרז כי נבצר מראש הממשלה למלא את תפקידו (וראו בהקשר זה את דבריו של חברי השופט </w:t>
      </w:r>
      <w:r w:rsidRPr="00AE55B0">
        <w:rPr>
          <w:rFonts w:ascii="Century" w:hAnsi="Century" w:cs="Miriam" w:hint="cs"/>
          <w:b/>
          <w:spacing w:val="0"/>
          <w:sz w:val="22"/>
          <w:szCs w:val="24"/>
          <w:rtl/>
        </w:rPr>
        <w:t>סולברג</w:t>
      </w:r>
      <w:r w:rsidRPr="00AE55B0">
        <w:rPr>
          <w:rFonts w:hint="cs"/>
          <w:rtl/>
        </w:rPr>
        <w:t xml:space="preserve"> בפסקה 106 לחוות דעתו; כן ראו את </w:t>
      </w:r>
      <w:r w:rsidRPr="00AE55B0">
        <w:rPr>
          <w:rFonts w:hint="eastAsia"/>
          <w:rtl/>
        </w:rPr>
        <w:t>בג</w:t>
      </w:r>
      <w:r w:rsidRPr="00AE55B0">
        <w:rPr>
          <w:rtl/>
        </w:rPr>
        <w:t>"</w:t>
      </w:r>
      <w:r w:rsidRPr="00AE55B0">
        <w:rPr>
          <w:rFonts w:hint="eastAsia"/>
          <w:rtl/>
        </w:rPr>
        <w:t>ץ</w:t>
      </w:r>
      <w:r w:rsidRPr="00AE55B0">
        <w:rPr>
          <w:rtl/>
        </w:rPr>
        <w:t xml:space="preserve"> 1406/02‏ </w:t>
      </w:r>
      <w:r w:rsidRPr="00AE55B0">
        <w:rPr>
          <w:rFonts w:ascii="Century" w:hAnsi="Century" w:cs="Miriam" w:hint="eastAsia"/>
          <w:b/>
          <w:spacing w:val="0"/>
          <w:sz w:val="22"/>
          <w:szCs w:val="24"/>
          <w:rtl/>
        </w:rPr>
        <w:t>אסקין</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נ</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מדינת</w:t>
      </w:r>
      <w:r w:rsidRPr="00AE55B0">
        <w:rPr>
          <w:rFonts w:ascii="Century" w:hAnsi="Century" w:cs="Miriam"/>
          <w:b/>
          <w:spacing w:val="0"/>
          <w:sz w:val="22"/>
          <w:szCs w:val="24"/>
          <w:rtl/>
        </w:rPr>
        <w:t xml:space="preserve"> </w:t>
      </w:r>
      <w:r w:rsidRPr="00AE55B0">
        <w:rPr>
          <w:rFonts w:ascii="Century" w:hAnsi="Century" w:cs="Miriam" w:hint="eastAsia"/>
          <w:b/>
          <w:spacing w:val="0"/>
          <w:sz w:val="22"/>
          <w:szCs w:val="24"/>
          <w:rtl/>
        </w:rPr>
        <w:t>ישראל</w:t>
      </w:r>
      <w:r w:rsidRPr="00AE55B0">
        <w:rPr>
          <w:rtl/>
        </w:rPr>
        <w:t xml:space="preserve">, </w:t>
      </w:r>
      <w:r w:rsidRPr="00AE55B0">
        <w:rPr>
          <w:rFonts w:hint="eastAsia"/>
          <w:rtl/>
        </w:rPr>
        <w:t>פ</w:t>
      </w:r>
      <w:r w:rsidRPr="00AE55B0">
        <w:rPr>
          <w:rFonts w:hint="cs"/>
          <w:rtl/>
        </w:rPr>
        <w:t>"</w:t>
      </w:r>
      <w:r w:rsidRPr="00AE55B0">
        <w:rPr>
          <w:rFonts w:hint="eastAsia"/>
          <w:rtl/>
        </w:rPr>
        <w:t>ד</w:t>
      </w:r>
      <w:r w:rsidRPr="00AE55B0">
        <w:rPr>
          <w:rtl/>
        </w:rPr>
        <w:t xml:space="preserve"> </w:t>
      </w:r>
      <w:r w:rsidRPr="00AE55B0">
        <w:rPr>
          <w:rFonts w:hint="eastAsia"/>
          <w:rtl/>
        </w:rPr>
        <w:t>נז</w:t>
      </w:r>
      <w:r w:rsidRPr="00AE55B0">
        <w:rPr>
          <w:rtl/>
        </w:rPr>
        <w:t>(3) 603</w:t>
      </w:r>
      <w:r w:rsidRPr="00AE55B0">
        <w:rPr>
          <w:rFonts w:hint="cs"/>
          <w:rtl/>
        </w:rPr>
        <w:t xml:space="preserve"> (2003) שם נדחתה עתירה נגד תיקון חוק שחרור על-תנאי ממאסר, התשס"א-2001 אשר קבע הוראות הנוגעות להמלצת ועדת השחרורים לגבי קציבת עונשו של אסיר ש"הורשע ברצח ראש הממשלה" ו"פעל ממניע פוליטי-אידיאולוגי". העתירה נדחתה בין היתר מהטעם ש"שאלת קציבת עונשו של יגאל עמיר טרם הגיעה לדיון בפני ועדת השחרורים המיוחדת או בפני נשיא המדינה").</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hint="cs"/>
          <w:rtl/>
        </w:rPr>
        <w:t xml:space="preserve">לנוכח כל האמור דעתי היא אפוא כי בנסיבות העניין לא ניתן לומר כי מדובר בתיקון בעל "תכלית פרסונלית" כגישתו של חברי מ"מ הנשיא.  </w:t>
      </w:r>
    </w:p>
    <w:p w:rsidR="007C5F54" w:rsidRPr="00AE55B0" w:rsidRDefault="007C5F54" w:rsidP="007C5F54">
      <w:pPr>
        <w:pStyle w:val="Ruller41"/>
        <w:rPr>
          <w:rtl/>
        </w:rPr>
      </w:pPr>
    </w:p>
    <w:p w:rsidR="007C5F54" w:rsidRPr="00AE55B0" w:rsidRDefault="007C5F54" w:rsidP="007C5F54">
      <w:pPr>
        <w:pStyle w:val="Ruller4"/>
        <w:rPr>
          <w:rFonts w:ascii="Century" w:hAnsi="Century"/>
          <w:sz w:val="22"/>
          <w:rtl/>
        </w:rPr>
      </w:pPr>
      <w:r w:rsidRPr="00AE55B0">
        <w:rPr>
          <w:rFonts w:hint="cs"/>
          <w:rtl/>
        </w:rPr>
        <w:t xml:space="preserve">בשולי הדברים אעיר כי גם האופן שבו ניתח חברי השופט </w:t>
      </w:r>
      <w:r w:rsidRPr="00AE55B0">
        <w:rPr>
          <w:rFonts w:ascii="Century" w:hAnsi="Century" w:cs="Miriam" w:hint="cs"/>
          <w:b/>
          <w:spacing w:val="0"/>
          <w:sz w:val="22"/>
          <w:szCs w:val="24"/>
          <w:rtl/>
        </w:rPr>
        <w:t>עמית</w:t>
      </w:r>
      <w:r w:rsidRPr="00AE55B0">
        <w:rPr>
          <w:rFonts w:hint="cs"/>
          <w:rtl/>
        </w:rPr>
        <w:t xml:space="preserve"> את פרסונליות התיקון שבנדון מעורר קשיים. מעבר ל</w:t>
      </w:r>
      <w:r w:rsidRPr="00AE55B0">
        <w:rPr>
          <w:rFonts w:ascii="Century" w:hAnsi="Century" w:hint="cs"/>
          <w:sz w:val="22"/>
          <w:rtl/>
        </w:rPr>
        <w:t xml:space="preserve">התייחסויות בנוגע ל"כוונת המכוננים" ולתחולת התיקון שקיבלו ביטוי לעיל אוסיף, </w:t>
      </w:r>
      <w:r w:rsidRPr="00AE55B0">
        <w:rPr>
          <w:rFonts w:hint="cs"/>
          <w:rtl/>
        </w:rPr>
        <w:t xml:space="preserve">ומבלי למצות, כי הגם שכאמור לשיטתו חקיקה פרסונלית אינה </w:t>
      </w:r>
      <w:r w:rsidRPr="00AE55B0">
        <w:rPr>
          <w:rFonts w:ascii="Century" w:hAnsi="Century" w:hint="cs"/>
          <w:sz w:val="22"/>
          <w:rtl/>
        </w:rPr>
        <w:t>אסורה</w:t>
      </w:r>
      <w:r w:rsidRPr="00AE55B0">
        <w:rPr>
          <w:rFonts w:hint="cs"/>
          <w:rtl/>
        </w:rPr>
        <w:t xml:space="preserve"> אך יש לבחון את הצידוק לחקיקתה, אין בחוות דעתו התייחסות לצידוק שכזה; וכי הוא תומך את עמדתו בכך שהסדר הנבצרות צומצם לנסיבות בריאותיות בלבד, שעה שהתיקון נוקב במילים "אי-מסוגלות </w:t>
      </w:r>
      <w:r w:rsidRPr="00AE55B0">
        <w:rPr>
          <w:rFonts w:ascii="Century" w:hAnsi="Century" w:cs="Miriam" w:hint="cs"/>
          <w:b/>
          <w:spacing w:val="0"/>
          <w:sz w:val="22"/>
          <w:szCs w:val="24"/>
          <w:rtl/>
        </w:rPr>
        <w:t>פיזית</w:t>
      </w:r>
      <w:r w:rsidRPr="00AE55B0">
        <w:rPr>
          <w:rFonts w:hint="cs"/>
          <w:rtl/>
        </w:rPr>
        <w:t xml:space="preserve"> או נפשית בלבד" וניתן להעלות על הדעת מקרים של אי-מסוגלות </w:t>
      </w:r>
      <w:r w:rsidRPr="00AE55B0">
        <w:rPr>
          <w:rFonts w:ascii="Century" w:hAnsi="Century" w:hint="cs"/>
          <w:sz w:val="22"/>
          <w:rtl/>
        </w:rPr>
        <w:t>פיזית</w:t>
      </w:r>
      <w:r w:rsidRPr="00AE55B0">
        <w:rPr>
          <w:rFonts w:hint="cs"/>
          <w:rtl/>
        </w:rPr>
        <w:t xml:space="preserve"> </w:t>
      </w:r>
      <w:r w:rsidRPr="00AE55B0">
        <w:rPr>
          <w:rFonts w:ascii="Century" w:hAnsi="Century" w:hint="cs"/>
          <w:sz w:val="22"/>
          <w:rtl/>
        </w:rPr>
        <w:t xml:space="preserve">שאינם נוגעים למצבו הבריאותי של אדם (כפי שאף ציינה הכנסת בתשובתה, למשל בפסקאות 23 ו-103). </w:t>
      </w:r>
    </w:p>
    <w:p w:rsidR="007C5F54" w:rsidRPr="00AE55B0" w:rsidRDefault="007C5F54" w:rsidP="007C5F54">
      <w:pPr>
        <w:pStyle w:val="Ruller41"/>
        <w:rPr>
          <w:rtl/>
        </w:rPr>
      </w:pPr>
    </w:p>
    <w:p w:rsidR="007C5F54" w:rsidRPr="00AE55B0" w:rsidRDefault="007C5F54" w:rsidP="007C5F54">
      <w:pPr>
        <w:pStyle w:val="Ruller4"/>
        <w:rPr>
          <w:rtl/>
        </w:rPr>
      </w:pPr>
      <w:r w:rsidRPr="00AE55B0">
        <w:rPr>
          <w:rFonts w:cs="Miriam" w:hint="cs"/>
          <w:b/>
          <w:spacing w:val="0"/>
          <w:szCs w:val="24"/>
          <w:rtl/>
        </w:rPr>
        <w:t>סיכומו של דבר</w:t>
      </w:r>
      <w:r w:rsidRPr="00AE55B0">
        <w:rPr>
          <w:rFonts w:hint="cs"/>
          <w:rtl/>
        </w:rPr>
        <w:t xml:space="preserve">, דוקטרינת השימוש לרעה בסמכות המכוננת בכללותה מעוררת קשיים רבים, וכך גם מבחן הכלליות העומד ביסוד עמדתם של חבריי הסבורים כי יש לדחות את תחולתו של התיקון מושא ענייננו. לגופו של עניין, לטעמי מאפייניו של התיקון מוליכים למסקנה כי לא מדובר בתיקון פרסונלי, ואף הניסיון להתחקות אחר קיומה של תכלית פרסונלית מוקשה ומתעלם מקיומה של תכלית עקרונית ברורה שהוא נועד לקדם. בנסיבות אלו אפוא, אם דעתי הייתה נשמעת, היינו דוחים את העתירות על ראשן, קרבן וכרעיהן. </w:t>
      </w:r>
    </w:p>
    <w:p w:rsidR="007C5F54" w:rsidRPr="00AE55B0" w:rsidRDefault="007C5F54" w:rsidP="007C5F54">
      <w:pPr>
        <w:pStyle w:val="Ruller41"/>
        <w:rPr>
          <w:rtl/>
        </w:rPr>
      </w:pPr>
    </w:p>
    <w:p w:rsidR="007C5F54" w:rsidRDefault="007C5F54" w:rsidP="007C5F54">
      <w:pPr>
        <w:pStyle w:val="Ruller41"/>
        <w:rPr>
          <w:rtl/>
        </w:rPr>
      </w:pPr>
      <w:r w:rsidRPr="00AE55B0">
        <w:rPr>
          <w:rtl/>
        </w:rPr>
        <w:tab/>
      </w:r>
      <w:r w:rsidRPr="00AE55B0">
        <w:rPr>
          <w:rFonts w:hint="cs"/>
          <w:rtl/>
        </w:rPr>
        <w:t xml:space="preserve">לבסוף אציין כי שותף אני לקריאתו של חברי השופט </w:t>
      </w:r>
      <w:r w:rsidRPr="00AE55B0">
        <w:rPr>
          <w:rFonts w:ascii="Century" w:hAnsi="Century" w:cs="Miriam" w:hint="cs"/>
          <w:b/>
          <w:spacing w:val="0"/>
          <w:szCs w:val="24"/>
          <w:rtl/>
        </w:rPr>
        <w:t>סולברג</w:t>
      </w:r>
      <w:r w:rsidRPr="00AE55B0">
        <w:rPr>
          <w:rFonts w:hint="cs"/>
          <w:rtl/>
        </w:rPr>
        <w:t xml:space="preserve"> לכנסת לפעול לכינון חוק יסוד: החקיקה. בכך יבואו לא מעט סוגיות השנויות במחלוקת לידי פתרון. ברם עד שתעשה כן, אל לנו להיכנס בנעליה.</w:t>
      </w:r>
    </w:p>
    <w:p w:rsidR="007C5F54" w:rsidRPr="007C5F54" w:rsidRDefault="007C5F54" w:rsidP="007C5F54">
      <w:pPr>
        <w:pStyle w:val="Ruller41"/>
        <w:rPr>
          <w:rtl/>
        </w:rPr>
      </w:pPr>
    </w:p>
    <w:p w:rsidR="00FC3EC6" w:rsidRDefault="00FC3EC6" w:rsidP="00FA018C">
      <w:pPr>
        <w:pStyle w:val="Ruller4"/>
        <w:numPr>
          <w:ilvl w:val="0"/>
          <w:numId w:val="0"/>
        </w:numPr>
        <w:rPr>
          <w:rtl/>
        </w:rPr>
      </w:pPr>
    </w:p>
    <w:tbl>
      <w:tblPr>
        <w:bidiVisual/>
        <w:tblW w:w="8363" w:type="dxa"/>
        <w:tblLook w:val="01E0" w:firstRow="1" w:lastRow="1" w:firstColumn="1" w:lastColumn="1" w:noHBand="0" w:noVBand="0"/>
      </w:tblPr>
      <w:tblGrid>
        <w:gridCol w:w="2786"/>
        <w:gridCol w:w="2787"/>
        <w:gridCol w:w="2790"/>
      </w:tblGrid>
      <w:tr w:rsidR="00BE431A" w:rsidRPr="00863056" w:rsidTr="00DA00E2">
        <w:tc>
          <w:tcPr>
            <w:tcW w:w="2842" w:type="dxa"/>
            <w:shd w:val="clear" w:color="auto" w:fill="auto"/>
          </w:tcPr>
          <w:p w:rsidR="00BE431A" w:rsidRPr="00863056" w:rsidRDefault="00BE431A" w:rsidP="00DA00E2">
            <w:pPr>
              <w:pStyle w:val="Ruller41"/>
              <w:rPr>
                <w:rtl/>
              </w:rPr>
            </w:pPr>
          </w:p>
        </w:tc>
        <w:tc>
          <w:tcPr>
            <w:tcW w:w="2843" w:type="dxa"/>
            <w:shd w:val="clear" w:color="auto" w:fill="auto"/>
          </w:tcPr>
          <w:p w:rsidR="00BE431A" w:rsidRPr="00863056" w:rsidRDefault="00BE431A" w:rsidP="00DA00E2">
            <w:pPr>
              <w:pStyle w:val="Ruller41"/>
              <w:jc w:val="center"/>
              <w:rPr>
                <w:rtl/>
              </w:rPr>
            </w:pPr>
          </w:p>
        </w:tc>
        <w:tc>
          <w:tcPr>
            <w:tcW w:w="2843" w:type="dxa"/>
            <w:shd w:val="clear" w:color="auto" w:fill="auto"/>
          </w:tcPr>
          <w:p w:rsidR="00BE431A" w:rsidRPr="00863056" w:rsidRDefault="00BE431A" w:rsidP="00DA00E2">
            <w:pPr>
              <w:pStyle w:val="Ruller41"/>
              <w:jc w:val="right"/>
              <w:rPr>
                <w:rtl/>
              </w:rPr>
            </w:pPr>
            <w:r w:rsidRPr="00863056">
              <w:rPr>
                <w:rtl/>
              </w:rPr>
              <w:t>ש ו פ ט</w:t>
            </w:r>
          </w:p>
        </w:tc>
      </w:tr>
    </w:tbl>
    <w:p w:rsidR="00FA018C" w:rsidRDefault="00FA018C" w:rsidP="00FA018C">
      <w:pPr>
        <w:pStyle w:val="Ruller4"/>
        <w:numPr>
          <w:ilvl w:val="0"/>
          <w:numId w:val="0"/>
        </w:numPr>
        <w:rPr>
          <w:rtl/>
        </w:rPr>
      </w:pPr>
    </w:p>
    <w:p w:rsidR="00FC3EC6" w:rsidRPr="00863056" w:rsidRDefault="00FC3EC6" w:rsidP="00FC3EC6">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u w:val="single"/>
          <w:rtl/>
        </w:rPr>
        <w:t>השופט י' אלרון</w:t>
      </w:r>
      <w:r w:rsidRPr="00FC3EC6">
        <w:rPr>
          <w:rFonts w:ascii="Century" w:hAnsi="Century" w:cs="Miriam" w:hint="cs"/>
          <w:b/>
          <w:color w:val="auto"/>
          <w:spacing w:val="0"/>
          <w:sz w:val="22"/>
          <w:szCs w:val="24"/>
          <w:rtl/>
        </w:rPr>
        <w:t>:</w:t>
      </w:r>
    </w:p>
    <w:p w:rsidR="00FC3EC6" w:rsidRDefault="00FC3EC6" w:rsidP="00FA018C">
      <w:pPr>
        <w:pStyle w:val="Ruller4"/>
        <w:numPr>
          <w:ilvl w:val="0"/>
          <w:numId w:val="0"/>
        </w:numPr>
        <w:rPr>
          <w:rtl/>
        </w:rPr>
      </w:pPr>
    </w:p>
    <w:p w:rsidR="00C23075" w:rsidRDefault="00C23075" w:rsidP="007C5F54">
      <w:pPr>
        <w:pStyle w:val="Ruller4"/>
        <w:numPr>
          <w:ilvl w:val="0"/>
          <w:numId w:val="8"/>
        </w:numPr>
        <w:textAlignment w:val="auto"/>
        <w:rPr>
          <w:rtl/>
        </w:rPr>
      </w:pPr>
      <w:r>
        <w:rPr>
          <w:rtl/>
        </w:rPr>
        <w:t xml:space="preserve">קראתי בעיון רב את חוות דעתו המפורטת והמנומקת של חברי ממלא מקום הנשיא </w:t>
      </w:r>
      <w:r>
        <w:rPr>
          <w:rFonts w:ascii="Century" w:hAnsi="Century" w:cs="Miriam"/>
          <w:b/>
          <w:spacing w:val="0"/>
          <w:sz w:val="22"/>
          <w:szCs w:val="24"/>
          <w:rtl/>
        </w:rPr>
        <w:t>ע' פוגלמן</w:t>
      </w:r>
      <w:r>
        <w:rPr>
          <w:rtl/>
        </w:rPr>
        <w:t xml:space="preserve"> ודעתי שונה. לגישתי, דין העתירות </w:t>
      </w:r>
      <w:r>
        <w:rPr>
          <w:rFonts w:ascii="Century" w:hAnsi="Century"/>
          <w:sz w:val="22"/>
          <w:rtl/>
        </w:rPr>
        <w:t>להידחות</w:t>
      </w:r>
      <w:r>
        <w:rPr>
          <w:rtl/>
        </w:rPr>
        <w:t xml:space="preserve">. </w:t>
      </w:r>
    </w:p>
    <w:p w:rsidR="00C23075" w:rsidRDefault="00C23075" w:rsidP="00C23075">
      <w:pPr>
        <w:rPr>
          <w:rtl/>
        </w:rPr>
      </w:pPr>
    </w:p>
    <w:p w:rsidR="00C23075" w:rsidRDefault="00C23075" w:rsidP="007C5F54">
      <w:pPr>
        <w:pStyle w:val="Ruller4"/>
        <w:numPr>
          <w:ilvl w:val="0"/>
          <w:numId w:val="8"/>
        </w:numPr>
        <w:textAlignment w:val="auto"/>
        <w:rPr>
          <w:rtl/>
        </w:rPr>
      </w:pPr>
      <w:r>
        <w:rPr>
          <w:rFonts w:ascii="Century" w:hAnsi="Century"/>
          <w:sz w:val="22"/>
          <w:rtl/>
        </w:rPr>
        <w:t xml:space="preserve">חוק יסוד: הממשלה (תיקון מס' 12) (להלן: </w:t>
      </w:r>
      <w:r>
        <w:rPr>
          <w:rFonts w:ascii="Century" w:hAnsi="Century" w:cs="Miriam"/>
          <w:b/>
          <w:spacing w:val="0"/>
          <w:sz w:val="22"/>
          <w:szCs w:val="24"/>
          <w:rtl/>
        </w:rPr>
        <w:t xml:space="preserve">תיקון מס' 12 </w:t>
      </w:r>
      <w:r>
        <w:rPr>
          <w:rFonts w:ascii="Century" w:hAnsi="Century"/>
          <w:sz w:val="22"/>
          <w:rtl/>
        </w:rPr>
        <w:t xml:space="preserve">או </w:t>
      </w:r>
      <w:r>
        <w:rPr>
          <w:rFonts w:ascii="Century" w:hAnsi="Century" w:cs="Miriam"/>
          <w:b/>
          <w:spacing w:val="0"/>
          <w:sz w:val="22"/>
          <w:szCs w:val="24"/>
          <w:rtl/>
        </w:rPr>
        <w:t>התיקון</w:t>
      </w:r>
      <w:r>
        <w:rPr>
          <w:rFonts w:ascii="Century" w:hAnsi="Century"/>
          <w:sz w:val="22"/>
          <w:rtl/>
        </w:rPr>
        <w:t>)</w:t>
      </w:r>
      <w:r>
        <w:rPr>
          <w:rtl/>
        </w:rPr>
        <w:t xml:space="preserve">, הסדיר את העילות שבגינן ניתן להוציא ראש ממשלה לנבצרות ואת ההליכים שבהם יש לנקוט על-מנת לעשות כן. דומני כי מי שיעיין בלשון תיקון מס׳ 12, במנותק מכל הקשר, יתקשה למצוא בו פגם של ממש, ודאי שלא פגם המצדיק התערבות שיפוטית בנוסחו של חוק יסוד. גם אם ייתכן שניתן לשקול מנגנונים טובים מזה שעוגנו בו, אני מוצא שהוא טוב בהרבה מאשר ההסדר החסר שהיה נהוג עד אז, ואשר פרשנותו לא הובהרה במהלך השנים גם בפסיקת בית משפט זה. </w:t>
      </w:r>
    </w:p>
    <w:p w:rsidR="00C23075" w:rsidRDefault="00C23075" w:rsidP="00C23075">
      <w:pPr>
        <w:pStyle w:val="Ruller4"/>
        <w:numPr>
          <w:ilvl w:val="0"/>
          <w:numId w:val="0"/>
        </w:numPr>
        <w:rPr>
          <w:rtl/>
        </w:rPr>
      </w:pPr>
    </w:p>
    <w:p w:rsidR="00C23075" w:rsidRDefault="00C23075" w:rsidP="00C23075">
      <w:pPr>
        <w:pStyle w:val="Ruller4"/>
        <w:numPr>
          <w:ilvl w:val="0"/>
          <w:numId w:val="0"/>
        </w:numPr>
        <w:rPr>
          <w:rtl/>
        </w:rPr>
      </w:pPr>
      <w:r>
        <w:rPr>
          <w:rtl/>
        </w:rPr>
        <w:tab/>
        <w:t xml:space="preserve">משכך, הסוגיה המונחת לפנינו היא </w:t>
      </w:r>
      <w:r>
        <w:rPr>
          <w:rFonts w:hint="cs"/>
          <w:rtl/>
        </w:rPr>
        <w:t>ה</w:t>
      </w:r>
      <w:r>
        <w:rPr>
          <w:rtl/>
        </w:rPr>
        <w:t xml:space="preserve">אם בכל זאת הרקע לתיקון מס׳ 12, המניע לכינונו, או ה״תכלית״ שלשמה נועד, כביכול, פגומים באופן המצדיק סעד דרסטי של דחיית תחולתו, באופן המשיב את הערפל החוקתי הקודם במהלך תקופת הדחייה? תשובתי לכך שלילית. </w:t>
      </w:r>
    </w:p>
    <w:p w:rsidR="00C23075" w:rsidRDefault="00C23075" w:rsidP="00C23075">
      <w:pPr>
        <w:pStyle w:val="Ruller4"/>
        <w:numPr>
          <w:ilvl w:val="0"/>
          <w:numId w:val="0"/>
        </w:numPr>
      </w:pPr>
    </w:p>
    <w:p w:rsidR="00C23075" w:rsidRDefault="00C23075" w:rsidP="007C5F54">
      <w:pPr>
        <w:pStyle w:val="Ruller4"/>
        <w:numPr>
          <w:ilvl w:val="0"/>
          <w:numId w:val="8"/>
        </w:numPr>
        <w:textAlignment w:val="auto"/>
        <w:rPr>
          <w:rtl/>
        </w:rPr>
      </w:pPr>
      <w:r>
        <w:rPr>
          <w:rtl/>
        </w:rPr>
        <w:t>לשיטת חברי, ממלא מקום הנשיא</w:t>
      </w:r>
      <w:r>
        <w:rPr>
          <w:rFonts w:ascii="Century" w:hAnsi="Century"/>
          <w:sz w:val="22"/>
          <w:rtl/>
        </w:rPr>
        <w:t>,</w:t>
      </w:r>
      <w:r>
        <w:rPr>
          <w:rFonts w:ascii="Century" w:hAnsi="Century" w:cs="Miriam"/>
          <w:b/>
          <w:spacing w:val="0"/>
          <w:sz w:val="22"/>
          <w:szCs w:val="24"/>
          <w:rtl/>
        </w:rPr>
        <w:t xml:space="preserve"> </w:t>
      </w:r>
      <w:r>
        <w:rPr>
          <w:rFonts w:ascii="Century" w:hAnsi="Century"/>
          <w:sz w:val="22"/>
          <w:rtl/>
        </w:rPr>
        <w:t>בכינון תיקון מס' 12 הכנסת עשתה שימ</w:t>
      </w:r>
      <w:r>
        <w:rPr>
          <w:rtl/>
        </w:rPr>
        <w:t xml:space="preserve">וש לרעה בסמכותה המכוננת, הואיל והתיקון נועד לשרת תכלית פרסונלית מובהקת. איני שותף לעמדה זו בשני מישורים: </w:t>
      </w:r>
      <w:r>
        <w:rPr>
          <w:rFonts w:ascii="Century" w:hAnsi="Century" w:cs="Miriam"/>
          <w:b/>
          <w:spacing w:val="0"/>
          <w:sz w:val="22"/>
          <w:szCs w:val="24"/>
          <w:rtl/>
        </w:rPr>
        <w:t>הראשון</w:t>
      </w:r>
      <w:r>
        <w:rPr>
          <w:rtl/>
        </w:rPr>
        <w:t xml:space="preserve"> – בכך </w:t>
      </w:r>
      <w:r>
        <w:rPr>
          <w:rFonts w:hint="cs"/>
          <w:rtl/>
        </w:rPr>
        <w:t>שעודני</w:t>
      </w:r>
      <w:r>
        <w:rPr>
          <w:rtl/>
        </w:rPr>
        <w:t xml:space="preserve"> סבור כי אין מקום להחלת דוקטרינות רחבות היקף, אשר מבקשות להקנות לבית משפט זה סמכות לערוך ביקורת שיפוטית על חוקי יסוד ואף להורות על ביטולם, תיקונם או שינויים. אף אם קיימת סמכות מעין זו, הרי שהיא שמורה, לטעמי, למקרים חריגים וקיצוניים שבהם יש פגיעה בזכויות הפרט וכמוצא אחרון בלבד; </w:t>
      </w:r>
      <w:r>
        <w:rPr>
          <w:rFonts w:ascii="Century" w:hAnsi="Century" w:cs="Miriam"/>
          <w:b/>
          <w:spacing w:val="0"/>
          <w:sz w:val="22"/>
          <w:szCs w:val="24"/>
          <w:rtl/>
        </w:rPr>
        <w:t>השני</w:t>
      </w:r>
      <w:r>
        <w:rPr>
          <w:rtl/>
        </w:rPr>
        <w:t xml:space="preserve"> – בכך שאף לפי שיטת התומכים בדוקטרינות אלו, איני סבור שתכלית התיקון היא פרסונלית באופן מובהק – כך שממילא אין מקום ליישמן בנסיבות המקרה. זאת, בין היתר, מאחר שהסדר ניגוד העניינים שחל על ראש הממשלה, על השלכותיו המשפטיות, ממשיך לחול במלוא עוזו; מכיוון שהתיקון לא שינה באופן רטרוספקטיבי את תוצאתם של הליכים משפטיים שהיו תלויים ועומדים נגד ראש הממשלה עובר לכינונו; וכן לנוכח ההבחנה שיש לבצע בין תכלית משפטית לבין מניע.</w:t>
      </w:r>
    </w:p>
    <w:p w:rsidR="00C23075" w:rsidRDefault="00C23075" w:rsidP="00C23075">
      <w:pPr>
        <w:pStyle w:val="Ruller4"/>
        <w:numPr>
          <w:ilvl w:val="0"/>
          <w:numId w:val="0"/>
        </w:numPr>
        <w:rPr>
          <w:rtl/>
        </w:rPr>
      </w:pPr>
    </w:p>
    <w:p w:rsidR="00C23075" w:rsidRDefault="00C23075" w:rsidP="007C5F54">
      <w:pPr>
        <w:pStyle w:val="Ruller4"/>
        <w:numPr>
          <w:ilvl w:val="0"/>
          <w:numId w:val="8"/>
        </w:numPr>
        <w:textAlignment w:val="auto"/>
      </w:pPr>
      <w:r>
        <w:rPr>
          <w:rtl/>
        </w:rPr>
        <w:t xml:space="preserve">בטרם ארחיב בדבר עמדתי זו, אציין כי האפשרות להורות על בטלותו של תיקון מס' 12 ירדה למעשה מהפרק. משהוצא צו על תנאי בהחלטה מיום 6.8.2023, המחלוקת שבין הצדדים נתחמה לגבולות שהתווה הצו (ראו: בג"ץ 474/21 </w:t>
      </w:r>
      <w:r>
        <w:rPr>
          <w:rFonts w:ascii="Century" w:hAnsi="Century" w:cs="Miriam"/>
          <w:b/>
          <w:spacing w:val="0"/>
          <w:sz w:val="22"/>
          <w:szCs w:val="24"/>
          <w:rtl/>
        </w:rPr>
        <w:t>מחאמיד נ' היועץ המשפטי לממשלה</w:t>
      </w:r>
      <w:r>
        <w:rPr>
          <w:rtl/>
        </w:rPr>
        <w:t xml:space="preserve">, פסקה 7 לחוות דעתי (4.12.2022) (להלן: </w:t>
      </w:r>
      <w:r>
        <w:rPr>
          <w:rFonts w:ascii="Century" w:hAnsi="Century"/>
          <w:sz w:val="22"/>
          <w:rtl/>
        </w:rPr>
        <w:t>עניין</w:t>
      </w:r>
      <w:r>
        <w:rPr>
          <w:rFonts w:ascii="Century" w:hAnsi="Century" w:cs="Miriam"/>
          <w:b/>
          <w:spacing w:val="0"/>
          <w:sz w:val="22"/>
          <w:szCs w:val="24"/>
          <w:rtl/>
        </w:rPr>
        <w:t xml:space="preserve"> מחאמיד</w:t>
      </w:r>
      <w:r>
        <w:rPr>
          <w:rFonts w:ascii="Century" w:hAnsi="Century"/>
          <w:sz w:val="22"/>
          <w:rtl/>
        </w:rPr>
        <w:t>)</w:t>
      </w:r>
      <w:r>
        <w:rPr>
          <w:rtl/>
        </w:rPr>
        <w:t xml:space="preserve">; בג"ץ 7841/19 </w:t>
      </w:r>
      <w:r>
        <w:rPr>
          <w:rFonts w:ascii="Century" w:hAnsi="Century" w:cs="Miriam"/>
          <w:b/>
          <w:spacing w:val="0"/>
          <w:sz w:val="22"/>
          <w:szCs w:val="24"/>
          <w:rtl/>
        </w:rPr>
        <w:t>ארגון עמק שווה ו-22 נוספים נ' ממשלת ישראל</w:t>
      </w:r>
      <w:r>
        <w:rPr>
          <w:rtl/>
        </w:rPr>
        <w:t>, פסקה 6 (15.5.2022)), ועל כן הצדדים טענו ביחס לסוגיית מועד תחולתו של התיקון בלבד. טענותיהם נסקרו בהרחבה בחוות דעתו של חברי ממלא מקום הנשיא ואין צורך לפרטן בשנית.</w:t>
      </w:r>
    </w:p>
    <w:p w:rsidR="00C23075" w:rsidRDefault="00C23075" w:rsidP="00C23075">
      <w:pPr>
        <w:pStyle w:val="Ruller4"/>
        <w:numPr>
          <w:ilvl w:val="0"/>
          <w:numId w:val="0"/>
        </w:numPr>
      </w:pPr>
      <w:r>
        <w:rPr>
          <w:rtl/>
        </w:rPr>
        <w:t xml:space="preserve"> </w:t>
      </w:r>
    </w:p>
    <w:p w:rsidR="00C23075" w:rsidRDefault="00C23075" w:rsidP="00C23075">
      <w:pPr>
        <w:pStyle w:val="Ruller4"/>
        <w:numPr>
          <w:ilvl w:val="0"/>
          <w:numId w:val="0"/>
        </w:numPr>
        <w:rPr>
          <w:rFonts w:ascii="Century" w:hAnsi="Century" w:cs="Miriam"/>
          <w:b/>
          <w:spacing w:val="0"/>
          <w:sz w:val="22"/>
          <w:szCs w:val="24"/>
          <w:rtl/>
        </w:rPr>
      </w:pPr>
      <w:r>
        <w:rPr>
          <w:rFonts w:ascii="Century" w:hAnsi="Century" w:cs="Miriam"/>
          <w:b/>
          <w:spacing w:val="0"/>
          <w:sz w:val="22"/>
          <w:szCs w:val="24"/>
          <w:rtl/>
        </w:rPr>
        <w:t>סמכות בית המשפט לערוך ביקורת שיפוטית על חוקי יסוד</w:t>
      </w:r>
    </w:p>
    <w:p w:rsidR="00C23075" w:rsidRDefault="00C23075" w:rsidP="00C23075">
      <w:pPr>
        <w:pStyle w:val="Ruller41"/>
      </w:pPr>
    </w:p>
    <w:p w:rsidR="00C23075" w:rsidRDefault="00C23075" w:rsidP="007C5F54">
      <w:pPr>
        <w:pStyle w:val="Ruller4"/>
        <w:numPr>
          <w:ilvl w:val="0"/>
          <w:numId w:val="8"/>
        </w:numPr>
        <w:textAlignment w:val="auto"/>
        <w:rPr>
          <w:rtl/>
        </w:rPr>
      </w:pPr>
      <w:r>
        <w:rPr>
          <w:rtl/>
        </w:rPr>
        <w:t xml:space="preserve">בפתחם של דברים, אין לי אלא לשוב ולעמוד על עמדתי העקרונית כפי שזו הובעה על ידי בעבר, </w:t>
      </w:r>
      <w:r w:rsidRPr="00C36A47">
        <w:rPr>
          <w:rtl/>
        </w:rPr>
        <w:t>ובכלל זה אך לאחרונה ב</w:t>
      </w:r>
      <w:r w:rsidRPr="00C36A47">
        <w:rPr>
          <w:rFonts w:hint="cs"/>
          <w:rtl/>
        </w:rPr>
        <w:t>-</w:t>
      </w:r>
      <w:r w:rsidRPr="00C36A47">
        <w:rPr>
          <w:rtl/>
        </w:rPr>
        <w:t xml:space="preserve">בג"ץ 5658/23 </w:t>
      </w:r>
      <w:r w:rsidRPr="00C36A47">
        <w:rPr>
          <w:rFonts w:ascii="Century" w:hAnsi="Century" w:cs="Miriam"/>
          <w:b/>
          <w:spacing w:val="0"/>
          <w:sz w:val="22"/>
          <w:szCs w:val="24"/>
          <w:rtl/>
        </w:rPr>
        <w:t xml:space="preserve">התנועה למען איכות השלטון נ' הכנסת </w:t>
      </w:r>
      <w:r w:rsidRPr="00C36A47">
        <w:rPr>
          <w:rtl/>
        </w:rPr>
        <w:t>(</w:t>
      </w:r>
      <w:r w:rsidRPr="00C36A47">
        <w:rPr>
          <w:rFonts w:hint="cs"/>
          <w:rtl/>
        </w:rPr>
        <w:t>1.1.2024</w:t>
      </w:r>
      <w:r w:rsidRPr="00C36A47">
        <w:rPr>
          <w:rtl/>
        </w:rPr>
        <w:t xml:space="preserve">) (להלן: </w:t>
      </w:r>
      <w:r w:rsidRPr="00C36A47">
        <w:rPr>
          <w:rFonts w:ascii="Century" w:hAnsi="Century"/>
          <w:sz w:val="22"/>
          <w:rtl/>
        </w:rPr>
        <w:t>עניין</w:t>
      </w:r>
      <w:r>
        <w:rPr>
          <w:rFonts w:ascii="Century" w:hAnsi="Century"/>
          <w:sz w:val="22"/>
          <w:rtl/>
        </w:rPr>
        <w:t xml:space="preserve"> </w:t>
      </w:r>
      <w:r>
        <w:rPr>
          <w:rFonts w:ascii="Century" w:hAnsi="Century" w:cs="Miriam"/>
          <w:b/>
          <w:spacing w:val="0"/>
          <w:sz w:val="22"/>
          <w:szCs w:val="24"/>
          <w:rtl/>
        </w:rPr>
        <w:t>הסבירות</w:t>
      </w:r>
      <w:r>
        <w:rPr>
          <w:rFonts w:ascii="Century" w:hAnsi="Century"/>
          <w:sz w:val="22"/>
          <w:rtl/>
        </w:rPr>
        <w:t>).</w:t>
      </w:r>
      <w:r>
        <w:rPr>
          <w:rtl/>
        </w:rPr>
        <w:t xml:space="preserve"> </w:t>
      </w:r>
    </w:p>
    <w:p w:rsidR="00C23075" w:rsidRDefault="00C23075" w:rsidP="00C23075">
      <w:pPr>
        <w:pStyle w:val="Ruller4"/>
        <w:numPr>
          <w:ilvl w:val="0"/>
          <w:numId w:val="0"/>
        </w:numPr>
        <w:rPr>
          <w:rtl/>
        </w:rPr>
      </w:pPr>
    </w:p>
    <w:p w:rsidR="00C23075" w:rsidRDefault="00C23075" w:rsidP="00C23075">
      <w:pPr>
        <w:pStyle w:val="Ruller4"/>
        <w:numPr>
          <w:ilvl w:val="0"/>
          <w:numId w:val="0"/>
        </w:numPr>
        <w:rPr>
          <w:rtl/>
        </w:rPr>
      </w:pPr>
      <w:r>
        <w:rPr>
          <w:rtl/>
        </w:rPr>
        <w:tab/>
        <w:t xml:space="preserve">לגישתי, המנדט הנתון לבית משפט זה לבחינת ההצדקה שבבסיס החלטות חברי הכנסת עת זו פועלת בכובעה כרשות מכוננת – הוא </w:t>
      </w:r>
      <w:r>
        <w:rPr>
          <w:rFonts w:ascii="Century" w:hAnsi="Century" w:cs="Miriam"/>
          <w:b/>
          <w:spacing w:val="0"/>
          <w:sz w:val="22"/>
          <w:szCs w:val="24"/>
          <w:rtl/>
        </w:rPr>
        <w:t>מוגבל עד מאוד</w:t>
      </w:r>
      <w:r>
        <w:rPr>
          <w:rtl/>
        </w:rPr>
        <w:t>. הדברים אמורים ביתר שאת בהינתן החסר החוקתי שבו מצויה חוקתנו המתגבשת. שכן, מצד אחד, חוקי היסוד אינם כוללים קביעה כלשהי בדבר האופן שבו הכנסת רשאית להפעיל את סמכויותיה לכינון חוקי יסוד; מצד אחר, העיגון היחיד לדוקטרינות ה"שימוש לרעה בסמכות המכוננת"</w:t>
      </w:r>
      <w:r>
        <w:rPr>
          <w:rFonts w:hint="cs"/>
          <w:rtl/>
        </w:rPr>
        <w:t xml:space="preserve"> ו</w:t>
      </w:r>
      <w:r>
        <w:rPr>
          <w:rtl/>
        </w:rPr>
        <w:t>ה"תיקון החוקתי הלא חוקתי"</w:t>
      </w:r>
      <w:r>
        <w:rPr>
          <w:rFonts w:hint="cs"/>
          <w:rtl/>
        </w:rPr>
        <w:t xml:space="preserve"> </w:t>
      </w:r>
      <w:r>
        <w:rPr>
          <w:rtl/>
        </w:rPr>
        <w:t xml:space="preserve">מצוי בפסיקתו של בית משפט זה. בהעדר נורמה מפורשת המגבילה את סמכות הכנסת לכונן חוקי יסוד, או הקובעת כיצד יש להפעילה, הרי שבהמשך פיתוח דוקטרינות אלו בדרך פסיקתית, יש משום היפוך היוצרות, רוצה לומר – בית המשפט </w:t>
      </w:r>
      <w:r w:rsidRPr="00C36A47">
        <w:rPr>
          <w:rtl/>
        </w:rPr>
        <w:t xml:space="preserve">הוא שמתווה את גבולות סמכות כינון החוקה, במקום שהמכונן יתווה את גבולות סמכות השיפוט (ראו עניין </w:t>
      </w:r>
      <w:r w:rsidRPr="00C36A47">
        <w:rPr>
          <w:rFonts w:ascii="Century" w:hAnsi="Century" w:cs="Miriam"/>
          <w:b/>
          <w:spacing w:val="0"/>
          <w:sz w:val="22"/>
          <w:szCs w:val="24"/>
          <w:rtl/>
        </w:rPr>
        <w:t>הסבירות</w:t>
      </w:r>
      <w:r w:rsidRPr="00C36A47">
        <w:rPr>
          <w:rtl/>
        </w:rPr>
        <w:t xml:space="preserve">, פסקה 4 לחוות דעתי; בג"ץ 5969/20 </w:t>
      </w:r>
      <w:r w:rsidRPr="00C36A47">
        <w:rPr>
          <w:rFonts w:ascii="Century" w:hAnsi="Century" w:cs="Miriam"/>
          <w:b/>
          <w:spacing w:val="0"/>
          <w:szCs w:val="24"/>
          <w:rtl/>
        </w:rPr>
        <w:t>שפיר נ' הכנסת</w:t>
      </w:r>
      <w:r w:rsidRPr="00C36A47">
        <w:rPr>
          <w:rtl/>
        </w:rPr>
        <w:t>, פסקה 9 לחוות דעתי (23.5.2</w:t>
      </w:r>
      <w:r>
        <w:rPr>
          <w:rtl/>
        </w:rPr>
        <w:t xml:space="preserve">021) (להלן: עניין </w:t>
      </w:r>
      <w:r>
        <w:rPr>
          <w:rFonts w:ascii="Century" w:hAnsi="Century" w:cs="Miriam"/>
          <w:b/>
          <w:spacing w:val="0"/>
          <w:sz w:val="22"/>
          <w:szCs w:val="24"/>
          <w:rtl/>
        </w:rPr>
        <w:t>שפיר</w:t>
      </w:r>
      <w:r>
        <w:rPr>
          <w:rtl/>
        </w:rPr>
        <w:t xml:space="preserve">)). </w:t>
      </w:r>
    </w:p>
    <w:p w:rsidR="00C23075" w:rsidRDefault="00C23075" w:rsidP="00C23075">
      <w:pPr>
        <w:pStyle w:val="Ruller4"/>
        <w:numPr>
          <w:ilvl w:val="0"/>
          <w:numId w:val="0"/>
        </w:numPr>
      </w:pPr>
    </w:p>
    <w:p w:rsidR="00C23075" w:rsidRDefault="00C23075" w:rsidP="00C23075">
      <w:pPr>
        <w:pStyle w:val="Ruller4"/>
        <w:numPr>
          <w:ilvl w:val="0"/>
          <w:numId w:val="0"/>
        </w:numPr>
        <w:rPr>
          <w:rtl/>
        </w:rPr>
      </w:pPr>
      <w:r>
        <w:rPr>
          <w:rtl/>
        </w:rPr>
        <w:tab/>
        <w:t xml:space="preserve">עתירות מעין העתירה דנן מבקשות מאיתנו, הלכה למעשה, להשלים את החָסֵר היכן שהמכונן טרם גיבש הסדר חוקתי יציר כפיו. ואולם, גישתי העקבית בסוגיה זו היא שעל הכרעה כה חשובה ויסודית להתקבל על ידי הציבור באמצעות נציגיו הנבחרים. את המילה האחרונה ביחס להכללת תיקון חוקתי מסוים בחוקתנו המתגבשת – יש להותיר למכונן </w:t>
      </w:r>
      <w:r>
        <w:rPr>
          <w:rFonts w:ascii="Century" w:hAnsi="Century" w:cs="Miriam"/>
          <w:b/>
          <w:spacing w:val="0"/>
          <w:sz w:val="22"/>
          <w:szCs w:val="24"/>
          <w:rtl/>
        </w:rPr>
        <w:t>ולו לבדו</w:t>
      </w:r>
      <w:r>
        <w:rPr>
          <w:rtl/>
        </w:rPr>
        <w:t xml:space="preserve">. אני מתקשה לקבל אפוא את הגישה החולקת, אשר מבקשת כי בית משפט זה ייטול לעצמו את הסמכות לבקר את ההצדקות לכינון חוקי יסוד, באופן שמותיר את אותה מילה אחרונה לא בידי המכונן, אלא בידי בית המשפט (ראו עניין </w:t>
      </w:r>
      <w:r>
        <w:rPr>
          <w:rFonts w:ascii="Century" w:hAnsi="Century" w:cs="Miriam"/>
          <w:b/>
          <w:spacing w:val="0"/>
          <w:szCs w:val="24"/>
          <w:rtl/>
        </w:rPr>
        <w:t>שפיר</w:t>
      </w:r>
      <w:r>
        <w:rPr>
          <w:rtl/>
        </w:rPr>
        <w:t xml:space="preserve">, פסקה 9 לחוות דעתי). </w:t>
      </w:r>
    </w:p>
    <w:p w:rsidR="00C23075" w:rsidRDefault="00C23075" w:rsidP="00C23075">
      <w:pPr>
        <w:pStyle w:val="Ruller4"/>
        <w:numPr>
          <w:ilvl w:val="0"/>
          <w:numId w:val="0"/>
        </w:numPr>
        <w:rPr>
          <w:rtl/>
        </w:rPr>
      </w:pPr>
    </w:p>
    <w:p w:rsidR="00C23075" w:rsidRDefault="00C23075" w:rsidP="00C23075">
      <w:pPr>
        <w:pStyle w:val="Ruller4"/>
        <w:numPr>
          <w:ilvl w:val="0"/>
          <w:numId w:val="0"/>
        </w:numPr>
        <w:rPr>
          <w:rtl/>
        </w:rPr>
      </w:pPr>
      <w:r>
        <w:rPr>
          <w:rtl/>
        </w:rPr>
        <w:tab/>
        <w:t xml:space="preserve">גם אם המכונן עושה שימוש יתר בסמכותו לתקן חוקי יסוד, דבר אשר חלק מחבריי מכנים ״זילות״ – אין בכך כדי להקנות לבית משפט זה סמכות לבקר את ההצדקות לכינון חוקי יסוד, סמכות אשר יש לקבלה על פי חקיקת יסוד מפורשת. אף אין להניח כי המענה לכל קושי או חֶסֶר במבנה החוקתי של מדינת ישראל מצוי בהרחבת סמכותו של בית המשפט. </w:t>
      </w:r>
    </w:p>
    <w:p w:rsidR="00C23075" w:rsidRDefault="00C23075" w:rsidP="00C23075">
      <w:pPr>
        <w:pStyle w:val="Ruller41"/>
        <w:rPr>
          <w:rtl/>
        </w:rPr>
      </w:pPr>
    </w:p>
    <w:p w:rsidR="00C23075" w:rsidRDefault="00C23075" w:rsidP="007C5F54">
      <w:pPr>
        <w:pStyle w:val="Ruller4"/>
        <w:numPr>
          <w:ilvl w:val="0"/>
          <w:numId w:val="8"/>
        </w:numPr>
        <w:textAlignment w:val="auto"/>
        <w:rPr>
          <w:color w:val="FF0000"/>
          <w:rtl/>
        </w:rPr>
      </w:pPr>
      <w:r>
        <w:rPr>
          <w:rtl/>
        </w:rPr>
        <w:t xml:space="preserve">יש להוסיף, כי בהתבוננות ארוכת טווח, גישה המבקשת להוסיף לבית המשפט סמכויות מסמכויות שונות, מובילה לטשטוש הגבולות הַמְּגַדְּרִים את כוחו ולפגיעה בעקרון הפרדת הרשויות. טשטוש זה עשוי בהחלט להביא לפגיעה באמון הציבור בבית המשפט. לא למותר להזכיר מושכלות ראשונים, לפיהן אמון הציבור הוא משאב חיוני אשר מעניק תוקף מעשי לבית המשפט ולפסיקותיו (ראו למשל דבריו של הנשיא </w:t>
      </w:r>
      <w:r>
        <w:rPr>
          <w:rFonts w:ascii="Century" w:hAnsi="Century" w:cs="Miriam"/>
          <w:b/>
          <w:spacing w:val="0"/>
          <w:sz w:val="22"/>
          <w:szCs w:val="24"/>
          <w:rtl/>
        </w:rPr>
        <w:t>מ' שמגר</w:t>
      </w:r>
      <w:r>
        <w:rPr>
          <w:rtl/>
        </w:rPr>
        <w:t xml:space="preserve"> ב-בג"ץ 433/87 </w:t>
      </w:r>
      <w:r>
        <w:rPr>
          <w:rFonts w:ascii="Century" w:hAnsi="Century" w:cs="Miriam"/>
          <w:b/>
          <w:spacing w:val="0"/>
          <w:sz w:val="22"/>
          <w:szCs w:val="24"/>
          <w:rtl/>
        </w:rPr>
        <w:t>רכטמן נ' לשכת עורכי הדין, מחוז תל-אביב-יפו</w:t>
      </w:r>
      <w:r>
        <w:rPr>
          <w:rtl/>
        </w:rPr>
        <w:t xml:space="preserve">, פ"ד מא(4) 606, 610 (1987); כן ראו משה לנדוי "כוחו של בית המשפט ומגבלותיו" </w:t>
      </w:r>
      <w:r>
        <w:rPr>
          <w:rFonts w:ascii="Century" w:hAnsi="Century" w:cs="Miriam"/>
          <w:b/>
          <w:spacing w:val="0"/>
          <w:szCs w:val="24"/>
          <w:rtl/>
        </w:rPr>
        <w:t>משפטים</w:t>
      </w:r>
      <w:r>
        <w:rPr>
          <w:rtl/>
        </w:rPr>
        <w:t xml:space="preserve"> י 196, 200 (התש"ם)), ובהעדרו, קצרה הדרך להחרפת השחיקה בציות להכרעותיו (ראו עניין </w:t>
      </w:r>
      <w:r>
        <w:rPr>
          <w:rFonts w:ascii="Century" w:hAnsi="Century" w:cs="Miriam"/>
          <w:b/>
          <w:spacing w:val="0"/>
          <w:szCs w:val="24"/>
          <w:rtl/>
        </w:rPr>
        <w:t>שפיר</w:t>
      </w:r>
      <w:r>
        <w:rPr>
          <w:rtl/>
        </w:rPr>
        <w:t xml:space="preserve">, פסקה 9 לחוות דעתי; ראו גם אהרן גרבר ויהונתן גבעתי "כיצד השפיעה המהפכה החוקתית על האמון בבית המשפט" </w:t>
      </w:r>
      <w:r>
        <w:rPr>
          <w:rFonts w:ascii="Century" w:hAnsi="Century" w:cs="Miriam"/>
          <w:b/>
          <w:spacing w:val="0"/>
          <w:sz w:val="22"/>
          <w:szCs w:val="24"/>
          <w:rtl/>
        </w:rPr>
        <w:t>משפטים</w:t>
      </w:r>
      <w:r>
        <w:rPr>
          <w:rtl/>
        </w:rPr>
        <w:t xml:space="preserve"> נג 44–47 (צפוי להתפרסם ב-2024)). </w:t>
      </w:r>
    </w:p>
    <w:p w:rsidR="00C23075" w:rsidRDefault="00C23075" w:rsidP="00C23075">
      <w:pPr>
        <w:pStyle w:val="Ruller41"/>
        <w:rPr>
          <w:rtl/>
        </w:rPr>
      </w:pPr>
    </w:p>
    <w:p w:rsidR="00C23075" w:rsidRDefault="00C23075" w:rsidP="007C5F54">
      <w:pPr>
        <w:pStyle w:val="Ruller4"/>
        <w:numPr>
          <w:ilvl w:val="0"/>
          <w:numId w:val="8"/>
        </w:numPr>
        <w:textAlignment w:val="auto"/>
        <w:rPr>
          <w:rtl/>
        </w:rPr>
      </w:pPr>
      <w:r w:rsidRPr="00C36A47">
        <w:rPr>
          <w:rtl/>
        </w:rPr>
        <w:t xml:space="preserve">זאת ועוד. כפי שכתבתי גם בעניין </w:t>
      </w:r>
      <w:r w:rsidRPr="00C36A47">
        <w:rPr>
          <w:rFonts w:ascii="Century" w:hAnsi="Century" w:cs="Miriam"/>
          <w:b/>
          <w:spacing w:val="0"/>
          <w:sz w:val="22"/>
          <w:szCs w:val="24"/>
          <w:rtl/>
        </w:rPr>
        <w:t>הסבירות</w:t>
      </w:r>
      <w:r w:rsidRPr="00C36A47">
        <w:rPr>
          <w:rtl/>
        </w:rPr>
        <w:t xml:space="preserve"> – אף אם במקרים מסוימים ניתן לקבוע כי הכנסת השתמשה לרעה בסמכותה המכוננת – הרי שלטעמי מדובר בחריג צר, אשר יש להותירו למקרים חריגים וקיצוניים במיוחד שבהם הדבר עלול לפגוע בזכויות היסוד של הפרט, וכ</w:t>
      </w:r>
      <w:r w:rsidRPr="00C36A47">
        <w:rPr>
          <w:rFonts w:ascii="Century" w:hAnsi="Century" w:cs="Miriam"/>
          <w:b/>
          <w:spacing w:val="0"/>
          <w:sz w:val="22"/>
          <w:szCs w:val="24"/>
          <w:rtl/>
        </w:rPr>
        <w:t>מוצא אחרון בלבד</w:t>
      </w:r>
      <w:r w:rsidRPr="00C36A47">
        <w:rPr>
          <w:rtl/>
        </w:rPr>
        <w:t xml:space="preserve"> (שם, בפסקה 4 לחוות דעתי; עניין </w:t>
      </w:r>
      <w:r w:rsidRPr="00C36A47">
        <w:rPr>
          <w:rFonts w:ascii="Century" w:hAnsi="Century" w:cs="Miriam"/>
          <w:b/>
          <w:spacing w:val="0"/>
          <w:sz w:val="22"/>
          <w:szCs w:val="24"/>
          <w:rtl/>
        </w:rPr>
        <w:t>שפיר</w:t>
      </w:r>
      <w:r>
        <w:rPr>
          <w:rtl/>
        </w:rPr>
        <w:t xml:space="preserve">, פסקה 10 לחוות דעתי), ולא כך בענייננו; תיקון מס' 12 אינו פוגע בזכויות יסוד של הפרט, ועל כן ודאי שאינו בא בגדר המקרים החריגים אשר מצדיקים קביעה שכזו או התערבות שיפוטית כה דרמטית. </w:t>
      </w:r>
    </w:p>
    <w:p w:rsidR="00C23075" w:rsidRDefault="00C23075" w:rsidP="00C23075">
      <w:pPr>
        <w:pStyle w:val="Ruller41"/>
        <w:rPr>
          <w:rtl/>
        </w:rPr>
      </w:pPr>
    </w:p>
    <w:p w:rsidR="00C23075" w:rsidRDefault="00C23075" w:rsidP="007C5F54">
      <w:pPr>
        <w:pStyle w:val="Ruller4"/>
        <w:numPr>
          <w:ilvl w:val="0"/>
          <w:numId w:val="8"/>
        </w:numPr>
        <w:textAlignment w:val="auto"/>
      </w:pPr>
      <w:r>
        <w:rPr>
          <w:rtl/>
        </w:rPr>
        <w:t>יודגש, כי עמדתי זו תקפה גם במקרה דנן, חרף העובדה שהסעד מושא הצו על תנאי הוא דחיית תחולתו של התיקון ולא בטלותו. חברי ממלא מקום הנשיא מדגיש בחוות דעתו כי האדנים שעליהם נסמך הסעד הם אדנים חוקתיים ולא פרשניים (פסקה 92 לחוות דעתו). הסעד, לשיטתו, מוענק מכוחה של דוקטרינת "השימוש לרעה בסמכות המכוננת". כלומר, לא מונחת לפנינו סוגיה פרשנית בלבד, ומשמעותו המעשית של מתן הסעד המבוקש בשלב</w:t>
      </w:r>
      <w:r>
        <w:rPr>
          <w:rFonts w:hint="cs"/>
          <w:rtl/>
        </w:rPr>
        <w:t xml:space="preserve"> זה</w:t>
      </w:r>
      <w:r>
        <w:rPr>
          <w:rtl/>
        </w:rPr>
        <w:t xml:space="preserve"> היא בטלות התיקון, גם אם לפרק זמן מוגבל. על כן, ומאחר שעמדתי העקרונית היא כאמור שאין מקום לעשות שימוש בדוקטרינות "השימוש לרעה"</w:t>
      </w:r>
      <w:r>
        <w:rPr>
          <w:rFonts w:hint="cs"/>
          <w:rtl/>
        </w:rPr>
        <w:t xml:space="preserve"> ו</w:t>
      </w:r>
      <w:r>
        <w:rPr>
          <w:rtl/>
        </w:rPr>
        <w:t>"התיקון החוקתי הלא חוקתי"</w:t>
      </w:r>
      <w:r>
        <w:rPr>
          <w:rFonts w:hint="cs"/>
          <w:rtl/>
        </w:rPr>
        <w:t xml:space="preserve"> </w:t>
      </w:r>
      <w:r>
        <w:rPr>
          <w:rtl/>
        </w:rPr>
        <w:t xml:space="preserve">כפי שהן עוצבו בפסיקה – דין העתירות להידחות. </w:t>
      </w:r>
    </w:p>
    <w:p w:rsidR="00C23075" w:rsidRDefault="00C23075" w:rsidP="00C23075">
      <w:pPr>
        <w:pStyle w:val="Ruller41"/>
        <w:rPr>
          <w:rtl/>
        </w:rPr>
      </w:pPr>
    </w:p>
    <w:p w:rsidR="00C23075" w:rsidRDefault="00C23075" w:rsidP="00C23075">
      <w:pPr>
        <w:pStyle w:val="Ruller4"/>
        <w:numPr>
          <w:ilvl w:val="0"/>
          <w:numId w:val="0"/>
        </w:numPr>
        <w:rPr>
          <w:rtl/>
        </w:rPr>
      </w:pPr>
      <w:r>
        <w:rPr>
          <w:rtl/>
        </w:rPr>
        <w:tab/>
        <w:t xml:space="preserve">הגם שניתן היה להסתפק באמור עד כה, ראיתי לנכון להרחיב מעט את היריעה. בדבריי הבאים אבהיר שגם אם הולכים בתלם שחברי מבקש להתוות, ניתן להיווכח כי העתירות דנן אינן מגלות כל עילה להתערבותנו. </w:t>
      </w:r>
    </w:p>
    <w:p w:rsidR="00C23075" w:rsidRDefault="00C23075" w:rsidP="00C23075">
      <w:pPr>
        <w:pStyle w:val="Ruller4"/>
        <w:numPr>
          <w:ilvl w:val="0"/>
          <w:numId w:val="0"/>
        </w:numPr>
        <w:rPr>
          <w:rtl/>
        </w:rPr>
      </w:pPr>
    </w:p>
    <w:p w:rsidR="00C23075" w:rsidRDefault="00C23075" w:rsidP="00C23075">
      <w:pPr>
        <w:pStyle w:val="Ruller41"/>
        <w:rPr>
          <w:rFonts w:ascii="Century" w:hAnsi="Century" w:cs="Miriam"/>
          <w:b/>
          <w:spacing w:val="0"/>
          <w:szCs w:val="24"/>
          <w:rtl/>
        </w:rPr>
      </w:pPr>
      <w:r>
        <w:rPr>
          <w:rFonts w:ascii="Century" w:hAnsi="Century" w:cs="Miriam"/>
          <w:b/>
          <w:spacing w:val="0"/>
          <w:szCs w:val="24"/>
          <w:rtl/>
        </w:rPr>
        <w:t xml:space="preserve">תכלית תיקון מס' 12 </w:t>
      </w:r>
    </w:p>
    <w:p w:rsidR="00C23075" w:rsidRDefault="00C23075" w:rsidP="00C23075">
      <w:pPr>
        <w:pStyle w:val="Ruller41"/>
        <w:rPr>
          <w:rtl/>
        </w:rPr>
      </w:pPr>
    </w:p>
    <w:p w:rsidR="00C23075" w:rsidRDefault="00C23075" w:rsidP="007C5F54">
      <w:pPr>
        <w:pStyle w:val="Ruller4"/>
        <w:numPr>
          <w:ilvl w:val="0"/>
          <w:numId w:val="8"/>
        </w:numPr>
        <w:textAlignment w:val="auto"/>
        <w:rPr>
          <w:rtl/>
        </w:rPr>
      </w:pPr>
      <w:r>
        <w:rPr>
          <w:rtl/>
        </w:rPr>
        <w:t xml:space="preserve">לעמדת היועצת המשפטית לממשלה, אשר הצטרפה בהליך דנן לעיקר עמדת העותרים, תיקון מס' 12 נושא עמו תכלית כפולה: </w:t>
      </w:r>
      <w:r>
        <w:rPr>
          <w:rFonts w:ascii="Century" w:hAnsi="Century" w:cs="Miriam"/>
          <w:b/>
          <w:spacing w:val="0"/>
          <w:sz w:val="22"/>
          <w:szCs w:val="24"/>
          <w:rtl/>
        </w:rPr>
        <w:t>האחת</w:t>
      </w:r>
      <w:r>
        <w:rPr>
          <w:rtl/>
        </w:rPr>
        <w:t xml:space="preserve">, לפטור את ראש הממשלה ממגבלות בתחום של טוהר המידות ומההשלכות שלגישתו ולגישת מקדמי התיקון היו עלולות לנבוע מהפרת החובה שלא לפעול בניגוד עניינים; </w:t>
      </w:r>
      <w:r>
        <w:rPr>
          <w:rFonts w:ascii="Century" w:hAnsi="Century" w:cs="Miriam"/>
          <w:b/>
          <w:spacing w:val="0"/>
          <w:sz w:val="22"/>
          <w:szCs w:val="24"/>
          <w:rtl/>
        </w:rPr>
        <w:t>השנייה</w:t>
      </w:r>
      <w:r>
        <w:rPr>
          <w:rtl/>
        </w:rPr>
        <w:t xml:space="preserve">, למנוע מבית המשפט מלהכריע בעתירות שהיו תלויות ועומדות במועד הכינון. </w:t>
      </w:r>
    </w:p>
    <w:p w:rsidR="00C23075" w:rsidRDefault="00C23075" w:rsidP="00C23075">
      <w:pPr>
        <w:pStyle w:val="Ruller41"/>
        <w:rPr>
          <w:rtl/>
        </w:rPr>
      </w:pPr>
    </w:p>
    <w:p w:rsidR="00C23075" w:rsidRDefault="00C23075" w:rsidP="007C5F54">
      <w:pPr>
        <w:pStyle w:val="Ruller4"/>
        <w:numPr>
          <w:ilvl w:val="0"/>
          <w:numId w:val="8"/>
        </w:numPr>
        <w:textAlignment w:val="auto"/>
        <w:rPr>
          <w:rtl/>
        </w:rPr>
      </w:pPr>
      <w:r>
        <w:rPr>
          <w:rFonts w:ascii="Century" w:hAnsi="Century"/>
          <w:sz w:val="22"/>
          <w:rtl/>
        </w:rPr>
        <w:t>אשר לתכלית הראשונה לה טוענת היועצת המשפטית לממשלה:</w:t>
      </w:r>
    </w:p>
    <w:p w:rsidR="00C23075" w:rsidRDefault="00C23075" w:rsidP="00C23075">
      <w:pPr>
        <w:pStyle w:val="Ruller4"/>
        <w:numPr>
          <w:ilvl w:val="0"/>
          <w:numId w:val="0"/>
        </w:numPr>
        <w:rPr>
          <w:rFonts w:ascii="Century" w:hAnsi="Century" w:cs="Miriam"/>
          <w:spacing w:val="0"/>
          <w:sz w:val="22"/>
          <w:szCs w:val="24"/>
          <w:rtl/>
        </w:rPr>
      </w:pPr>
    </w:p>
    <w:p w:rsidR="00C23075" w:rsidRDefault="00C23075" w:rsidP="00C23075">
      <w:pPr>
        <w:pStyle w:val="Ruller41"/>
        <w:rPr>
          <w:rtl/>
        </w:rPr>
      </w:pPr>
      <w:r>
        <w:rPr>
          <w:rFonts w:ascii="Century" w:hAnsi="Century" w:cs="Miriam"/>
          <w:spacing w:val="0"/>
          <w:szCs w:val="24"/>
          <w:rtl/>
        </w:rPr>
        <w:tab/>
      </w:r>
      <w:r>
        <w:rPr>
          <w:rFonts w:ascii="Century" w:hAnsi="Century"/>
          <w:rtl/>
        </w:rPr>
        <w:t>תחילה, יש להדגיש</w:t>
      </w:r>
      <w:r>
        <w:rPr>
          <w:rtl/>
        </w:rPr>
        <w:t xml:space="preserve"> כי אין מחלוקת שהתיקון </w:t>
      </w:r>
      <w:r>
        <w:rPr>
          <w:rFonts w:ascii="Century" w:hAnsi="Century" w:cs="Miriam"/>
          <w:b/>
          <w:spacing w:val="0"/>
          <w:szCs w:val="24"/>
          <w:rtl/>
        </w:rPr>
        <w:t xml:space="preserve">אינו </w:t>
      </w:r>
      <w:r>
        <w:rPr>
          <w:rFonts w:ascii="Century" w:hAnsi="Century"/>
          <w:rtl/>
        </w:rPr>
        <w:t>פוטר</w:t>
      </w:r>
      <w:r>
        <w:rPr>
          <w:rtl/>
        </w:rPr>
        <w:t xml:space="preserve"> את ראש הממשלה מעצם החובה שלא לפעול בניגוד עניינים, בהתאם להסדר שנערך לו בקשר להליך הפלילי שמתנהל נגדו – הסדר אשר תוקפו אושר במסגרת ההליך שהתנהל ב-בג"ץ 3056/20 </w:t>
      </w:r>
      <w:r>
        <w:rPr>
          <w:rFonts w:ascii="Century" w:hAnsi="Century" w:cs="Miriam"/>
          <w:b/>
          <w:spacing w:val="0"/>
          <w:szCs w:val="24"/>
          <w:rtl/>
        </w:rPr>
        <w:t>התנועה למען איכות השלטון בישראל נ' היועץ המשפטי לממשלה</w:t>
      </w:r>
      <w:r>
        <w:rPr>
          <w:rtl/>
        </w:rPr>
        <w:t xml:space="preserve"> (25.3.2021). אזכיר כי גם בא-כוחו של ראש הממשלה הודה בכך במפורש במסגרת הדיון שנערך בפנינו (עמ' 53 לפרוטוקול הדיון מיום 28.9.2023 (להלן: </w:t>
      </w:r>
      <w:r>
        <w:rPr>
          <w:rFonts w:ascii="Century" w:hAnsi="Century" w:cs="Miriam"/>
          <w:b/>
          <w:spacing w:val="0"/>
          <w:szCs w:val="24"/>
          <w:rtl/>
        </w:rPr>
        <w:t>פרוטוקול הדיון</w:t>
      </w:r>
      <w:r>
        <w:rPr>
          <w:rtl/>
        </w:rPr>
        <w:t>)).</w:t>
      </w:r>
    </w:p>
    <w:p w:rsidR="00C23075" w:rsidRDefault="00C23075" w:rsidP="00C23075">
      <w:pPr>
        <w:pStyle w:val="Ruller41"/>
        <w:rPr>
          <w:rtl/>
        </w:rPr>
      </w:pPr>
    </w:p>
    <w:p w:rsidR="00C23075" w:rsidRDefault="00C23075" w:rsidP="00C23075">
      <w:pPr>
        <w:pStyle w:val="Ruller4"/>
        <w:numPr>
          <w:ilvl w:val="0"/>
          <w:numId w:val="0"/>
        </w:numPr>
      </w:pPr>
      <w:r>
        <w:rPr>
          <w:rFonts w:ascii="Century" w:hAnsi="Century"/>
          <w:sz w:val="22"/>
          <w:rtl/>
        </w:rPr>
        <w:tab/>
        <w:t>נוסף על כך</w:t>
      </w:r>
      <w:r>
        <w:rPr>
          <w:rtl/>
        </w:rPr>
        <w:t xml:space="preserve">, ההשלכות המשפטיות של הפרת החובה שרובצת על ראש הממשלה לפעול בהתאם להסדר ניגוד העניינים – בעינן עומדות. יודגש, כי להפרת הכלל בדבר ניגוד עניינים השלכות רבות במישורים שונים. כך, בנסיבות מסוימות, הפרה של הכלל עלולה לגבש את יסודותיה של עבירה פלילית דוגמת העבירה של מרמה והפרת אמונים (ראו: יצחק זמיר "ניגוד עניינים בשירות הציבורי" </w:t>
      </w:r>
      <w:r>
        <w:rPr>
          <w:rFonts w:ascii="Century" w:hAnsi="Century" w:cs="Miriam"/>
          <w:b/>
          <w:spacing w:val="0"/>
          <w:sz w:val="22"/>
          <w:szCs w:val="24"/>
          <w:rtl/>
        </w:rPr>
        <w:t>ניגוד עניינים במרחב הציבורי: משפט, תרבות, אתיקה, פוליטיקה</w:t>
      </w:r>
      <w:r>
        <w:rPr>
          <w:rtl/>
        </w:rPr>
        <w:t xml:space="preserve"> 225, 332–337 (דפנה ברק-ארז, דורון נבות ומרדכי קרמניצר עורכים 2009) (להלן: </w:t>
      </w:r>
      <w:r>
        <w:rPr>
          <w:rFonts w:ascii="Century" w:hAnsi="Century" w:cs="Miriam"/>
          <w:b/>
          <w:spacing w:val="0"/>
          <w:sz w:val="22"/>
          <w:szCs w:val="24"/>
          <w:rtl/>
        </w:rPr>
        <w:t>זמיר "ניגוד עניינים"</w:t>
      </w:r>
      <w:r>
        <w:rPr>
          <w:rtl/>
        </w:rPr>
        <w:t xml:space="preserve">)). </w:t>
      </w:r>
    </w:p>
    <w:p w:rsidR="00C23075" w:rsidRDefault="00C23075" w:rsidP="00C23075">
      <w:pPr>
        <w:pStyle w:val="Ruller4"/>
        <w:numPr>
          <w:ilvl w:val="0"/>
          <w:numId w:val="0"/>
        </w:numPr>
        <w:rPr>
          <w:rtl/>
        </w:rPr>
      </w:pPr>
    </w:p>
    <w:p w:rsidR="00C23075" w:rsidRDefault="00C23075" w:rsidP="00C23075">
      <w:pPr>
        <w:pStyle w:val="Ruller4"/>
        <w:numPr>
          <w:ilvl w:val="0"/>
          <w:numId w:val="0"/>
        </w:numPr>
        <w:rPr>
          <w:rtl/>
        </w:rPr>
      </w:pPr>
      <w:r>
        <w:rPr>
          <w:rtl/>
        </w:rPr>
        <w:tab/>
        <w:t xml:space="preserve">לצד המישור הפלילי, סנקציות וסעדים מתחום המשפט המנהלי הם כלי מרכזי להתמודדות עם הפרת הכלל (ראו: טנה שפניץ </w:t>
      </w:r>
      <w:r>
        <w:rPr>
          <w:rFonts w:ascii="Century" w:hAnsi="Century" w:cs="Miriam"/>
          <w:b/>
          <w:spacing w:val="0"/>
          <w:sz w:val="22"/>
          <w:szCs w:val="24"/>
          <w:rtl/>
        </w:rPr>
        <w:t>ניגוד עניינים במגזר הציבורי למעשה ולהלכה</w:t>
      </w:r>
      <w:r>
        <w:rPr>
          <w:rtl/>
        </w:rPr>
        <w:t xml:space="preserve"> 546–548 (2013); כן ראו שם על מישורים נוספים שבהם ניתן מענה להפרות הכלל). </w:t>
      </w:r>
    </w:p>
    <w:p w:rsidR="00C23075" w:rsidRDefault="00C23075" w:rsidP="00C23075">
      <w:pPr>
        <w:pStyle w:val="Ruller4"/>
        <w:numPr>
          <w:ilvl w:val="0"/>
          <w:numId w:val="0"/>
        </w:numPr>
        <w:rPr>
          <w:rtl/>
        </w:rPr>
      </w:pPr>
    </w:p>
    <w:p w:rsidR="00C23075" w:rsidRDefault="00C23075" w:rsidP="00C23075">
      <w:pPr>
        <w:pStyle w:val="Ruller4"/>
        <w:numPr>
          <w:ilvl w:val="0"/>
          <w:numId w:val="0"/>
        </w:numPr>
        <w:rPr>
          <w:rtl/>
        </w:rPr>
      </w:pPr>
      <w:r>
        <w:rPr>
          <w:rtl/>
        </w:rPr>
        <w:tab/>
        <w:t xml:space="preserve">מנגנון חשוב לא פחות הוא הביקורת הציבורית. אחת מתכליותיו המרכזיות של הכלל בדבר ניגוד עניינים הוא שמירה על אמון הציבור בשירות הציבורי (ראו </w:t>
      </w:r>
      <w:r>
        <w:rPr>
          <w:rFonts w:ascii="Century" w:hAnsi="Century" w:cs="Miriam"/>
          <w:b/>
          <w:spacing w:val="0"/>
          <w:sz w:val="22"/>
          <w:szCs w:val="24"/>
          <w:rtl/>
        </w:rPr>
        <w:t>זמיר "ניגוד עניינים"</w:t>
      </w:r>
      <w:r>
        <w:rPr>
          <w:rtl/>
        </w:rPr>
        <w:t xml:space="preserve">, בעמ' 233). ברי אפוא כי פעולה בניגוד עניינים מלווה בנטילת סיכון מצד איש הציבור גם לכך שפעולותיו תעבורנה ביקורת ציבורית. </w:t>
      </w:r>
    </w:p>
    <w:p w:rsidR="00C23075" w:rsidRDefault="00C23075" w:rsidP="00C23075">
      <w:pPr>
        <w:pStyle w:val="Ruller4"/>
        <w:numPr>
          <w:ilvl w:val="0"/>
          <w:numId w:val="0"/>
        </w:numPr>
        <w:rPr>
          <w:rtl/>
        </w:rPr>
      </w:pPr>
    </w:p>
    <w:p w:rsidR="00C23075" w:rsidRDefault="00C23075" w:rsidP="00C23075">
      <w:pPr>
        <w:pStyle w:val="Ruller4"/>
        <w:numPr>
          <w:ilvl w:val="0"/>
          <w:numId w:val="0"/>
        </w:numPr>
        <w:rPr>
          <w:rtl/>
        </w:rPr>
      </w:pPr>
      <w:r>
        <w:rPr>
          <w:rtl/>
        </w:rPr>
        <w:tab/>
        <w:t>יצוין, כי גם היועצת המשפטית לכנסת עמדה על קיומן של השלכות מגוונות להפרת החובה שלא לפעול בניגוד עניינים בפני הוועדה שדנה בתיקון (פרוטוקול ישיבה 7 של הוועדה המיוחדת לתיקונים לחוק יסוד: הממשלה, הכנסת ה-25, 6</w:t>
      </w:r>
      <w:r>
        <w:rPr>
          <w:rFonts w:ascii="Symbol" w:hAnsi="Symbol"/>
        </w:rPr>
        <w:sym w:font="Symbol" w:char="F02D"/>
      </w:r>
      <w:r>
        <w:rPr>
          <w:rtl/>
        </w:rPr>
        <w:t xml:space="preserve">7 (12.3.2023) (להלן: </w:t>
      </w:r>
      <w:r>
        <w:rPr>
          <w:rFonts w:ascii="Century" w:hAnsi="Century" w:cs="Miriam"/>
          <w:b/>
          <w:spacing w:val="0"/>
          <w:sz w:val="22"/>
          <w:szCs w:val="24"/>
          <w:rtl/>
        </w:rPr>
        <w:t>פרוטוקול 12.3.2023</w:t>
      </w:r>
      <w:r>
        <w:rPr>
          <w:rtl/>
        </w:rPr>
        <w:t xml:space="preserve">)). </w:t>
      </w:r>
    </w:p>
    <w:p w:rsidR="00C23075" w:rsidRDefault="00C23075" w:rsidP="00C23075">
      <w:pPr>
        <w:pStyle w:val="Ruller4"/>
        <w:numPr>
          <w:ilvl w:val="0"/>
          <w:numId w:val="0"/>
        </w:numPr>
        <w:rPr>
          <w:rtl/>
        </w:rPr>
      </w:pPr>
    </w:p>
    <w:p w:rsidR="00C23075" w:rsidRDefault="00C23075" w:rsidP="00C23075">
      <w:pPr>
        <w:pStyle w:val="Ruller4"/>
        <w:numPr>
          <w:ilvl w:val="0"/>
          <w:numId w:val="0"/>
        </w:numPr>
        <w:rPr>
          <w:rtl/>
        </w:rPr>
      </w:pPr>
      <w:r>
        <w:rPr>
          <w:rtl/>
        </w:rPr>
        <w:tab/>
        <w:t xml:space="preserve">הנה כי כן, בניגוד לתמונה שעלולה להצטייר מהעתירות – הדין לא נותר בלא דיין. ההשלכות המשפטיות של הפרת הסדר ניגוד העניינים שרירות וקיימות גם ביום שלאחר כינון תיקון מס' 12. יצוין, כי אין באמור כדי לחוות כל עמדה על האפשרות שבמקרה זה אכן הופרה החובה לפעול שלא בניגוד עניינים או בדבר השלכותיה של הפרה כזו; בדבריי אלו אין אלא להצביע על כך שבין החובה שלא לפעול בניגוד עניינים לבין הוראות חוק היסוד בדבר נבצרות – אין ולא היה קשר מעולם. קביעה בדבר נבצרות ראש ממשלה כהשלכה אפשרית של הפרת הסדר ניגוד העניינים לפי הדין שקדם לתיקון, היא מרחיקת לכת ביותר, שלא לומר מופרכת, ובית משפט זה לא הכיר באפשרות זו כעניין של דין מצוי (ראו: בג"ץ 2268/21 </w:t>
      </w:r>
      <w:r>
        <w:rPr>
          <w:rFonts w:ascii="Century" w:hAnsi="Century" w:cs="Miriam"/>
          <w:b/>
          <w:spacing w:val="0"/>
          <w:sz w:val="22"/>
          <w:szCs w:val="24"/>
          <w:rtl/>
        </w:rPr>
        <w:t>התנועה למען איכות השלטון בישראל נ' ראש הממשלה</w:t>
      </w:r>
      <w:r>
        <w:rPr>
          <w:rtl/>
        </w:rPr>
        <w:t xml:space="preserve"> (22.4.2021) (להלן: </w:t>
      </w:r>
      <w:r>
        <w:rPr>
          <w:rFonts w:ascii="Century" w:hAnsi="Century"/>
          <w:sz w:val="22"/>
          <w:rtl/>
        </w:rPr>
        <w:t>עניין</w:t>
      </w:r>
      <w:r>
        <w:rPr>
          <w:rFonts w:ascii="Century" w:hAnsi="Century" w:cs="Miriam"/>
          <w:b/>
          <w:spacing w:val="0"/>
          <w:sz w:val="22"/>
          <w:szCs w:val="24"/>
          <w:rtl/>
        </w:rPr>
        <w:t xml:space="preserve"> התנועה למען איכות השלטון</w:t>
      </w:r>
      <w:r>
        <w:rPr>
          <w:rFonts w:ascii="Century" w:hAnsi="Century"/>
          <w:sz w:val="22"/>
          <w:rtl/>
        </w:rPr>
        <w:t>)</w:t>
      </w:r>
      <w:r>
        <w:rPr>
          <w:rtl/>
        </w:rPr>
        <w:t xml:space="preserve">; בג"ץ 6231/08 </w:t>
      </w:r>
      <w:r>
        <w:rPr>
          <w:rFonts w:ascii="Century" w:hAnsi="Century" w:cs="Miriam"/>
          <w:b/>
          <w:spacing w:val="0"/>
          <w:sz w:val="22"/>
          <w:szCs w:val="24"/>
          <w:rtl/>
        </w:rPr>
        <w:t>יצחק נ' ראש ממשלת ישראל אהוד אולמרט</w:t>
      </w:r>
      <w:r>
        <w:rPr>
          <w:rtl/>
        </w:rPr>
        <w:t xml:space="preserve"> (4.8.2008) (להלן: </w:t>
      </w:r>
      <w:r>
        <w:rPr>
          <w:rFonts w:ascii="Century" w:hAnsi="Century"/>
          <w:sz w:val="22"/>
          <w:rtl/>
        </w:rPr>
        <w:t>עניין</w:t>
      </w:r>
      <w:r>
        <w:rPr>
          <w:rFonts w:ascii="Century" w:hAnsi="Century" w:cs="Miriam"/>
          <w:b/>
          <w:spacing w:val="0"/>
          <w:sz w:val="22"/>
          <w:szCs w:val="24"/>
          <w:rtl/>
        </w:rPr>
        <w:t xml:space="preserve"> יצחק</w:t>
      </w:r>
      <w:r>
        <w:rPr>
          <w:rtl/>
        </w:rPr>
        <w:t xml:space="preserve">); ולעניין זה תלויה ועומדת עתירה, בג"ץ 3618/23 </w:t>
      </w:r>
      <w:r>
        <w:rPr>
          <w:rFonts w:ascii="Century" w:hAnsi="Century" w:cs="Miriam"/>
          <w:b/>
          <w:spacing w:val="0"/>
          <w:sz w:val="22"/>
          <w:szCs w:val="24"/>
          <w:rtl/>
        </w:rPr>
        <w:t>חלוץ נ' היועצת המשפטית לממשלה</w:t>
      </w:r>
      <w:r>
        <w:rPr>
          <w:rtl/>
        </w:rPr>
        <w:t xml:space="preserve">). </w:t>
      </w:r>
    </w:p>
    <w:p w:rsidR="00C23075" w:rsidRDefault="00C23075" w:rsidP="00C23075">
      <w:pPr>
        <w:pStyle w:val="Ruller4"/>
        <w:numPr>
          <w:ilvl w:val="0"/>
          <w:numId w:val="0"/>
        </w:numPr>
      </w:pPr>
    </w:p>
    <w:p w:rsidR="00C23075" w:rsidRDefault="00C23075" w:rsidP="00C23075">
      <w:pPr>
        <w:pStyle w:val="Ruller4"/>
        <w:numPr>
          <w:ilvl w:val="0"/>
          <w:numId w:val="0"/>
        </w:numPr>
        <w:rPr>
          <w:rtl/>
        </w:rPr>
      </w:pPr>
      <w:r>
        <w:rPr>
          <w:rtl/>
        </w:rPr>
        <w:tab/>
        <w:t>יתרה מכך, גם היועצת המשפטית לממשלה התקשתה לטעון בפה מלא כי ״סעד״ מעין זה אפשרי. כך, בטיעוניו בפנינו, בא-כוחה אמר מפורשות שלא זו בלבד שאין ליועצת המשפטית לממשלה הסמכות להכריז על נבצרות, אלא גם ש</w:t>
      </w:r>
      <w:r>
        <w:rPr>
          <w:rFonts w:ascii="Century" w:hAnsi="Century" w:cs="Miriam"/>
          <w:b/>
          <w:spacing w:val="0"/>
          <w:sz w:val="22"/>
          <w:szCs w:val="24"/>
          <w:rtl/>
        </w:rPr>
        <w:t xml:space="preserve">הפרת הסדר ניגוד עניינים אינה מובילה לנבצרות </w:t>
      </w:r>
      <w:r>
        <w:rPr>
          <w:rtl/>
        </w:rPr>
        <w:t xml:space="preserve">(עמ' 56 לפרוטוקול הדיון). רק בחלקו השני של טיעונו, בו השיב לטענות יתר המשיבים, סייג את דבריו הקודמים באומרו כי "לא ניתן לשלול באופן קטגורי את האפשרות כי בנסיבות קונקרטיות חריגות תקום עילת נבצרות תפקודית, הנובעת מכך שראש הממשלה נאשם בפלילים" (שם, בעמ' 106). </w:t>
      </w:r>
    </w:p>
    <w:p w:rsidR="00C23075" w:rsidRDefault="00C23075" w:rsidP="00C23075">
      <w:pPr>
        <w:pStyle w:val="Ruller4"/>
        <w:numPr>
          <w:ilvl w:val="0"/>
          <w:numId w:val="0"/>
        </w:numPr>
        <w:rPr>
          <w:rtl/>
        </w:rPr>
      </w:pPr>
    </w:p>
    <w:p w:rsidR="00C23075" w:rsidRDefault="00C23075" w:rsidP="007C5F54">
      <w:pPr>
        <w:pStyle w:val="Ruller4"/>
        <w:numPr>
          <w:ilvl w:val="0"/>
          <w:numId w:val="8"/>
        </w:numPr>
        <w:textAlignment w:val="auto"/>
        <w:rPr>
          <w:rtl/>
        </w:rPr>
      </w:pPr>
      <w:r>
        <w:rPr>
          <w:rFonts w:ascii="Century" w:hAnsi="Century"/>
          <w:sz w:val="22"/>
          <w:rtl/>
        </w:rPr>
        <w:t xml:space="preserve">מכל מקום, אין כל ספק שחובתו של ראש הממשלה שלא לפעול בניגוד עניינים בעודה עומדת גם לאחר כינון התיקון. ההשלכות השונות לפעולה המנוגדת לחובה זו, שרירות וקיימות אף הן. אם כן, </w:t>
      </w:r>
      <w:r>
        <w:rPr>
          <w:rFonts w:ascii="Century" w:hAnsi="Century" w:cs="Miriam"/>
          <w:b/>
          <w:spacing w:val="0"/>
          <w:sz w:val="22"/>
          <w:szCs w:val="24"/>
          <w:rtl/>
        </w:rPr>
        <w:t>התיקון לא הטיב בהיבט זה את מצבו של ראש הממשלה</w:t>
      </w:r>
      <w:r>
        <w:rPr>
          <w:rtl/>
        </w:rPr>
        <w:t xml:space="preserve">, ודבריו בסמוך לאחר כינונו אינם משנים זאת. משכך, כקביעה משפטית, תכלית התיקון </w:t>
      </w:r>
      <w:r>
        <w:rPr>
          <w:rFonts w:ascii="Century" w:hAnsi="Century" w:cs="Miriam"/>
          <w:b/>
          <w:spacing w:val="0"/>
          <w:sz w:val="22"/>
          <w:szCs w:val="24"/>
          <w:rtl/>
        </w:rPr>
        <w:t>אינה</w:t>
      </w:r>
      <w:r>
        <w:rPr>
          <w:rtl/>
        </w:rPr>
        <w:t xml:space="preserve"> יכולה להיות הסרת מגבלות בתחום של טוהר המידות ושחרור מההשלכות האפשריות של הפרת החובה שלא לפעול בניגוד עניינים. </w:t>
      </w:r>
    </w:p>
    <w:p w:rsidR="00C23075" w:rsidRDefault="00C23075" w:rsidP="00C23075">
      <w:pPr>
        <w:pStyle w:val="Ruller41"/>
        <w:rPr>
          <w:rtl/>
        </w:rPr>
      </w:pPr>
    </w:p>
    <w:p w:rsidR="00C23075" w:rsidRDefault="00C23075" w:rsidP="007C5F54">
      <w:pPr>
        <w:pStyle w:val="Ruller4"/>
        <w:numPr>
          <w:ilvl w:val="0"/>
          <w:numId w:val="8"/>
        </w:numPr>
        <w:textAlignment w:val="auto"/>
      </w:pPr>
      <w:r>
        <w:rPr>
          <w:rtl/>
        </w:rPr>
        <w:t xml:space="preserve">נדמה כי אף היועצת המשפטית לממשלה מכירה בקושי שבייחוס תכלית מעין זו לדבר חקיקה של הכנסת, לא כל שכן חקיקת יסוד. כך אולי מסתמן מהאופן שבו נוסחה עמדתה, בין היתר בסעיף 21 לתשובתה, בציינה כי התכלית האמורה היא פטור "מההשלכות המשפטיות </w:t>
      </w:r>
      <w:r>
        <w:rPr>
          <w:rFonts w:ascii="Century" w:hAnsi="Century" w:cs="Miriam"/>
          <w:b/>
          <w:spacing w:val="0"/>
          <w:sz w:val="22"/>
          <w:szCs w:val="24"/>
          <w:rtl/>
        </w:rPr>
        <w:t>שלדעתו</w:t>
      </w:r>
      <w:r>
        <w:rPr>
          <w:rtl/>
        </w:rPr>
        <w:t xml:space="preserve"> [קרי: דעת ראש הממשלה – </w:t>
      </w:r>
      <w:r>
        <w:rPr>
          <w:rFonts w:ascii="Century" w:hAnsi="Century" w:cs="Miriam"/>
          <w:b/>
          <w:spacing w:val="0"/>
          <w:sz w:val="22"/>
          <w:szCs w:val="24"/>
          <w:rtl/>
        </w:rPr>
        <w:t>י' א'</w:t>
      </w:r>
      <w:r>
        <w:rPr>
          <w:rFonts w:ascii="Century" w:hAnsi="Century"/>
          <w:sz w:val="22"/>
          <w:rtl/>
        </w:rPr>
        <w:t>],</w:t>
      </w:r>
      <w:r>
        <w:rPr>
          <w:rFonts w:ascii="Century" w:hAnsi="Century" w:cs="Miriam"/>
          <w:b/>
          <w:spacing w:val="0"/>
          <w:sz w:val="22"/>
          <w:szCs w:val="24"/>
          <w:rtl/>
        </w:rPr>
        <w:t xml:space="preserve"> ולדעת מקדמי התיקון</w:t>
      </w:r>
      <w:r>
        <w:rPr>
          <w:rtl/>
        </w:rPr>
        <w:t xml:space="preserve">, היו עלולות לנבוע מהפרת החובה שלא לפעול בניגוד עניינים" (ההדגשות במקור – </w:t>
      </w:r>
      <w:r>
        <w:rPr>
          <w:rFonts w:ascii="Century" w:hAnsi="Century" w:cs="Miriam"/>
          <w:b/>
          <w:spacing w:val="0"/>
          <w:sz w:val="22"/>
          <w:szCs w:val="24"/>
          <w:rtl/>
        </w:rPr>
        <w:t>י' א'</w:t>
      </w:r>
      <w:r>
        <w:rPr>
          <w:rtl/>
        </w:rPr>
        <w:t xml:space="preserve">). </w:t>
      </w:r>
    </w:p>
    <w:p w:rsidR="00C23075" w:rsidRDefault="00C23075" w:rsidP="00C23075">
      <w:pPr>
        <w:pStyle w:val="Ruller4"/>
        <w:numPr>
          <w:ilvl w:val="0"/>
          <w:numId w:val="0"/>
        </w:numPr>
      </w:pPr>
    </w:p>
    <w:p w:rsidR="00C23075" w:rsidRDefault="00C23075" w:rsidP="00C23075">
      <w:pPr>
        <w:pStyle w:val="Ruller4"/>
        <w:numPr>
          <w:ilvl w:val="0"/>
          <w:numId w:val="0"/>
        </w:numPr>
        <w:rPr>
          <w:rtl/>
        </w:rPr>
      </w:pPr>
      <w:r>
        <w:rPr>
          <w:rtl/>
        </w:rPr>
        <w:tab/>
        <w:t xml:space="preserve">חברתי, הנשיאה (בדימ') </w:t>
      </w:r>
      <w:r>
        <w:rPr>
          <w:rFonts w:ascii="Century" w:hAnsi="Century" w:cs="Miriam"/>
          <w:b/>
          <w:spacing w:val="0"/>
          <w:sz w:val="22"/>
          <w:szCs w:val="24"/>
          <w:rtl/>
        </w:rPr>
        <w:t>א' חיות</w:t>
      </w:r>
      <w:r>
        <w:rPr>
          <w:rFonts w:ascii="Century" w:hAnsi="Century"/>
          <w:sz w:val="22"/>
          <w:rtl/>
        </w:rPr>
        <w:t>,</w:t>
      </w:r>
      <w:r>
        <w:rPr>
          <w:rFonts w:ascii="Century" w:hAnsi="Century" w:cs="Miriam"/>
          <w:b/>
          <w:spacing w:val="0"/>
          <w:sz w:val="22"/>
          <w:szCs w:val="24"/>
          <w:rtl/>
        </w:rPr>
        <w:t xml:space="preserve"> </w:t>
      </w:r>
      <w:r>
        <w:rPr>
          <w:rFonts w:ascii="Century" w:hAnsi="Century"/>
          <w:sz w:val="22"/>
          <w:rtl/>
        </w:rPr>
        <w:t xml:space="preserve">מדגישה אף היא כי "התכלית העיקרית [...] היא מתן מענה לסיכון משפטי קונקרטי (קביעה בדבר נבצרות) שאיים – </w:t>
      </w:r>
      <w:r>
        <w:rPr>
          <w:rFonts w:ascii="Century" w:hAnsi="Century" w:cs="Miriam"/>
          <w:b/>
          <w:spacing w:val="0"/>
          <w:sz w:val="22"/>
          <w:szCs w:val="24"/>
          <w:rtl/>
        </w:rPr>
        <w:t>לתפיסת מחוקקי התיקון</w:t>
      </w:r>
      <w:r>
        <w:rPr>
          <w:rFonts w:ascii="Century" w:hAnsi="Century"/>
          <w:sz w:val="22"/>
          <w:rtl/>
        </w:rPr>
        <w:t xml:space="preserve"> – על ראש הממשלה </w:t>
      </w:r>
      <w:r>
        <w:rPr>
          <w:rFonts w:ascii="Century" w:hAnsi="Century" w:cs="Miriam"/>
          <w:b/>
          <w:spacing w:val="0"/>
          <w:sz w:val="22"/>
          <w:szCs w:val="24"/>
          <w:rtl/>
        </w:rPr>
        <w:t>המכהן</w:t>
      </w:r>
      <w:r>
        <w:rPr>
          <w:rFonts w:ascii="Century" w:hAnsi="Century"/>
          <w:sz w:val="22"/>
          <w:rtl/>
        </w:rPr>
        <w:t>" (</w:t>
      </w:r>
      <w:r>
        <w:rPr>
          <w:rtl/>
        </w:rPr>
        <w:t>פסקה 3 לחוות דעתה;</w:t>
      </w:r>
      <w:r>
        <w:rPr>
          <w:rFonts w:ascii="Century" w:hAnsi="Century"/>
          <w:sz w:val="22"/>
          <w:rtl/>
        </w:rPr>
        <w:t xml:space="preserve"> ההדגשה הראשונה הוספה – </w:t>
      </w:r>
      <w:r>
        <w:rPr>
          <w:rFonts w:ascii="Century" w:hAnsi="Century" w:cs="Miriam"/>
          <w:b/>
          <w:spacing w:val="0"/>
          <w:sz w:val="22"/>
          <w:szCs w:val="24"/>
          <w:rtl/>
        </w:rPr>
        <w:t>י' א'</w:t>
      </w:r>
      <w:r>
        <w:rPr>
          <w:rtl/>
        </w:rPr>
        <w:t xml:space="preserve">). התרשמות דומה עולה מחוות דעתו של חברי, ממלא מקום הנשיא (פסקה 74 לחוות דעתו). </w:t>
      </w:r>
    </w:p>
    <w:p w:rsidR="00C23075" w:rsidRDefault="00C23075" w:rsidP="00C23075">
      <w:pPr>
        <w:pStyle w:val="Ruller4"/>
        <w:numPr>
          <w:ilvl w:val="0"/>
          <w:numId w:val="0"/>
        </w:numPr>
      </w:pPr>
    </w:p>
    <w:p w:rsidR="00C23075" w:rsidRDefault="00C23075" w:rsidP="00C23075">
      <w:pPr>
        <w:pStyle w:val="Ruller4"/>
        <w:numPr>
          <w:ilvl w:val="0"/>
          <w:numId w:val="0"/>
        </w:numPr>
        <w:rPr>
          <w:rtl/>
        </w:rPr>
      </w:pPr>
      <w:r>
        <w:rPr>
          <w:rtl/>
        </w:rPr>
        <w:tab/>
        <w:t xml:space="preserve">ואולם, בנקודה זו אני סבור כי יש להבחין בין תכלית לבין מניע. לעניין זה, מקובלים עלי עמדתו וטעמיו של חברי, השופט </w:t>
      </w:r>
      <w:r>
        <w:rPr>
          <w:rFonts w:ascii="Century" w:hAnsi="Century" w:cs="Miriam"/>
          <w:b/>
          <w:spacing w:val="0"/>
          <w:sz w:val="22"/>
          <w:szCs w:val="24"/>
          <w:rtl/>
        </w:rPr>
        <w:t>נ' סולברג</w:t>
      </w:r>
      <w:r>
        <w:rPr>
          <w:rFonts w:ascii="Century" w:hAnsi="Century"/>
          <w:sz w:val="22"/>
          <w:rtl/>
        </w:rPr>
        <w:t>.</w:t>
      </w:r>
      <w:r>
        <w:rPr>
          <w:rtl/>
        </w:rPr>
        <w:t xml:space="preserve"> משמע, היועצת המשפטית לממשלה, מצביעה, לכל היותר, על </w:t>
      </w:r>
      <w:r>
        <w:rPr>
          <w:rFonts w:ascii="Century" w:hAnsi="Century" w:cs="Miriam"/>
          <w:b/>
          <w:spacing w:val="0"/>
          <w:sz w:val="22"/>
          <w:szCs w:val="24"/>
          <w:rtl/>
        </w:rPr>
        <w:t>מניעים</w:t>
      </w:r>
      <w:r>
        <w:rPr>
          <w:rtl/>
        </w:rPr>
        <w:t xml:space="preserve"> של חלק ממכונני התיקון, אך כלל לא על תכליתו. </w:t>
      </w:r>
    </w:p>
    <w:p w:rsidR="00C23075" w:rsidRDefault="00C23075" w:rsidP="00C23075">
      <w:pPr>
        <w:pStyle w:val="Ruller4"/>
        <w:numPr>
          <w:ilvl w:val="0"/>
          <w:numId w:val="0"/>
        </w:numPr>
        <w:rPr>
          <w:rtl/>
        </w:rPr>
      </w:pPr>
    </w:p>
    <w:p w:rsidR="00C23075" w:rsidRDefault="00C23075" w:rsidP="007C5F54">
      <w:pPr>
        <w:pStyle w:val="Ruller4"/>
        <w:numPr>
          <w:ilvl w:val="0"/>
          <w:numId w:val="8"/>
        </w:numPr>
        <w:textAlignment w:val="auto"/>
      </w:pPr>
      <w:r>
        <w:rPr>
          <w:rtl/>
        </w:rPr>
        <w:t xml:space="preserve">מכאן לתכלית הנטענת השנייה – כי התיקון נועד, כביכול, למנוע את הדיון בעתירות שביקשו להורות על נבצרותו של ראש הממשלה עקב הפרה של החובה שלא לפעול בניגוד עניינים (בג"ץ 1158/23 </w:t>
      </w:r>
      <w:r>
        <w:rPr>
          <w:rFonts w:ascii="Century" w:hAnsi="Century" w:cs="Miriam"/>
          <w:b/>
          <w:spacing w:val="0"/>
          <w:sz w:val="22"/>
          <w:szCs w:val="24"/>
          <w:rtl/>
        </w:rPr>
        <w:t>התנועה למען איכות השלטון בישראל נ' היועצת המשפטית לממשלה</w:t>
      </w:r>
      <w:r>
        <w:rPr>
          <w:rtl/>
        </w:rPr>
        <w:t xml:space="preserve"> ו-בג"ץ 1214/23 </w:t>
      </w:r>
      <w:r>
        <w:rPr>
          <w:rFonts w:ascii="Century" w:hAnsi="Century" w:cs="Miriam"/>
          <w:b/>
          <w:spacing w:val="0"/>
          <w:sz w:val="22"/>
          <w:szCs w:val="24"/>
          <w:rtl/>
        </w:rPr>
        <w:t>התנועה הדמוקרטית האזרחית נ' ראש הממשלה</w:t>
      </w:r>
      <w:r>
        <w:rPr>
          <w:rtl/>
        </w:rPr>
        <w:t xml:space="preserve">). </w:t>
      </w:r>
    </w:p>
    <w:p w:rsidR="00C23075" w:rsidRDefault="00C23075" w:rsidP="00C23075">
      <w:pPr>
        <w:pStyle w:val="Ruller41"/>
        <w:rPr>
          <w:rtl/>
        </w:rPr>
      </w:pPr>
    </w:p>
    <w:p w:rsidR="00C23075" w:rsidRDefault="00C23075" w:rsidP="007C5F54">
      <w:pPr>
        <w:pStyle w:val="Ruller4"/>
        <w:numPr>
          <w:ilvl w:val="0"/>
          <w:numId w:val="8"/>
        </w:numPr>
        <w:textAlignment w:val="auto"/>
        <w:rPr>
          <w:rtl/>
        </w:rPr>
      </w:pPr>
      <w:r>
        <w:rPr>
          <w:rtl/>
        </w:rPr>
        <w:t xml:space="preserve">כלל מושרש הוא כי פיה של הכנסת אינו חסום מלהביע את עמדתה מעצם העובדה שהוגשה עתירה בעניין פלוני או אלמוני (ב"ש 166/84 </w:t>
      </w:r>
      <w:r>
        <w:rPr>
          <w:rFonts w:ascii="Century" w:hAnsi="Century" w:cs="Miriam"/>
          <w:b/>
          <w:spacing w:val="0"/>
          <w:sz w:val="22"/>
          <w:szCs w:val="24"/>
          <w:rtl/>
        </w:rPr>
        <w:t>ישיבת תומכי תמימים מרכזית נ' מדינת ישראל</w:t>
      </w:r>
      <w:r>
        <w:rPr>
          <w:rtl/>
        </w:rPr>
        <w:t xml:space="preserve">, פ"ד לח(2) 273, 277 (1984); כן ראו והשוו: יצחק זמיר </w:t>
      </w:r>
      <w:r>
        <w:rPr>
          <w:rFonts w:ascii="Century" w:hAnsi="Century" w:cs="Miriam"/>
          <w:b/>
          <w:spacing w:val="0"/>
          <w:sz w:val="22"/>
          <w:szCs w:val="24"/>
          <w:rtl/>
        </w:rPr>
        <w:t>הסמכות המינהלית</w:t>
      </w:r>
      <w:r>
        <w:rPr>
          <w:rtl/>
        </w:rPr>
        <w:t xml:space="preserve"> כרך ג – הביקורת השיפוטית: כללי הסף 1826–1827 (2014)). יתרה מכך, ההידברות בין הרשויות היא עניין שבשגרה, אשר אף זוכה על פי רוב ליחס חיובי מצד בית משפט זה. כאשר הליך משפטי חושף הסדר שמגולמים בו קשיים – אך טבעי הוא כי המדינה תפעל לריפוי קשיים אלה באופן שייתר את הצורך בהתערבות שיפוטית. יפים לעניין זה דבריו של השופט </w:t>
      </w:r>
      <w:r>
        <w:rPr>
          <w:rFonts w:ascii="Century" w:hAnsi="Century" w:cs="Miriam"/>
          <w:b/>
          <w:spacing w:val="0"/>
          <w:sz w:val="22"/>
          <w:szCs w:val="24"/>
          <w:rtl/>
        </w:rPr>
        <w:t xml:space="preserve">נ' הנדל </w:t>
      </w:r>
      <w:r>
        <w:rPr>
          <w:rFonts w:ascii="Century" w:hAnsi="Century"/>
          <w:sz w:val="22"/>
          <w:rtl/>
        </w:rPr>
        <w:t xml:space="preserve">בעניין </w:t>
      </w:r>
      <w:r>
        <w:rPr>
          <w:rFonts w:ascii="Century" w:hAnsi="Century" w:cs="Miriam"/>
          <w:b/>
          <w:spacing w:val="0"/>
          <w:sz w:val="22"/>
          <w:szCs w:val="24"/>
          <w:rtl/>
        </w:rPr>
        <w:t>ממשלת החילופים</w:t>
      </w:r>
      <w:r>
        <w:rPr>
          <w:rFonts w:ascii="Century" w:hAnsi="Century"/>
          <w:sz w:val="22"/>
        </w:rPr>
        <w:t>:</w:t>
      </w:r>
      <w:r>
        <w:rPr>
          <w:rtl/>
        </w:rPr>
        <w:t xml:space="preserve"> </w:t>
      </w:r>
    </w:p>
    <w:p w:rsidR="00C23075" w:rsidRDefault="00C23075" w:rsidP="00C23075">
      <w:pPr>
        <w:pStyle w:val="Ruller41"/>
        <w:rPr>
          <w:rtl/>
        </w:rPr>
      </w:pPr>
    </w:p>
    <w:p w:rsidR="00C23075" w:rsidRDefault="00C23075" w:rsidP="00C23075">
      <w:pPr>
        <w:pStyle w:val="Ruller5"/>
      </w:pPr>
      <w:r>
        <w:rPr>
          <w:rtl/>
        </w:rPr>
        <w:t>"[...] הרקע לחקיקה אינו פוסל אותה. חקיקה נועדה, בין היתר, לפתור בעיות שהתרחשו במציאות. היכולת להגיב בצורה דינמית, ולתקן באופן מיידי כשלים שנחשפו, מצויה בארגז הכלים של המחוקק. כל עוד החקיקה מציעה פתרון כללי לבעיה כללית, אין פסול בכך שאירוע ספציפי הוא שהעלה את הבעיה על שולחנו של המחוקק [...]" (</w:t>
      </w:r>
      <w:r>
        <w:rPr>
          <w:rFonts w:ascii="Century" w:hAnsi="Century"/>
          <w:rtl/>
        </w:rPr>
        <w:t xml:space="preserve">בג"ץ 2905/20 </w:t>
      </w:r>
      <w:r>
        <w:rPr>
          <w:rFonts w:ascii="Century" w:hAnsi="Century" w:cs="Miriam"/>
          <w:b/>
          <w:spacing w:val="0"/>
          <w:szCs w:val="24"/>
          <w:rtl/>
        </w:rPr>
        <w:t>התנועה למען איכות השלטון בישראל נ' כנסת ישראל</w:t>
      </w:r>
      <w:r>
        <w:rPr>
          <w:rFonts w:ascii="Century" w:hAnsi="Century"/>
          <w:rtl/>
        </w:rPr>
        <w:t>, פסקה 12 לפסק דינו 12.7.2021</w:t>
      </w:r>
      <w:r>
        <w:rPr>
          <w:rtl/>
        </w:rPr>
        <w:t>)</w:t>
      </w:r>
    </w:p>
    <w:p w:rsidR="00C23075" w:rsidRDefault="00C23075" w:rsidP="00C23075">
      <w:pPr>
        <w:pStyle w:val="Ruller5"/>
        <w:rPr>
          <w:rtl/>
        </w:rPr>
      </w:pPr>
    </w:p>
    <w:p w:rsidR="00C23075" w:rsidRDefault="00C23075" w:rsidP="00C23075">
      <w:pPr>
        <w:pStyle w:val="Ruller5"/>
        <w:rPr>
          <w:rtl/>
        </w:rPr>
      </w:pPr>
      <w:r>
        <w:rPr>
          <w:rtl/>
        </w:rPr>
        <w:t xml:space="preserve"> </w:t>
      </w:r>
    </w:p>
    <w:p w:rsidR="00C23075" w:rsidRDefault="00C23075" w:rsidP="007C5F54">
      <w:pPr>
        <w:pStyle w:val="Ruller4"/>
        <w:numPr>
          <w:ilvl w:val="0"/>
          <w:numId w:val="8"/>
        </w:numPr>
        <w:textAlignment w:val="auto"/>
        <w:rPr>
          <w:rtl/>
        </w:rPr>
      </w:pPr>
      <w:r>
        <w:rPr>
          <w:rtl/>
        </w:rPr>
        <w:t xml:space="preserve">גישה שתגרוס אחרת ותטען כי בעצם פתיחתו של הליך שיפוטי יש כדי להשתיק את הכנסת, עלולה להוליך להשלכות משטריות חמורות אשר אף תפגענה בעיקרון הפרדת הרשויות. יישום עמדה מעין זו, נוטל מהכנסת כוח רב הנוגע ללב סמכותה החקיקתית ומעבירו לבית המשפט. ויודגש, כי הדברים אומנם רלוונטיים להליכים חוקתיים ומנהליים (ביחס לרשות המבצעת) כאחד, אך אין ספק שהקושי גובר עשרת מונים משמדובר בסמכותה של הרשות המכוננת (ראו והשוו: עניין </w:t>
      </w:r>
      <w:r>
        <w:rPr>
          <w:rFonts w:ascii="Century" w:hAnsi="Century" w:cs="Miriam"/>
          <w:b/>
          <w:spacing w:val="0"/>
          <w:sz w:val="22"/>
          <w:szCs w:val="24"/>
          <w:rtl/>
        </w:rPr>
        <w:t>שפיר</w:t>
      </w:r>
      <w:r>
        <w:rPr>
          <w:rtl/>
        </w:rPr>
        <w:t>, פסקה 6 לחוות דעתי).</w:t>
      </w:r>
    </w:p>
    <w:p w:rsidR="00C23075" w:rsidRDefault="00C23075" w:rsidP="00C23075">
      <w:pPr>
        <w:pStyle w:val="Ruller41"/>
        <w:rPr>
          <w:rtl/>
        </w:rPr>
      </w:pPr>
    </w:p>
    <w:p w:rsidR="00C23075" w:rsidRDefault="00C23075" w:rsidP="007C5F54">
      <w:pPr>
        <w:pStyle w:val="Ruller4"/>
        <w:numPr>
          <w:ilvl w:val="0"/>
          <w:numId w:val="8"/>
        </w:numPr>
        <w:textAlignment w:val="auto"/>
        <w:rPr>
          <w:rtl/>
        </w:rPr>
      </w:pPr>
      <w:r>
        <w:rPr>
          <w:rtl/>
        </w:rPr>
        <w:t xml:space="preserve">במקרה דנן, המציאות הפוליטית הקרתה לכנסת בכובעה כרשות מכוננת "מפגש" עם החֶסֶר החוקתי שבהסדר הנבצרות עובר לכינון תיקון מס' 12. עמימותו של אותו הסדר אינה שנויה במחלוקת – ההסדר לא פירש מהן עילות ההוצאה לנבצרות; מהו הליך ההוצאה לנבצרות; ומיהו הגורם שמוסמך להניע את ההליך. אמרות אגב של בית משפט זה בהליכים קודמים לא הפיגו את העמימות האמורה; אולי אף הובילו להגברתה </w:t>
      </w:r>
      <w:r>
        <w:rPr>
          <w:rFonts w:ascii="Century" w:hAnsi="Century"/>
          <w:rtl/>
        </w:rPr>
        <w:t xml:space="preserve">(ראו: </w:t>
      </w:r>
      <w:r>
        <w:rPr>
          <w:rFonts w:ascii="Century" w:hAnsi="Century"/>
          <w:sz w:val="22"/>
          <w:rtl/>
        </w:rPr>
        <w:t>עניין</w:t>
      </w:r>
      <w:r>
        <w:rPr>
          <w:rFonts w:ascii="Century" w:hAnsi="Century" w:cs="Miriam"/>
          <w:b/>
          <w:spacing w:val="0"/>
          <w:sz w:val="22"/>
          <w:szCs w:val="24"/>
          <w:rtl/>
        </w:rPr>
        <w:t xml:space="preserve"> התנועה למען איכות השלטון</w:t>
      </w:r>
      <w:r>
        <w:rPr>
          <w:rFonts w:ascii="Century" w:hAnsi="Century"/>
          <w:sz w:val="22"/>
          <w:rtl/>
        </w:rPr>
        <w:t>, פסקה 5;</w:t>
      </w:r>
      <w:r>
        <w:rPr>
          <w:rFonts w:ascii="Century" w:hAnsi="Century"/>
          <w:rtl/>
        </w:rPr>
        <w:t xml:space="preserve"> עניין </w:t>
      </w:r>
      <w:r>
        <w:rPr>
          <w:rFonts w:ascii="Century" w:hAnsi="Century" w:cs="Miriam"/>
          <w:b/>
          <w:spacing w:val="0"/>
          <w:sz w:val="22"/>
          <w:szCs w:val="24"/>
          <w:rtl/>
        </w:rPr>
        <w:t>יצחק</w:t>
      </w:r>
      <w:r>
        <w:rPr>
          <w:rFonts w:ascii="Century" w:hAnsi="Century"/>
          <w:rtl/>
        </w:rPr>
        <w:t xml:space="preserve">, פסקה 4; כן ראו פסקה 4 לחוות דעתו של חברי השופט </w:t>
      </w:r>
      <w:r>
        <w:rPr>
          <w:rFonts w:ascii="Century" w:hAnsi="Century" w:cs="Miriam"/>
          <w:b/>
          <w:spacing w:val="0"/>
          <w:sz w:val="22"/>
          <w:szCs w:val="24"/>
          <w:rtl/>
        </w:rPr>
        <w:t>א' שטיין</w:t>
      </w:r>
      <w:r>
        <w:rPr>
          <w:rFonts w:ascii="Century" w:hAnsi="Century"/>
          <w:rtl/>
        </w:rPr>
        <w:t>)</w:t>
      </w:r>
      <w:r>
        <w:rPr>
          <w:rtl/>
        </w:rPr>
        <w:t>. לצד האמור, ניצבת העובדה כי לסוגיות אלה חשיבות משטרית ברורה שאין צורך לפרט על אודותיה. אם כן, איני רואה לזקוף לחובת מנסחיו של תיקון מס׳ 12 את עיתוי כינונו. במידה רבה, לא התוכן שנכלל בהסדר הנבצרות הקודם הוא שעמד מאחורי עיתוי התיקון, אלא דווקא התוכן שנפקד ממנו, והערפל החוקתי שהיה צורך להסירו.</w:t>
      </w:r>
    </w:p>
    <w:p w:rsidR="00C23075" w:rsidRDefault="00C23075" w:rsidP="00C23075">
      <w:pPr>
        <w:pStyle w:val="Ruller4"/>
        <w:numPr>
          <w:ilvl w:val="0"/>
          <w:numId w:val="0"/>
        </w:numPr>
        <w:rPr>
          <w:rtl/>
        </w:rPr>
      </w:pPr>
    </w:p>
    <w:p w:rsidR="00C23075" w:rsidRDefault="00C23075" w:rsidP="007C5F54">
      <w:pPr>
        <w:pStyle w:val="Ruller4"/>
        <w:numPr>
          <w:ilvl w:val="0"/>
          <w:numId w:val="8"/>
        </w:numPr>
        <w:textAlignment w:val="auto"/>
      </w:pPr>
      <w:r>
        <w:rPr>
          <w:rtl/>
        </w:rPr>
        <w:t xml:space="preserve">זאת ועוד. היועצת המשפטית לממשלה חוותה דעתה באופן עקבי, וכך גם בדיון שנערך בפנינו, כי עובר לכינון התיקון לא התגבשה עילת הוצאה לנבצרות של ראש הממשלה, אף אם מניחים כי אפשרות זו מצויה בדין (עמ' 107 לפרוטוקול הדיון). יוצא אפוא, כי היועצת אינה גורסת שאותן עתירות תלויות ועומדות מגלות עילה מגובשת המצדיקה את מתן הסעד המבוקש בשלב זה. במילים אחרות, לשיטת היועצת – </w:t>
      </w:r>
      <w:r>
        <w:rPr>
          <w:rFonts w:ascii="Century" w:hAnsi="Century" w:cs="Miriam"/>
          <w:b/>
          <w:spacing w:val="0"/>
          <w:sz w:val="22"/>
          <w:szCs w:val="24"/>
          <w:u w:val="single"/>
          <w:rtl/>
        </w:rPr>
        <w:t>בפועל</w:t>
      </w:r>
      <w:r>
        <w:rPr>
          <w:rFonts w:ascii="Century" w:hAnsi="Century" w:cs="Miriam"/>
          <w:b/>
          <w:spacing w:val="0"/>
          <w:sz w:val="22"/>
          <w:szCs w:val="24"/>
          <w:rtl/>
        </w:rPr>
        <w:t xml:space="preserve"> תיקון מס' 12 לא השפיע לטובה על מצבו המשפטי של ראש הממשלה</w:t>
      </w:r>
      <w:r>
        <w:rPr>
          <w:rtl/>
        </w:rPr>
        <w:t xml:space="preserve"> </w:t>
      </w:r>
      <w:r>
        <w:rPr>
          <w:rFonts w:ascii="Century" w:hAnsi="Century" w:cs="Miriam"/>
          <w:b/>
          <w:spacing w:val="0"/>
          <w:sz w:val="22"/>
          <w:szCs w:val="24"/>
          <w:rtl/>
        </w:rPr>
        <w:t>באופן רטרוספקטיבי</w:t>
      </w:r>
      <w:r>
        <w:rPr>
          <w:rtl/>
        </w:rPr>
        <w:t xml:space="preserve"> (להגדרה של רטרוספקטיביות ראו: עע"א 1613/91 </w:t>
      </w:r>
      <w:r>
        <w:rPr>
          <w:rFonts w:ascii="Century" w:hAnsi="Century" w:cs="Miriam"/>
          <w:b/>
          <w:spacing w:val="0"/>
          <w:sz w:val="22"/>
          <w:szCs w:val="24"/>
          <w:rtl/>
        </w:rPr>
        <w:t>ארביב נ' מדינת ישראל</w:t>
      </w:r>
      <w:r>
        <w:rPr>
          <w:rtl/>
        </w:rPr>
        <w:t xml:space="preserve">, פ"ד מו(2) 765, 777 (1992); כן ראו חוות דעתי ב-בג"ץ 8948/22 </w:t>
      </w:r>
      <w:r>
        <w:rPr>
          <w:rFonts w:ascii="Century" w:hAnsi="Century" w:cs="Miriam"/>
          <w:b/>
          <w:spacing w:val="0"/>
          <w:sz w:val="22"/>
          <w:szCs w:val="24"/>
          <w:rtl/>
        </w:rPr>
        <w:t>שיינפלד נ' הכנסת</w:t>
      </w:r>
      <w:r>
        <w:rPr>
          <w:rtl/>
        </w:rPr>
        <w:t xml:space="preserve"> (18.1.2023) (להלן: </w:t>
      </w:r>
      <w:r>
        <w:rPr>
          <w:rFonts w:ascii="Century" w:hAnsi="Century"/>
          <w:sz w:val="22"/>
          <w:rtl/>
        </w:rPr>
        <w:t>עניין</w:t>
      </w:r>
      <w:r>
        <w:rPr>
          <w:rFonts w:ascii="Century" w:hAnsi="Century" w:cs="Miriam"/>
          <w:b/>
          <w:spacing w:val="0"/>
          <w:sz w:val="22"/>
          <w:szCs w:val="24"/>
          <w:rtl/>
        </w:rPr>
        <w:t xml:space="preserve"> דרעי</w:t>
      </w:r>
      <w:r>
        <w:rPr>
          <w:rtl/>
        </w:rPr>
        <w:t xml:space="preserve">)). </w:t>
      </w:r>
    </w:p>
    <w:p w:rsidR="00C23075" w:rsidRDefault="00C23075" w:rsidP="00C23075">
      <w:pPr>
        <w:pStyle w:val="Ruller41"/>
        <w:rPr>
          <w:rtl/>
        </w:rPr>
      </w:pPr>
    </w:p>
    <w:p w:rsidR="00C23075" w:rsidRDefault="00C23075" w:rsidP="007C5F54">
      <w:pPr>
        <w:pStyle w:val="Ruller4"/>
        <w:numPr>
          <w:ilvl w:val="0"/>
          <w:numId w:val="8"/>
        </w:numPr>
        <w:textAlignment w:val="auto"/>
        <w:rPr>
          <w:rtl/>
        </w:rPr>
      </w:pPr>
      <w:r>
        <w:rPr>
          <w:rtl/>
        </w:rPr>
        <w:tab/>
      </w:r>
      <w:r>
        <w:rPr>
          <w:rFonts w:ascii="Century" w:hAnsi="Century" w:cs="Miriam"/>
          <w:b/>
          <w:spacing w:val="0"/>
          <w:sz w:val="22"/>
          <w:szCs w:val="24"/>
          <w:rtl/>
        </w:rPr>
        <w:t>סיכומו של חלק זה</w:t>
      </w:r>
      <w:r>
        <w:rPr>
          <w:rtl/>
        </w:rPr>
        <w:t xml:space="preserve">: לא ניתן ליחס לתיקון את שתי התכליות הפרסונליות שאותן מתבקש כי נשווה לו. על כן, גם לשיטה הסוברת כי יש תחולה לדוקטרינת "השימוש לרעה" במקרים מעין המקרה דנן – לא מתעוררת, לטעמי, עילה להענקת הסעד המבוקש בענייננו – לא במישור החוקתי ולא במישור הפרשני. </w:t>
      </w:r>
    </w:p>
    <w:p w:rsidR="00C23075" w:rsidRDefault="00C23075" w:rsidP="00C23075">
      <w:pPr>
        <w:pStyle w:val="Ruller41"/>
        <w:rPr>
          <w:rtl/>
        </w:rPr>
      </w:pPr>
    </w:p>
    <w:p w:rsidR="00C23075" w:rsidRDefault="00C23075" w:rsidP="00C23075">
      <w:pPr>
        <w:pStyle w:val="Ruller41"/>
        <w:rPr>
          <w:rFonts w:ascii="Century" w:hAnsi="Century" w:cs="Miriam"/>
          <w:b/>
          <w:spacing w:val="0"/>
          <w:szCs w:val="24"/>
          <w:rtl/>
        </w:rPr>
      </w:pPr>
      <w:r>
        <w:rPr>
          <w:rFonts w:ascii="Century" w:hAnsi="Century" w:cs="Miriam"/>
          <w:b/>
          <w:spacing w:val="0"/>
          <w:szCs w:val="24"/>
          <w:rtl/>
        </w:rPr>
        <w:t>אמת המידה לזיהוי פרסונליות</w:t>
      </w:r>
    </w:p>
    <w:p w:rsidR="00C23075" w:rsidRDefault="00C23075" w:rsidP="00C23075">
      <w:pPr>
        <w:pStyle w:val="Ruller41"/>
        <w:rPr>
          <w:rtl/>
        </w:rPr>
      </w:pPr>
    </w:p>
    <w:p w:rsidR="00C23075" w:rsidRDefault="00C23075" w:rsidP="007C5F54">
      <w:pPr>
        <w:pStyle w:val="Ruller4"/>
        <w:numPr>
          <w:ilvl w:val="0"/>
          <w:numId w:val="8"/>
        </w:numPr>
        <w:textAlignment w:val="auto"/>
        <w:rPr>
          <w:rtl/>
        </w:rPr>
      </w:pPr>
      <w:r>
        <w:rPr>
          <w:rtl/>
        </w:rPr>
        <w:t xml:space="preserve">כפי שציינתי לעיל, אני מצטרף לעמדתו של חברי השופט </w:t>
      </w:r>
      <w:r>
        <w:rPr>
          <w:rFonts w:ascii="Century" w:hAnsi="Century" w:cs="Miriam"/>
          <w:b/>
          <w:spacing w:val="0"/>
          <w:sz w:val="22"/>
          <w:szCs w:val="24"/>
          <w:rtl/>
        </w:rPr>
        <w:t>סולברג</w:t>
      </w:r>
      <w:r>
        <w:rPr>
          <w:rtl/>
        </w:rPr>
        <w:t xml:space="preserve"> לעניין ההבחנה בין תכלית למניע. כן מסכים אני עמו ביחס לסוגיית אמת המידה לזיהוי פרסונליות. משכך, אוסיף בסוגיה זו רק מעט משלי. בטרם אעשה כן, אפנה לדבריו הברורים של חבר הכנסת כץ באשר למטרותיו של תיקון מס' 12, כמצוטט בפסקאות 80–82 לחוות דעתו של חברי השופט </w:t>
      </w:r>
      <w:r>
        <w:rPr>
          <w:rFonts w:ascii="Century" w:hAnsi="Century" w:cs="Miriam"/>
          <w:b/>
          <w:spacing w:val="0"/>
          <w:sz w:val="22"/>
          <w:szCs w:val="24"/>
          <w:rtl/>
        </w:rPr>
        <w:t>סולברג</w:t>
      </w:r>
      <w:r>
        <w:rPr>
          <w:rtl/>
        </w:rPr>
        <w:t xml:space="preserve">, ושאליהם מפנה גם חברי השופט </w:t>
      </w:r>
      <w:r>
        <w:rPr>
          <w:rFonts w:ascii="Century" w:hAnsi="Century" w:cs="Miriam"/>
          <w:b/>
          <w:spacing w:val="0"/>
          <w:sz w:val="22"/>
          <w:szCs w:val="24"/>
          <w:rtl/>
        </w:rPr>
        <w:t>שטיין</w:t>
      </w:r>
      <w:r>
        <w:rPr>
          <w:rtl/>
        </w:rPr>
        <w:t xml:space="preserve"> בחוות דעתו.</w:t>
      </w:r>
    </w:p>
    <w:p w:rsidR="00C23075" w:rsidRDefault="00C23075" w:rsidP="00C23075">
      <w:pPr>
        <w:pStyle w:val="Ruller41"/>
        <w:rPr>
          <w:rtl/>
        </w:rPr>
      </w:pPr>
    </w:p>
    <w:p w:rsidR="00C23075" w:rsidRDefault="00C23075" w:rsidP="00C23075">
      <w:pPr>
        <w:pStyle w:val="Ruller4"/>
        <w:numPr>
          <w:ilvl w:val="0"/>
          <w:numId w:val="0"/>
        </w:numPr>
      </w:pPr>
      <w:r>
        <w:rPr>
          <w:rtl/>
        </w:rPr>
        <w:tab/>
        <w:t>חברי, ממלא מקום הנשיא, מבחין בחוות דעתו בין שלוש קטגוריות של חקיקה או כינון פרסונליים (פסקאות 43–45 לחוות דעתו). בקבוצת המקרים הראשונה, הפרסונליות נלמדת ישירות מלשון הנורמה; בקבוצה השנייה, הפרסונליות אומנם לא נלמדת מהלשון, אך ברור מהוראות תחולת החוק כי הללו "נתפרו למידותיו" של גורם ספציפי; בקבוצה השלישית והאחרונה, אשר מעוררת לטעמי את הקושי העיקרי, נכללות נורמות שעל פניהן אינן פרסונליות כלל ועיקר: ״</w:t>
      </w:r>
      <w:r>
        <w:rPr>
          <w:rFonts w:cs="Miriam"/>
          <w:b/>
          <w:spacing w:val="0"/>
          <w:szCs w:val="24"/>
          <w:rtl/>
        </w:rPr>
        <w:t>עם זאת, בחינת דבר החקיקה מעלה כי הוא נועד לשרת תכלית פרסונלית. כלומר, ביצירת הנורמה, המחוקקים ביקשו להיטיב במישרין עם פלוני או להרע עם אלמוני, אך זאת באופן שלא הותיר 'טביעת אצבע' בלשון הטקסט החוקי</w:t>
      </w:r>
      <w:r>
        <w:rPr>
          <w:rtl/>
        </w:rPr>
        <w:t>״ (שם, בפסקה 43).</w:t>
      </w:r>
    </w:p>
    <w:p w:rsidR="00C23075" w:rsidRDefault="00C23075" w:rsidP="00C23075">
      <w:pPr>
        <w:pStyle w:val="Ruller5"/>
        <w:rPr>
          <w:rtl/>
        </w:rPr>
      </w:pPr>
    </w:p>
    <w:p w:rsidR="00C23075" w:rsidRDefault="00C23075" w:rsidP="00C23075">
      <w:pPr>
        <w:pStyle w:val="Ruller4"/>
        <w:numPr>
          <w:ilvl w:val="0"/>
          <w:numId w:val="0"/>
        </w:numPr>
        <w:rPr>
          <w:rtl/>
        </w:rPr>
      </w:pPr>
      <w:r>
        <w:rPr>
          <w:rtl/>
        </w:rPr>
        <w:tab/>
        <w:t>לטעמי, גישה שיפוטית מעין זו תוביל</w:t>
      </w:r>
      <w:r>
        <w:rPr>
          <w:rFonts w:hint="cs"/>
          <w:rtl/>
        </w:rPr>
        <w:t>נו</w:t>
      </w:r>
      <w:r>
        <w:rPr>
          <w:rtl/>
        </w:rPr>
        <w:t xml:space="preserve"> לנבירה חסרת תכלית או תוחלת במניעיהם של חברי הכנסת. על הקושי שבהתחקות אחר מניעיהם של חברי הכנסת, בפרט בהקשר הספציפי של חקיקת יסוד ושל דוקטרינת "השימוש לרעה", עמדתי זה מכבר בעניין </w:t>
      </w:r>
      <w:r>
        <w:rPr>
          <w:rFonts w:ascii="Century" w:hAnsi="Century" w:cs="Miriam"/>
          <w:b/>
          <w:spacing w:val="0"/>
          <w:sz w:val="22"/>
          <w:szCs w:val="24"/>
          <w:rtl/>
        </w:rPr>
        <w:t>שפיר</w:t>
      </w:r>
      <w:r>
        <w:rPr>
          <w:rtl/>
        </w:rPr>
        <w:t xml:space="preserve">: </w:t>
      </w:r>
    </w:p>
    <w:p w:rsidR="00C23075" w:rsidRDefault="00C23075" w:rsidP="00C23075">
      <w:pPr>
        <w:pStyle w:val="Ruller41"/>
        <w:rPr>
          <w:rtl/>
        </w:rPr>
      </w:pPr>
    </w:p>
    <w:p w:rsidR="00C23075" w:rsidRDefault="00C23075" w:rsidP="00C23075">
      <w:pPr>
        <w:pStyle w:val="Ruller5"/>
        <w:rPr>
          <w:rtl/>
        </w:rPr>
      </w:pPr>
      <w:r>
        <w:rPr>
          <w:rtl/>
        </w:rPr>
        <w:t xml:space="preserve">"[...] אני סבור שאין זה מתפקידו של בית משפט זה לעמוד על מניעיהם של חברי הכנסת בחקיקת דבר חוק, ודאי חוק-יסוד </w:t>
      </w:r>
      <w:r>
        <w:rPr>
          <w:rFonts w:ascii="FrankRuehl"/>
          <w:rtl/>
        </w:rPr>
        <w:t>–</w:t>
      </w:r>
      <w:r>
        <w:rPr>
          <w:rtl/>
        </w:rPr>
        <w:t xml:space="preserve"> וגם לא על ה'צידוק' לכך </w:t>
      </w:r>
      <w:r>
        <w:rPr>
          <w:rFonts w:ascii="FrankRuehl"/>
          <w:rtl/>
        </w:rPr>
        <w:t>–</w:t>
      </w:r>
      <w:r>
        <w:rPr>
          <w:rtl/>
        </w:rPr>
        <w:t xml:space="preserve"> וזאת מכמה טעמים.</w:t>
      </w:r>
    </w:p>
    <w:p w:rsidR="00C23075" w:rsidRDefault="00C23075" w:rsidP="00C23075">
      <w:pPr>
        <w:pStyle w:val="Ruller5"/>
      </w:pPr>
      <w:r>
        <w:rPr>
          <w:rtl/>
        </w:rPr>
        <w:t xml:space="preserve">בחינת מניעיהם של חברי הכנסת לחוקק דבר חוק – ובכלל זה חוק-יסוד </w:t>
      </w:r>
      <w:r>
        <w:rPr>
          <w:rFonts w:ascii="FrankRuehl"/>
          <w:rtl/>
        </w:rPr>
        <w:t>–</w:t>
      </w:r>
      <w:r>
        <w:rPr>
          <w:rtl/>
        </w:rPr>
        <w:t xml:space="preserve"> מחייבת את בית המשפט להיכנס לעומק 'המגרש הפוליטי' ולנבכי הפשרות שנרקחו בין חברי הכנסת, ולהכריע אם אלו ראויות בעיניו. זאת, על אף הקושי המעשי לעמוד בצורה מדויקת על מניעיהם של חברי הכנסת; תוך התערבות נרחבת בשיקול דעתם, הגורעת לטעמי מהאחריותיות אותה הם חבים כלפי בוחריהם; וללא כל בסיס חוקי לכך.</w:t>
      </w:r>
    </w:p>
    <w:p w:rsidR="00C23075" w:rsidRDefault="00C23075" w:rsidP="00C23075">
      <w:pPr>
        <w:pStyle w:val="Ruller5"/>
        <w:rPr>
          <w:rtl/>
        </w:rPr>
      </w:pPr>
      <w:r>
        <w:rPr>
          <w:rtl/>
        </w:rPr>
        <w:tab/>
      </w:r>
      <w:r>
        <w:rPr>
          <w:rFonts w:ascii="Century" w:hAnsi="Century" w:cs="Miriam"/>
          <w:b/>
          <w:spacing w:val="0"/>
          <w:szCs w:val="24"/>
          <w:rtl/>
        </w:rPr>
        <w:t>אשר לקושי המעשי לעמוד על מניעיהם של חברי הכנסת, ועל הצידוק להחלטותיהם, אעיר כי ספק רב בעיניי אם אכן ניתן לחלץ מדבריהם בדיוני הוועדות ובאמצעי התקשורת מסקנה חד משמעית באשר לסיבות המשותפות לתמיכתם בחוק</w:t>
      </w:r>
      <w:r>
        <w:rPr>
          <w:rtl/>
        </w:rPr>
        <w:t xml:space="preserve">, [...] </w:t>
      </w:r>
      <w:r>
        <w:rPr>
          <w:rFonts w:ascii="Century" w:hAnsi="Century" w:cs="Miriam"/>
          <w:b/>
          <w:spacing w:val="0"/>
          <w:szCs w:val="24"/>
          <w:rtl/>
        </w:rPr>
        <w:t>מבלי לפקפק בכנות דבריו של חבר כנסת אחד, הרי שאין הם משקפים בהכרח את מניעיו של חבר כנסת אחר.</w:t>
      </w:r>
    </w:p>
    <w:p w:rsidR="00C23075" w:rsidRDefault="00C23075" w:rsidP="00C23075">
      <w:pPr>
        <w:pStyle w:val="Ruller5"/>
        <w:rPr>
          <w:rtl/>
        </w:rPr>
      </w:pPr>
      <w:r>
        <w:rPr>
          <w:rtl/>
        </w:rPr>
        <w:tab/>
        <w:t xml:space="preserve">מטעם זה, אף קיים לשיטתי קושי של ממש לבחון את הבחירה בין חלופות שונות שעמדו בפני חברי הכנסת עת החליטו על דרך חקיקת נורמה מסוימת. הסדר אשר מהווה פשרה עבור חבר כנסת עשוי להיות ההסדר המיטבי בעיניו של חבר כנסת אחר. על פני הדברים, דומה כי אף עומדת לזכות חברי הכנסת חזקת תקינות שלפיה החלטותיהם לחוקק דבר חוק מסוים נועד לשרת את טובת הציבור, ואין להסתפק באמרותיהם של חברי כנסת אלו או אחרים כבסיס להפעלת ביקורת שיפוטית על החלטות הכנסת. </w:t>
      </w:r>
    </w:p>
    <w:p w:rsidR="00C23075" w:rsidRDefault="00C23075" w:rsidP="00C23075">
      <w:pPr>
        <w:pStyle w:val="Ruller5"/>
      </w:pPr>
      <w:r>
        <w:rPr>
          <w:rtl/>
        </w:rPr>
        <w:t xml:space="preserve">לגישתי, טוב נעשה אם נימנע מלמנות עצמנו לבחון את מניעיהם, הצדקותיהם וטיב כוונותיהם של חברי הרשות המכוננת." (שם, בפסקאות 7–8 לחוות דעתי; ההדגשות הוספו – </w:t>
      </w:r>
      <w:r>
        <w:rPr>
          <w:rFonts w:ascii="Century" w:hAnsi="Century" w:cs="Miriam"/>
          <w:b/>
          <w:spacing w:val="0"/>
          <w:szCs w:val="24"/>
          <w:rtl/>
        </w:rPr>
        <w:t>י' א'</w:t>
      </w:r>
      <w:r>
        <w:rPr>
          <w:rtl/>
        </w:rPr>
        <w:t>)</w:t>
      </w:r>
    </w:p>
    <w:p w:rsidR="00C23075" w:rsidRDefault="00C23075" w:rsidP="00C23075">
      <w:pPr>
        <w:pStyle w:val="Ruller4"/>
        <w:numPr>
          <w:ilvl w:val="0"/>
          <w:numId w:val="0"/>
        </w:numPr>
        <w:rPr>
          <w:rtl/>
        </w:rPr>
      </w:pPr>
    </w:p>
    <w:p w:rsidR="00C23075" w:rsidRDefault="00C23075" w:rsidP="007C5F54">
      <w:pPr>
        <w:pStyle w:val="Ruller4"/>
        <w:numPr>
          <w:ilvl w:val="0"/>
          <w:numId w:val="8"/>
        </w:numPr>
        <w:textAlignment w:val="auto"/>
        <w:rPr>
          <w:rtl/>
        </w:rPr>
      </w:pPr>
      <w:r>
        <w:rPr>
          <w:rtl/>
        </w:rPr>
        <w:t xml:space="preserve">המקרה דנן הוא דוגמה מוחשית וברורה לתוקפם של דברים אלה. בעתירות שלפנינו מבוקש כי ננתח נאומים פוליטיים; כי נראה באמירות כאלו ואחרות כראיות למניעי המכונן; וכי על בסיס זה נחליט בדבר גורלו של תיקון חוקתי. כל זאת על אף שאמירות פוליטיות מטבען לא נועדו להיבחן במשקפיים משפטיות. </w:t>
      </w:r>
    </w:p>
    <w:p w:rsidR="00C23075" w:rsidRDefault="00C23075" w:rsidP="00C23075">
      <w:pPr>
        <w:pStyle w:val="Ruller41"/>
        <w:rPr>
          <w:rtl/>
        </w:rPr>
      </w:pPr>
    </w:p>
    <w:p w:rsidR="00C23075" w:rsidRDefault="00C23075" w:rsidP="00C23075">
      <w:pPr>
        <w:pStyle w:val="Ruller4"/>
        <w:numPr>
          <w:ilvl w:val="0"/>
          <w:numId w:val="0"/>
        </w:numPr>
        <w:rPr>
          <w:rFonts w:ascii="Century" w:hAnsi="Century"/>
          <w:sz w:val="22"/>
        </w:rPr>
      </w:pPr>
      <w:r>
        <w:rPr>
          <w:rtl/>
        </w:rPr>
        <w:tab/>
        <w:t xml:space="preserve">בהיבט זה, אף אין טעם או הצדקה לנתח פרוטוקולים של דיוני ועדות שונות בכנסת ולמנות הפניות או אזכורים כאלו ואחרים (ראו: פסקאות 60–67 לחוות דעתו של ממלא מקום הנשיא </w:t>
      </w:r>
      <w:r>
        <w:rPr>
          <w:rFonts w:ascii="Century" w:hAnsi="Century" w:cs="Miriam"/>
          <w:b/>
          <w:spacing w:val="0"/>
          <w:sz w:val="22"/>
          <w:szCs w:val="24"/>
          <w:rtl/>
        </w:rPr>
        <w:t>פוגלמן</w:t>
      </w:r>
      <w:r>
        <w:rPr>
          <w:rtl/>
        </w:rPr>
        <w:t xml:space="preserve">; פסקאות 47–48 לחוות דעתו של השופט </w:t>
      </w:r>
      <w:r>
        <w:rPr>
          <w:rFonts w:ascii="Century" w:hAnsi="Century" w:cs="Miriam"/>
          <w:b/>
          <w:spacing w:val="0"/>
          <w:sz w:val="22"/>
          <w:szCs w:val="24"/>
          <w:rtl/>
        </w:rPr>
        <w:t>סולברג</w:t>
      </w:r>
      <w:r>
        <w:rPr>
          <w:rtl/>
        </w:rPr>
        <w:t xml:space="preserve">). שיקולים רבים יש לחברי כנסת, ביניהם גם שיקולים תקשורתיים, פוליטיים וכיוצא באלו, אולמות דיוני הוועדות ואולם מליאת הכנסת אינם כאולמות </w:t>
      </w:r>
      <w:r>
        <w:rPr>
          <w:rFonts w:ascii="Century" w:hAnsi="Century"/>
          <w:sz w:val="22"/>
          <w:rtl/>
        </w:rPr>
        <w:t xml:space="preserve">בית המשפט. </w:t>
      </w:r>
    </w:p>
    <w:p w:rsidR="00C23075" w:rsidRDefault="00C23075" w:rsidP="00C23075">
      <w:pPr>
        <w:pStyle w:val="Ruller4"/>
        <w:numPr>
          <w:ilvl w:val="0"/>
          <w:numId w:val="0"/>
        </w:numPr>
        <w:rPr>
          <w:rFonts w:ascii="Century" w:hAnsi="Century"/>
          <w:sz w:val="22"/>
        </w:rPr>
      </w:pPr>
      <w:r>
        <w:rPr>
          <w:rFonts w:ascii="Century" w:hAnsi="Century"/>
          <w:sz w:val="22"/>
          <w:rtl/>
        </w:rPr>
        <w:tab/>
      </w:r>
    </w:p>
    <w:p w:rsidR="00C23075" w:rsidRDefault="00C23075" w:rsidP="00C23075">
      <w:pPr>
        <w:pStyle w:val="Ruller4"/>
        <w:numPr>
          <w:ilvl w:val="0"/>
          <w:numId w:val="0"/>
        </w:numPr>
        <w:rPr>
          <w:rFonts w:ascii="Century" w:hAnsi="Century"/>
          <w:sz w:val="22"/>
          <w:rtl/>
        </w:rPr>
      </w:pPr>
      <w:r>
        <w:rPr>
          <w:rFonts w:ascii="Century" w:hAnsi="Century"/>
          <w:sz w:val="22"/>
          <w:rtl/>
        </w:rPr>
        <w:tab/>
        <w:t xml:space="preserve">כמו כן, קיים קושי רב לתור אחר מניע אחד של המחוקק (או המכונן) ולוּ </w:t>
      </w:r>
      <w:r>
        <w:rPr>
          <w:rtl/>
        </w:rPr>
        <w:t xml:space="preserve">לנוכח היותו גוף קולגיאלי והאפשרות שחברי הכנסת בוחרים לתמוך בחקיקה מטעמים שונים ומגוונים (לעניין זה ראו גם דבריו של השופט </w:t>
      </w:r>
      <w:r>
        <w:rPr>
          <w:rFonts w:ascii="Century" w:hAnsi="Century" w:cs="Miriam"/>
          <w:b/>
          <w:spacing w:val="0"/>
          <w:szCs w:val="24"/>
          <w:rtl/>
        </w:rPr>
        <w:t>א' גרוניס</w:t>
      </w:r>
      <w:r>
        <w:rPr>
          <w:rtl/>
        </w:rPr>
        <w:t xml:space="preserve"> ב-בג"ץ 5853/07 </w:t>
      </w:r>
      <w:r>
        <w:rPr>
          <w:rFonts w:ascii="Century" w:hAnsi="Century" w:cs="Miriam"/>
          <w:b/>
          <w:spacing w:val="0"/>
          <w:szCs w:val="24"/>
          <w:rtl/>
        </w:rPr>
        <w:t>אמונה – תנועת האשה הדתית לאומית נ' ראש הממשלה, אהוד אולמרט</w:t>
      </w:r>
      <w:r>
        <w:rPr>
          <w:rtl/>
        </w:rPr>
        <w:t xml:space="preserve">, פ"ד סב(3) 445, 523 (2007)). הווה אומר: גם אם חבר כנסת כזה או אחר יזם דבר חקיקה והצביע בעדו ממניע מסוים, כיצד ביכולתנו לייחס מניע זהה לכל יתר חברי הכנסת שתמכו באותו דבר חקיקה? </w:t>
      </w:r>
    </w:p>
    <w:p w:rsidR="00C23075" w:rsidRDefault="00C23075" w:rsidP="00C23075">
      <w:pPr>
        <w:pStyle w:val="Ruller4"/>
        <w:numPr>
          <w:ilvl w:val="0"/>
          <w:numId w:val="0"/>
        </w:numPr>
        <w:rPr>
          <w:rtl/>
        </w:rPr>
      </w:pPr>
    </w:p>
    <w:p w:rsidR="00C23075" w:rsidRDefault="00C23075" w:rsidP="00C23075">
      <w:pPr>
        <w:pStyle w:val="Ruller4"/>
        <w:numPr>
          <w:ilvl w:val="0"/>
          <w:numId w:val="0"/>
        </w:numPr>
        <w:rPr>
          <w:rtl/>
        </w:rPr>
      </w:pPr>
      <w:r>
        <w:rPr>
          <w:rtl/>
        </w:rPr>
        <w:tab/>
        <w:t xml:space="preserve">אדגיש – בדברים אלו איני שולל את ההסתמכות על דבריהם של חברי כנסת במקרים המתאימים, כל עוד מדובר בהצהרות רשמיות אגב דיון בחקיקה, וזאת </w:t>
      </w:r>
      <w:r>
        <w:rPr>
          <w:rFonts w:hint="cs"/>
          <w:rtl/>
        </w:rPr>
        <w:t>עת אנו מבקשים</w:t>
      </w:r>
      <w:r>
        <w:rPr>
          <w:rtl/>
        </w:rPr>
        <w:t xml:space="preserve"> </w:t>
      </w:r>
      <w:r>
        <w:rPr>
          <w:rFonts w:hint="cs"/>
          <w:rtl/>
        </w:rPr>
        <w:t>ל</w:t>
      </w:r>
      <w:r>
        <w:rPr>
          <w:rtl/>
        </w:rPr>
        <w:t xml:space="preserve">התחקות אחר התכלית הסובייקטיבית של דבר חקיקה ובמסגרת מלאכת פרשנותו (ראו: </w:t>
      </w:r>
      <w:r>
        <w:rPr>
          <w:rFonts w:ascii="Century" w:hAnsi="Century"/>
          <w:sz w:val="22"/>
          <w:rtl/>
        </w:rPr>
        <w:t>עניין</w:t>
      </w:r>
      <w:r>
        <w:rPr>
          <w:rFonts w:ascii="Century" w:hAnsi="Century" w:cs="Miriam"/>
          <w:b/>
          <w:spacing w:val="0"/>
          <w:sz w:val="22"/>
          <w:szCs w:val="24"/>
          <w:rtl/>
        </w:rPr>
        <w:t xml:space="preserve"> מחאמיד</w:t>
      </w:r>
      <w:r>
        <w:rPr>
          <w:rFonts w:ascii="Century" w:hAnsi="Century"/>
          <w:sz w:val="22"/>
          <w:rtl/>
        </w:rPr>
        <w:t xml:space="preserve">, פסקה 15 לחוות דעתי; ע"פ 578/21 </w:t>
      </w:r>
      <w:r>
        <w:rPr>
          <w:rFonts w:ascii="Century" w:hAnsi="Century" w:cs="Miriam"/>
          <w:b/>
          <w:spacing w:val="0"/>
          <w:sz w:val="22"/>
          <w:szCs w:val="24"/>
          <w:rtl/>
        </w:rPr>
        <w:t>אבו סרארי נ' מדינת ישראל</w:t>
      </w:r>
      <w:r>
        <w:rPr>
          <w:rFonts w:ascii="Century" w:hAnsi="Century"/>
          <w:sz w:val="22"/>
          <w:rtl/>
        </w:rPr>
        <w:t>, פסקאות 41–47</w:t>
      </w:r>
      <w:r>
        <w:rPr>
          <w:rtl/>
        </w:rPr>
        <w:t xml:space="preserve"> (16.2.2023)). לא כפי שנעשה במקרה זה, על-מנת לקבוע אם המניעים של חברי הכנסת טהורים דיים כדי שדבר חקיקת היסוד יוותר על כנו. נבירה שכזו במניעים של חברי הכנסת, תוך קביעה כי מניע מסוים הוא תקין ומניע אחר פגום, משמעותה כניסת בית המשפט ללב הזירה הפוליטית, דבר אשר, </w:t>
      </w:r>
      <w:r>
        <w:rPr>
          <w:rFonts w:hint="cs"/>
          <w:rtl/>
        </w:rPr>
        <w:t>לגישתי</w:t>
      </w:r>
      <w:r>
        <w:rPr>
          <w:rtl/>
        </w:rPr>
        <w:t xml:space="preserve">, יש להקפיד להישמר ממנו. </w:t>
      </w:r>
    </w:p>
    <w:p w:rsidR="00C23075" w:rsidRDefault="00C23075" w:rsidP="00C23075">
      <w:pPr>
        <w:pStyle w:val="Ruller41"/>
        <w:rPr>
          <w:rtl/>
        </w:rPr>
      </w:pPr>
    </w:p>
    <w:p w:rsidR="00C23075" w:rsidRDefault="00C23075" w:rsidP="00C23075">
      <w:pPr>
        <w:pStyle w:val="Ruller41"/>
        <w:rPr>
          <w:rtl/>
        </w:rPr>
      </w:pPr>
      <w:r>
        <w:rPr>
          <w:rFonts w:ascii="Century" w:hAnsi="Century" w:cs="Miriam"/>
          <w:b/>
          <w:spacing w:val="0"/>
          <w:szCs w:val="24"/>
          <w:rtl/>
        </w:rPr>
        <w:tab/>
      </w:r>
      <w:r>
        <w:rPr>
          <w:rtl/>
        </w:rPr>
        <w:t xml:space="preserve">משכך, גם במישור זה, איני רואה לאמץ את ההרחבה הניכרת לאמת המידה לזיהוי תכלית כפרסונלית כפי שמציג חברי, ממלא מקום הנשיא; הרחבה המובילה להגדלת היקף תחולתה של דוקטרינת "השימוש לרעה בסמכות המכוננת" ולצד זאת גם להגברת עמימותה. </w:t>
      </w:r>
    </w:p>
    <w:p w:rsidR="00C23075" w:rsidRDefault="00C23075" w:rsidP="00C23075">
      <w:pPr>
        <w:pStyle w:val="Ruller41"/>
        <w:rPr>
          <w:rtl/>
        </w:rPr>
      </w:pPr>
    </w:p>
    <w:p w:rsidR="00C23075" w:rsidRDefault="00C23075" w:rsidP="00C23075">
      <w:pPr>
        <w:pStyle w:val="Ruller41"/>
        <w:rPr>
          <w:rtl/>
        </w:rPr>
      </w:pPr>
    </w:p>
    <w:p w:rsidR="00C23075" w:rsidRDefault="00C23075" w:rsidP="00C23075">
      <w:pPr>
        <w:pStyle w:val="Ruller41"/>
        <w:rPr>
          <w:rFonts w:ascii="Century" w:hAnsi="Century" w:cs="Miriam"/>
          <w:b/>
          <w:spacing w:val="0"/>
          <w:szCs w:val="24"/>
          <w:rtl/>
        </w:rPr>
      </w:pPr>
      <w:r>
        <w:rPr>
          <w:rFonts w:ascii="Century" w:hAnsi="Century" w:cs="Miriam"/>
          <w:b/>
          <w:spacing w:val="0"/>
          <w:szCs w:val="24"/>
          <w:rtl/>
        </w:rPr>
        <w:t xml:space="preserve">סוף דבר </w:t>
      </w:r>
    </w:p>
    <w:p w:rsidR="00C23075" w:rsidRDefault="00C23075" w:rsidP="00C23075">
      <w:pPr>
        <w:pStyle w:val="Ruller4"/>
        <w:numPr>
          <w:ilvl w:val="0"/>
          <w:numId w:val="0"/>
        </w:numPr>
        <w:rPr>
          <w:rFonts w:ascii="Century" w:hAnsi="Century" w:cs="Miriam"/>
          <w:b/>
          <w:spacing w:val="0"/>
          <w:sz w:val="22"/>
          <w:szCs w:val="24"/>
          <w:rtl/>
        </w:rPr>
      </w:pPr>
    </w:p>
    <w:p w:rsidR="00C23075" w:rsidRDefault="00C23075" w:rsidP="007C5F54">
      <w:pPr>
        <w:pStyle w:val="Ruller4"/>
        <w:numPr>
          <w:ilvl w:val="0"/>
          <w:numId w:val="8"/>
        </w:numPr>
        <w:textAlignment w:val="auto"/>
        <w:rPr>
          <w:rtl/>
        </w:rPr>
      </w:pPr>
      <w:r>
        <w:rPr>
          <w:rtl/>
        </w:rPr>
        <w:t xml:space="preserve">תכליתו של ההסדר שאותו מבקש תיקון מס' 12 לעגן אינה פרסונלית והשפעתו אינה רטרוספקטיבית. הסדר זה בא להסיר ערפל חוקתי, ובמכלול הנסיבות, הוא עדיף על קודמו. משכך, התערבותנו בהסדר לא תהא אלא "סנקציה" לרשות המכוננת בדמות דחיית תחולתו; סנקציה אשר לא תקדם בענייננו את האינטרס הציבורי כלל ועיקר. </w:t>
      </w:r>
    </w:p>
    <w:p w:rsidR="00C23075" w:rsidRDefault="00C23075" w:rsidP="00C23075">
      <w:pPr>
        <w:pStyle w:val="Ruller41"/>
        <w:rPr>
          <w:rtl/>
        </w:rPr>
      </w:pPr>
    </w:p>
    <w:p w:rsidR="00C23075" w:rsidRDefault="00C23075" w:rsidP="007C5F54">
      <w:pPr>
        <w:pStyle w:val="Ruller4"/>
        <w:numPr>
          <w:ilvl w:val="0"/>
          <w:numId w:val="8"/>
        </w:numPr>
        <w:textAlignment w:val="auto"/>
      </w:pPr>
      <w:r>
        <w:rPr>
          <w:rtl/>
        </w:rPr>
        <w:t xml:space="preserve">הן </w:t>
      </w:r>
      <w:r w:rsidRPr="00C36A47">
        <w:rPr>
          <w:rtl/>
        </w:rPr>
        <w:t xml:space="preserve">במקרה דנן והן בעניין </w:t>
      </w:r>
      <w:r w:rsidRPr="00C36A47">
        <w:rPr>
          <w:rFonts w:ascii="Century" w:hAnsi="Century" w:cs="Miriam"/>
          <w:b/>
          <w:spacing w:val="0"/>
          <w:sz w:val="22"/>
          <w:szCs w:val="24"/>
          <w:rtl/>
        </w:rPr>
        <w:t>הסבירות</w:t>
      </w:r>
      <w:r w:rsidRPr="00C36A47">
        <w:rPr>
          <w:rFonts w:ascii="Century" w:hAnsi="Century"/>
          <w:sz w:val="22"/>
          <w:rtl/>
        </w:rPr>
        <w:t>, חלק מחבריי וחברותיי הוסיפו ופיתחו את דוקטרינות הביקורת השיפוטית על חוקי יסוד. אלה הולכות ומסתעפות להן מעתירה לעתירה. במתכונת זו, לא רק שחוקתנו המתגבשת</w:t>
      </w:r>
      <w:r>
        <w:rPr>
          <w:rFonts w:ascii="Century" w:hAnsi="Century"/>
          <w:sz w:val="22"/>
          <w:rtl/>
        </w:rPr>
        <w:t xml:space="preserve"> לאיטה מאז החלטת הררי ועד לימינו, נבנית לה טלאי על טלאי; גם פסיקותיו של בית משפט זה מתפתחות להן טלאי על טלאי, באופן אשר רק מחריף את חוסר הוודאות החוקתי הקיים. </w:t>
      </w:r>
    </w:p>
    <w:p w:rsidR="00C23075" w:rsidRDefault="00C23075" w:rsidP="00C23075">
      <w:pPr>
        <w:pStyle w:val="Ruller41"/>
        <w:rPr>
          <w:rtl/>
        </w:rPr>
      </w:pPr>
    </w:p>
    <w:p w:rsidR="00C23075" w:rsidRDefault="00C23075" w:rsidP="007C5F54">
      <w:pPr>
        <w:pStyle w:val="Ruller4"/>
        <w:numPr>
          <w:ilvl w:val="0"/>
          <w:numId w:val="8"/>
        </w:numPr>
        <w:textAlignment w:val="auto"/>
        <w:rPr>
          <w:rtl/>
        </w:rPr>
      </w:pPr>
      <w:r>
        <w:rPr>
          <w:rFonts w:hint="cs"/>
          <w:rtl/>
        </w:rPr>
        <w:t xml:space="preserve">זאת ועוד: </w:t>
      </w:r>
      <w:r>
        <w:rPr>
          <w:rtl/>
        </w:rPr>
        <w:t>פעם נוספת התבקשנו להתערב בכינונו של חוק יסוד; פעם נוספת נדרשנו לקיים דיון משפטי מקיף, בהרכב מורחב, שהשלכותיו המעשיות מוטלות בספק; ופעם נוספת הוצגה לפנינו עתירה המבקשת לטלטל בעוצמה את עמודי התווך שעליהם ניצב המבנה החוקתי של משפטנו.</w:t>
      </w:r>
      <w:r>
        <w:rPr>
          <w:rFonts w:ascii="Century" w:hAnsi="Century"/>
          <w:sz w:val="22"/>
          <w:rtl/>
        </w:rPr>
        <w:t xml:space="preserve"> </w:t>
      </w:r>
      <w:r>
        <w:rPr>
          <w:rtl/>
        </w:rPr>
        <w:t xml:space="preserve">עתירות מסוג זה, הדוחקות את בית המשפט לליבת הזירה הפוליטית, </w:t>
      </w:r>
      <w:r>
        <w:rPr>
          <w:rFonts w:ascii="Century" w:hAnsi="Century" w:cs="Miriam"/>
          <w:b/>
          <w:spacing w:val="0"/>
          <w:sz w:val="22"/>
          <w:szCs w:val="24"/>
          <w:rtl/>
        </w:rPr>
        <w:t>אינן</w:t>
      </w:r>
      <w:r>
        <w:rPr>
          <w:rtl/>
        </w:rPr>
        <w:t xml:space="preserve"> נטולות מחיר. על מחיר זה עמדתי בחוות דעת זו ובפרשיות קודמות (</w:t>
      </w:r>
      <w:r w:rsidRPr="00C36A47">
        <w:rPr>
          <w:rtl/>
        </w:rPr>
        <w:t xml:space="preserve">ראו: עניין </w:t>
      </w:r>
      <w:r w:rsidRPr="00C36A47">
        <w:rPr>
          <w:rFonts w:ascii="Century" w:hAnsi="Century" w:cs="Miriam"/>
          <w:b/>
          <w:spacing w:val="0"/>
          <w:sz w:val="22"/>
          <w:szCs w:val="24"/>
          <w:rtl/>
        </w:rPr>
        <w:t>הסבירות</w:t>
      </w:r>
      <w:r w:rsidRPr="00C36A47">
        <w:rPr>
          <w:rtl/>
        </w:rPr>
        <w:t>, פסקה 4 לחוות דעתי; עניין</w:t>
      </w:r>
      <w:r>
        <w:rPr>
          <w:rtl/>
        </w:rPr>
        <w:t xml:space="preserve"> </w:t>
      </w:r>
      <w:r>
        <w:rPr>
          <w:rFonts w:ascii="Century" w:hAnsi="Century" w:cs="Miriam"/>
          <w:b/>
          <w:spacing w:val="0"/>
          <w:sz w:val="22"/>
          <w:szCs w:val="24"/>
          <w:rtl/>
        </w:rPr>
        <w:t>דרעי</w:t>
      </w:r>
      <w:r>
        <w:rPr>
          <w:rtl/>
        </w:rPr>
        <w:t xml:space="preserve">, פסקה 31 לחוות דעתי; עניין </w:t>
      </w:r>
      <w:r>
        <w:rPr>
          <w:rFonts w:ascii="Century" w:hAnsi="Century" w:cs="Miriam"/>
          <w:b/>
          <w:spacing w:val="0"/>
          <w:sz w:val="22"/>
          <w:szCs w:val="24"/>
          <w:rtl/>
        </w:rPr>
        <w:t>שפיר</w:t>
      </w:r>
      <w:r>
        <w:rPr>
          <w:rtl/>
        </w:rPr>
        <w:t xml:space="preserve">, פסקה 9 לחוות דעתי). </w:t>
      </w:r>
    </w:p>
    <w:p w:rsidR="00C23075" w:rsidRDefault="00C23075" w:rsidP="00C23075">
      <w:pPr>
        <w:pStyle w:val="Ruller41"/>
        <w:rPr>
          <w:rtl/>
        </w:rPr>
      </w:pPr>
    </w:p>
    <w:p w:rsidR="00C23075" w:rsidRDefault="00C23075" w:rsidP="00C23075">
      <w:pPr>
        <w:pStyle w:val="Ruller41"/>
        <w:rPr>
          <w:rtl/>
        </w:rPr>
      </w:pPr>
      <w:r>
        <w:rPr>
          <w:rtl/>
        </w:rPr>
        <w:tab/>
        <w:t>במצב הדברים שנוצר, אין לי אלא להצטרף לקריאה לכינונו של חוק יסוד: החקיקה. אולם, עד שזה יכונן, שומה עלינו לנהוג בריסון ואיפוק מתוך הכרה במגבלות סמכויותינו. כשלעצמי, איני מוכן לוותר על התקווה שאזרחי מדינת ישראל, באמצעות נבחריהם, יעצבו בכנסת חוקה ראויה שבה נוכל להתגאות בלב שלם ואשר תשקף באופן הולם את כלל חלקי החברה הישראלית; עליהם מוטלת המלאכה – ולא על בית משפט זה.</w:t>
      </w:r>
    </w:p>
    <w:p w:rsidR="00C23075" w:rsidRDefault="00C23075" w:rsidP="00C23075">
      <w:pPr>
        <w:pStyle w:val="Ruller41"/>
        <w:rPr>
          <w:rtl/>
        </w:rPr>
      </w:pPr>
    </w:p>
    <w:p w:rsidR="00C23075" w:rsidRDefault="00C23075" w:rsidP="007C5F54">
      <w:pPr>
        <w:pStyle w:val="Ruller4"/>
        <w:numPr>
          <w:ilvl w:val="0"/>
          <w:numId w:val="8"/>
        </w:numPr>
        <w:textAlignment w:val="auto"/>
        <w:rPr>
          <w:rtl/>
        </w:rPr>
      </w:pPr>
      <w:r>
        <w:rPr>
          <w:rtl/>
        </w:rPr>
        <w:t xml:space="preserve">דין העתירות </w:t>
      </w:r>
      <w:r>
        <w:rPr>
          <w:rFonts w:ascii="Century" w:hAnsi="Century" w:cs="Miriam"/>
          <w:b/>
          <w:spacing w:val="0"/>
          <w:sz w:val="22"/>
          <w:szCs w:val="24"/>
          <w:rtl/>
        </w:rPr>
        <w:t>להידחות</w:t>
      </w:r>
      <w:r>
        <w:rPr>
          <w:rFonts w:ascii="Century" w:hAnsi="Century"/>
          <w:sz w:val="22"/>
          <w:rtl/>
        </w:rPr>
        <w:t xml:space="preserve"> אפוא.</w:t>
      </w:r>
    </w:p>
    <w:p w:rsidR="00C23075" w:rsidRDefault="00C23075" w:rsidP="00C23075">
      <w:pPr>
        <w:pStyle w:val="Ruller41"/>
        <w:rPr>
          <w:rtl/>
        </w:rPr>
      </w:pPr>
    </w:p>
    <w:p w:rsidR="00FC3EC6" w:rsidRDefault="00FC3EC6" w:rsidP="00FA018C">
      <w:pPr>
        <w:pStyle w:val="Ruller4"/>
        <w:numPr>
          <w:ilvl w:val="0"/>
          <w:numId w:val="0"/>
        </w:numPr>
        <w:rPr>
          <w:rtl/>
        </w:rPr>
      </w:pPr>
    </w:p>
    <w:tbl>
      <w:tblPr>
        <w:bidiVisual/>
        <w:tblW w:w="8363" w:type="dxa"/>
        <w:tblLook w:val="01E0" w:firstRow="1" w:lastRow="1" w:firstColumn="1" w:lastColumn="1" w:noHBand="0" w:noVBand="0"/>
      </w:tblPr>
      <w:tblGrid>
        <w:gridCol w:w="2786"/>
        <w:gridCol w:w="2787"/>
        <w:gridCol w:w="2790"/>
      </w:tblGrid>
      <w:tr w:rsidR="00BE431A" w:rsidRPr="00863056" w:rsidTr="00DA00E2">
        <w:tc>
          <w:tcPr>
            <w:tcW w:w="2842" w:type="dxa"/>
            <w:shd w:val="clear" w:color="auto" w:fill="auto"/>
          </w:tcPr>
          <w:p w:rsidR="00BE431A" w:rsidRPr="00863056" w:rsidRDefault="00BE431A" w:rsidP="00DA00E2">
            <w:pPr>
              <w:pStyle w:val="Ruller41"/>
              <w:rPr>
                <w:rtl/>
              </w:rPr>
            </w:pPr>
          </w:p>
        </w:tc>
        <w:tc>
          <w:tcPr>
            <w:tcW w:w="2843" w:type="dxa"/>
            <w:shd w:val="clear" w:color="auto" w:fill="auto"/>
          </w:tcPr>
          <w:p w:rsidR="00BE431A" w:rsidRPr="00863056" w:rsidRDefault="00BE431A" w:rsidP="00DA00E2">
            <w:pPr>
              <w:pStyle w:val="Ruller41"/>
              <w:jc w:val="center"/>
              <w:rPr>
                <w:rtl/>
              </w:rPr>
            </w:pPr>
          </w:p>
        </w:tc>
        <w:tc>
          <w:tcPr>
            <w:tcW w:w="2843" w:type="dxa"/>
            <w:shd w:val="clear" w:color="auto" w:fill="auto"/>
          </w:tcPr>
          <w:p w:rsidR="00BE431A" w:rsidRPr="00863056" w:rsidRDefault="00BE431A" w:rsidP="00DA00E2">
            <w:pPr>
              <w:pStyle w:val="Ruller41"/>
              <w:jc w:val="right"/>
              <w:rPr>
                <w:rtl/>
              </w:rPr>
            </w:pPr>
            <w:r w:rsidRPr="00863056">
              <w:rPr>
                <w:rtl/>
              </w:rPr>
              <w:t>ש ו פ ט</w:t>
            </w:r>
          </w:p>
        </w:tc>
      </w:tr>
    </w:tbl>
    <w:p w:rsidR="00FC3EC6" w:rsidRPr="00FA018C" w:rsidRDefault="00FC3EC6" w:rsidP="00FA018C">
      <w:pPr>
        <w:pStyle w:val="Ruller4"/>
        <w:numPr>
          <w:ilvl w:val="0"/>
          <w:numId w:val="0"/>
        </w:numPr>
        <w:rPr>
          <w:rtl/>
        </w:rPr>
      </w:pPr>
    </w:p>
    <w:p w:rsidR="00FC3EC6" w:rsidRDefault="00FC3EC6" w:rsidP="00FC3EC6">
      <w:pPr>
        <w:pStyle w:val="1"/>
        <w:spacing w:before="0"/>
        <w:rPr>
          <w:rFonts w:ascii="Century" w:hAnsi="Century" w:cs="Miriam"/>
          <w:b/>
          <w:color w:val="auto"/>
          <w:spacing w:val="0"/>
          <w:sz w:val="22"/>
          <w:szCs w:val="24"/>
          <w:rtl/>
        </w:rPr>
      </w:pPr>
      <w:r>
        <w:rPr>
          <w:rFonts w:ascii="Century" w:hAnsi="Century" w:cs="Miriam" w:hint="cs"/>
          <w:b/>
          <w:color w:val="auto"/>
          <w:spacing w:val="0"/>
          <w:sz w:val="22"/>
          <w:szCs w:val="24"/>
          <w:u w:val="single"/>
          <w:rtl/>
        </w:rPr>
        <w:t>השופטת י' וילנר</w:t>
      </w:r>
      <w:r w:rsidRPr="00FC3EC6">
        <w:rPr>
          <w:rFonts w:ascii="Century" w:hAnsi="Century" w:cs="Miriam" w:hint="cs"/>
          <w:b/>
          <w:color w:val="auto"/>
          <w:spacing w:val="0"/>
          <w:sz w:val="22"/>
          <w:szCs w:val="24"/>
          <w:rtl/>
        </w:rPr>
        <w:t>:</w:t>
      </w:r>
    </w:p>
    <w:p w:rsidR="005B604B" w:rsidRPr="005B604B" w:rsidRDefault="005B604B" w:rsidP="005B604B">
      <w:pPr>
        <w:pStyle w:val="Ruller4"/>
        <w:numPr>
          <w:ilvl w:val="0"/>
          <w:numId w:val="0"/>
        </w:numPr>
        <w:rPr>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Century" w:hAnsi="Century" w:cs="FrankRuehl" w:hint="cs"/>
          <w:spacing w:val="10"/>
          <w:szCs w:val="28"/>
          <w:rtl/>
        </w:rPr>
        <w:t>1.</w:t>
      </w:r>
      <w:r w:rsidRPr="005B604B">
        <w:rPr>
          <w:rFonts w:ascii="Century" w:hAnsi="Century" w:cs="FrankRuehl" w:hint="cs"/>
          <w:spacing w:val="10"/>
          <w:szCs w:val="28"/>
          <w:rtl/>
        </w:rPr>
        <w:tab/>
        <w:t xml:space="preserve">השאלה הניצבת לפתחנו היא אם </w:t>
      </w:r>
      <w:r w:rsidRPr="005B604B">
        <w:rPr>
          <w:rFonts w:ascii="Arial TUR" w:hAnsi="Arial TUR" w:cs="FrankRuehl" w:hint="cs"/>
          <w:spacing w:val="10"/>
          <w:sz w:val="22"/>
          <w:szCs w:val="28"/>
          <w:rtl/>
        </w:rPr>
        <w:t xml:space="preserve">תיקון מס' 12 לחוק-יסוד: הממשלה (להלן: </w:t>
      </w:r>
      <w:r w:rsidRPr="005B604B">
        <w:rPr>
          <w:rFonts w:ascii="Century" w:hAnsi="Century" w:cs="Miriam" w:hint="cs"/>
          <w:b/>
          <w:sz w:val="22"/>
          <w:rtl/>
        </w:rPr>
        <w:t>התיקון</w:t>
      </w:r>
      <w:r w:rsidRPr="005B604B">
        <w:rPr>
          <w:rFonts w:ascii="Arial TUR" w:hAnsi="Arial TUR" w:cs="FrankRuehl" w:hint="cs"/>
          <w:spacing w:val="10"/>
          <w:sz w:val="22"/>
          <w:szCs w:val="28"/>
          <w:rtl/>
        </w:rPr>
        <w:t xml:space="preserve">), שבמסגרתו התווסף סעיף 16(ב1) שעניינו בנבצרות ראש הממשלה </w:t>
      </w:r>
      <w:r w:rsidRPr="005B604B">
        <w:rPr>
          <w:rFonts w:ascii="Arial TUR" w:hAnsi="Arial TUR" w:cs="FrankRuehl" w:hint="eastAsia"/>
          <w:spacing w:val="10"/>
          <w:sz w:val="22"/>
          <w:szCs w:val="28"/>
          <w:rtl/>
        </w:rPr>
        <w:t>–</w:t>
      </w:r>
      <w:r w:rsidRPr="005B604B">
        <w:rPr>
          <w:rFonts w:ascii="Arial TUR" w:hAnsi="Arial TUR" w:cs="FrankRuehl" w:hint="cs"/>
          <w:spacing w:val="10"/>
          <w:sz w:val="22"/>
          <w:szCs w:val="28"/>
          <w:rtl/>
        </w:rPr>
        <w:t xml:space="preserve"> יחול בתחולה מיידית. </w:t>
      </w:r>
      <w:r w:rsidRPr="005B604B">
        <w:rPr>
          <w:rFonts w:ascii="Century" w:hAnsi="Century" w:cs="FrankRuehl" w:hint="cs"/>
          <w:spacing w:val="10"/>
          <w:sz w:val="22"/>
          <w:szCs w:val="28"/>
          <w:rtl/>
        </w:rPr>
        <w:t>במוקד ההליך דנן עומד "מבחן הכלליות" שבדוקטרינת השימוש לרעה בסמכות המכוננת, לנוכח טענת העותרים שלפיה התיקון אינו עומד במבחן זה בשל היותו "פרסונלי".</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דעתי היא, כי אין מקום להתערב בחוק היסוד באמצעות דחיית תחולת התיקון. אני מצטרפת, אפוא, למסקנתו של חברי השופט </w:t>
      </w:r>
      <w:r w:rsidRPr="005B604B">
        <w:rPr>
          <w:rFonts w:ascii="Century" w:hAnsi="Century" w:cs="Miriam" w:hint="cs"/>
          <w:b/>
          <w:sz w:val="22"/>
          <w:rtl/>
        </w:rPr>
        <w:t>נ' סולברג</w:t>
      </w:r>
      <w:r w:rsidRPr="005B604B">
        <w:rPr>
          <w:rFonts w:ascii="Arial TUR" w:hAnsi="Arial TUR" w:cs="FrankRuehl" w:hint="cs"/>
          <w:spacing w:val="10"/>
          <w:sz w:val="22"/>
          <w:szCs w:val="28"/>
          <w:rtl/>
        </w:rPr>
        <w:t>, ולעיקרי נימוקיו, הגם שדרך הילוכי למסקנה זו שונה בהיבטים מסוימים.</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2.</w:t>
      </w: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כפי שיפורט להלן, אני סבורה כי </w:t>
      </w:r>
      <w:r w:rsidRPr="005B604B">
        <w:rPr>
          <w:rFonts w:ascii="Arial TUR" w:hAnsi="Arial TUR" w:cs="FrankRuehl" w:hint="eastAsia"/>
          <w:spacing w:val="10"/>
          <w:sz w:val="22"/>
          <w:szCs w:val="28"/>
          <w:rtl/>
        </w:rPr>
        <w:t>דרישת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הכלליות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עוסקת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w:t>
      </w:r>
      <w:r w:rsidRPr="005B604B">
        <w:rPr>
          <w:rFonts w:ascii="Century" w:hAnsi="Century" w:cs="Miriam" w:hint="eastAsia"/>
          <w:b/>
          <w:sz w:val="22"/>
          <w:rtl/>
        </w:rPr>
        <w:t>תחולתה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הנורמה</w:t>
      </w:r>
      <w:r w:rsidRPr="005B604B">
        <w:rPr>
          <w:rFonts w:ascii="Arial TUR" w:hAnsi="Arial TUR" w:cs="FrankRuehl"/>
          <w:spacing w:val="10"/>
          <w:sz w:val="22"/>
          <w:szCs w:val="28"/>
          <w:rtl/>
        </w:rPr>
        <w:t xml:space="preserve">, </w:t>
      </w:r>
      <w:r w:rsidRPr="005B604B">
        <w:rPr>
          <w:rFonts w:ascii="Century" w:hAnsi="Century" w:cs="FrankRuehl" w:hint="eastAsia"/>
          <w:spacing w:val="10"/>
          <w:sz w:val="22"/>
          <w:szCs w:val="28"/>
          <w:rtl/>
        </w:rPr>
        <w:t>ולא</w:t>
      </w:r>
      <w:r w:rsidRPr="005B604B">
        <w:rPr>
          <w:rFonts w:ascii="Century" w:hAnsi="Century" w:cs="Miriam"/>
          <w:b/>
          <w:sz w:val="22"/>
          <w:rtl/>
        </w:rPr>
        <w:t xml:space="preserve"> </w:t>
      </w:r>
      <w:r w:rsidRPr="005B604B">
        <w:rPr>
          <w:rFonts w:ascii="Century" w:hAnsi="Century" w:cs="Miriam" w:hint="eastAsia"/>
          <w:b/>
          <w:sz w:val="22"/>
          <w:rtl/>
        </w:rPr>
        <w:t>בשיקולים</w:t>
      </w:r>
      <w:r w:rsidRPr="005B604B">
        <w:rPr>
          <w:rFonts w:ascii="Century" w:hAnsi="Century" w:cs="Miriam" w:hint="cs"/>
          <w:b/>
          <w:sz w:val="22"/>
          <w:rtl/>
        </w:rPr>
        <w:t xml:space="preserve"> פרסונליים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שעמדו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לנגד</w:t>
      </w:r>
      <w:r w:rsidRPr="005B604B">
        <w:rPr>
          <w:rFonts w:ascii="Arial TUR" w:hAnsi="Arial TUR" w:cs="FrankRuehl" w:hint="cs"/>
          <w:spacing w:val="10"/>
          <w:sz w:val="22"/>
          <w:szCs w:val="28"/>
          <w:rtl/>
        </w:rPr>
        <w:t xml:space="preserve"> עיני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חברי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כנסת</w:t>
      </w:r>
      <w:r w:rsidRPr="005B604B">
        <w:rPr>
          <w:rFonts w:ascii="Arial TUR" w:hAnsi="Arial TUR" w:cs="FrankRuehl" w:hint="cs"/>
          <w:spacing w:val="10"/>
          <w:sz w:val="22"/>
          <w:szCs w:val="28"/>
          <w:rtl/>
        </w:rPr>
        <w:t xml:space="preserve">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w:t>
      </w:r>
      <w:r w:rsidRPr="005B604B">
        <w:rPr>
          <w:rFonts w:ascii="Arial TUR" w:hAnsi="Arial TUR" w:cs="FrankRuehl" w:hint="eastAsia"/>
          <w:spacing w:val="10"/>
          <w:sz w:val="22"/>
          <w:szCs w:val="28"/>
          <w:rtl/>
        </w:rPr>
        <w:t>כאלה</w:t>
      </w:r>
      <w:r w:rsidRPr="005B604B">
        <w:rPr>
          <w:rFonts w:ascii="Arial TUR" w:hAnsi="Arial TUR" w:cs="FrankRuehl" w:hint="cs"/>
          <w:spacing w:val="10"/>
          <w:sz w:val="22"/>
          <w:szCs w:val="28"/>
          <w:rtl/>
        </w:rPr>
        <w:t xml:space="preserve"> </w:t>
      </w:r>
      <w:r w:rsidRPr="005B604B">
        <w:rPr>
          <w:rFonts w:ascii="Arial TUR" w:hAnsi="Arial TUR" w:cs="FrankRuehl" w:hint="eastAsia"/>
          <w:spacing w:val="10"/>
          <w:sz w:val="22"/>
          <w:szCs w:val="28"/>
          <w:rtl/>
        </w:rPr>
        <w:t>או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אחרים</w:t>
      </w:r>
      <w:r w:rsidRPr="005B604B">
        <w:rPr>
          <w:rFonts w:ascii="Arial TUR" w:hAnsi="Arial TUR" w:cs="FrankRuehl" w:hint="cs"/>
          <w:spacing w:val="10"/>
          <w:sz w:val="22"/>
          <w:szCs w:val="28"/>
          <w:rtl/>
        </w:rPr>
        <w:t xml:space="preserve"> </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אשר</w:t>
      </w:r>
      <w:r w:rsidRPr="005B604B">
        <w:rPr>
          <w:rFonts w:ascii="Arial TUR" w:hAnsi="Arial TUR" w:cs="FrankRuehl" w:hint="cs"/>
          <w:spacing w:val="10"/>
          <w:sz w:val="22"/>
          <w:szCs w:val="28"/>
          <w:rtl/>
        </w:rPr>
        <w:t xml:space="preserve"> </w:t>
      </w:r>
      <w:r w:rsidRPr="005B604B">
        <w:rPr>
          <w:rFonts w:ascii="Arial TUR" w:hAnsi="Arial TUR" w:cs="FrankRuehl" w:hint="eastAsia"/>
          <w:spacing w:val="10"/>
          <w:sz w:val="22"/>
          <w:szCs w:val="28"/>
          <w:rtl/>
        </w:rPr>
        <w:t>תמכו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בכינו</w:t>
      </w:r>
      <w:r w:rsidRPr="005B604B">
        <w:rPr>
          <w:rFonts w:ascii="Arial TUR" w:hAnsi="Arial TUR" w:cs="FrankRuehl" w:hint="cs"/>
          <w:spacing w:val="10"/>
          <w:sz w:val="22"/>
          <w:szCs w:val="28"/>
          <w:rtl/>
        </w:rPr>
        <w:t>נה</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w:t>
      </w:r>
      <w:r w:rsidRPr="005B604B">
        <w:rPr>
          <w:rFonts w:ascii="Arial TUR" w:hAnsi="Arial TUR" w:cs="FrankRuehl" w:hint="eastAsia"/>
          <w:spacing w:val="10"/>
          <w:sz w:val="22"/>
          <w:szCs w:val="28"/>
          <w:rtl/>
        </w:rPr>
        <w:t>מסקנה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זו</w:t>
      </w:r>
      <w:r w:rsidRPr="005B604B">
        <w:rPr>
          <w:rFonts w:ascii="Arial TUR" w:hAnsi="Arial TUR" w:cs="FrankRuehl" w:hint="cs"/>
          <w:spacing w:val="10"/>
          <w:sz w:val="22"/>
          <w:szCs w:val="28"/>
          <w:rtl/>
        </w:rPr>
        <w:t>,</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עולה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בבירור</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מפסיקתו</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 xml:space="preserve">של בית משפט זה </w:t>
      </w:r>
      <w:r w:rsidRPr="005B604B">
        <w:rPr>
          <w:rFonts w:ascii="Arial TUR" w:hAnsi="Arial TUR" w:cs="FrankRuehl" w:hint="eastAsia"/>
          <w:spacing w:val="10"/>
          <w:sz w:val="22"/>
          <w:szCs w:val="28"/>
          <w:rtl/>
        </w:rPr>
        <w:t>באשר</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למבחן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הכלליות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שבדוקטרינת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השימוש</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לרעה</w:t>
      </w:r>
      <w:r w:rsidRPr="005B604B">
        <w:rPr>
          <w:rFonts w:ascii="Arial TUR" w:hAnsi="Arial TUR" w:cs="FrankRuehl" w:hint="cs"/>
          <w:spacing w:val="10"/>
          <w:sz w:val="22"/>
          <w:szCs w:val="28"/>
          <w:rtl/>
        </w:rPr>
        <w:t xml:space="preserve"> בסמכות המכוננת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ממהותה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הדוקטרינה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ככזו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שעוסקת</w:t>
      </w:r>
      <w:r w:rsidRPr="005B604B">
        <w:rPr>
          <w:rFonts w:ascii="Arial TUR" w:hAnsi="Arial TUR" w:cs="FrankRuehl"/>
          <w:spacing w:val="10"/>
          <w:sz w:val="22"/>
          <w:szCs w:val="28"/>
          <w:rtl/>
        </w:rPr>
        <w:t xml:space="preserve"> </w:t>
      </w:r>
      <w:r w:rsidRPr="005B604B">
        <w:rPr>
          <w:rFonts w:ascii="Century" w:hAnsi="Century" w:cs="Miriam" w:hint="eastAsia"/>
          <w:b/>
          <w:sz w:val="22"/>
          <w:rtl/>
        </w:rPr>
        <w:t>בזיהוי</w:t>
      </w:r>
      <w:r w:rsidRPr="005B604B">
        <w:rPr>
          <w:rFonts w:ascii="Century" w:hAnsi="Century" w:cs="Miriam"/>
          <w:b/>
          <w:sz w:val="22"/>
          <w:rtl/>
        </w:rPr>
        <w:t xml:space="preserve"> </w:t>
      </w:r>
      <w:r w:rsidRPr="005B604B">
        <w:rPr>
          <w:rFonts w:ascii="Century" w:hAnsi="Century" w:cs="Miriam" w:hint="eastAsia"/>
          <w:b/>
          <w:sz w:val="22"/>
          <w:rtl/>
        </w:rPr>
        <w:t>הנורמה</w:t>
      </w:r>
      <w:r w:rsidRPr="005B604B">
        <w:rPr>
          <w:rFonts w:ascii="Arial TUR" w:hAnsi="Arial TUR" w:cs="FrankRuehl" w:hint="cs"/>
          <w:spacing w:val="10"/>
          <w:sz w:val="22"/>
          <w:szCs w:val="28"/>
          <w:rtl/>
        </w:rPr>
        <w:t xml:space="preserve"> ומצויה ב"שדה הצורני"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מהפסיקה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ומהספרות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ביחס</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לסיווג</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חוק</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ככללי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כפרסונלי</w:t>
      </w:r>
      <w:r w:rsidRPr="005B604B">
        <w:rPr>
          <w:rFonts w:ascii="Arial TUR" w:hAnsi="Arial TUR" w:cs="FrankRuehl" w:hint="cs"/>
          <w:spacing w:val="10"/>
          <w:sz w:val="22"/>
          <w:szCs w:val="28"/>
          <w:rtl/>
        </w:rPr>
        <w:t xml:space="preserve"> אף בהקשרים אחרים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ומהתפיסה</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 xml:space="preserve">היסודית </w:t>
      </w:r>
      <w:r w:rsidRPr="005B604B">
        <w:rPr>
          <w:rFonts w:ascii="Arial TUR" w:hAnsi="Arial TUR" w:cs="FrankRuehl" w:hint="eastAsia"/>
          <w:spacing w:val="10"/>
          <w:sz w:val="22"/>
          <w:szCs w:val="28"/>
          <w:rtl/>
        </w:rPr>
        <w:t>שלפיה</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במסגרת ביקורת שיפוטית חוקתית, מרכז הכובד אינו מצוי, ככלל, ב</w:t>
      </w:r>
      <w:r w:rsidRPr="005B604B">
        <w:rPr>
          <w:rFonts w:ascii="Arial TUR" w:hAnsi="Arial TUR" w:cs="FrankRuehl" w:hint="eastAsia"/>
          <w:spacing w:val="10"/>
          <w:sz w:val="22"/>
          <w:szCs w:val="28"/>
          <w:rtl/>
        </w:rPr>
        <w:t>שיקולי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המחוקק</w:t>
      </w:r>
      <w:r w:rsidRPr="005B604B">
        <w:rPr>
          <w:rFonts w:ascii="Arial TUR" w:hAnsi="Arial TUR" w:cs="FrankRuehl" w:hint="cs"/>
          <w:spacing w:val="10"/>
          <w:sz w:val="22"/>
          <w:szCs w:val="28"/>
          <w:rtl/>
        </w:rPr>
        <w:t xml:space="preserve">. זאת, בשונה מהמשפט המינהלי, שבו מוכרת עילת השיקולים הזרים, שעניינה שיקולי הרשות המינהלית.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 xml:space="preserve"> </w:t>
      </w: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בהתאם לכך, יישום מבחן הכלליות בענייננו, מלמד כי התיקון צולח את מבחן הכלליות, שכן </w:t>
      </w:r>
      <w:r w:rsidRPr="005B604B">
        <w:rPr>
          <w:rFonts w:ascii="Century" w:hAnsi="Century" w:cs="Miriam" w:hint="cs"/>
          <w:b/>
          <w:sz w:val="22"/>
          <w:rtl/>
        </w:rPr>
        <w:t xml:space="preserve">תחולתו </w:t>
      </w:r>
      <w:r w:rsidRPr="005B604B">
        <w:rPr>
          <w:rFonts w:ascii="Century" w:hAnsi="Century" w:cs="FrankRuehl" w:hint="cs"/>
          <w:spacing w:val="10"/>
          <w:sz w:val="22"/>
          <w:szCs w:val="28"/>
          <w:rtl/>
        </w:rPr>
        <w:t>כללית: הוא</w:t>
      </w:r>
      <w:r w:rsidRPr="005B604B">
        <w:rPr>
          <w:rFonts w:ascii="Arial TUR" w:hAnsi="Arial TUR" w:cs="FrankRuehl" w:hint="cs"/>
          <w:spacing w:val="10"/>
          <w:sz w:val="22"/>
          <w:szCs w:val="28"/>
          <w:rtl/>
        </w:rPr>
        <w:t xml:space="preserve"> חל על כל ראשי הממשלה (ובכללם על ראש הממשלה המכהן), ממועד כניסת התיקון לתוקף ואילך, ללא מגבלת זמן כלשהי או מאפיינים מייחדים אחרים. לגישתי, כאמור, אף אם לנגד עיני חברי הכנסת עמדו שיקולים פרסונליים בכינון התיקון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אין בכך כדי לשנות ממסקנה זו.</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כך בתמצית, וכעת ארחיב ואפרט.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Century" w:hAnsi="Century" w:cs="Miriam"/>
          <w:b/>
          <w:sz w:val="22"/>
          <w:rtl/>
        </w:rPr>
      </w:pPr>
      <w:r w:rsidRPr="005B604B">
        <w:rPr>
          <w:rFonts w:ascii="Century" w:hAnsi="Century" w:cs="Miriam" w:hint="cs"/>
          <w:b/>
          <w:sz w:val="22"/>
          <w:rtl/>
        </w:rPr>
        <w:t>על דוקטרינת השימוש לרעה בסמכות המכוננת</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3.</w:t>
      </w:r>
      <w:r w:rsidRPr="005B604B">
        <w:rPr>
          <w:rFonts w:ascii="Arial TUR" w:hAnsi="Arial TUR" w:cs="FrankRuehl" w:hint="cs"/>
          <w:spacing w:val="10"/>
          <w:sz w:val="22"/>
          <w:szCs w:val="28"/>
          <w:rtl/>
        </w:rPr>
        <w:tab/>
        <w:t>הדיון בענייננו מתקיים בגדרה של דוקטרינת השימוש לרעה בסמכות המכוננת. דוקטרינה זו עוסקת בזיהוי הנורמה המשפטית העומדת לדיון "כנורמה מסדר הנורמות החוקתיות", קרי, מסוג ההסדרים שהם "קונסטיטוציוניי</w:t>
      </w:r>
      <w:r w:rsidRPr="005B604B">
        <w:rPr>
          <w:rFonts w:ascii="Arial TUR" w:hAnsi="Arial TUR" w:cs="FrankRuehl" w:hint="eastAsia"/>
          <w:spacing w:val="10"/>
          <w:sz w:val="22"/>
          <w:szCs w:val="28"/>
          <w:rtl/>
        </w:rPr>
        <w:t>ם</w:t>
      </w:r>
      <w:r w:rsidRPr="005B604B">
        <w:rPr>
          <w:rFonts w:ascii="Arial TUR" w:hAnsi="Arial TUR" w:cs="FrankRuehl" w:hint="cs"/>
          <w:spacing w:val="10"/>
          <w:sz w:val="22"/>
          <w:szCs w:val="28"/>
          <w:rtl/>
        </w:rPr>
        <w:t xml:space="preserve"> במהותם" (</w:t>
      </w:r>
      <w:r w:rsidRPr="005B604B">
        <w:rPr>
          <w:rFonts w:ascii="Arial TUR" w:hAnsi="Arial TUR" w:cs="FrankRuehl" w:hint="eastAsia"/>
          <w:spacing w:val="10"/>
          <w:sz w:val="22"/>
          <w:szCs w:val="28"/>
          <w:rtl/>
        </w:rPr>
        <w:t>בג</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ץ</w:t>
      </w:r>
      <w:r w:rsidRPr="005B604B">
        <w:rPr>
          <w:rFonts w:ascii="Arial TUR" w:hAnsi="Arial TUR" w:cs="FrankRuehl"/>
          <w:spacing w:val="10"/>
          <w:sz w:val="22"/>
          <w:szCs w:val="28"/>
          <w:rtl/>
        </w:rPr>
        <w:t xml:space="preserve"> 5969/20 </w:t>
      </w:r>
      <w:r w:rsidRPr="005B604B">
        <w:rPr>
          <w:rFonts w:ascii="Century" w:hAnsi="Century" w:cs="Miriam" w:hint="eastAsia"/>
          <w:b/>
          <w:sz w:val="22"/>
          <w:rtl/>
        </w:rPr>
        <w:t>שפיר</w:t>
      </w:r>
      <w:r w:rsidRPr="005B604B">
        <w:rPr>
          <w:rFonts w:ascii="Century" w:hAnsi="Century" w:cs="Miriam"/>
          <w:b/>
          <w:sz w:val="22"/>
          <w:rtl/>
        </w:rPr>
        <w:t xml:space="preserve"> </w:t>
      </w:r>
      <w:r w:rsidRPr="005B604B">
        <w:rPr>
          <w:rFonts w:ascii="Century" w:hAnsi="Century" w:cs="Miriam" w:hint="eastAsia"/>
          <w:b/>
          <w:sz w:val="22"/>
          <w:rtl/>
        </w:rPr>
        <w:t>נ</w:t>
      </w:r>
      <w:r w:rsidRPr="005B604B">
        <w:rPr>
          <w:rFonts w:ascii="Century" w:hAnsi="Century" w:cs="Miriam"/>
          <w:b/>
          <w:sz w:val="22"/>
          <w:rtl/>
        </w:rPr>
        <w:t xml:space="preserve">' </w:t>
      </w:r>
      <w:r w:rsidRPr="005B604B">
        <w:rPr>
          <w:rFonts w:ascii="Century" w:hAnsi="Century" w:cs="Miriam" w:hint="eastAsia"/>
          <w:b/>
          <w:sz w:val="22"/>
          <w:rtl/>
        </w:rPr>
        <w:t>הכנסת</w:t>
      </w:r>
      <w:r w:rsidRPr="005B604B">
        <w:rPr>
          <w:rFonts w:ascii="Arial TUR" w:hAnsi="Arial TUR" w:cs="FrankRuehl" w:hint="cs"/>
          <w:spacing w:val="10"/>
          <w:sz w:val="22"/>
          <w:szCs w:val="28"/>
          <w:rtl/>
        </w:rPr>
        <w:t xml:space="preserve">, פס' 29 לפסק-דינה של הנשיאה </w:t>
      </w:r>
      <w:r w:rsidRPr="005B604B">
        <w:rPr>
          <w:rFonts w:ascii="Century" w:hAnsi="Century" w:cs="Miriam" w:hint="cs"/>
          <w:b/>
          <w:sz w:val="22"/>
          <w:rtl/>
        </w:rPr>
        <w:t>א' חיות</w:t>
      </w:r>
      <w:r w:rsidRPr="005B604B">
        <w:rPr>
          <w:rFonts w:ascii="Arial TUR" w:hAnsi="Arial TUR" w:cs="FrankRuehl" w:hint="cs"/>
          <w:spacing w:val="10"/>
          <w:sz w:val="22"/>
          <w:szCs w:val="28"/>
          <w:rtl/>
        </w:rPr>
        <w:t xml:space="preserve"> </w:t>
      </w:r>
      <w:r w:rsidRPr="005B604B">
        <w:rPr>
          <w:rFonts w:ascii="Arial TUR" w:hAnsi="Arial TUR" w:cs="FrankRuehl"/>
          <w:spacing w:val="10"/>
          <w:sz w:val="22"/>
          <w:szCs w:val="28"/>
          <w:rtl/>
        </w:rPr>
        <w:t>(23.</w:t>
      </w:r>
      <w:r w:rsidRPr="005B604B">
        <w:rPr>
          <w:rFonts w:ascii="Arial TUR" w:hAnsi="Arial TUR" w:cs="FrankRuehl" w:hint="cs"/>
          <w:spacing w:val="10"/>
          <w:sz w:val="22"/>
          <w:szCs w:val="28"/>
          <w:rtl/>
        </w:rPr>
        <w:t>5</w:t>
      </w:r>
      <w:r w:rsidRPr="005B604B">
        <w:rPr>
          <w:rFonts w:ascii="Arial TUR" w:hAnsi="Arial TUR" w:cs="FrankRuehl"/>
          <w:spacing w:val="10"/>
          <w:sz w:val="22"/>
          <w:szCs w:val="28"/>
          <w:rtl/>
        </w:rPr>
        <w:t>.2021)</w:t>
      </w:r>
      <w:r w:rsidRPr="005B604B">
        <w:rPr>
          <w:rFonts w:ascii="Arial TUR" w:hAnsi="Arial TUR" w:cs="FrankRuehl" w:hint="cs"/>
          <w:spacing w:val="10"/>
          <w:sz w:val="22"/>
          <w:szCs w:val="28"/>
          <w:rtl/>
        </w:rPr>
        <w:t xml:space="preserve">). </w:t>
      </w:r>
      <w:r w:rsidRPr="005B604B">
        <w:rPr>
          <w:rFonts w:ascii="Century" w:hAnsi="Century" w:cs="FrankRuehl" w:hint="cs"/>
          <w:spacing w:val="10"/>
          <w:sz w:val="22"/>
          <w:szCs w:val="28"/>
          <w:rtl/>
        </w:rPr>
        <w:t xml:space="preserve">השלב הראשון </w:t>
      </w:r>
      <w:r w:rsidRPr="005B604B">
        <w:rPr>
          <w:rFonts w:ascii="Arial TUR" w:hAnsi="Arial TUR" w:cs="FrankRuehl" w:hint="cs"/>
          <w:spacing w:val="10"/>
          <w:sz w:val="22"/>
          <w:szCs w:val="28"/>
          <w:rtl/>
        </w:rPr>
        <w:t>ב</w:t>
      </w:r>
      <w:r w:rsidRPr="005B604B">
        <w:rPr>
          <w:rFonts w:ascii="Century" w:hAnsi="Century" w:cs="FrankRuehl" w:hint="cs"/>
          <w:spacing w:val="10"/>
          <w:sz w:val="22"/>
          <w:szCs w:val="28"/>
          <w:rtl/>
        </w:rPr>
        <w:t xml:space="preserve">דוקטרינה הוא </w:t>
      </w:r>
      <w:r w:rsidRPr="005B604B">
        <w:rPr>
          <w:rFonts w:ascii="Century" w:hAnsi="Century" w:cs="FrankRuehl"/>
          <w:spacing w:val="10"/>
          <w:sz w:val="22"/>
          <w:szCs w:val="28"/>
          <w:rtl/>
        </w:rPr>
        <w:t>"</w:t>
      </w:r>
      <w:r w:rsidRPr="005B604B">
        <w:rPr>
          <w:rFonts w:ascii="Century" w:hAnsi="Century" w:cs="FrankRuehl" w:hint="cs"/>
          <w:spacing w:val="10"/>
          <w:sz w:val="22"/>
          <w:szCs w:val="28"/>
          <w:rtl/>
        </w:rPr>
        <w:t>שלב הזיהוי</w:t>
      </w:r>
      <w:r w:rsidRPr="005B604B">
        <w:rPr>
          <w:rFonts w:ascii="Century" w:hAnsi="Century" w:cs="FrankRuehl"/>
          <w:spacing w:val="10"/>
          <w:sz w:val="22"/>
          <w:szCs w:val="28"/>
          <w:rtl/>
        </w:rPr>
        <w:t>"</w:t>
      </w:r>
      <w:r w:rsidRPr="005B604B">
        <w:rPr>
          <w:rFonts w:ascii="Century" w:hAnsi="Century" w:cs="FrankRuehl" w:hint="cs"/>
          <w:spacing w:val="10"/>
          <w:sz w:val="22"/>
          <w:szCs w:val="28"/>
          <w:rtl/>
        </w:rPr>
        <w:t>,</w:t>
      </w:r>
      <w:r w:rsidRPr="005B604B">
        <w:rPr>
          <w:rFonts w:ascii="Arial TUR" w:hAnsi="Arial TUR" w:cs="FrankRuehl" w:hint="cs"/>
          <w:spacing w:val="10"/>
          <w:sz w:val="22"/>
          <w:szCs w:val="28"/>
          <w:rtl/>
        </w:rPr>
        <w:t xml:space="preserve"> אשר במסגרתו בוחן בית המשפט אם הנורמה הנבחנת</w:t>
      </w:r>
      <w:r w:rsidRPr="005B604B">
        <w:rPr>
          <w:rFonts w:ascii="Century" w:hAnsi="Century" w:cs="FrankRuehl" w:hint="cs"/>
          <w:spacing w:val="10"/>
          <w:sz w:val="22"/>
          <w:szCs w:val="28"/>
          <w:rtl/>
        </w:rPr>
        <w:t xml:space="preserve"> נושאת</w:t>
      </w:r>
      <w:r w:rsidRPr="005B604B">
        <w:rPr>
          <w:rFonts w:ascii="Arial TUR" w:hAnsi="Arial TUR" w:cs="FrankRuehl" w:hint="cs"/>
          <w:spacing w:val="10"/>
          <w:sz w:val="22"/>
          <w:szCs w:val="28"/>
          <w:rtl/>
        </w:rPr>
        <w:t xml:space="preserve"> את </w:t>
      </w:r>
      <w:r w:rsidRPr="005B604B">
        <w:rPr>
          <w:rFonts w:ascii="Century" w:hAnsi="Century" w:cs="FrankRuehl" w:hint="cs"/>
          <w:spacing w:val="10"/>
          <w:sz w:val="22"/>
          <w:szCs w:val="28"/>
          <w:rtl/>
        </w:rPr>
        <w:t>"</w:t>
      </w:r>
      <w:r w:rsidRPr="005B604B">
        <w:rPr>
          <w:rFonts w:ascii="Century" w:hAnsi="Century" w:cs="Miriam" w:hint="cs"/>
          <w:b/>
          <w:sz w:val="22"/>
          <w:rtl/>
        </w:rPr>
        <w:t>המאפיינים הצורניים וסימני ההיכר של נורמות חוקתיות</w:t>
      </w:r>
      <w:r w:rsidRPr="005B604B">
        <w:rPr>
          <w:rFonts w:ascii="Century" w:hAnsi="Century" w:cs="FrankRuehl" w:hint="cs"/>
          <w:spacing w:val="10"/>
          <w:sz w:val="22"/>
          <w:szCs w:val="28"/>
          <w:rtl/>
        </w:rPr>
        <w:t>"</w:t>
      </w:r>
      <w:r w:rsidRPr="005B604B">
        <w:rPr>
          <w:rFonts w:ascii="Century" w:hAnsi="Century" w:cs="Miriam" w:hint="cs"/>
          <w:b/>
          <w:sz w:val="22"/>
          <w:rtl/>
        </w:rPr>
        <w:t xml:space="preserve"> </w:t>
      </w:r>
      <w:r w:rsidRPr="005B604B">
        <w:rPr>
          <w:rFonts w:ascii="Century" w:hAnsi="Century" w:cs="FrankRuehl" w:hint="cs"/>
          <w:spacing w:val="10"/>
          <w:sz w:val="22"/>
          <w:szCs w:val="28"/>
          <w:rtl/>
        </w:rPr>
        <w:t>(שם, בפס' 36; ההדגשה במקור).</w:t>
      </w:r>
      <w:r w:rsidRPr="005B604B">
        <w:rPr>
          <w:rFonts w:ascii="Century" w:hAnsi="Century" w:cs="Miriam" w:hint="cs"/>
          <w:b/>
          <w:sz w:val="22"/>
          <w:rtl/>
        </w:rPr>
        <w:t xml:space="preserve"> </w:t>
      </w:r>
      <w:r w:rsidRPr="005B604B">
        <w:rPr>
          <w:rFonts w:ascii="Century" w:hAnsi="Century" w:cs="FrankRuehl" w:hint="cs"/>
          <w:spacing w:val="10"/>
          <w:sz w:val="22"/>
          <w:szCs w:val="28"/>
          <w:rtl/>
        </w:rPr>
        <w:t xml:space="preserve">בתוך כך, "יש לבחון את המאטריה אותה מסדיר חוק היסוד" (שם, בפס' 37; </w:t>
      </w:r>
      <w:r w:rsidRPr="005B604B">
        <w:rPr>
          <w:rFonts w:ascii="Century" w:hAnsi="Century" w:cs="FrankRuehl" w:hint="eastAsia"/>
          <w:spacing w:val="10"/>
          <w:sz w:val="22"/>
          <w:szCs w:val="28"/>
          <w:rtl/>
        </w:rPr>
        <w:t>בג</w:t>
      </w:r>
      <w:r w:rsidRPr="005B604B">
        <w:rPr>
          <w:rFonts w:ascii="Century" w:hAnsi="Century" w:cs="FrankRuehl"/>
          <w:spacing w:val="10"/>
          <w:sz w:val="22"/>
          <w:szCs w:val="28"/>
          <w:rtl/>
        </w:rPr>
        <w:t>"</w:t>
      </w:r>
      <w:r w:rsidRPr="005B604B">
        <w:rPr>
          <w:rFonts w:ascii="Century" w:hAnsi="Century" w:cs="FrankRuehl" w:hint="eastAsia"/>
          <w:spacing w:val="10"/>
          <w:sz w:val="22"/>
          <w:szCs w:val="28"/>
          <w:rtl/>
        </w:rPr>
        <w:t>ץ</w:t>
      </w:r>
      <w:r w:rsidRPr="005B604B">
        <w:rPr>
          <w:rFonts w:ascii="Century" w:hAnsi="Century" w:cs="FrankRuehl"/>
          <w:spacing w:val="10"/>
          <w:sz w:val="22"/>
          <w:szCs w:val="28"/>
          <w:rtl/>
        </w:rPr>
        <w:t xml:space="preserve"> 4908/10 </w:t>
      </w:r>
      <w:r w:rsidRPr="005B604B">
        <w:rPr>
          <w:rFonts w:ascii="Century" w:hAnsi="Century" w:cs="Miriam" w:hint="eastAsia"/>
          <w:b/>
          <w:sz w:val="22"/>
          <w:rtl/>
        </w:rPr>
        <w:t>בר</w:t>
      </w:r>
      <w:r w:rsidRPr="005B604B">
        <w:rPr>
          <w:rFonts w:ascii="Century" w:hAnsi="Century" w:cs="Miriam"/>
          <w:b/>
          <w:sz w:val="22"/>
          <w:rtl/>
        </w:rPr>
        <w:t>-</w:t>
      </w:r>
      <w:r w:rsidRPr="005B604B">
        <w:rPr>
          <w:rFonts w:ascii="Century" w:hAnsi="Century" w:cs="Miriam" w:hint="eastAsia"/>
          <w:b/>
          <w:sz w:val="22"/>
          <w:rtl/>
        </w:rPr>
        <w:t>און</w:t>
      </w:r>
      <w:r w:rsidRPr="005B604B">
        <w:rPr>
          <w:rFonts w:ascii="Century" w:hAnsi="Century" w:cs="Miriam"/>
          <w:b/>
          <w:sz w:val="22"/>
          <w:rtl/>
        </w:rPr>
        <w:t xml:space="preserve"> </w:t>
      </w:r>
      <w:r w:rsidRPr="005B604B">
        <w:rPr>
          <w:rFonts w:ascii="Century" w:hAnsi="Century" w:cs="Miriam" w:hint="eastAsia"/>
          <w:b/>
          <w:sz w:val="22"/>
          <w:rtl/>
        </w:rPr>
        <w:t>נ</w:t>
      </w:r>
      <w:r w:rsidRPr="005B604B">
        <w:rPr>
          <w:rFonts w:ascii="Century" w:hAnsi="Century" w:cs="Miriam"/>
          <w:b/>
          <w:sz w:val="22"/>
          <w:rtl/>
        </w:rPr>
        <w:t xml:space="preserve">' </w:t>
      </w:r>
      <w:r w:rsidRPr="005B604B">
        <w:rPr>
          <w:rFonts w:ascii="Century" w:hAnsi="Century" w:cs="Miriam" w:hint="eastAsia"/>
          <w:b/>
          <w:sz w:val="22"/>
          <w:rtl/>
        </w:rPr>
        <w:t>כנסת</w:t>
      </w:r>
      <w:r w:rsidRPr="005B604B">
        <w:rPr>
          <w:rFonts w:ascii="Century" w:hAnsi="Century" w:cs="Miriam"/>
          <w:b/>
          <w:sz w:val="22"/>
          <w:rtl/>
        </w:rPr>
        <w:t xml:space="preserve"> </w:t>
      </w:r>
      <w:r w:rsidRPr="005B604B">
        <w:rPr>
          <w:rFonts w:ascii="Century" w:hAnsi="Century" w:cs="Miriam" w:hint="eastAsia"/>
          <w:b/>
          <w:sz w:val="22"/>
          <w:rtl/>
        </w:rPr>
        <w:t>ישראל</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פ</w:t>
      </w:r>
      <w:r w:rsidRPr="005B604B">
        <w:rPr>
          <w:rFonts w:ascii="Century" w:hAnsi="Century" w:cs="FrankRuehl"/>
          <w:spacing w:val="10"/>
          <w:sz w:val="22"/>
          <w:szCs w:val="28"/>
          <w:rtl/>
        </w:rPr>
        <w:t>"</w:t>
      </w:r>
      <w:r w:rsidRPr="005B604B">
        <w:rPr>
          <w:rFonts w:ascii="Century" w:hAnsi="Century" w:cs="FrankRuehl" w:hint="eastAsia"/>
          <w:spacing w:val="10"/>
          <w:sz w:val="22"/>
          <w:szCs w:val="28"/>
          <w:rtl/>
        </w:rPr>
        <w:t>ד</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סד</w:t>
      </w:r>
      <w:r w:rsidRPr="005B604B">
        <w:rPr>
          <w:rFonts w:ascii="Century" w:hAnsi="Century" w:cs="FrankRuehl"/>
          <w:spacing w:val="10"/>
          <w:sz w:val="22"/>
          <w:szCs w:val="28"/>
          <w:rtl/>
        </w:rPr>
        <w:t xml:space="preserve">(3) </w:t>
      </w:r>
      <w:r w:rsidRPr="005B604B">
        <w:rPr>
          <w:rFonts w:ascii="Century" w:hAnsi="Century" w:cs="FrankRuehl" w:hint="cs"/>
          <w:spacing w:val="10"/>
          <w:sz w:val="22"/>
          <w:szCs w:val="28"/>
          <w:rtl/>
        </w:rPr>
        <w:t>275, 301</w:t>
      </w:r>
      <w:r w:rsidRPr="005B604B">
        <w:rPr>
          <w:rFonts w:ascii="Century" w:hAnsi="Century" w:cs="FrankRuehl"/>
          <w:spacing w:val="10"/>
          <w:sz w:val="22"/>
          <w:szCs w:val="28"/>
          <w:rtl/>
        </w:rPr>
        <w:t xml:space="preserve"> (2011)</w:t>
      </w:r>
      <w:r w:rsidRPr="005B604B">
        <w:rPr>
          <w:rFonts w:ascii="Century" w:hAnsi="Century" w:cs="FrankRuehl" w:hint="cs"/>
          <w:spacing w:val="10"/>
          <w:sz w:val="22"/>
          <w:szCs w:val="28"/>
          <w:rtl/>
        </w:rPr>
        <w:t xml:space="preserve">). לצורך הקביעה מהי אותה "מאטריה חוקתית", עוצבו שלושה מבחני-עזר: מבחן היציבות; מבחן הכלליות; ומבחן ההתאמה למארג החוקתי (עניין </w:t>
      </w:r>
      <w:r w:rsidRPr="005B604B">
        <w:rPr>
          <w:rFonts w:ascii="Century" w:hAnsi="Century" w:cs="Miriam" w:hint="cs"/>
          <w:b/>
          <w:sz w:val="22"/>
          <w:rtl/>
        </w:rPr>
        <w:t>שפיר</w:t>
      </w:r>
      <w:r w:rsidRPr="005B604B">
        <w:rPr>
          <w:rFonts w:ascii="Century" w:hAnsi="Century" w:cs="FrankRuehl" w:hint="cs"/>
          <w:spacing w:val="10"/>
          <w:sz w:val="22"/>
          <w:szCs w:val="28"/>
          <w:rtl/>
        </w:rPr>
        <w:t xml:space="preserve">, בפס' 37 לפסק-דינה של הנשיאה </w:t>
      </w:r>
      <w:r w:rsidRPr="005B604B">
        <w:rPr>
          <w:rFonts w:ascii="Century" w:hAnsi="Century" w:cs="Miriam" w:hint="cs"/>
          <w:b/>
          <w:sz w:val="22"/>
          <w:rtl/>
        </w:rPr>
        <w:t>חיות</w:t>
      </w:r>
      <w:r w:rsidRPr="005B604B">
        <w:rPr>
          <w:rFonts w:ascii="Century" w:hAnsi="Century" w:cs="FrankRuehl" w:hint="cs"/>
          <w:spacing w:val="10"/>
          <w:sz w:val="22"/>
          <w:szCs w:val="28"/>
          <w:rtl/>
        </w:rPr>
        <w:t xml:space="preserve">). </w:t>
      </w:r>
      <w:r w:rsidRPr="005B604B">
        <w:rPr>
          <w:rFonts w:ascii="Arial TUR" w:hAnsi="Arial TUR" w:cs="FrankRuehl" w:hint="cs"/>
          <w:spacing w:val="10"/>
          <w:sz w:val="22"/>
          <w:szCs w:val="28"/>
          <w:rtl/>
        </w:rPr>
        <w:t xml:space="preserve">לענייננו רלוונטי, כאמור, מבחן הכלליות </w:t>
      </w:r>
      <w:r w:rsidRPr="005B604B">
        <w:rPr>
          <w:rFonts w:ascii="Arial TUR" w:hAnsi="Arial TUR" w:cs="FrankRuehl" w:hint="eastAsia"/>
          <w:spacing w:val="10"/>
          <w:sz w:val="22"/>
          <w:szCs w:val="28"/>
          <w:rtl/>
        </w:rPr>
        <w:t>–</w:t>
      </w:r>
      <w:r w:rsidRPr="005B604B">
        <w:rPr>
          <w:rFonts w:ascii="Arial TUR" w:hAnsi="Arial TUR" w:cs="FrankRuehl" w:hint="cs"/>
          <w:spacing w:val="10"/>
          <w:sz w:val="22"/>
          <w:szCs w:val="28"/>
          <w:rtl/>
        </w:rPr>
        <w:t xml:space="preserve"> ועל אודותיו ארחיב להלן.</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Century" w:hAnsi="Century" w:cs="Miriam"/>
          <w:b/>
          <w:sz w:val="22"/>
          <w:rtl/>
        </w:rPr>
      </w:pPr>
      <w:r w:rsidRPr="005B604B">
        <w:rPr>
          <w:rFonts w:ascii="Century" w:hAnsi="Century" w:cs="Miriam" w:hint="cs"/>
          <w:b/>
          <w:sz w:val="22"/>
          <w:rtl/>
        </w:rPr>
        <w:t>כלליותה של נורמה נגזרת מתחולתה</w:t>
      </w:r>
      <w:r w:rsidRPr="005B604B">
        <w:rPr>
          <w:rFonts w:ascii="Arial TUR" w:hAnsi="Arial TUR" w:cs="FrankRuehl" w:hint="cs"/>
          <w:spacing w:val="10"/>
          <w:sz w:val="22"/>
          <w:szCs w:val="28"/>
          <w:rtl/>
        </w:rPr>
        <w:t xml:space="preserve"> </w:t>
      </w:r>
      <w:r w:rsidRPr="005B604B">
        <w:rPr>
          <w:rFonts w:ascii="Century" w:hAnsi="Century" w:cs="Miriam" w:hint="cs"/>
          <w:b/>
          <w:sz w:val="22"/>
          <w:rtl/>
        </w:rPr>
        <w:t>בלבד</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4.</w:t>
      </w: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מבחן הכלליות, עניינו בבחינת השאלה "אם מדובר בנורמה בעלת </w:t>
      </w:r>
      <w:r w:rsidRPr="005B604B">
        <w:rPr>
          <w:rFonts w:ascii="Century" w:hAnsi="Century" w:cs="Miriam" w:hint="cs"/>
          <w:b/>
          <w:sz w:val="22"/>
          <w:rtl/>
        </w:rPr>
        <w:t>תחולה מבנית-כללית</w:t>
      </w:r>
      <w:r w:rsidRPr="005B604B">
        <w:rPr>
          <w:rFonts w:ascii="Arial TUR" w:hAnsi="Arial TUR" w:cs="FrankRuehl" w:hint="cs"/>
          <w:spacing w:val="10"/>
          <w:sz w:val="22"/>
          <w:szCs w:val="28"/>
          <w:rtl/>
        </w:rPr>
        <w:t xml:space="preserve"> או</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בנורמה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שיש</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לה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מאפיינים</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פרסונאליים</w:t>
      </w:r>
      <w:r w:rsidRPr="005B604B">
        <w:rPr>
          <w:rFonts w:ascii="Arial TUR" w:hAnsi="Arial TUR" w:cs="FrankRuehl" w:hint="cs"/>
          <w:spacing w:val="10"/>
          <w:sz w:val="22"/>
          <w:szCs w:val="28"/>
          <w:rtl/>
        </w:rPr>
        <w:t xml:space="preserve">" (שם; ההדגשה הוספה). דהיינו, מבחן הכלליות מתמצה </w:t>
      </w:r>
      <w:r w:rsidRPr="005B604B">
        <w:rPr>
          <w:rFonts w:ascii="Century" w:hAnsi="Century" w:cs="FrankRuehl" w:hint="cs"/>
          <w:spacing w:val="10"/>
          <w:sz w:val="22"/>
          <w:szCs w:val="28"/>
          <w:rtl/>
        </w:rPr>
        <w:t>ב</w:t>
      </w:r>
      <w:r w:rsidRPr="005B604B">
        <w:rPr>
          <w:rFonts w:ascii="Century" w:hAnsi="Century" w:cs="Miriam" w:hint="cs"/>
          <w:b/>
          <w:sz w:val="22"/>
          <w:rtl/>
        </w:rPr>
        <w:t>תחולתו</w:t>
      </w:r>
      <w:r w:rsidRPr="005B604B">
        <w:rPr>
          <w:rFonts w:ascii="Arial TUR" w:hAnsi="Arial TUR" w:cs="FrankRuehl" w:hint="cs"/>
          <w:spacing w:val="10"/>
          <w:sz w:val="22"/>
          <w:szCs w:val="28"/>
          <w:rtl/>
        </w:rPr>
        <w:t xml:space="preserve"> של ההסדר. כך, הסדר שחל על "רשימה סגורה" וידועה מראש של נמענים (דה-יורה או דה-פקטו)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הוא הסדר פרסונלי; והסדר שתחולתו כללית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כשמו כן הוא </w:t>
      </w:r>
      <w:r w:rsidRPr="005B604B">
        <w:rPr>
          <w:rFonts w:ascii="Arial TUR" w:hAnsi="Arial TUR" w:cs="FrankRuehl" w:hint="eastAsia"/>
          <w:spacing w:val="10"/>
          <w:sz w:val="22"/>
          <w:szCs w:val="28"/>
          <w:rtl/>
        </w:rPr>
        <w:t>–</w:t>
      </w:r>
      <w:r w:rsidRPr="005B604B">
        <w:rPr>
          <w:rFonts w:ascii="Arial TUR" w:hAnsi="Arial TUR" w:cs="FrankRuehl" w:hint="cs"/>
          <w:spacing w:val="10"/>
          <w:sz w:val="22"/>
          <w:szCs w:val="28"/>
          <w:rtl/>
        </w:rPr>
        <w:t xml:space="preserve"> הסדר כללי.</w:t>
      </w:r>
      <w:r w:rsidRPr="005B604B">
        <w:rPr>
          <w:rFonts w:ascii="Century" w:hAnsi="Century" w:cs="FrankRuehl" w:hint="cs"/>
          <w:spacing w:val="10"/>
          <w:sz w:val="22"/>
          <w:szCs w:val="28"/>
          <w:rtl/>
        </w:rPr>
        <w:t xml:space="preserve">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כפי שיפורט להלן, מסקנה זו עולה בבירור מפסיקתו העקבית של בית משפט זה (ולעניין זה ראו גם פס' 63-55 לחוות-דעתו של השופט </w:t>
      </w:r>
      <w:r w:rsidRPr="005B604B">
        <w:rPr>
          <w:rFonts w:ascii="Century" w:hAnsi="Century" w:cs="Miriam" w:hint="cs"/>
          <w:b/>
          <w:sz w:val="22"/>
          <w:rtl/>
        </w:rPr>
        <w:t>סולברג</w:t>
      </w:r>
      <w:r w:rsidRPr="005B604B">
        <w:rPr>
          <w:rFonts w:ascii="Arial TUR" w:hAnsi="Arial TUR" w:cs="FrankRuehl" w:hint="cs"/>
          <w:spacing w:val="10"/>
          <w:sz w:val="22"/>
          <w:szCs w:val="28"/>
          <w:rtl/>
        </w:rPr>
        <w:t>).</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5.</w:t>
      </w:r>
      <w:r w:rsidRPr="005B604B">
        <w:rPr>
          <w:rFonts w:ascii="Arial TUR" w:hAnsi="Arial TUR" w:cs="FrankRuehl" w:hint="cs"/>
          <w:spacing w:val="10"/>
          <w:sz w:val="22"/>
          <w:szCs w:val="28"/>
          <w:rtl/>
        </w:rPr>
        <w:tab/>
        <w:t xml:space="preserve">בעניין </w:t>
      </w:r>
      <w:r w:rsidRPr="005B604B">
        <w:rPr>
          <w:rFonts w:ascii="Century" w:hAnsi="Century" w:cs="Miriam" w:hint="cs"/>
          <w:b/>
          <w:sz w:val="22"/>
          <w:rtl/>
        </w:rPr>
        <w:t>שפיר</w:t>
      </w:r>
      <w:r w:rsidRPr="005B604B">
        <w:rPr>
          <w:rFonts w:ascii="Arial TUR" w:hAnsi="Arial TUR" w:cs="FrankRuehl" w:hint="cs"/>
          <w:spacing w:val="10"/>
          <w:sz w:val="22"/>
          <w:szCs w:val="28"/>
          <w:rtl/>
        </w:rPr>
        <w:t xml:space="preserve"> נקבע, כי כדי לצלוח את מבחן הכלליות הנורמה צריכה להיות "בעלת </w:t>
      </w:r>
      <w:r w:rsidRPr="005B604B">
        <w:rPr>
          <w:rFonts w:ascii="Century" w:hAnsi="Century" w:cs="Miriam" w:hint="eastAsia"/>
          <w:b/>
          <w:sz w:val="22"/>
          <w:rtl/>
        </w:rPr>
        <w:t>תחולה</w:t>
      </w:r>
      <w:r w:rsidRPr="005B604B">
        <w:rPr>
          <w:rFonts w:ascii="Arial TUR" w:hAnsi="Arial TUR" w:cs="FrankRuehl" w:hint="cs"/>
          <w:spacing w:val="10"/>
          <w:sz w:val="22"/>
          <w:szCs w:val="28"/>
          <w:rtl/>
        </w:rPr>
        <w:t xml:space="preserve"> כללית, מופשטת ולהתייחס </w:t>
      </w:r>
      <w:r w:rsidRPr="005B604B">
        <w:rPr>
          <w:rFonts w:ascii="Century" w:hAnsi="Century" w:cs="FrankRuehl" w:hint="eastAsia"/>
          <w:spacing w:val="10"/>
          <w:sz w:val="22"/>
          <w:szCs w:val="28"/>
          <w:rtl/>
        </w:rPr>
        <w:t>לקבוצה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בלתי</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מסוימת</w:t>
      </w:r>
      <w:r w:rsidRPr="005B604B">
        <w:rPr>
          <w:rFonts w:ascii="Century" w:hAnsi="Century" w:cs="FrankRuehl" w:hint="cs"/>
          <w:spacing w:val="10"/>
          <w:sz w:val="22"/>
          <w:szCs w:val="28"/>
          <w:rtl/>
        </w:rPr>
        <w:t>"</w:t>
      </w:r>
      <w:r w:rsidRPr="005B604B">
        <w:rPr>
          <w:rFonts w:ascii="Arial TUR" w:hAnsi="Arial TUR" w:cs="FrankRuehl" w:hint="cs"/>
          <w:spacing w:val="10"/>
          <w:sz w:val="22"/>
          <w:szCs w:val="28"/>
          <w:rtl/>
        </w:rPr>
        <w:t xml:space="preserve"> (שם, בפס' 40; ההדגשות הוספו). על דרך השלילה, נקבע כי "</w:t>
      </w:r>
      <w:r w:rsidRPr="005B604B">
        <w:rPr>
          <w:rFonts w:ascii="Arial TUR" w:hAnsi="Arial TUR" w:cs="FrankRuehl" w:hint="eastAsia"/>
          <w:spacing w:val="10"/>
          <w:sz w:val="22"/>
          <w:szCs w:val="28"/>
          <w:rtl/>
        </w:rPr>
        <w:t>חוק</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המנוסח</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באופן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שהמחוקק</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יכול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היה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לזהות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מראש</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האדם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האנשים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עליהם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החוק</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יחול</w:t>
      </w:r>
      <w:r w:rsidRPr="005B604B">
        <w:rPr>
          <w:rFonts w:ascii="Arial TUR" w:hAnsi="Arial TUR" w:cs="FrankRuehl"/>
          <w:spacing w:val="10"/>
          <w:sz w:val="22"/>
          <w:szCs w:val="28"/>
          <w:rtl/>
        </w:rPr>
        <w:t xml:space="preserve">' – </w:t>
      </w:r>
      <w:r w:rsidRPr="005B604B">
        <w:rPr>
          <w:rFonts w:ascii="Arial TUR" w:hAnsi="Arial TUR" w:cs="FrankRuehl" w:hint="eastAsia"/>
          <w:spacing w:val="10"/>
          <w:sz w:val="22"/>
          <w:szCs w:val="28"/>
          <w:rtl/>
        </w:rPr>
        <w:t>גם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אינו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נוקב</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במפורש</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בשמם</w:t>
      </w:r>
      <w:r w:rsidRPr="005B604B">
        <w:rPr>
          <w:rFonts w:ascii="Arial TUR" w:hAnsi="Arial TUR" w:cs="FrankRuehl"/>
          <w:spacing w:val="10"/>
          <w:sz w:val="22"/>
          <w:szCs w:val="28"/>
          <w:rtl/>
        </w:rPr>
        <w:t xml:space="preserve"> – </w:t>
      </w:r>
      <w:r w:rsidRPr="005B604B">
        <w:rPr>
          <w:rFonts w:ascii="Arial TUR" w:hAnsi="Arial TUR" w:cs="FrankRuehl" w:hint="eastAsia"/>
          <w:spacing w:val="10"/>
          <w:sz w:val="22"/>
          <w:szCs w:val="28"/>
          <w:rtl/>
        </w:rPr>
        <w:t>חוטא</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על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פניו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לדרישת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הכלליות</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w:t>
      </w:r>
      <w:r w:rsidRPr="005B604B">
        <w:rPr>
          <w:rFonts w:ascii="Arial TUR" w:hAnsi="Arial TUR" w:cs="FrankRuehl" w:hint="eastAsia"/>
          <w:spacing w:val="10"/>
          <w:sz w:val="22"/>
          <w:szCs w:val="28"/>
          <w:rtl/>
        </w:rPr>
        <w:t>בג</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ץ</w:t>
      </w:r>
      <w:r w:rsidRPr="005B604B">
        <w:rPr>
          <w:rFonts w:ascii="Arial TUR" w:hAnsi="Arial TUR" w:cs="FrankRuehl"/>
          <w:spacing w:val="10"/>
          <w:sz w:val="22"/>
          <w:szCs w:val="28"/>
          <w:rtl/>
        </w:rPr>
        <w:t xml:space="preserve"> 8260/16 </w:t>
      </w:r>
      <w:r w:rsidRPr="005B604B">
        <w:rPr>
          <w:rFonts w:ascii="Century" w:hAnsi="Century" w:cs="Miriam" w:hint="eastAsia"/>
          <w:b/>
          <w:sz w:val="22"/>
          <w:rtl/>
        </w:rPr>
        <w:t>המרכז</w:t>
      </w:r>
      <w:r w:rsidRPr="005B604B">
        <w:rPr>
          <w:rFonts w:ascii="Century" w:hAnsi="Century" w:cs="Miriam"/>
          <w:b/>
          <w:sz w:val="22"/>
          <w:rtl/>
        </w:rPr>
        <w:t xml:space="preserve"> </w:t>
      </w:r>
      <w:r w:rsidRPr="005B604B">
        <w:rPr>
          <w:rFonts w:ascii="Century" w:hAnsi="Century" w:cs="Miriam" w:hint="eastAsia"/>
          <w:b/>
          <w:sz w:val="22"/>
          <w:rtl/>
        </w:rPr>
        <w:t>האקדמי</w:t>
      </w:r>
      <w:r w:rsidRPr="005B604B">
        <w:rPr>
          <w:rFonts w:ascii="Century" w:hAnsi="Century" w:cs="Miriam"/>
          <w:b/>
          <w:sz w:val="22"/>
          <w:rtl/>
        </w:rPr>
        <w:t xml:space="preserve"> </w:t>
      </w:r>
      <w:r w:rsidRPr="005B604B">
        <w:rPr>
          <w:rFonts w:ascii="Century" w:hAnsi="Century" w:cs="Miriam" w:hint="eastAsia"/>
          <w:b/>
          <w:sz w:val="22"/>
          <w:rtl/>
        </w:rPr>
        <w:t>למשפט</w:t>
      </w:r>
      <w:r w:rsidRPr="005B604B">
        <w:rPr>
          <w:rFonts w:ascii="Century" w:hAnsi="Century" w:cs="Miriam"/>
          <w:b/>
          <w:sz w:val="22"/>
          <w:rtl/>
        </w:rPr>
        <w:t xml:space="preserve"> </w:t>
      </w:r>
      <w:r w:rsidRPr="005B604B">
        <w:rPr>
          <w:rFonts w:ascii="Century" w:hAnsi="Century" w:cs="Miriam" w:hint="eastAsia"/>
          <w:b/>
          <w:sz w:val="22"/>
          <w:rtl/>
        </w:rPr>
        <w:t>ולעסקים</w:t>
      </w:r>
      <w:r w:rsidRPr="005B604B">
        <w:rPr>
          <w:rFonts w:ascii="Century" w:hAnsi="Century" w:cs="Miriam"/>
          <w:b/>
          <w:sz w:val="22"/>
          <w:rtl/>
        </w:rPr>
        <w:t xml:space="preserve"> </w:t>
      </w:r>
      <w:r w:rsidRPr="005B604B">
        <w:rPr>
          <w:rFonts w:ascii="Century" w:hAnsi="Century" w:cs="Miriam" w:hint="eastAsia"/>
          <w:b/>
          <w:sz w:val="22"/>
          <w:rtl/>
        </w:rPr>
        <w:t>נ</w:t>
      </w:r>
      <w:r w:rsidRPr="005B604B">
        <w:rPr>
          <w:rFonts w:ascii="Century" w:hAnsi="Century" w:cs="Miriam"/>
          <w:b/>
          <w:sz w:val="22"/>
          <w:rtl/>
        </w:rPr>
        <w:t xml:space="preserve">' </w:t>
      </w:r>
      <w:r w:rsidRPr="005B604B">
        <w:rPr>
          <w:rFonts w:ascii="Century" w:hAnsi="Century" w:cs="Miriam" w:hint="eastAsia"/>
          <w:b/>
          <w:sz w:val="22"/>
          <w:rtl/>
        </w:rPr>
        <w:t>כנסת</w:t>
      </w:r>
      <w:r w:rsidRPr="005B604B">
        <w:rPr>
          <w:rFonts w:ascii="Century" w:hAnsi="Century" w:cs="Miriam"/>
          <w:b/>
          <w:sz w:val="22"/>
          <w:rtl/>
        </w:rPr>
        <w:t xml:space="preserve"> </w:t>
      </w:r>
      <w:r w:rsidRPr="005B604B">
        <w:rPr>
          <w:rFonts w:ascii="Century" w:hAnsi="Century" w:cs="Miriam" w:hint="eastAsia"/>
          <w:b/>
          <w:sz w:val="22"/>
          <w:rtl/>
        </w:rPr>
        <w:t>ישראל</w:t>
      </w:r>
      <w:r w:rsidRPr="005B604B">
        <w:rPr>
          <w:rFonts w:ascii="Arial TUR" w:hAnsi="Arial TUR" w:cs="FrankRuehl" w:hint="cs"/>
          <w:spacing w:val="10"/>
          <w:sz w:val="22"/>
          <w:szCs w:val="28"/>
          <w:rtl/>
        </w:rPr>
        <w:t xml:space="preserve">, פס' 6 לפסק-דינו של השופט </w:t>
      </w:r>
      <w:r w:rsidRPr="005B604B">
        <w:rPr>
          <w:rFonts w:ascii="Century" w:hAnsi="Century" w:cs="Miriam" w:hint="cs"/>
          <w:b/>
          <w:sz w:val="22"/>
          <w:rtl/>
        </w:rPr>
        <w:t>נ' הנדל</w:t>
      </w:r>
      <w:r w:rsidRPr="005B604B">
        <w:rPr>
          <w:rFonts w:ascii="Arial TUR" w:hAnsi="Arial TUR" w:cs="FrankRuehl" w:hint="cs"/>
          <w:spacing w:val="10"/>
          <w:sz w:val="22"/>
          <w:szCs w:val="28"/>
          <w:rtl/>
        </w:rPr>
        <w:t xml:space="preserve"> </w:t>
      </w:r>
      <w:r w:rsidRPr="005B604B">
        <w:rPr>
          <w:rFonts w:ascii="Century" w:hAnsi="Century" w:cs="FrankRuehl"/>
          <w:spacing w:val="10"/>
          <w:sz w:val="22"/>
          <w:szCs w:val="28"/>
          <w:rtl/>
        </w:rPr>
        <w:t>(6.9.2017</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להלן: עניין </w:t>
      </w:r>
      <w:r w:rsidRPr="005B604B">
        <w:rPr>
          <w:rFonts w:ascii="Century" w:hAnsi="Century" w:cs="Miriam" w:hint="cs"/>
          <w:b/>
          <w:sz w:val="22"/>
          <w:rtl/>
        </w:rPr>
        <w:t>המרכז האקדמי</w:t>
      </w:r>
      <w:r w:rsidRPr="005B604B">
        <w:rPr>
          <w:rFonts w:ascii="Arial TUR" w:hAnsi="Arial TUR" w:cs="FrankRuehl" w:hint="cs"/>
          <w:spacing w:val="10"/>
          <w:sz w:val="22"/>
          <w:szCs w:val="28"/>
          <w:rtl/>
        </w:rPr>
        <w:t xml:space="preserve">). עוד נפסק, כי אותם "נמענים" יכולים להיות בני-אדם ספציפיים או "פרסונה מוסדית" מובחנת, דוגמת כנסת </w:t>
      </w:r>
      <w:r w:rsidRPr="005B604B">
        <w:rPr>
          <w:rFonts w:ascii="Century" w:hAnsi="Century" w:cs="FrankRuehl" w:hint="cs"/>
          <w:spacing w:val="10"/>
          <w:sz w:val="22"/>
          <w:szCs w:val="28"/>
          <w:rtl/>
        </w:rPr>
        <w:t xml:space="preserve">מסוימת או ממשלה מסוימת </w:t>
      </w:r>
      <w:r w:rsidRPr="005B604B">
        <w:rPr>
          <w:rFonts w:ascii="Arial TUR" w:hAnsi="Arial TUR" w:cs="FrankRuehl" w:hint="cs"/>
          <w:color w:val="000000"/>
          <w:spacing w:val="10"/>
          <w:sz w:val="22"/>
          <w:szCs w:val="28"/>
          <w:rtl/>
        </w:rPr>
        <w:t xml:space="preserve">(ראו: </w:t>
      </w:r>
      <w:r w:rsidRPr="005B604B">
        <w:rPr>
          <w:rFonts w:ascii="Arial TUR" w:hAnsi="Arial TUR" w:cs="FrankRuehl" w:hint="cs"/>
          <w:spacing w:val="10"/>
          <w:sz w:val="22"/>
          <w:szCs w:val="28"/>
          <w:rtl/>
        </w:rPr>
        <w:t xml:space="preserve">עניין </w:t>
      </w:r>
      <w:r w:rsidRPr="005B604B">
        <w:rPr>
          <w:rFonts w:ascii="Century" w:hAnsi="Century" w:cs="Miriam" w:hint="eastAsia"/>
          <w:b/>
          <w:sz w:val="22"/>
          <w:rtl/>
        </w:rPr>
        <w:t>שפיר</w:t>
      </w:r>
      <w:r w:rsidRPr="005B604B">
        <w:rPr>
          <w:rFonts w:ascii="Arial TUR" w:hAnsi="Arial TUR" w:cs="FrankRuehl" w:hint="cs"/>
          <w:spacing w:val="10"/>
          <w:sz w:val="22"/>
          <w:szCs w:val="28"/>
          <w:rtl/>
        </w:rPr>
        <w:t xml:space="preserve">, בפס' 40 לפסק-דינה של הנשיאה </w:t>
      </w:r>
      <w:r w:rsidRPr="005B604B">
        <w:rPr>
          <w:rFonts w:ascii="Century" w:hAnsi="Century" w:cs="Miriam" w:hint="cs"/>
          <w:b/>
          <w:sz w:val="22"/>
          <w:rtl/>
        </w:rPr>
        <w:t>חיות</w:t>
      </w:r>
      <w:r w:rsidRPr="005B604B">
        <w:rPr>
          <w:rFonts w:ascii="Arial TUR" w:hAnsi="Arial TUR" w:cs="FrankRuehl" w:hint="cs"/>
          <w:spacing w:val="10"/>
          <w:sz w:val="22"/>
          <w:szCs w:val="28"/>
          <w:rtl/>
        </w:rPr>
        <w:t xml:space="preserve">). כמו כן, הנשיאה </w:t>
      </w:r>
      <w:r w:rsidRPr="005B604B">
        <w:rPr>
          <w:rFonts w:ascii="Century" w:hAnsi="Century" w:cs="Miriam" w:hint="cs"/>
          <w:b/>
          <w:sz w:val="22"/>
          <w:rtl/>
        </w:rPr>
        <w:t>חיות</w:t>
      </w:r>
      <w:r w:rsidRPr="005B604B">
        <w:rPr>
          <w:rFonts w:ascii="Arial TUR" w:hAnsi="Arial TUR" w:cs="FrankRuehl" w:hint="cs"/>
          <w:spacing w:val="10"/>
          <w:sz w:val="22"/>
          <w:szCs w:val="28"/>
          <w:rtl/>
        </w:rPr>
        <w:t xml:space="preserve"> קבעה </w:t>
      </w:r>
      <w:r w:rsidRPr="005B604B">
        <w:rPr>
          <w:rFonts w:ascii="Arial TUR" w:hAnsi="Arial TUR" w:cs="FrankRuehl" w:hint="eastAsia"/>
          <w:spacing w:val="10"/>
          <w:sz w:val="22"/>
          <w:szCs w:val="28"/>
          <w:rtl/>
        </w:rPr>
        <w:t>בעניין</w:t>
      </w:r>
      <w:r w:rsidRPr="005B604B">
        <w:rPr>
          <w:rFonts w:ascii="Arial TUR" w:hAnsi="Arial TUR" w:cs="FrankRuehl" w:hint="cs"/>
          <w:spacing w:val="10"/>
          <w:sz w:val="22"/>
          <w:szCs w:val="28"/>
          <w:rtl/>
        </w:rPr>
        <w:t xml:space="preserve"> </w:t>
      </w:r>
      <w:r w:rsidRPr="005B604B">
        <w:rPr>
          <w:rFonts w:ascii="Century" w:hAnsi="Century" w:cs="Miriam" w:hint="cs"/>
          <w:b/>
          <w:sz w:val="22"/>
          <w:rtl/>
        </w:rPr>
        <w:t>ממשלת החילופים</w:t>
      </w:r>
      <w:r w:rsidRPr="005B604B">
        <w:rPr>
          <w:rFonts w:ascii="Century" w:hAnsi="Century" w:cs="FrankRuehl" w:hint="cs"/>
          <w:spacing w:val="10"/>
          <w:sz w:val="22"/>
          <w:szCs w:val="28"/>
          <w:rtl/>
        </w:rPr>
        <w:t xml:space="preserve"> (אשר עסק בתיקון קבוע לחוק-יסוד: הממשלה שחל בתחולה מיידית על הממשלה ה-35 וכן על הממשלות הבאות, ללא מגבלת זמן)</w:t>
      </w:r>
      <w:r w:rsidRPr="005B604B">
        <w:rPr>
          <w:rFonts w:ascii="Arial TUR" w:hAnsi="Arial TUR" w:cs="FrankRuehl" w:hint="cs"/>
          <w:spacing w:val="10"/>
          <w:sz w:val="22"/>
          <w:szCs w:val="28"/>
          <w:rtl/>
        </w:rPr>
        <w:t>, כי התיקון הנדון צולח את מבחן הכלליות, בין היתר, משום שהוא "</w:t>
      </w:r>
      <w:r w:rsidRPr="005B604B">
        <w:rPr>
          <w:rFonts w:ascii="Century" w:hAnsi="Century" w:cs="FrankRuehl" w:hint="eastAsia"/>
          <w:spacing w:val="10"/>
          <w:sz w:val="22"/>
          <w:szCs w:val="28"/>
          <w:rtl/>
        </w:rPr>
        <w:t>לא</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נועד</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לשמש</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ממשלה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מסוימת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או</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כנסת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מסוימת</w:t>
      </w:r>
      <w:r w:rsidRPr="005B604B">
        <w:rPr>
          <w:rFonts w:ascii="Century" w:hAnsi="Century" w:cs="FrankRuehl"/>
          <w:spacing w:val="10"/>
          <w:sz w:val="22"/>
          <w:szCs w:val="28"/>
          <w:rtl/>
        </w:rPr>
        <w:t xml:space="preserve"> </w:t>
      </w:r>
      <w:r w:rsidRPr="005B604B">
        <w:rPr>
          <w:rFonts w:ascii="Century" w:hAnsi="Century" w:cs="Miriam" w:hint="eastAsia"/>
          <w:b/>
          <w:sz w:val="22"/>
          <w:u w:val="single"/>
          <w:rtl/>
        </w:rPr>
        <w:t>בלבד</w:t>
      </w:r>
      <w:r w:rsidRPr="005B604B">
        <w:rPr>
          <w:rFonts w:ascii="Century" w:hAnsi="Century" w:cs="FrankRuehl" w:hint="cs"/>
          <w:spacing w:val="10"/>
          <w:sz w:val="22"/>
          <w:szCs w:val="28"/>
          <w:rtl/>
        </w:rPr>
        <w:t xml:space="preserve">" </w:t>
      </w:r>
      <w:r w:rsidRPr="005B604B">
        <w:rPr>
          <w:rFonts w:ascii="Arial TUR" w:hAnsi="Arial TUR" w:cs="FrankRuehl" w:hint="cs"/>
          <w:spacing w:val="10"/>
          <w:sz w:val="22"/>
          <w:szCs w:val="28"/>
          <w:rtl/>
        </w:rPr>
        <w:t>(</w:t>
      </w:r>
      <w:r w:rsidRPr="005B604B">
        <w:rPr>
          <w:rFonts w:ascii="Arial TUR" w:hAnsi="Arial TUR" w:cs="FrankRuehl" w:hint="eastAsia"/>
          <w:spacing w:val="10"/>
          <w:sz w:val="22"/>
          <w:szCs w:val="28"/>
          <w:rtl/>
        </w:rPr>
        <w:t>בג</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ץ</w:t>
      </w:r>
      <w:r w:rsidRPr="005B604B">
        <w:rPr>
          <w:rFonts w:ascii="Arial TUR" w:hAnsi="Arial TUR" w:cs="FrankRuehl"/>
          <w:spacing w:val="10"/>
          <w:sz w:val="22"/>
          <w:szCs w:val="28"/>
          <w:rtl/>
        </w:rPr>
        <w:t xml:space="preserve"> 2905/20 </w:t>
      </w:r>
      <w:r w:rsidRPr="005B604B">
        <w:rPr>
          <w:rFonts w:ascii="Century" w:hAnsi="Century" w:cs="Miriam" w:hint="eastAsia"/>
          <w:b/>
          <w:sz w:val="22"/>
          <w:rtl/>
        </w:rPr>
        <w:t>התנועה</w:t>
      </w:r>
      <w:r w:rsidRPr="005B604B">
        <w:rPr>
          <w:rFonts w:ascii="Century" w:hAnsi="Century" w:cs="Miriam"/>
          <w:b/>
          <w:sz w:val="22"/>
          <w:rtl/>
        </w:rPr>
        <w:t xml:space="preserve"> </w:t>
      </w:r>
      <w:r w:rsidRPr="005B604B">
        <w:rPr>
          <w:rFonts w:ascii="Century" w:hAnsi="Century" w:cs="Miriam" w:hint="eastAsia"/>
          <w:b/>
          <w:sz w:val="22"/>
          <w:rtl/>
        </w:rPr>
        <w:t>למען</w:t>
      </w:r>
      <w:r w:rsidRPr="005B604B">
        <w:rPr>
          <w:rFonts w:ascii="Century" w:hAnsi="Century" w:cs="Miriam"/>
          <w:b/>
          <w:sz w:val="22"/>
          <w:rtl/>
        </w:rPr>
        <w:t xml:space="preserve"> </w:t>
      </w:r>
      <w:r w:rsidRPr="005B604B">
        <w:rPr>
          <w:rFonts w:ascii="Century" w:hAnsi="Century" w:cs="Miriam" w:hint="eastAsia"/>
          <w:b/>
          <w:sz w:val="22"/>
          <w:rtl/>
        </w:rPr>
        <w:t>איכות</w:t>
      </w:r>
      <w:r w:rsidRPr="005B604B">
        <w:rPr>
          <w:rFonts w:ascii="Century" w:hAnsi="Century" w:cs="Miriam"/>
          <w:b/>
          <w:sz w:val="22"/>
          <w:rtl/>
        </w:rPr>
        <w:t xml:space="preserve"> </w:t>
      </w:r>
      <w:r w:rsidRPr="005B604B">
        <w:rPr>
          <w:rFonts w:ascii="Century" w:hAnsi="Century" w:cs="Miriam" w:hint="eastAsia"/>
          <w:b/>
          <w:sz w:val="22"/>
          <w:rtl/>
        </w:rPr>
        <w:t>השלטון</w:t>
      </w:r>
      <w:r w:rsidRPr="005B604B">
        <w:rPr>
          <w:rFonts w:ascii="Century" w:hAnsi="Century" w:cs="Miriam"/>
          <w:b/>
          <w:sz w:val="22"/>
          <w:rtl/>
        </w:rPr>
        <w:t xml:space="preserve"> </w:t>
      </w:r>
      <w:r w:rsidRPr="005B604B">
        <w:rPr>
          <w:rFonts w:ascii="Century" w:hAnsi="Century" w:cs="Miriam" w:hint="eastAsia"/>
          <w:b/>
          <w:sz w:val="22"/>
          <w:rtl/>
        </w:rPr>
        <w:t>בישראל</w:t>
      </w:r>
      <w:r w:rsidRPr="005B604B">
        <w:rPr>
          <w:rFonts w:ascii="Century" w:hAnsi="Century" w:cs="Miriam"/>
          <w:b/>
          <w:sz w:val="22"/>
          <w:rtl/>
        </w:rPr>
        <w:t xml:space="preserve"> </w:t>
      </w:r>
      <w:r w:rsidRPr="005B604B">
        <w:rPr>
          <w:rFonts w:ascii="Century" w:hAnsi="Century" w:cs="Miriam" w:hint="eastAsia"/>
          <w:b/>
          <w:sz w:val="22"/>
          <w:rtl/>
        </w:rPr>
        <w:t>נ</w:t>
      </w:r>
      <w:r w:rsidRPr="005B604B">
        <w:rPr>
          <w:rFonts w:ascii="Century" w:hAnsi="Century" w:cs="Miriam"/>
          <w:b/>
          <w:sz w:val="22"/>
          <w:rtl/>
        </w:rPr>
        <w:t xml:space="preserve">' </w:t>
      </w:r>
      <w:r w:rsidRPr="005B604B">
        <w:rPr>
          <w:rFonts w:ascii="Century" w:hAnsi="Century" w:cs="Miriam" w:hint="eastAsia"/>
          <w:b/>
          <w:sz w:val="22"/>
          <w:rtl/>
        </w:rPr>
        <w:t>כנסת</w:t>
      </w:r>
      <w:r w:rsidRPr="005B604B">
        <w:rPr>
          <w:rFonts w:ascii="Century" w:hAnsi="Century" w:cs="Miriam"/>
          <w:b/>
          <w:sz w:val="22"/>
          <w:rtl/>
        </w:rPr>
        <w:t xml:space="preserve"> </w:t>
      </w:r>
      <w:r w:rsidRPr="005B604B">
        <w:rPr>
          <w:rFonts w:ascii="Century" w:hAnsi="Century" w:cs="Miriam" w:hint="eastAsia"/>
          <w:b/>
          <w:sz w:val="22"/>
          <w:rtl/>
        </w:rPr>
        <w:t>ישראל</w:t>
      </w:r>
      <w:r w:rsidRPr="005B604B">
        <w:rPr>
          <w:rFonts w:ascii="Arial TUR" w:hAnsi="Arial TUR" w:cs="FrankRuehl" w:hint="cs"/>
          <w:spacing w:val="10"/>
          <w:sz w:val="22"/>
          <w:szCs w:val="28"/>
          <w:rtl/>
        </w:rPr>
        <w:t>, פס' 8 לפסק-דינה</w:t>
      </w:r>
      <w:r w:rsidRPr="005B604B">
        <w:rPr>
          <w:rFonts w:ascii="Arial TUR" w:hAnsi="Arial TUR" w:cs="FrankRuehl"/>
          <w:spacing w:val="10"/>
          <w:sz w:val="22"/>
          <w:szCs w:val="28"/>
          <w:rtl/>
        </w:rPr>
        <w:t xml:space="preserve"> (12.</w:t>
      </w:r>
      <w:r w:rsidRPr="005B604B">
        <w:rPr>
          <w:rFonts w:ascii="Arial TUR" w:hAnsi="Arial TUR" w:cs="FrankRuehl" w:hint="cs"/>
          <w:spacing w:val="10"/>
          <w:sz w:val="22"/>
          <w:szCs w:val="28"/>
          <w:rtl/>
        </w:rPr>
        <w:t>7</w:t>
      </w:r>
      <w:r w:rsidRPr="005B604B">
        <w:rPr>
          <w:rFonts w:ascii="Arial TUR" w:hAnsi="Arial TUR" w:cs="FrankRuehl"/>
          <w:spacing w:val="10"/>
          <w:sz w:val="22"/>
          <w:szCs w:val="28"/>
          <w:rtl/>
        </w:rPr>
        <w:t>.2021)</w:t>
      </w:r>
      <w:r w:rsidRPr="005B604B">
        <w:rPr>
          <w:rFonts w:ascii="Arial TUR" w:hAnsi="Arial TUR" w:cs="FrankRuehl" w:hint="cs"/>
          <w:spacing w:val="10"/>
          <w:sz w:val="22"/>
          <w:szCs w:val="28"/>
          <w:rtl/>
        </w:rPr>
        <w:t xml:space="preserve">; ההדגשה </w:t>
      </w:r>
      <w:r w:rsidRPr="005B604B">
        <w:rPr>
          <w:rFonts w:ascii="Arial TUR" w:hAnsi="Arial TUR" w:cs="FrankRuehl" w:hint="eastAsia"/>
          <w:spacing w:val="10"/>
          <w:sz w:val="22"/>
          <w:szCs w:val="28"/>
          <w:rtl/>
        </w:rPr>
        <w:t>הוספה</w:t>
      </w:r>
      <w:r w:rsidRPr="005B604B">
        <w:rPr>
          <w:rFonts w:ascii="Arial TUR" w:hAnsi="Arial TUR" w:cs="FrankRuehl"/>
          <w:spacing w:val="10"/>
          <w:sz w:val="22"/>
          <w:szCs w:val="28"/>
          <w:rtl/>
        </w:rPr>
        <w:t xml:space="preserve">). הווה אומר: </w:t>
      </w:r>
      <w:r w:rsidRPr="005B604B">
        <w:rPr>
          <w:rFonts w:ascii="Arial TUR" w:hAnsi="Arial TUR" w:cs="FrankRuehl" w:hint="eastAsia"/>
          <w:spacing w:val="10"/>
          <w:sz w:val="22"/>
          <w:szCs w:val="28"/>
          <w:rtl/>
        </w:rPr>
        <w:t>כאשר</w:t>
      </w:r>
      <w:r w:rsidRPr="005B604B">
        <w:rPr>
          <w:rFonts w:ascii="Arial TUR" w:hAnsi="Arial TUR" w:cs="FrankRuehl"/>
          <w:spacing w:val="10"/>
          <w:sz w:val="22"/>
          <w:szCs w:val="28"/>
          <w:rtl/>
        </w:rPr>
        <w:t xml:space="preserve"> נמעני הנורמה לא היו </w:t>
      </w:r>
      <w:r w:rsidRPr="005B604B">
        <w:rPr>
          <w:rFonts w:ascii="Arial TUR" w:hAnsi="Arial TUR" w:cs="Miriam" w:hint="eastAsia"/>
          <w:b/>
          <w:sz w:val="22"/>
          <w:rtl/>
        </w:rPr>
        <w:t>אך</w:t>
      </w:r>
      <w:r w:rsidRPr="005B604B">
        <w:rPr>
          <w:rFonts w:ascii="Arial TUR" w:hAnsi="Arial TUR" w:cs="Miriam"/>
          <w:b/>
          <w:sz w:val="22"/>
          <w:rtl/>
        </w:rPr>
        <w:t xml:space="preserve"> </w:t>
      </w:r>
      <w:r w:rsidRPr="005B604B">
        <w:rPr>
          <w:rFonts w:ascii="Arial TUR" w:hAnsi="Arial TUR" w:cs="Miriam" w:hint="eastAsia"/>
          <w:b/>
          <w:sz w:val="22"/>
          <w:rtl/>
        </w:rPr>
        <w:t>ורק</w:t>
      </w:r>
      <w:r w:rsidRPr="005B604B">
        <w:rPr>
          <w:rFonts w:ascii="Arial TUR" w:hAnsi="Arial TUR" w:cs="FrankRuehl"/>
          <w:spacing w:val="10"/>
          <w:sz w:val="22"/>
          <w:szCs w:val="28"/>
          <w:rtl/>
        </w:rPr>
        <w:t xml:space="preserve"> פרסונה מובחנת, הנורמה סווגה ככללית. ואכן</w:t>
      </w:r>
      <w:r w:rsidRPr="005B604B">
        <w:rPr>
          <w:rFonts w:ascii="Arial TUR" w:hAnsi="Arial TUR" w:cs="FrankRuehl" w:hint="cs"/>
          <w:spacing w:val="10"/>
          <w:sz w:val="22"/>
          <w:szCs w:val="28"/>
          <w:rtl/>
        </w:rPr>
        <w:t xml:space="preserve">, </w:t>
      </w:r>
      <w:r w:rsidRPr="005B604B">
        <w:rPr>
          <w:rFonts w:ascii="Arial TUR" w:hAnsi="Arial TUR" w:cs="FrankRuehl" w:hint="eastAsia"/>
          <w:spacing w:val="10"/>
          <w:sz w:val="22"/>
          <w:szCs w:val="28"/>
          <w:rtl/>
        </w:rPr>
        <w:t>שני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המקרים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הבודדים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שבהם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ניתנה</w:t>
      </w:r>
      <w:r w:rsidRPr="005B604B">
        <w:rPr>
          <w:rFonts w:ascii="Arial TUR" w:hAnsi="Arial TUR" w:cs="FrankRuehl"/>
          <w:spacing w:val="10"/>
          <w:sz w:val="22"/>
          <w:szCs w:val="28"/>
          <w:rtl/>
        </w:rPr>
        <w:t xml:space="preserve"> "התראת </w:t>
      </w:r>
      <w:r w:rsidRPr="005B604B">
        <w:rPr>
          <w:rFonts w:ascii="Arial TUR" w:hAnsi="Arial TUR" w:cs="FrankRuehl" w:hint="eastAsia"/>
          <w:spacing w:val="10"/>
          <w:sz w:val="22"/>
          <w:szCs w:val="28"/>
          <w:rtl/>
        </w:rPr>
        <w:t>בטלות</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 xml:space="preserve">מכוח הדוקטרינה, עסקו בתיקונים חוקתיים </w:t>
      </w:r>
      <w:r w:rsidRPr="005B604B">
        <w:rPr>
          <w:rFonts w:ascii="Arial TUR" w:hAnsi="Arial TUR" w:cs="FrankRuehl"/>
          <w:spacing w:val="10"/>
          <w:sz w:val="22"/>
          <w:szCs w:val="28"/>
          <w:rtl/>
        </w:rPr>
        <w:t xml:space="preserve">שכוננו בדרך של הוראת-שעה </w:t>
      </w:r>
      <w:r w:rsidRPr="005B604B">
        <w:rPr>
          <w:rFonts w:ascii="Arial TUR" w:hAnsi="Arial TUR" w:cs="FrankRuehl" w:hint="cs"/>
          <w:spacing w:val="10"/>
          <w:sz w:val="22"/>
          <w:szCs w:val="28"/>
          <w:rtl/>
        </w:rPr>
        <w:t xml:space="preserve">אשר </w:t>
      </w:r>
      <w:r w:rsidRPr="005B604B">
        <w:rPr>
          <w:rFonts w:ascii="Arial TUR" w:hAnsi="Arial TUR" w:cs="FrankRuehl"/>
          <w:spacing w:val="10"/>
          <w:sz w:val="22"/>
          <w:szCs w:val="28"/>
          <w:rtl/>
        </w:rPr>
        <w:t>ה</w:t>
      </w:r>
      <w:r w:rsidRPr="005B604B">
        <w:rPr>
          <w:rFonts w:ascii="Arial TUR" w:hAnsi="Arial TUR" w:cs="FrankRuehl" w:hint="cs"/>
          <w:spacing w:val="10"/>
          <w:sz w:val="22"/>
          <w:szCs w:val="28"/>
          <w:rtl/>
        </w:rPr>
        <w:t>וגבלה</w:t>
      </w:r>
      <w:r w:rsidRPr="005B604B">
        <w:rPr>
          <w:rFonts w:ascii="Arial TUR" w:hAnsi="Arial TUR" w:cs="FrankRuehl"/>
          <w:spacing w:val="10"/>
          <w:sz w:val="22"/>
          <w:szCs w:val="28"/>
          <w:rtl/>
        </w:rPr>
        <w:t xml:space="preserve"> בזמן ל"פרסונה" מוסדית מסוימת </w:t>
      </w:r>
      <w:r w:rsidRPr="005B604B">
        <w:rPr>
          <w:rFonts w:ascii="Century" w:hAnsi="Century" w:cs="Miriam" w:hint="eastAsia"/>
          <w:b/>
          <w:sz w:val="22"/>
          <w:rtl/>
        </w:rPr>
        <w:t>בלבד</w:t>
      </w:r>
      <w:r w:rsidRPr="005B604B">
        <w:rPr>
          <w:rFonts w:ascii="Arial TUR" w:hAnsi="Arial TUR" w:cs="FrankRuehl"/>
          <w:spacing w:val="10"/>
          <w:sz w:val="22"/>
          <w:szCs w:val="28"/>
          <w:rtl/>
        </w:rPr>
        <w:t xml:space="preserve"> – כך, ש</w:t>
      </w:r>
      <w:r w:rsidRPr="005B604B">
        <w:rPr>
          <w:rFonts w:ascii="Century" w:hAnsi="Century" w:cs="Miriam" w:hint="eastAsia"/>
          <w:b/>
          <w:sz w:val="22"/>
          <w:rtl/>
        </w:rPr>
        <w:t>תחולתם</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 xml:space="preserve">של התיקונים </w:t>
      </w:r>
      <w:r w:rsidRPr="005B604B">
        <w:rPr>
          <w:rFonts w:ascii="Arial TUR" w:hAnsi="Arial TUR" w:cs="FrankRuehl"/>
          <w:spacing w:val="10"/>
          <w:sz w:val="22"/>
          <w:szCs w:val="28"/>
          <w:rtl/>
        </w:rPr>
        <w:t xml:space="preserve">היא </w:t>
      </w:r>
      <w:r w:rsidRPr="005B604B">
        <w:rPr>
          <w:rFonts w:ascii="Arial TUR" w:hAnsi="Arial TUR" w:cs="FrankRuehl" w:hint="cs"/>
          <w:spacing w:val="10"/>
          <w:sz w:val="22"/>
          <w:szCs w:val="28"/>
          <w:rtl/>
        </w:rPr>
        <w:t>שהביאה</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ל</w:t>
      </w:r>
      <w:r w:rsidRPr="005B604B">
        <w:rPr>
          <w:rFonts w:ascii="Arial TUR" w:hAnsi="Arial TUR" w:cs="FrankRuehl"/>
          <w:spacing w:val="10"/>
          <w:sz w:val="22"/>
          <w:szCs w:val="28"/>
          <w:rtl/>
        </w:rPr>
        <w:t>סיווגם כ</w:t>
      </w:r>
      <w:r w:rsidRPr="005B604B">
        <w:rPr>
          <w:rFonts w:ascii="Arial TUR" w:hAnsi="Arial TUR" w:cs="FrankRuehl" w:hint="cs"/>
          <w:spacing w:val="10"/>
          <w:sz w:val="22"/>
          <w:szCs w:val="28"/>
          <w:rtl/>
        </w:rPr>
        <w:t>"לא-כלליים"</w:t>
      </w:r>
      <w:r w:rsidRPr="005B604B">
        <w:rPr>
          <w:rFonts w:ascii="Arial TUR" w:hAnsi="Arial TUR" w:cs="FrankRuehl"/>
          <w:spacing w:val="10"/>
          <w:sz w:val="22"/>
          <w:szCs w:val="28"/>
          <w:rtl/>
        </w:rPr>
        <w:t xml:space="preserve"> (ראו: עניין </w:t>
      </w:r>
      <w:r w:rsidRPr="005B604B">
        <w:rPr>
          <w:rFonts w:ascii="Century" w:hAnsi="Century" w:cs="Miriam" w:hint="eastAsia"/>
          <w:b/>
          <w:sz w:val="22"/>
          <w:rtl/>
        </w:rPr>
        <w:t>שפיר</w:t>
      </w:r>
      <w:r w:rsidRPr="005B604B">
        <w:rPr>
          <w:rFonts w:ascii="Arial TUR" w:hAnsi="Arial TUR" w:cs="FrankRuehl"/>
          <w:spacing w:val="10"/>
          <w:sz w:val="22"/>
          <w:szCs w:val="28"/>
          <w:rtl/>
        </w:rPr>
        <w:t xml:space="preserve">; עניין </w:t>
      </w:r>
      <w:r w:rsidRPr="005B604B">
        <w:rPr>
          <w:rFonts w:ascii="Century" w:hAnsi="Century" w:cs="Miriam" w:hint="eastAsia"/>
          <w:b/>
          <w:sz w:val="22"/>
          <w:rtl/>
        </w:rPr>
        <w:t>המרכז</w:t>
      </w:r>
      <w:r w:rsidRPr="005B604B">
        <w:rPr>
          <w:rFonts w:ascii="Century" w:hAnsi="Century" w:cs="Miriam"/>
          <w:b/>
          <w:sz w:val="22"/>
          <w:rtl/>
        </w:rPr>
        <w:t xml:space="preserve"> </w:t>
      </w:r>
      <w:r w:rsidRPr="005B604B">
        <w:rPr>
          <w:rFonts w:ascii="Century" w:hAnsi="Century" w:cs="Miriam" w:hint="eastAsia"/>
          <w:b/>
          <w:sz w:val="22"/>
          <w:rtl/>
        </w:rPr>
        <w:t>האקדמי</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6.</w:t>
      </w:r>
      <w:r w:rsidRPr="005B604B">
        <w:rPr>
          <w:rFonts w:ascii="Arial TUR" w:hAnsi="Arial TUR" w:cs="FrankRuehl" w:hint="cs"/>
          <w:spacing w:val="10"/>
          <w:sz w:val="22"/>
          <w:szCs w:val="28"/>
          <w:rtl/>
        </w:rPr>
        <w:tab/>
        <w:t xml:space="preserve">יובהר, כי </w:t>
      </w:r>
      <w:r w:rsidRPr="005B604B">
        <w:rPr>
          <w:rFonts w:ascii="Arial TUR" w:hAnsi="Arial TUR" w:cs="FrankRuehl" w:hint="eastAsia"/>
          <w:spacing w:val="10"/>
          <w:sz w:val="22"/>
          <w:szCs w:val="28"/>
          <w:rtl/>
        </w:rPr>
        <w:t>ייתכנו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מקרים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שבהם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נסיבות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המקרה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בכללותן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מלמדות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בבירור</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הגם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שנורמה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נוסחה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בצורה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כללית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במישור</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הלשוני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הרי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שהיא</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נתפרה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למידותיו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גורם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מסוים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כך</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שלמעשה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היא</w:t>
      </w:r>
      <w:r w:rsidRPr="005B604B">
        <w:rPr>
          <w:rFonts w:ascii="Arial TUR" w:hAnsi="Arial TUR" w:cs="FrankRuehl"/>
          <w:spacing w:val="10"/>
          <w:sz w:val="22"/>
          <w:szCs w:val="28"/>
          <w:rtl/>
        </w:rPr>
        <w:t xml:space="preserve"> </w:t>
      </w:r>
      <w:r w:rsidRPr="005B604B">
        <w:rPr>
          <w:rFonts w:ascii="Arial TUR" w:hAnsi="Arial TUR" w:cs="Miriam" w:hint="eastAsia"/>
          <w:b/>
          <w:sz w:val="22"/>
          <w:rtl/>
        </w:rPr>
        <w:t>חלה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ו</w:t>
      </w:r>
      <w:r w:rsidRPr="005B604B">
        <w:rPr>
          <w:rFonts w:ascii="Arial TUR" w:hAnsi="Arial TUR" w:cs="Miriam" w:hint="eastAsia"/>
          <w:b/>
          <w:sz w:val="22"/>
          <w:rtl/>
        </w:rPr>
        <w:t>תחול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בהערכה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סבירה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מצב</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הדברים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הרגיל</w:t>
      </w:r>
      <w:r w:rsidRPr="005B604B">
        <w:rPr>
          <w:rFonts w:ascii="Arial TUR" w:hAnsi="Arial TUR" w:cs="FrankRuehl"/>
          <w:spacing w:val="10"/>
          <w:sz w:val="22"/>
          <w:szCs w:val="28"/>
          <w:rtl/>
        </w:rPr>
        <w:t xml:space="preserve">) </w:t>
      </w:r>
      <w:r w:rsidRPr="005B604B">
        <w:rPr>
          <w:rFonts w:ascii="Arial TUR" w:hAnsi="Arial TUR" w:cs="Miriam" w:hint="eastAsia"/>
          <w:b/>
          <w:sz w:val="22"/>
          <w:rtl/>
        </w:rPr>
        <w:t>אך</w:t>
      </w:r>
      <w:r w:rsidRPr="005B604B">
        <w:rPr>
          <w:rFonts w:ascii="Arial TUR" w:hAnsi="Arial TUR" w:cs="Miriam"/>
          <w:b/>
          <w:sz w:val="22"/>
          <w:rtl/>
        </w:rPr>
        <w:t xml:space="preserve"> </w:t>
      </w:r>
      <w:r w:rsidRPr="005B604B">
        <w:rPr>
          <w:rFonts w:ascii="Arial TUR" w:hAnsi="Arial TUR" w:cs="Miriam" w:hint="eastAsia"/>
          <w:b/>
          <w:sz w:val="22"/>
          <w:rtl/>
        </w:rPr>
        <w:t>ורק</w:t>
      </w:r>
      <w:r w:rsidRPr="005B604B">
        <w:rPr>
          <w:rFonts w:ascii="Arial TUR" w:hAnsi="Arial TUR" w:cs="Miriam"/>
          <w:b/>
          <w:sz w:val="22"/>
          <w:rtl/>
        </w:rPr>
        <w:t xml:space="preserve"> </w:t>
      </w:r>
      <w:r w:rsidRPr="005B604B">
        <w:rPr>
          <w:rFonts w:ascii="Arial TUR" w:hAnsi="Arial TUR" w:cs="Miriam" w:hint="eastAsia"/>
          <w:b/>
          <w:sz w:val="22"/>
          <w:rtl/>
        </w:rPr>
        <w:t>עליו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כך</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למשל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אותה</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w:t>
      </w:r>
      <w:r w:rsidRPr="005B604B">
        <w:rPr>
          <w:rFonts w:ascii="Arial TUR" w:hAnsi="Arial TUR" w:cs="FrankRuehl" w:hint="eastAsia"/>
          <w:spacing w:val="10"/>
          <w:sz w:val="22"/>
          <w:szCs w:val="28"/>
          <w:rtl/>
        </w:rPr>
        <w:t>תפירה</w:t>
      </w:r>
      <w:r w:rsidRPr="005B604B">
        <w:rPr>
          <w:rFonts w:ascii="Arial TUR" w:hAnsi="Arial TUR" w:cs="FrankRuehl" w:hint="cs"/>
          <w:spacing w:val="10"/>
          <w:sz w:val="22"/>
          <w:szCs w:val="28"/>
          <w:rtl/>
        </w:rPr>
        <w:t>"</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עשויה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להתבצע</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באמצעות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רשימה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מסורבלת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תכונות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שצירופן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מיוחד</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לאותו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פרט</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פרטים</w:t>
      </w:r>
      <w:r w:rsidRPr="005B604B">
        <w:rPr>
          <w:rFonts w:ascii="Arial TUR" w:hAnsi="Arial TUR" w:cs="FrankRuehl"/>
          <w:spacing w:val="10"/>
          <w:sz w:val="22"/>
          <w:szCs w:val="28"/>
          <w:rtl/>
        </w:rPr>
        <w:t>" (</w:t>
      </w:r>
      <w:r w:rsidRPr="005B604B">
        <w:rPr>
          <w:rFonts w:ascii="Arial TUR" w:hAnsi="Arial TUR" w:cs="FrankRuehl" w:hint="cs"/>
          <w:spacing w:val="10"/>
          <w:sz w:val="22"/>
          <w:szCs w:val="28"/>
          <w:rtl/>
        </w:rPr>
        <w:t xml:space="preserve">חיים גנז "על כלליותן של נורמות משפטיות" </w:t>
      </w:r>
      <w:r w:rsidRPr="005B604B">
        <w:rPr>
          <w:rFonts w:ascii="Century" w:hAnsi="Century" w:cs="Miriam" w:hint="cs"/>
          <w:b/>
          <w:sz w:val="22"/>
          <w:rtl/>
        </w:rPr>
        <w:t>עיוני משפט</w:t>
      </w:r>
      <w:r w:rsidRPr="005B604B">
        <w:rPr>
          <w:rFonts w:ascii="Arial TUR" w:hAnsi="Arial TUR" w:cs="FrankRuehl" w:hint="cs"/>
          <w:spacing w:val="10"/>
          <w:sz w:val="22"/>
          <w:szCs w:val="28"/>
          <w:rtl/>
        </w:rPr>
        <w:t xml:space="preserve"> טז 579, 584 (התשנ"ב)</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בנסיבות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כאלו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ניתן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יהיה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לקבוע</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בזהירות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המתבקשת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שמדובר</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בנורמה</w:t>
      </w:r>
      <w:r w:rsidRPr="005B604B">
        <w:rPr>
          <w:rFonts w:ascii="Arial TUR" w:hAnsi="Arial TUR" w:cs="FrankRuehl"/>
          <w:spacing w:val="10"/>
          <w:sz w:val="22"/>
          <w:szCs w:val="28"/>
          <w:rtl/>
        </w:rPr>
        <w:t xml:space="preserve"> </w:t>
      </w:r>
      <w:r w:rsidRPr="005B604B">
        <w:rPr>
          <w:rFonts w:ascii="Arial TUR" w:hAnsi="Arial TUR" w:cs="Miriam" w:hint="eastAsia"/>
          <w:b/>
          <w:sz w:val="22"/>
          <w:rtl/>
        </w:rPr>
        <w:t>שתחולתה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פרסונלית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בכך</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מצטמצם</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החשש שהעלו חבריי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ראו</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ב</w:t>
      </w:r>
      <w:r w:rsidRPr="005B604B">
        <w:rPr>
          <w:rFonts w:ascii="Arial TUR" w:hAnsi="Arial TUR" w:cs="FrankRuehl" w:hint="eastAsia"/>
          <w:spacing w:val="10"/>
          <w:sz w:val="22"/>
          <w:szCs w:val="28"/>
          <w:rtl/>
        </w:rPr>
        <w:t>פס</w:t>
      </w:r>
      <w:r w:rsidRPr="005B604B">
        <w:rPr>
          <w:rFonts w:ascii="Arial TUR" w:hAnsi="Arial TUR" w:cs="FrankRuehl"/>
          <w:spacing w:val="10"/>
          <w:sz w:val="22"/>
          <w:szCs w:val="28"/>
          <w:rtl/>
        </w:rPr>
        <w:t xml:space="preserve">' 4 </w:t>
      </w:r>
      <w:r w:rsidRPr="005B604B">
        <w:rPr>
          <w:rFonts w:ascii="Arial TUR" w:hAnsi="Arial TUR" w:cs="FrankRuehl" w:hint="eastAsia"/>
          <w:spacing w:val="10"/>
          <w:sz w:val="22"/>
          <w:szCs w:val="28"/>
          <w:rtl/>
        </w:rPr>
        <w:t>לחוות</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דעתו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השופט</w:t>
      </w:r>
      <w:r w:rsidRPr="005B604B">
        <w:rPr>
          <w:rFonts w:ascii="Arial TUR" w:hAnsi="Arial TUR" w:cs="FrankRuehl"/>
          <w:spacing w:val="10"/>
          <w:sz w:val="22"/>
          <w:szCs w:val="28"/>
          <w:rtl/>
        </w:rPr>
        <w:t xml:space="preserve"> </w:t>
      </w:r>
      <w:r w:rsidRPr="005B604B">
        <w:rPr>
          <w:rFonts w:ascii="Century" w:hAnsi="Century" w:cs="Miriam" w:hint="eastAsia"/>
          <w:b/>
          <w:sz w:val="22"/>
          <w:rtl/>
        </w:rPr>
        <w:t>ע</w:t>
      </w:r>
      <w:r w:rsidRPr="005B604B">
        <w:rPr>
          <w:rFonts w:ascii="Century" w:hAnsi="Century" w:cs="Miriam"/>
          <w:b/>
          <w:sz w:val="22"/>
          <w:rtl/>
        </w:rPr>
        <w:t xml:space="preserve">' </w:t>
      </w:r>
      <w:r w:rsidRPr="005B604B">
        <w:rPr>
          <w:rFonts w:ascii="Arial TUR" w:hAnsi="Arial TUR" w:cs="Miriam" w:hint="eastAsia"/>
          <w:b/>
          <w:sz w:val="22"/>
          <w:rtl/>
        </w:rPr>
        <w:t>עמית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ו</w:t>
      </w:r>
      <w:r w:rsidRPr="005B604B">
        <w:rPr>
          <w:rFonts w:ascii="Arial TUR" w:hAnsi="Arial TUR" w:cs="FrankRuehl" w:hint="cs"/>
          <w:spacing w:val="10"/>
          <w:sz w:val="22"/>
          <w:szCs w:val="28"/>
          <w:rtl/>
        </w:rPr>
        <w:t>ב</w:t>
      </w:r>
      <w:r w:rsidRPr="005B604B">
        <w:rPr>
          <w:rFonts w:ascii="Arial TUR" w:hAnsi="Arial TUR" w:cs="FrankRuehl" w:hint="eastAsia"/>
          <w:spacing w:val="10"/>
          <w:sz w:val="22"/>
          <w:szCs w:val="28"/>
          <w:rtl/>
        </w:rPr>
        <w:t>פס</w:t>
      </w:r>
      <w:r w:rsidRPr="005B604B">
        <w:rPr>
          <w:rFonts w:ascii="Arial TUR" w:hAnsi="Arial TUR" w:cs="FrankRuehl"/>
          <w:spacing w:val="10"/>
          <w:sz w:val="22"/>
          <w:szCs w:val="28"/>
          <w:rtl/>
        </w:rPr>
        <w:t xml:space="preserve">' 20 </w:t>
      </w:r>
      <w:r w:rsidRPr="005B604B">
        <w:rPr>
          <w:rFonts w:ascii="Arial TUR" w:hAnsi="Arial TUR" w:cs="FrankRuehl" w:hint="eastAsia"/>
          <w:spacing w:val="10"/>
          <w:sz w:val="22"/>
          <w:szCs w:val="28"/>
          <w:rtl/>
        </w:rPr>
        <w:t>לחוות</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דעתו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השופט</w:t>
      </w:r>
      <w:r w:rsidRPr="005B604B">
        <w:rPr>
          <w:rFonts w:ascii="Arial TUR" w:hAnsi="Arial TUR" w:cs="FrankRuehl"/>
          <w:spacing w:val="10"/>
          <w:sz w:val="22"/>
          <w:szCs w:val="28"/>
          <w:rtl/>
        </w:rPr>
        <w:t xml:space="preserve"> </w:t>
      </w:r>
      <w:r w:rsidRPr="005B604B">
        <w:rPr>
          <w:rFonts w:ascii="Arial TUR" w:hAnsi="Arial TUR" w:cs="Miriam" w:hint="eastAsia"/>
          <w:b/>
          <w:sz w:val="22"/>
          <w:rtl/>
        </w:rPr>
        <w:t>ע</w:t>
      </w:r>
      <w:r w:rsidRPr="005B604B">
        <w:rPr>
          <w:rFonts w:ascii="Arial TUR" w:hAnsi="Arial TUR" w:cs="Miriam"/>
          <w:b/>
          <w:sz w:val="22"/>
          <w:rtl/>
        </w:rPr>
        <w:t xml:space="preserve">' </w:t>
      </w:r>
      <w:r w:rsidRPr="005B604B">
        <w:rPr>
          <w:rFonts w:ascii="Arial TUR" w:hAnsi="Arial TUR" w:cs="Miriam" w:hint="eastAsia"/>
          <w:b/>
          <w:sz w:val="22"/>
          <w:rtl/>
        </w:rPr>
        <w:t>גרוסקופף</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7.</w:t>
      </w:r>
      <w:r w:rsidRPr="005B604B">
        <w:rPr>
          <w:rFonts w:ascii="Arial TUR" w:hAnsi="Arial TUR" w:cs="FrankRuehl" w:hint="cs"/>
          <w:spacing w:val="10"/>
          <w:sz w:val="22"/>
          <w:szCs w:val="28"/>
          <w:rtl/>
        </w:rPr>
        <w:tab/>
        <w:t>הנה כי כן, על-פי פסיקתו של בית משפט זה, הכלליות שבמסגרת דוקטרינת השימוש לרעה עניינה ב</w:t>
      </w:r>
      <w:r w:rsidRPr="005B604B">
        <w:rPr>
          <w:rFonts w:ascii="Century" w:hAnsi="Century" w:cs="Miriam" w:hint="eastAsia"/>
          <w:b/>
          <w:sz w:val="22"/>
          <w:rtl/>
        </w:rPr>
        <w:t>תחולתו</w:t>
      </w:r>
      <w:r w:rsidRPr="005B604B">
        <w:rPr>
          <w:rFonts w:ascii="Arial TUR" w:hAnsi="Arial TUR" w:cs="FrankRuehl" w:hint="cs"/>
          <w:spacing w:val="10"/>
          <w:sz w:val="22"/>
          <w:szCs w:val="28"/>
          <w:rtl/>
        </w:rPr>
        <w:t xml:space="preserve"> של ההסדר בלבד. כפי שנראה להלן, זוהי </w:t>
      </w:r>
      <w:r w:rsidRPr="005B604B">
        <w:rPr>
          <w:rFonts w:ascii="Arial TUR" w:hAnsi="Arial TUR" w:cs="FrankRuehl"/>
          <w:spacing w:val="10"/>
          <w:sz w:val="22"/>
          <w:szCs w:val="28"/>
          <w:rtl/>
        </w:rPr>
        <w:t>מהותה</w:t>
      </w:r>
      <w:r w:rsidRPr="005B604B">
        <w:rPr>
          <w:rFonts w:ascii="Arial TUR" w:hAnsi="Arial TUR" w:cs="FrankRuehl" w:hint="cs"/>
          <w:spacing w:val="10"/>
          <w:sz w:val="22"/>
          <w:szCs w:val="28"/>
          <w:rtl/>
        </w:rPr>
        <w:t xml:space="preserve"> של דרישת הכלליות גם בהקשר רחב יותר.</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8.</w:t>
      </w: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כידוע, דרישת הכלליות אינה שמורה רק לחוקי היסוד, והיא נחשבת לאחד מן המאפיינים הבסיסיים של דבר חקיקה באשר הוא (ראו: בג"ץ 10203/03 </w:t>
      </w:r>
      <w:r w:rsidRPr="005B604B">
        <w:rPr>
          <w:rFonts w:ascii="Century" w:hAnsi="Century" w:cs="Miriam" w:hint="cs"/>
          <w:b/>
          <w:sz w:val="22"/>
          <w:rtl/>
        </w:rPr>
        <w:t>"המפקד הלאומי" בע"מ נ' היועץ המשפטי לממשלה</w:t>
      </w:r>
      <w:r w:rsidRPr="005B604B">
        <w:rPr>
          <w:rFonts w:ascii="Arial TUR" w:hAnsi="Arial TUR" w:cs="FrankRuehl" w:hint="cs"/>
          <w:spacing w:val="10"/>
          <w:sz w:val="22"/>
          <w:szCs w:val="28"/>
          <w:rtl/>
        </w:rPr>
        <w:t xml:space="preserve">, פס' 9 לפסק-דינה של הנשיאה </w:t>
      </w:r>
      <w:r w:rsidRPr="005B604B">
        <w:rPr>
          <w:rFonts w:ascii="Century" w:hAnsi="Century" w:cs="Miriam" w:hint="cs"/>
          <w:b/>
          <w:sz w:val="22"/>
          <w:rtl/>
        </w:rPr>
        <w:t>ד' ביניש</w:t>
      </w:r>
      <w:r w:rsidRPr="005B604B">
        <w:rPr>
          <w:rFonts w:ascii="Arial TUR" w:hAnsi="Arial TUR" w:cs="FrankRuehl" w:hint="cs"/>
          <w:spacing w:val="10"/>
          <w:sz w:val="22"/>
          <w:szCs w:val="28"/>
          <w:rtl/>
        </w:rPr>
        <w:t xml:space="preserve"> (20.8.2008); נדיב מרדכי, מרדכי קרמניצר ועמיר פוקס </w:t>
      </w:r>
      <w:r w:rsidRPr="005B604B">
        <w:rPr>
          <w:rFonts w:ascii="Century" w:hAnsi="Century" w:cs="Miriam" w:hint="cs"/>
          <w:b/>
          <w:sz w:val="22"/>
          <w:rtl/>
        </w:rPr>
        <w:t>מדריך למחוקק</w:t>
      </w:r>
      <w:r w:rsidRPr="005B604B">
        <w:rPr>
          <w:rFonts w:ascii="Arial TUR" w:hAnsi="Arial TUR" w:cs="FrankRuehl" w:hint="cs"/>
          <w:spacing w:val="10"/>
          <w:sz w:val="22"/>
          <w:szCs w:val="28"/>
          <w:rtl/>
        </w:rPr>
        <w:t xml:space="preserve"> 60 (2015)). הרחבת נקודת המבט, מעבר לדוקטרינת השימוש לרעה, אל עבר הפסיקה שעסקה בסיווג חוקים רגילים, מלמדת כי סיווג דבר חקיקה ככללי או כפרסונלי נעשה על בסיס </w:t>
      </w:r>
      <w:r w:rsidRPr="005B604B">
        <w:rPr>
          <w:rFonts w:ascii="Century" w:hAnsi="Century" w:cs="Miriam" w:hint="cs"/>
          <w:b/>
          <w:sz w:val="22"/>
          <w:rtl/>
        </w:rPr>
        <w:t>תחולתו</w:t>
      </w:r>
      <w:r w:rsidRPr="005B604B">
        <w:rPr>
          <w:rFonts w:ascii="Arial TUR" w:hAnsi="Arial TUR" w:cs="FrankRuehl" w:hint="cs"/>
          <w:spacing w:val="10"/>
          <w:sz w:val="22"/>
          <w:szCs w:val="28"/>
          <w:rtl/>
        </w:rPr>
        <w:t xml:space="preserve"> של ההסדר. ויודגש, הגם ש</w:t>
      </w:r>
      <w:r w:rsidRPr="005B604B">
        <w:rPr>
          <w:rFonts w:ascii="Century" w:hAnsi="Century" w:cs="Miriam" w:hint="cs"/>
          <w:b/>
          <w:sz w:val="22"/>
          <w:rtl/>
        </w:rPr>
        <w:t>נפקות הסיווג</w:t>
      </w:r>
      <w:r w:rsidRPr="005B604B">
        <w:rPr>
          <w:rFonts w:ascii="Arial TUR" w:hAnsi="Arial TUR" w:cs="FrankRuehl" w:hint="cs"/>
          <w:spacing w:val="10"/>
          <w:sz w:val="22"/>
          <w:szCs w:val="28"/>
          <w:rtl/>
        </w:rPr>
        <w:t xml:space="preserve"> האמור עשויה להיות שונה בין חוק רגיל לחוק-יסוד, הרי שלעניין </w:t>
      </w:r>
      <w:r w:rsidRPr="005B604B">
        <w:rPr>
          <w:rFonts w:ascii="Century" w:hAnsi="Century" w:cs="Miriam" w:hint="cs"/>
          <w:b/>
          <w:sz w:val="22"/>
          <w:rtl/>
        </w:rPr>
        <w:t>אופן הסיווג</w:t>
      </w:r>
      <w:r w:rsidRPr="005B604B">
        <w:rPr>
          <w:rFonts w:ascii="Arial TUR" w:hAnsi="Arial TUR" w:cs="FrankRuehl" w:hint="cs"/>
          <w:spacing w:val="10"/>
          <w:sz w:val="22"/>
          <w:szCs w:val="28"/>
          <w:rtl/>
        </w:rPr>
        <w:t xml:space="preserve"> </w:t>
      </w:r>
      <w:r w:rsidRPr="005B604B">
        <w:rPr>
          <w:rFonts w:ascii="Arial TUR" w:hAnsi="Arial TUR" w:cs="FrankRuehl" w:hint="eastAsia"/>
          <w:spacing w:val="10"/>
          <w:sz w:val="22"/>
          <w:szCs w:val="28"/>
          <w:rtl/>
        </w:rPr>
        <w:t>–</w:t>
      </w:r>
      <w:r w:rsidRPr="005B604B">
        <w:rPr>
          <w:rFonts w:ascii="Arial TUR" w:hAnsi="Arial TUR" w:cs="FrankRuehl" w:hint="cs"/>
          <w:spacing w:val="10"/>
          <w:sz w:val="22"/>
          <w:szCs w:val="28"/>
          <w:rtl/>
        </w:rPr>
        <w:t xml:space="preserve"> אין מקום להבחין בין השניים. כך למשל, בבג"ץ 6971/11 </w:t>
      </w:r>
      <w:r w:rsidRPr="005B604B">
        <w:rPr>
          <w:rFonts w:ascii="Century" w:hAnsi="Century" w:cs="Miriam" w:hint="cs"/>
          <w:b/>
          <w:sz w:val="22"/>
          <w:rtl/>
        </w:rPr>
        <w:t>איתנית מוצרי בניה בע"מ נ' מדינת ישראל</w:t>
      </w:r>
      <w:r w:rsidRPr="005B604B">
        <w:rPr>
          <w:rFonts w:ascii="Arial TUR" w:hAnsi="Arial TUR" w:cs="FrankRuehl" w:hint="cs"/>
          <w:spacing w:val="10"/>
          <w:sz w:val="22"/>
          <w:szCs w:val="28"/>
          <w:rtl/>
        </w:rPr>
        <w:t xml:space="preserve"> (2.4.2013), נקבע כי תכונת הכלליות "לרוב באה לידי ביטוי בהתייחסות </w:t>
      </w:r>
      <w:r w:rsidRPr="005B604B">
        <w:rPr>
          <w:rFonts w:cs="FrankRuehl" w:hint="cs"/>
          <w:spacing w:val="10"/>
          <w:sz w:val="22"/>
          <w:szCs w:val="28"/>
          <w:rtl/>
        </w:rPr>
        <w:t>לקבוצה בלתי מסוימת של נתינים (אליהם ממוען החוק)" (שם, בפס' 35).</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9.</w:t>
      </w:r>
      <w:r w:rsidRPr="005B604B">
        <w:rPr>
          <w:rFonts w:ascii="Arial TUR" w:hAnsi="Arial TUR" w:cs="FrankRuehl" w:hint="cs"/>
          <w:spacing w:val="10"/>
          <w:sz w:val="22"/>
          <w:szCs w:val="28"/>
          <w:rtl/>
        </w:rPr>
        <w:tab/>
        <w:t xml:space="preserve">מסקנה זו, שלפיה סיווג דבר חקיקה ככללי או כפרסונלי הוא נגזרת של תחולתו, עולה גם מהכתיבה האקדמית בנדון. כך, פרופ' מיכל </w:t>
      </w:r>
      <w:r w:rsidRPr="005B604B">
        <w:rPr>
          <w:rFonts w:ascii="Arial TUR" w:hAnsi="Arial TUR" w:cs="FrankRuehl" w:hint="eastAsia"/>
          <w:spacing w:val="10"/>
          <w:sz w:val="22"/>
          <w:szCs w:val="28"/>
          <w:rtl/>
        </w:rPr>
        <w:t>טמיר</w:t>
      </w:r>
      <w:r w:rsidRPr="005B604B">
        <w:rPr>
          <w:rFonts w:ascii="Arial TUR" w:hAnsi="Arial TUR" w:cs="FrankRuehl" w:hint="cs"/>
          <w:spacing w:val="10"/>
          <w:sz w:val="22"/>
          <w:szCs w:val="28"/>
          <w:rtl/>
        </w:rPr>
        <w:t xml:space="preserve"> מגדירה חקיקה פרסונלית כ"חקיקה אשר פונה לאדם או לאנשים מסוימים באמצעות שם או אפיון מייחד" (מיכל טמיר "חקיקה פרסונלית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חקיקה סלקטיבית?" </w:t>
      </w:r>
      <w:r w:rsidRPr="005B604B">
        <w:rPr>
          <w:rFonts w:ascii="Century" w:hAnsi="Century" w:cs="Miriam" w:hint="eastAsia"/>
          <w:b/>
          <w:sz w:val="22"/>
          <w:rtl/>
        </w:rPr>
        <w:t>חוקים</w:t>
      </w:r>
      <w:r w:rsidRPr="005B604B">
        <w:rPr>
          <w:rFonts w:ascii="Arial TUR" w:hAnsi="Arial TUR" w:cs="FrankRuehl"/>
          <w:spacing w:val="10"/>
          <w:sz w:val="22"/>
          <w:szCs w:val="28"/>
          <w:rtl/>
        </w:rPr>
        <w:t xml:space="preserve"> יב 173, 175 (2018)). נורמה כללית לעומת זאת, מוגדרת על-ידי טמיר ככזו אשר חלה על קבוצה לא מסוימת של אנשים (שם, בעמ' 177). </w:t>
      </w:r>
      <w:r w:rsidRPr="005B604B">
        <w:rPr>
          <w:rFonts w:ascii="Arial TUR" w:hAnsi="Arial TUR" w:cs="FrankRuehl" w:hint="eastAsia"/>
          <w:spacing w:val="10"/>
          <w:sz w:val="22"/>
          <w:szCs w:val="28"/>
          <w:rtl/>
        </w:rPr>
        <w:t>פרופ</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חיים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גנז</w:t>
      </w:r>
      <w:r w:rsidRPr="005B604B">
        <w:rPr>
          <w:rFonts w:ascii="Arial TUR" w:hAnsi="Arial TUR" w:cs="FrankRuehl"/>
          <w:spacing w:val="10"/>
          <w:sz w:val="22"/>
          <w:szCs w:val="28"/>
          <w:rtl/>
        </w:rPr>
        <w:t xml:space="preserve"> מצי</w:t>
      </w:r>
      <w:r w:rsidRPr="005B604B">
        <w:rPr>
          <w:rFonts w:ascii="Arial TUR" w:hAnsi="Arial TUR" w:cs="FrankRuehl" w:hint="cs"/>
          <w:spacing w:val="10"/>
          <w:sz w:val="22"/>
          <w:szCs w:val="28"/>
          <w:rtl/>
        </w:rPr>
        <w:t xml:space="preserve">ע הגדרה מצמצמת אף יותר של חוק פרסונלי. לגישתו, </w:t>
      </w:r>
      <w:r w:rsidRPr="005B604B">
        <w:rPr>
          <w:rFonts w:ascii="Arial TUR" w:hAnsi="Arial TUR" w:cs="FrankRuehl"/>
          <w:spacing w:val="10"/>
          <w:sz w:val="22"/>
          <w:szCs w:val="28"/>
          <w:rtl/>
        </w:rPr>
        <w:t>"שאלה על פרטיותה או כלליותה של נורמה תהיה בדרך-כלל שאלה</w:t>
      </w:r>
      <w:r w:rsidRPr="005B604B">
        <w:rPr>
          <w:rFonts w:ascii="Arial TUR" w:hAnsi="Arial TUR" w:cs="FrankRuehl" w:hint="cs"/>
          <w:spacing w:val="10"/>
          <w:sz w:val="22"/>
          <w:szCs w:val="28"/>
          <w:rtl/>
        </w:rPr>
        <w:t xml:space="preserve"> לא על הכוונות הקונקרטיות של מי שהורה אותה ולא שאלה על תחום התחולה הריאלי שלה, אלא על לשונה: האם נעשה בה שימוש בשמות פרטיים או בקונוונציות יידוע אחרות (הצבעה או תיאור מידע יחידאי) המכוונות לזהות פרטים?" (</w:t>
      </w:r>
      <w:r w:rsidRPr="005B604B">
        <w:rPr>
          <w:rFonts w:ascii="Century" w:hAnsi="Century" w:cs="Miriam" w:hint="eastAsia"/>
          <w:b/>
          <w:sz w:val="22"/>
          <w:rtl/>
        </w:rPr>
        <w:t>גנז</w:t>
      </w:r>
      <w:r w:rsidRPr="005B604B">
        <w:rPr>
          <w:rFonts w:ascii="Arial TUR" w:hAnsi="Arial TUR" w:cs="FrankRuehl" w:hint="cs"/>
          <w:spacing w:val="10"/>
          <w:sz w:val="22"/>
          <w:szCs w:val="28"/>
          <w:rtl/>
        </w:rPr>
        <w:t xml:space="preserve">, בעמ' 581). המלומד </w:t>
      </w:r>
      <w:r w:rsidRPr="005B604B">
        <w:rPr>
          <w:rFonts w:ascii="Century" w:hAnsi="Century" w:cs="FrankRuehl"/>
          <w:spacing w:val="10"/>
          <w:sz w:val="22"/>
          <w:szCs w:val="28"/>
        </w:rPr>
        <w:t>Alf Ross</w:t>
      </w:r>
      <w:r w:rsidRPr="005B604B" w:rsidDel="00B5302E">
        <w:rPr>
          <w:rFonts w:ascii="Century" w:hAnsi="Century" w:cs="FrankRuehl" w:hint="cs"/>
          <w:spacing w:val="10"/>
          <w:sz w:val="22"/>
          <w:szCs w:val="28"/>
          <w:rtl/>
        </w:rPr>
        <w:t xml:space="preserve"> </w:t>
      </w:r>
      <w:r w:rsidRPr="005B604B">
        <w:rPr>
          <w:rFonts w:ascii="Arial TUR" w:hAnsi="Arial TUR" w:cs="FrankRuehl" w:hint="cs"/>
          <w:spacing w:val="10"/>
          <w:sz w:val="22"/>
          <w:szCs w:val="28"/>
          <w:rtl/>
        </w:rPr>
        <w:t xml:space="preserve">מתייחס אף הוא לנורמה פרסונלית ככזו אשר חלה על </w:t>
      </w:r>
      <w:r w:rsidRPr="005B604B">
        <w:rPr>
          <w:rFonts w:ascii="Century" w:hAnsi="Century" w:cs="Miriam" w:hint="cs"/>
          <w:b/>
          <w:sz w:val="22"/>
          <w:rtl/>
        </w:rPr>
        <w:t>קבוצה סגורה</w:t>
      </w:r>
      <w:r w:rsidRPr="005B604B">
        <w:rPr>
          <w:rFonts w:ascii="Arial TUR" w:hAnsi="Arial TUR" w:cs="FrankRuehl" w:hint="cs"/>
          <w:spacing w:val="10"/>
          <w:sz w:val="22"/>
          <w:szCs w:val="28"/>
          <w:rtl/>
        </w:rPr>
        <w:t xml:space="preserve">, קרי, קבוצה שהחברות בה אינה יכולה להשתנות באופן רציונלי עם הזמן. קבוצה כזו מתאפיינת, ככלל, בשימוש בשמות ספציפיים של נמעני הנורמה (כפי שנעשה בחוק הנשיא חיים ויצמן (גמלה ועיזבון), התשי"ג-1953), או בתיאור שלהם המלווה במאפיין </w:t>
      </w:r>
      <w:r w:rsidRPr="005B604B">
        <w:rPr>
          <w:rFonts w:ascii="Century" w:hAnsi="Century" w:cs="Miriam" w:hint="cs"/>
          <w:b/>
          <w:sz w:val="22"/>
          <w:rtl/>
        </w:rPr>
        <w:t>זמני</w:t>
      </w:r>
      <w:r w:rsidRPr="005B604B">
        <w:rPr>
          <w:rFonts w:ascii="Arial TUR" w:hAnsi="Arial TUR" w:cs="FrankRuehl" w:hint="cs"/>
          <w:spacing w:val="10"/>
          <w:sz w:val="22"/>
          <w:szCs w:val="28"/>
          <w:rtl/>
        </w:rPr>
        <w:t xml:space="preserve"> (כפי שנעשה ב</w:t>
      </w:r>
      <w:r w:rsidRPr="005B604B">
        <w:rPr>
          <w:rFonts w:ascii="Century" w:hAnsi="Century" w:cs="FrankRuehl"/>
          <w:spacing w:val="10"/>
          <w:sz w:val="22"/>
          <w:szCs w:val="28"/>
          <w:rtl/>
        </w:rPr>
        <w:t>חוק למניעת מפגעי אסבסט ואבק מזיק</w:t>
      </w:r>
      <w:r w:rsidRPr="005B604B">
        <w:rPr>
          <w:rFonts w:ascii="Century" w:hAnsi="Century" w:cs="FrankRuehl" w:hint="cs"/>
          <w:spacing w:val="10"/>
          <w:sz w:val="22"/>
          <w:szCs w:val="28"/>
          <w:rtl/>
        </w:rPr>
        <w:t>, התשע"א-2011</w:t>
      </w:r>
      <w:r w:rsidRPr="005B604B">
        <w:rPr>
          <w:rFonts w:ascii="Arial TUR" w:hAnsi="Arial TUR" w:cs="FrankRuehl" w:hint="cs"/>
          <w:spacing w:val="10"/>
          <w:sz w:val="22"/>
          <w:szCs w:val="28"/>
          <w:rtl/>
        </w:rPr>
        <w:t>, אשר הגדיר</w:t>
      </w:r>
      <w:r w:rsidRPr="005B604B">
        <w:rPr>
          <w:rFonts w:cs="FrankRuehl" w:hint="cs"/>
          <w:spacing w:val="10"/>
          <w:sz w:val="22"/>
          <w:szCs w:val="28"/>
          <w:rtl/>
        </w:rPr>
        <w:t xml:space="preserve"> "חברות אסבסט" כ"חברות ש</w:t>
      </w:r>
      <w:r w:rsidRPr="005B604B">
        <w:rPr>
          <w:rFonts w:ascii="Century" w:hAnsi="Century" w:cs="Miriam" w:hint="cs"/>
          <w:b/>
          <w:sz w:val="22"/>
          <w:rtl/>
        </w:rPr>
        <w:t>עסקו במועד שקדם ליום התחילה</w:t>
      </w:r>
      <w:r w:rsidRPr="005B604B">
        <w:rPr>
          <w:rFonts w:cs="FrankRuehl" w:hint="cs"/>
          <w:spacing w:val="10"/>
          <w:sz w:val="22"/>
          <w:szCs w:val="28"/>
          <w:rtl/>
        </w:rPr>
        <w:t xml:space="preserve"> בייצור אסבסט בגליל המערבי</w:t>
      </w:r>
      <w:r w:rsidRPr="005B604B">
        <w:rPr>
          <w:rFonts w:ascii="Arial TUR" w:hAnsi="Arial TUR" w:cs="FrankRuehl" w:hint="cs"/>
          <w:spacing w:val="10"/>
          <w:sz w:val="22"/>
          <w:szCs w:val="28"/>
          <w:rtl/>
        </w:rPr>
        <w:t xml:space="preserve">") </w:t>
      </w:r>
      <w:r w:rsidRPr="005B604B">
        <w:rPr>
          <w:rFonts w:ascii="Arial TUR" w:hAnsi="Arial TUR" w:cs="FrankRuehl"/>
          <w:spacing w:val="10"/>
          <w:sz w:val="22"/>
          <w:szCs w:val="28"/>
          <w:rtl/>
        </w:rPr>
        <w:t xml:space="preserve">(ראו: </w:t>
      </w:r>
      <w:r w:rsidRPr="005B604B">
        <w:rPr>
          <w:rFonts w:ascii="Century" w:hAnsi="Century" w:cs="FrankRuehl"/>
          <w:smallCaps/>
          <w:spacing w:val="10"/>
          <w:sz w:val="22"/>
          <w:szCs w:val="28"/>
        </w:rPr>
        <w:t>Alf Ross, Directives and Norms 109 (1968)</w:t>
      </w:r>
      <w:r w:rsidRPr="005B604B">
        <w:rPr>
          <w:rFonts w:ascii="Century" w:hAnsi="Century" w:cs="FrankRuehl"/>
          <w:spacing w:val="10"/>
          <w:sz w:val="22"/>
          <w:szCs w:val="28"/>
          <w:rtl/>
        </w:rPr>
        <w:t>).</w:t>
      </w:r>
      <w:r w:rsidRPr="005B604B">
        <w:rPr>
          <w:rFonts w:ascii="Century" w:hAnsi="Century" w:cs="FrankRuehl" w:hint="cs"/>
          <w:spacing w:val="10"/>
          <w:sz w:val="22"/>
          <w:szCs w:val="28"/>
          <w:rtl/>
        </w:rPr>
        <w:t xml:space="preserve">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השופטת</w:t>
      </w:r>
      <w:r w:rsidRPr="005B604B">
        <w:rPr>
          <w:rFonts w:ascii="Arial TUR" w:hAnsi="Arial TUR" w:cs="FrankRuehl"/>
          <w:spacing w:val="10"/>
          <w:sz w:val="22"/>
          <w:szCs w:val="28"/>
          <w:rtl/>
        </w:rPr>
        <w:t xml:space="preserve"> </w:t>
      </w:r>
      <w:r w:rsidRPr="005B604B">
        <w:rPr>
          <w:rFonts w:ascii="Century" w:hAnsi="Century" w:cs="Miriam" w:hint="eastAsia"/>
          <w:b/>
          <w:sz w:val="22"/>
          <w:rtl/>
        </w:rPr>
        <w:t>ד</w:t>
      </w:r>
      <w:r w:rsidRPr="005B604B">
        <w:rPr>
          <w:rFonts w:ascii="Century" w:hAnsi="Century" w:cs="Miriam"/>
          <w:b/>
          <w:sz w:val="22"/>
          <w:rtl/>
        </w:rPr>
        <w:t xml:space="preserve">' </w:t>
      </w:r>
      <w:r w:rsidRPr="005B604B">
        <w:rPr>
          <w:rFonts w:ascii="Century" w:hAnsi="Century" w:cs="Miriam" w:hint="eastAsia"/>
          <w:b/>
          <w:sz w:val="22"/>
          <w:rtl/>
        </w:rPr>
        <w:t>ברק</w:t>
      </w:r>
      <w:r w:rsidRPr="005B604B">
        <w:rPr>
          <w:rFonts w:ascii="Century" w:hAnsi="Century" w:cs="Miriam"/>
          <w:b/>
          <w:sz w:val="22"/>
          <w:rtl/>
        </w:rPr>
        <w:t>-ארז</w:t>
      </w:r>
      <w:r w:rsidRPr="005B604B">
        <w:rPr>
          <w:rFonts w:ascii="Arial TUR" w:hAnsi="Arial TUR" w:cs="FrankRuehl" w:hint="cs"/>
          <w:spacing w:val="10"/>
          <w:sz w:val="22"/>
          <w:szCs w:val="28"/>
          <w:rtl/>
        </w:rPr>
        <w:t xml:space="preserve"> בכתיבתה האקדמית עומדת אף היא על כך שנורמה כללית היא נורמה ש</w:t>
      </w:r>
      <w:r w:rsidRPr="005B604B">
        <w:rPr>
          <w:rFonts w:ascii="Century" w:hAnsi="Century" w:cs="Miriam" w:hint="cs"/>
          <w:b/>
          <w:sz w:val="22"/>
          <w:rtl/>
        </w:rPr>
        <w:t>חלה</w:t>
      </w:r>
      <w:r w:rsidRPr="005B604B">
        <w:rPr>
          <w:rFonts w:ascii="Arial TUR" w:hAnsi="Arial TUR" w:cs="FrankRuehl" w:hint="cs"/>
          <w:spacing w:val="10"/>
          <w:sz w:val="22"/>
          <w:szCs w:val="28"/>
          <w:rtl/>
        </w:rPr>
        <w:t xml:space="preserve"> "על קבוצה שהנמנים עימה משתנים באופן דינמי. לעומת זאת, תכונת הכלליות אינה מתקיימת בנורמה החלה על קבוצה מוגדרת שלא צפוי שינוי בזהותם של הנמנים עימה" (דפנה ברק-ארז </w:t>
      </w:r>
      <w:r w:rsidRPr="005B604B">
        <w:rPr>
          <w:rFonts w:ascii="Century" w:hAnsi="Century" w:cs="Miriam" w:hint="cs"/>
          <w:b/>
          <w:sz w:val="22"/>
          <w:rtl/>
        </w:rPr>
        <w:t>משפט מינהלי</w:t>
      </w:r>
      <w:r w:rsidRPr="005B604B">
        <w:rPr>
          <w:rFonts w:ascii="Arial TUR" w:hAnsi="Arial TUR" w:cs="FrankRuehl" w:hint="cs"/>
          <w:spacing w:val="10"/>
          <w:sz w:val="22"/>
          <w:szCs w:val="28"/>
          <w:rtl/>
        </w:rPr>
        <w:t xml:space="preserve"> כרך א 336 (2010)). גם ב</w:t>
      </w:r>
      <w:r w:rsidRPr="005B604B">
        <w:rPr>
          <w:rFonts w:ascii="Century" w:hAnsi="Century" w:cs="Miriam" w:hint="eastAsia"/>
          <w:b/>
          <w:sz w:val="22"/>
          <w:rtl/>
        </w:rPr>
        <w:t>מדריך</w:t>
      </w:r>
      <w:r w:rsidRPr="005B604B">
        <w:rPr>
          <w:rFonts w:ascii="Century" w:hAnsi="Century" w:cs="Miriam"/>
          <w:b/>
          <w:sz w:val="22"/>
          <w:rtl/>
        </w:rPr>
        <w:t xml:space="preserve"> </w:t>
      </w:r>
      <w:r w:rsidRPr="005B604B">
        <w:rPr>
          <w:rFonts w:ascii="Century" w:hAnsi="Century" w:cs="Miriam" w:hint="eastAsia"/>
          <w:b/>
          <w:sz w:val="22"/>
          <w:rtl/>
        </w:rPr>
        <w:t>למחוקק</w:t>
      </w:r>
      <w:r w:rsidRPr="005B604B">
        <w:rPr>
          <w:rFonts w:ascii="Arial TUR" w:hAnsi="Arial TUR" w:cs="FrankRuehl" w:hint="cs"/>
          <w:spacing w:val="10"/>
          <w:sz w:val="22"/>
          <w:szCs w:val="28"/>
          <w:rtl/>
        </w:rPr>
        <w:t>, חקיקה פרסונלית מוגדרת ככזו אשר "</w:t>
      </w:r>
      <w:r w:rsidRPr="005B604B">
        <w:rPr>
          <w:rFonts w:ascii="Century" w:hAnsi="Century" w:cs="FrankRuehl" w:hint="cs"/>
          <w:spacing w:val="10"/>
          <w:sz w:val="22"/>
          <w:szCs w:val="28"/>
          <w:rtl/>
        </w:rPr>
        <w:t xml:space="preserve">עוסקת בפרט מסוים או </w:t>
      </w:r>
      <w:r w:rsidRPr="005B604B">
        <w:rPr>
          <w:rFonts w:ascii="Arial TUR" w:hAnsi="Arial TUR" w:cs="FrankRuehl" w:hint="cs"/>
          <w:spacing w:val="10"/>
          <w:sz w:val="22"/>
          <w:szCs w:val="28"/>
          <w:rtl/>
        </w:rPr>
        <w:t>במקרה ייחודי" (עמ' 66; וראו גם שם, בעמ' 112).</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10.</w:t>
      </w: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עולה אפוא, כי דרישת הכלליות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הן בהקשר של דוקטרינת השימוש לרעה, הן בהקשרים אחרים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מתמצה </w:t>
      </w:r>
      <w:r w:rsidRPr="005B604B">
        <w:rPr>
          <w:rFonts w:ascii="Century" w:hAnsi="Century" w:cs="FrankRuehl" w:hint="cs"/>
          <w:spacing w:val="10"/>
          <w:sz w:val="22"/>
          <w:szCs w:val="28"/>
          <w:rtl/>
        </w:rPr>
        <w:t xml:space="preserve">בבחינת </w:t>
      </w:r>
      <w:r w:rsidRPr="005B604B">
        <w:rPr>
          <w:rFonts w:ascii="Century" w:hAnsi="Century" w:cs="Miriam" w:hint="cs"/>
          <w:b/>
          <w:sz w:val="22"/>
          <w:rtl/>
        </w:rPr>
        <w:t>תחולתה</w:t>
      </w:r>
      <w:r w:rsidRPr="005B604B">
        <w:rPr>
          <w:rFonts w:ascii="Arial TUR" w:hAnsi="Arial TUR" w:cs="FrankRuehl" w:hint="cs"/>
          <w:spacing w:val="10"/>
          <w:sz w:val="22"/>
          <w:szCs w:val="28"/>
          <w:rtl/>
        </w:rPr>
        <w:t xml:space="preserve"> של הנורמה.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מ"מ הנשיא </w:t>
      </w:r>
      <w:r w:rsidRPr="005B604B">
        <w:rPr>
          <w:rFonts w:ascii="Century" w:hAnsi="Century" w:cs="Miriam" w:hint="cs"/>
          <w:b/>
          <w:sz w:val="22"/>
          <w:rtl/>
        </w:rPr>
        <w:t>ע' פוגלמן</w:t>
      </w:r>
      <w:r w:rsidRPr="005B604B">
        <w:rPr>
          <w:rFonts w:ascii="Arial TUR" w:hAnsi="Arial TUR" w:cs="FrankRuehl" w:hint="cs"/>
          <w:spacing w:val="10"/>
          <w:sz w:val="22"/>
          <w:szCs w:val="28"/>
          <w:rtl/>
        </w:rPr>
        <w:t xml:space="preserve"> מציע לבחון היבט נוסף בגדרו של מבחן הכלליות, אשר נוגע </w:t>
      </w:r>
      <w:r w:rsidRPr="005B604B">
        <w:rPr>
          <w:rFonts w:ascii="Century" w:hAnsi="Century" w:cs="FrankRuehl" w:hint="cs"/>
          <w:spacing w:val="10"/>
          <w:sz w:val="22"/>
          <w:szCs w:val="28"/>
          <w:rtl/>
        </w:rPr>
        <w:t>ל"</w:t>
      </w:r>
      <w:r w:rsidRPr="005B604B">
        <w:rPr>
          <w:rFonts w:ascii="Century" w:hAnsi="Century" w:cs="Miriam" w:hint="cs"/>
          <w:b/>
          <w:sz w:val="22"/>
          <w:rtl/>
        </w:rPr>
        <w:t>תכליתה"</w:t>
      </w:r>
      <w:r w:rsidRPr="005B604B">
        <w:rPr>
          <w:rFonts w:ascii="Arial TUR" w:hAnsi="Arial TUR" w:cs="FrankRuehl" w:hint="cs"/>
          <w:spacing w:val="10"/>
          <w:sz w:val="22"/>
          <w:szCs w:val="28"/>
          <w:rtl/>
        </w:rPr>
        <w:t xml:space="preserve"> של הנורמה. </w:t>
      </w:r>
      <w:r w:rsidRPr="005B604B">
        <w:rPr>
          <w:rFonts w:ascii="Arial TUR" w:hAnsi="Arial TUR" w:cs="FrankRuehl" w:hint="eastAsia"/>
          <w:spacing w:val="10"/>
          <w:sz w:val="22"/>
          <w:szCs w:val="28"/>
          <w:rtl/>
        </w:rPr>
        <w:t>גישה</w:t>
      </w:r>
      <w:r w:rsidRPr="005B604B">
        <w:rPr>
          <w:rFonts w:ascii="Arial TUR" w:hAnsi="Arial TUR" w:cs="FrankRuehl"/>
          <w:spacing w:val="10"/>
          <w:sz w:val="22"/>
          <w:szCs w:val="28"/>
          <w:rtl/>
        </w:rPr>
        <w:t xml:space="preserve"> זו </w:t>
      </w:r>
      <w:r w:rsidRPr="005B604B">
        <w:rPr>
          <w:rFonts w:ascii="Arial TUR" w:hAnsi="Arial TUR" w:cs="FrankRuehl" w:hint="eastAsia"/>
          <w:spacing w:val="10"/>
          <w:sz w:val="22"/>
          <w:szCs w:val="28"/>
          <w:rtl/>
        </w:rPr>
        <w:t>מוקש</w:t>
      </w:r>
      <w:r w:rsidRPr="005B604B">
        <w:rPr>
          <w:rFonts w:ascii="Arial TUR" w:hAnsi="Arial TUR" w:cs="FrankRuehl" w:hint="cs"/>
          <w:spacing w:val="10"/>
          <w:sz w:val="22"/>
          <w:szCs w:val="28"/>
          <w:rtl/>
        </w:rPr>
        <w:t xml:space="preserve">ה בעיני, ולהלן אבהיר עמדתי זו.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keepNext/>
        <w:keepLines/>
        <w:spacing w:before="240" w:line="360" w:lineRule="auto"/>
        <w:outlineLvl w:val="0"/>
        <w:rPr>
          <w:rFonts w:ascii="Century" w:hAnsi="Century" w:cs="Miriam"/>
          <w:b/>
          <w:sz w:val="22"/>
          <w:rtl/>
        </w:rPr>
      </w:pPr>
      <w:r w:rsidRPr="005B604B">
        <w:rPr>
          <w:rFonts w:ascii="Century" w:hAnsi="Century" w:cs="Miriam" w:hint="cs"/>
          <w:b/>
          <w:sz w:val="22"/>
          <w:rtl/>
        </w:rPr>
        <w:t xml:space="preserve">כלליותה של נורמה </w:t>
      </w:r>
      <w:r w:rsidRPr="005B604B">
        <w:rPr>
          <w:rFonts w:ascii="Century" w:hAnsi="Century" w:cs="Miriam" w:hint="eastAsia"/>
          <w:b/>
          <w:sz w:val="22"/>
          <w:u w:val="single"/>
          <w:rtl/>
        </w:rPr>
        <w:t>אינה</w:t>
      </w:r>
      <w:r w:rsidRPr="005B604B">
        <w:rPr>
          <w:rFonts w:ascii="Century" w:hAnsi="Century" w:cs="Miriam" w:hint="cs"/>
          <w:b/>
          <w:sz w:val="22"/>
          <w:rtl/>
        </w:rPr>
        <w:t xml:space="preserve"> נגזרת משיקולים שעמדו בבסיס תחיקתה</w:t>
      </w:r>
    </w:p>
    <w:p w:rsidR="005B604B" w:rsidRPr="005B604B" w:rsidRDefault="005B604B" w:rsidP="005B604B">
      <w:pPr>
        <w:spacing w:line="360" w:lineRule="auto"/>
        <w:rPr>
          <w:rFonts w:ascii="Century" w:hAnsi="Century" w:cs="FrankRuehl"/>
          <w:spacing w:val="10"/>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11.</w:t>
      </w:r>
      <w:r w:rsidRPr="005B604B">
        <w:rPr>
          <w:rFonts w:ascii="Arial TUR" w:hAnsi="Arial TUR" w:cs="FrankRuehl" w:hint="cs"/>
          <w:spacing w:val="10"/>
          <w:sz w:val="22"/>
          <w:szCs w:val="28"/>
          <w:rtl/>
        </w:rPr>
        <w:tab/>
        <w:t xml:space="preserve">כאמור, לדעת מ"מ הנשיא, במסגרת מבחן הכלליות אין להסתפק בבחינת תחולתה של הנורמה; ויש לבחון אף את תכליתה. כלומר, גם נורמה שתחולתה כללית, עשויה להיחשב פרסונלית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w:t>
      </w:r>
      <w:r w:rsidRPr="005B604B">
        <w:rPr>
          <w:rFonts w:ascii="Century" w:hAnsi="Century" w:cs="FrankRuehl" w:hint="cs"/>
          <w:spacing w:val="10"/>
          <w:sz w:val="22"/>
          <w:szCs w:val="28"/>
          <w:rtl/>
        </w:rPr>
        <w:t>אם תכליתה היא</w:t>
      </w:r>
      <w:r w:rsidRPr="005B604B">
        <w:rPr>
          <w:rFonts w:ascii="Arial TUR" w:hAnsi="Arial TUR" w:cs="FrankRuehl" w:hint="cs"/>
          <w:spacing w:val="10"/>
          <w:sz w:val="22"/>
          <w:szCs w:val="28"/>
          <w:rtl/>
        </w:rPr>
        <w:t xml:space="preserve"> פרסונלית. לעניין זה, חברי מתייחס, למעשה, לשלושה מונחים שונים, ומגדירם כך: </w:t>
      </w:r>
    </w:p>
    <w:p w:rsidR="005B604B" w:rsidRPr="005B604B" w:rsidRDefault="005B604B" w:rsidP="005B604B">
      <w:pPr>
        <w:tabs>
          <w:tab w:val="left" w:pos="800"/>
        </w:tabs>
        <w:spacing w:line="360" w:lineRule="auto"/>
        <w:jc w:val="both"/>
        <w:rPr>
          <w:rFonts w:ascii="Arial TUR" w:hAnsi="Arial TUR" w:cs="FrankRuehl"/>
          <w:spacing w:val="10"/>
          <w:sz w:val="4"/>
          <w:szCs w:val="8"/>
          <w:rtl/>
        </w:rPr>
      </w:pPr>
    </w:p>
    <w:p w:rsidR="005B604B" w:rsidRPr="005B604B" w:rsidRDefault="005B604B" w:rsidP="007C5F54">
      <w:pPr>
        <w:numPr>
          <w:ilvl w:val="0"/>
          <w:numId w:val="7"/>
        </w:numPr>
        <w:tabs>
          <w:tab w:val="left" w:pos="800"/>
        </w:tabs>
        <w:spacing w:line="360" w:lineRule="auto"/>
        <w:jc w:val="both"/>
        <w:rPr>
          <w:rFonts w:ascii="Century" w:hAnsi="Century" w:cs="Miriam"/>
          <w:b/>
          <w:sz w:val="22"/>
          <w:rtl/>
        </w:rPr>
      </w:pPr>
      <w:r w:rsidRPr="005B604B">
        <w:rPr>
          <w:rFonts w:ascii="Century" w:hAnsi="Century" w:cs="Miriam" w:hint="cs"/>
          <w:b/>
          <w:sz w:val="22"/>
          <w:rtl/>
        </w:rPr>
        <w:t>"מניע"</w:t>
      </w:r>
      <w:r w:rsidRPr="005B604B">
        <w:rPr>
          <w:rFonts w:ascii="Arial TUR" w:hAnsi="Arial TUR" w:cs="FrankRuehl" w:hint="cs"/>
          <w:spacing w:val="10"/>
          <w:sz w:val="22"/>
          <w:szCs w:val="28"/>
          <w:rtl/>
        </w:rPr>
        <w:t xml:space="preserve">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"עניינו באירוע שארע בעבר ואשר הניע את המחוקק לפעול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w:t>
      </w:r>
      <w:r w:rsidRPr="005B604B">
        <w:rPr>
          <w:rFonts w:ascii="Century" w:hAnsi="Century" w:cs="FrankRuehl" w:hint="cs"/>
          <w:spacing w:val="10"/>
          <w:sz w:val="22"/>
          <w:szCs w:val="28"/>
          <w:rtl/>
        </w:rPr>
        <w:t>בבחינת 'טריגר'</w:t>
      </w:r>
      <w:r w:rsidRPr="005B604B">
        <w:rPr>
          <w:rFonts w:ascii="Arial TUR" w:hAnsi="Arial TUR" w:cs="FrankRuehl" w:hint="cs"/>
          <w:spacing w:val="10"/>
          <w:sz w:val="22"/>
          <w:szCs w:val="28"/>
          <w:rtl/>
        </w:rPr>
        <w:t xml:space="preserve"> נקודתי או ניצוץ שהצית את הליך החקיקה". </w:t>
      </w:r>
    </w:p>
    <w:p w:rsidR="005B604B" w:rsidRPr="005B604B" w:rsidRDefault="005B604B" w:rsidP="007C5F54">
      <w:pPr>
        <w:numPr>
          <w:ilvl w:val="0"/>
          <w:numId w:val="7"/>
        </w:numPr>
        <w:tabs>
          <w:tab w:val="left" w:pos="800"/>
        </w:tabs>
        <w:spacing w:line="360" w:lineRule="auto"/>
        <w:jc w:val="both"/>
        <w:rPr>
          <w:rFonts w:ascii="Arial TUR" w:hAnsi="Arial TUR" w:cs="FrankRuehl"/>
          <w:spacing w:val="10"/>
          <w:sz w:val="22"/>
          <w:szCs w:val="28"/>
        </w:rPr>
      </w:pPr>
      <w:r w:rsidRPr="005B604B">
        <w:rPr>
          <w:rFonts w:ascii="Century" w:hAnsi="Century" w:cs="Miriam" w:hint="cs"/>
          <w:b/>
          <w:sz w:val="22"/>
          <w:rtl/>
        </w:rPr>
        <w:t>"תכלית"</w:t>
      </w:r>
      <w:r w:rsidRPr="005B604B">
        <w:rPr>
          <w:rFonts w:ascii="Arial TUR" w:hAnsi="Arial TUR" w:cs="FrankRuehl" w:hint="cs"/>
          <w:spacing w:val="10"/>
          <w:sz w:val="22"/>
          <w:szCs w:val="28"/>
          <w:rtl/>
        </w:rPr>
        <w:t xml:space="preserve">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"עניינה באותן מטרות וערכים שביקש דבר החקיקה </w:t>
      </w:r>
      <w:r w:rsidRPr="005B604B">
        <w:rPr>
          <w:rFonts w:ascii="Century" w:hAnsi="Century" w:cs="FrankRuehl" w:hint="cs"/>
          <w:spacing w:val="10"/>
          <w:sz w:val="22"/>
          <w:szCs w:val="28"/>
          <w:rtl/>
        </w:rPr>
        <w:t>להגשים במבט צופה פני עתיד".</w:t>
      </w:r>
      <w:r w:rsidRPr="005B604B">
        <w:rPr>
          <w:rFonts w:ascii="Arial TUR" w:hAnsi="Arial TUR" w:cs="FrankRuehl" w:hint="cs"/>
          <w:spacing w:val="10"/>
          <w:sz w:val="22"/>
          <w:szCs w:val="28"/>
          <w:rtl/>
        </w:rPr>
        <w:t xml:space="preserve"> </w:t>
      </w:r>
    </w:p>
    <w:p w:rsidR="005B604B" w:rsidRPr="005B604B" w:rsidRDefault="005B604B" w:rsidP="007C5F54">
      <w:pPr>
        <w:numPr>
          <w:ilvl w:val="0"/>
          <w:numId w:val="7"/>
        </w:numPr>
        <w:tabs>
          <w:tab w:val="left" w:pos="800"/>
        </w:tabs>
        <w:spacing w:line="360" w:lineRule="auto"/>
        <w:jc w:val="both"/>
        <w:rPr>
          <w:rFonts w:ascii="Arial TUR" w:hAnsi="Arial TUR" w:cs="FrankRuehl"/>
          <w:spacing w:val="10"/>
          <w:sz w:val="22"/>
          <w:szCs w:val="28"/>
        </w:rPr>
      </w:pPr>
      <w:r w:rsidRPr="005B604B">
        <w:rPr>
          <w:rFonts w:ascii="Century" w:hAnsi="Century" w:cs="Miriam" w:hint="cs"/>
          <w:b/>
          <w:sz w:val="22"/>
          <w:rtl/>
        </w:rPr>
        <w:t>"תכלית פרסונלית"</w:t>
      </w:r>
      <w:r w:rsidRPr="005B604B">
        <w:rPr>
          <w:rFonts w:ascii="Arial TUR" w:hAnsi="Arial TUR" w:cs="FrankRuehl" w:hint="cs"/>
          <w:spacing w:val="10"/>
          <w:sz w:val="22"/>
          <w:szCs w:val="28"/>
          <w:rtl/>
        </w:rPr>
        <w:t xml:space="preserve">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מתקיימת "מקום שבו המחוקק שם לו </w:t>
      </w:r>
      <w:r w:rsidRPr="005B604B">
        <w:rPr>
          <w:rFonts w:ascii="Century" w:hAnsi="Century" w:cs="FrankRuehl" w:hint="cs"/>
          <w:spacing w:val="10"/>
          <w:sz w:val="22"/>
          <w:szCs w:val="28"/>
          <w:rtl/>
        </w:rPr>
        <w:t>למטרה</w:t>
      </w:r>
      <w:r w:rsidRPr="005B604B">
        <w:rPr>
          <w:rFonts w:ascii="Arial TUR" w:hAnsi="Arial TUR" w:cs="FrankRuehl" w:hint="cs"/>
          <w:spacing w:val="10"/>
          <w:sz w:val="22"/>
          <w:szCs w:val="28"/>
          <w:rtl/>
        </w:rPr>
        <w:t xml:space="preserve"> בחקיקת החוק דווקא להיטיב או להרע את מצבו של פלוני".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(ראו: פס' 48 לחוות-דעתו).</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eastAsia"/>
          <w:spacing w:val="10"/>
          <w:sz w:val="22"/>
          <w:szCs w:val="28"/>
          <w:rtl/>
        </w:rPr>
        <w:t>חברי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מוסיף</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ומציין</w:t>
      </w:r>
      <w:r w:rsidRPr="005B604B">
        <w:rPr>
          <w:rFonts w:ascii="Arial TUR" w:hAnsi="Arial TUR" w:cs="FrankRuehl"/>
          <w:spacing w:val="10"/>
          <w:sz w:val="22"/>
          <w:szCs w:val="28"/>
          <w:rtl/>
        </w:rPr>
        <w:t xml:space="preserve">, כי </w:t>
      </w:r>
      <w:r w:rsidRPr="005B604B">
        <w:rPr>
          <w:rFonts w:ascii="Arial TUR" w:hAnsi="Arial TUR" w:cs="FrankRuehl" w:hint="eastAsia"/>
          <w:spacing w:val="10"/>
          <w:sz w:val="22"/>
          <w:szCs w:val="28"/>
          <w:rtl/>
        </w:rPr>
        <w:t>בעוד</w:t>
      </w:r>
      <w:r w:rsidRPr="005B604B">
        <w:rPr>
          <w:rFonts w:ascii="Arial TUR" w:hAnsi="Arial TUR" w:cs="FrankRuehl"/>
          <w:spacing w:val="10"/>
          <w:sz w:val="22"/>
          <w:szCs w:val="28"/>
          <w:rtl/>
        </w:rPr>
        <w:t xml:space="preserve"> </w:t>
      </w:r>
      <w:r w:rsidRPr="005B604B">
        <w:rPr>
          <w:rFonts w:ascii="Arial TUR" w:hAnsi="Arial TUR" w:cs="Miriam" w:hint="eastAsia"/>
          <w:b/>
          <w:sz w:val="22"/>
          <w:rtl/>
        </w:rPr>
        <w:t>מניע</w:t>
      </w:r>
      <w:r w:rsidRPr="005B604B">
        <w:rPr>
          <w:rFonts w:ascii="Arial TUR" w:hAnsi="Arial TUR" w:cs="Miriam"/>
          <w:b/>
          <w:sz w:val="22"/>
          <w:rtl/>
        </w:rPr>
        <w:t xml:space="preserve"> </w:t>
      </w:r>
      <w:r w:rsidRPr="005B604B">
        <w:rPr>
          <w:rFonts w:ascii="Arial TUR" w:hAnsi="Arial TUR" w:cs="Miriam" w:hint="eastAsia"/>
          <w:b/>
          <w:sz w:val="22"/>
          <w:rtl/>
        </w:rPr>
        <w:t>פרסונלי</w:t>
      </w:r>
      <w:r w:rsidRPr="005B604B">
        <w:rPr>
          <w:rFonts w:ascii="Arial TUR" w:hAnsi="Arial TUR" w:cs="Miriam"/>
          <w:b/>
          <w:sz w:val="22"/>
          <w:rtl/>
        </w:rPr>
        <w:t xml:space="preserve"> </w:t>
      </w:r>
      <w:r w:rsidRPr="005B604B">
        <w:rPr>
          <w:rFonts w:ascii="Arial TUR" w:hAnsi="Arial TUR" w:cs="FrankRuehl"/>
          <w:spacing w:val="10"/>
          <w:sz w:val="22"/>
          <w:szCs w:val="28"/>
          <w:rtl/>
        </w:rPr>
        <w:t>(כלומר, "</w:t>
      </w:r>
      <w:r w:rsidRPr="005B604B">
        <w:rPr>
          <w:rFonts w:ascii="Arial TUR" w:hAnsi="Arial TUR" w:cs="FrankRuehl" w:hint="eastAsia"/>
          <w:spacing w:val="10"/>
          <w:sz w:val="22"/>
          <w:szCs w:val="28"/>
          <w:rtl/>
        </w:rPr>
        <w:t>טריגר</w:t>
      </w:r>
      <w:r w:rsidRPr="005B604B">
        <w:rPr>
          <w:rFonts w:ascii="Arial TUR" w:hAnsi="Arial TUR" w:cs="FrankRuehl"/>
          <w:spacing w:val="10"/>
          <w:sz w:val="22"/>
          <w:szCs w:val="28"/>
          <w:rtl/>
        </w:rPr>
        <w:t xml:space="preserve">" פרסונלי </w:t>
      </w:r>
      <w:r w:rsidRPr="005B604B">
        <w:rPr>
          <w:rFonts w:ascii="Arial TUR" w:hAnsi="Arial TUR" w:cs="FrankRuehl" w:hint="eastAsia"/>
          <w:spacing w:val="10"/>
          <w:sz w:val="22"/>
          <w:szCs w:val="28"/>
          <w:rtl/>
        </w:rPr>
        <w:t>–</w:t>
      </w:r>
      <w:r w:rsidRPr="005B604B">
        <w:rPr>
          <w:rFonts w:ascii="Arial TUR" w:hAnsi="Arial TUR" w:cs="FrankRuehl" w:hint="cs"/>
          <w:spacing w:val="10"/>
          <w:sz w:val="22"/>
          <w:szCs w:val="28"/>
          <w:rtl/>
        </w:rPr>
        <w:t xml:space="preserve"> </w:t>
      </w:r>
      <w:r w:rsidRPr="005B604B">
        <w:rPr>
          <w:rFonts w:ascii="Arial TUR" w:hAnsi="Arial TUR" w:cs="FrankRuehl" w:hint="eastAsia"/>
          <w:spacing w:val="10"/>
          <w:sz w:val="22"/>
          <w:szCs w:val="28"/>
          <w:rtl/>
        </w:rPr>
        <w:t>לגישתו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אינו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משליך</w:t>
      </w:r>
      <w:r w:rsidRPr="005B604B">
        <w:rPr>
          <w:rFonts w:ascii="Arial TUR" w:hAnsi="Arial TUR" w:cs="FrankRuehl"/>
          <w:spacing w:val="10"/>
          <w:sz w:val="22"/>
          <w:szCs w:val="28"/>
          <w:rtl/>
        </w:rPr>
        <w:t xml:space="preserve"> על סיווג </w:t>
      </w:r>
      <w:r w:rsidRPr="005B604B">
        <w:rPr>
          <w:rFonts w:ascii="Arial TUR" w:hAnsi="Arial TUR" w:cs="FrankRuehl" w:hint="eastAsia"/>
          <w:spacing w:val="10"/>
          <w:sz w:val="22"/>
          <w:szCs w:val="28"/>
          <w:rtl/>
        </w:rPr>
        <w:t>חוק</w:t>
      </w:r>
      <w:r w:rsidRPr="005B604B">
        <w:rPr>
          <w:rFonts w:ascii="Arial TUR" w:hAnsi="Arial TUR" w:cs="FrankRuehl"/>
          <w:spacing w:val="10"/>
          <w:sz w:val="22"/>
          <w:szCs w:val="28"/>
          <w:rtl/>
        </w:rPr>
        <w:t xml:space="preserve"> ככללי או פרסונלי, </w:t>
      </w:r>
      <w:r w:rsidRPr="005B604B">
        <w:rPr>
          <w:rFonts w:ascii="Century" w:hAnsi="Century" w:cs="Miriam" w:hint="eastAsia"/>
          <w:b/>
          <w:sz w:val="22"/>
          <w:rtl/>
        </w:rPr>
        <w:t>תכלית</w:t>
      </w:r>
      <w:r w:rsidRPr="005B604B">
        <w:rPr>
          <w:rFonts w:ascii="Century" w:hAnsi="Century" w:cs="Miriam"/>
          <w:b/>
          <w:sz w:val="22"/>
          <w:rtl/>
        </w:rPr>
        <w:t xml:space="preserve"> </w:t>
      </w:r>
      <w:r w:rsidRPr="005B604B">
        <w:rPr>
          <w:rFonts w:ascii="Century" w:hAnsi="Century" w:cs="Miriam" w:hint="eastAsia"/>
          <w:b/>
          <w:sz w:val="22"/>
          <w:rtl/>
        </w:rPr>
        <w:t>פרסונלית</w:t>
      </w:r>
      <w:r w:rsidRPr="005B604B">
        <w:rPr>
          <w:rFonts w:ascii="Arial TUR" w:hAnsi="Arial TUR" w:cs="FrankRuehl"/>
          <w:spacing w:val="10"/>
          <w:sz w:val="22"/>
          <w:szCs w:val="28"/>
          <w:rtl/>
        </w:rPr>
        <w:t xml:space="preserve"> "מותירה בו כתם פרסונלי" (פס' 50-49 לחוות-דעתו). </w:t>
      </w:r>
      <w:r w:rsidRPr="005B604B">
        <w:rPr>
          <w:rFonts w:ascii="Arial TUR" w:hAnsi="Arial TUR" w:cs="FrankRuehl" w:hint="eastAsia"/>
          <w:spacing w:val="10"/>
          <w:sz w:val="22"/>
          <w:szCs w:val="28"/>
          <w:rtl/>
        </w:rPr>
        <w:t>להבנתי</w:t>
      </w:r>
      <w:r w:rsidRPr="005B604B">
        <w:rPr>
          <w:rFonts w:ascii="Arial TUR" w:hAnsi="Arial TUR" w:cs="FrankRuehl"/>
          <w:spacing w:val="10"/>
          <w:sz w:val="22"/>
          <w:szCs w:val="28"/>
          <w:rtl/>
        </w:rPr>
        <w:t xml:space="preserve">, "התכלית הפרסונלית", כפי שחברי מגדיר אותה, מתייחסת למעשה </w:t>
      </w:r>
      <w:r w:rsidRPr="005B604B">
        <w:rPr>
          <w:rFonts w:ascii="Century" w:hAnsi="Century" w:cs="Miriam" w:hint="eastAsia"/>
          <w:b/>
          <w:sz w:val="22"/>
          <w:rtl/>
        </w:rPr>
        <w:t>לשיקולים</w:t>
      </w:r>
      <w:r w:rsidRPr="005B604B">
        <w:rPr>
          <w:rFonts w:ascii="Century" w:hAnsi="Century" w:cs="Miriam"/>
          <w:b/>
          <w:sz w:val="22"/>
          <w:rtl/>
        </w:rPr>
        <w:t xml:space="preserve"> </w:t>
      </w:r>
      <w:r w:rsidRPr="005B604B">
        <w:rPr>
          <w:rFonts w:ascii="Century" w:hAnsi="Century" w:cs="Miriam" w:hint="eastAsia"/>
          <w:b/>
          <w:sz w:val="22"/>
          <w:rtl/>
        </w:rPr>
        <w:t>פרסונליים</w:t>
      </w:r>
      <w:r w:rsidRPr="005B604B">
        <w:rPr>
          <w:rFonts w:ascii="Century" w:hAnsi="Century" w:cs="Miriam"/>
          <w:b/>
          <w:sz w:val="22"/>
          <w:rtl/>
        </w:rPr>
        <w:t xml:space="preserve"> </w:t>
      </w:r>
      <w:r w:rsidRPr="005B604B">
        <w:rPr>
          <w:rFonts w:ascii="Century" w:hAnsi="Century" w:cs="FrankRuehl" w:hint="eastAsia"/>
          <w:spacing w:val="10"/>
          <w:sz w:val="22"/>
          <w:szCs w:val="28"/>
          <w:rtl/>
        </w:rPr>
        <w:t>שעמדו</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לנגד</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עיני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המחוקק</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בעת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חקיקת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החוק</w:t>
      </w:r>
      <w:r w:rsidRPr="005B604B">
        <w:rPr>
          <w:rFonts w:ascii="Arial TUR" w:hAnsi="Arial TUR" w:cs="FrankRuehl" w:hint="cs"/>
          <w:spacing w:val="10"/>
          <w:sz w:val="22"/>
          <w:szCs w:val="28"/>
          <w:rtl/>
        </w:rPr>
        <w:t xml:space="preserve"> (ואכן, </w:t>
      </w:r>
      <w:r w:rsidRPr="005B604B">
        <w:rPr>
          <w:rFonts w:ascii="Century" w:hAnsi="Century" w:cs="Miriam" w:hint="eastAsia"/>
          <w:b/>
          <w:sz w:val="22"/>
          <w:rtl/>
        </w:rPr>
        <w:t>התכלית</w:t>
      </w:r>
      <w:r w:rsidRPr="005B604B">
        <w:rPr>
          <w:rFonts w:ascii="Arial TUR" w:hAnsi="Arial TUR" w:cs="FrankRuehl" w:hint="cs"/>
          <w:spacing w:val="10"/>
          <w:sz w:val="22"/>
          <w:szCs w:val="28"/>
          <w:rtl/>
        </w:rPr>
        <w:t xml:space="preserve"> הסובייקטיבית של דבר חקיקה, מורכבת מ</w:t>
      </w:r>
      <w:r w:rsidRPr="005B604B">
        <w:rPr>
          <w:rFonts w:ascii="Century" w:hAnsi="Century" w:cs="Miriam" w:hint="eastAsia"/>
          <w:b/>
          <w:sz w:val="22"/>
          <w:rtl/>
        </w:rPr>
        <w:t>השיקולים</w:t>
      </w:r>
      <w:r w:rsidRPr="005B604B">
        <w:rPr>
          <w:rFonts w:ascii="Arial TUR" w:hAnsi="Arial TUR" w:cs="FrankRuehl" w:hint="cs"/>
          <w:spacing w:val="10"/>
          <w:sz w:val="22"/>
          <w:szCs w:val="28"/>
          <w:rtl/>
        </w:rPr>
        <w:t xml:space="preserve"> שעמדו לנגד עיניו של המחוקק בעת תחיקתו). ואולם, ביחס לשיקולים מסוג זה, כבר נקבע בפסיקה כי הם אינם רלוונטיים לצורך סיווג חקיקה כפרסונלית או כללית.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כך למשל, בעניין </w:t>
      </w:r>
      <w:r w:rsidRPr="005B604B">
        <w:rPr>
          <w:rFonts w:ascii="Century" w:hAnsi="Century" w:cs="Miriam" w:hint="cs"/>
          <w:b/>
          <w:sz w:val="22"/>
          <w:rtl/>
        </w:rPr>
        <w:t>בר-און</w:t>
      </w:r>
      <w:r w:rsidRPr="005B604B">
        <w:rPr>
          <w:rFonts w:ascii="Arial TUR" w:hAnsi="Arial TUR" w:cs="FrankRuehl" w:hint="cs"/>
          <w:spacing w:val="10"/>
          <w:sz w:val="22"/>
          <w:szCs w:val="28"/>
          <w:rtl/>
        </w:rPr>
        <w:t xml:space="preserve"> טענו העותרים כי שיקולים שעניינם "נוחות והישרדות הממשלה" (כלומר שיקולים פרסונליים במובן המוסדי), הם שעמדו ביסוד הוראת השעה שנדונה שם. הנשיאה </w:t>
      </w:r>
      <w:r w:rsidRPr="005B604B">
        <w:rPr>
          <w:rFonts w:ascii="Century" w:hAnsi="Century" w:cs="Miriam" w:hint="cs"/>
          <w:b/>
          <w:sz w:val="22"/>
          <w:rtl/>
        </w:rPr>
        <w:t>ביניש</w:t>
      </w:r>
      <w:r w:rsidRPr="005B604B">
        <w:rPr>
          <w:rFonts w:ascii="Arial TUR" w:hAnsi="Arial TUR" w:cs="FrankRuehl" w:hint="cs"/>
          <w:spacing w:val="10"/>
          <w:sz w:val="22"/>
          <w:szCs w:val="28"/>
          <w:rtl/>
        </w:rPr>
        <w:t xml:space="preserve"> מצאה אמנם כי "הנסיבות הייחודיות שהובילו לרצון להתנסות בניהול תקציב דו-שנתי" הן אלו שעמדו ביסוד הוראת השעה; ולצד זאת, הוסיפה וקבעה כי "גם אילו סברנו כי </w:t>
      </w:r>
      <w:r w:rsidRPr="005B604B">
        <w:rPr>
          <w:rFonts w:ascii="Century" w:hAnsi="Century" w:cs="Miriam" w:hint="cs"/>
          <w:b/>
          <w:sz w:val="22"/>
          <w:rtl/>
        </w:rPr>
        <w:t>שיקולים נוספים</w:t>
      </w:r>
      <w:r w:rsidRPr="005B604B">
        <w:rPr>
          <w:rFonts w:ascii="Arial TUR" w:hAnsi="Arial TUR" w:cs="FrankRuehl" w:hint="cs"/>
          <w:spacing w:val="10"/>
          <w:sz w:val="22"/>
          <w:szCs w:val="28"/>
          <w:rtl/>
        </w:rPr>
        <w:t xml:space="preserve"> היו ביסוד החקיקה שלפנינו, הרי שגם בכך </w:t>
      </w:r>
      <w:r w:rsidRPr="005B604B">
        <w:rPr>
          <w:rFonts w:ascii="Century" w:hAnsi="Century" w:cs="Miriam" w:hint="cs"/>
          <w:b/>
          <w:sz w:val="22"/>
          <w:rtl/>
        </w:rPr>
        <w:t>אין די כדי להקים עילת התערבות בחקיקה, ולא כל שכן בחקיקת יסוד</w:t>
      </w:r>
      <w:r w:rsidRPr="005B604B">
        <w:rPr>
          <w:rFonts w:ascii="Century" w:hAnsi="Century" w:cs="FrankRuehl" w:hint="cs"/>
          <w:spacing w:val="10"/>
          <w:sz w:val="22"/>
          <w:szCs w:val="28"/>
          <w:rtl/>
        </w:rPr>
        <w:t xml:space="preserve">" </w:t>
      </w:r>
      <w:r w:rsidRPr="005B604B">
        <w:rPr>
          <w:rFonts w:ascii="Arial TUR" w:hAnsi="Arial TUR" w:cs="FrankRuehl" w:hint="cs"/>
          <w:spacing w:val="10"/>
          <w:sz w:val="22"/>
          <w:szCs w:val="28"/>
          <w:rtl/>
        </w:rPr>
        <w:t>(שם, בפס' 28 לפסק-דינה</w:t>
      </w:r>
      <w:r w:rsidRPr="005B604B">
        <w:rPr>
          <w:rFonts w:ascii="Century" w:hAnsi="Century" w:cs="FrankRuehl" w:hint="cs"/>
          <w:spacing w:val="10"/>
          <w:sz w:val="22"/>
          <w:szCs w:val="28"/>
          <w:rtl/>
        </w:rPr>
        <w:t>; ההדגשה הוספה).</w:t>
      </w:r>
      <w:r w:rsidRPr="005B604B">
        <w:rPr>
          <w:rFonts w:ascii="Arial TUR" w:hAnsi="Arial TUR" w:cs="FrankRuehl" w:hint="cs"/>
          <w:spacing w:val="10"/>
          <w:sz w:val="22"/>
          <w:szCs w:val="28"/>
          <w:rtl/>
        </w:rPr>
        <w:t xml:space="preserve"> דהיינו, לגישתה של הנשיאה </w:t>
      </w:r>
      <w:r w:rsidRPr="005B604B">
        <w:rPr>
          <w:rFonts w:ascii="Century" w:hAnsi="Century" w:cs="Miriam" w:hint="eastAsia"/>
          <w:b/>
          <w:sz w:val="22"/>
          <w:rtl/>
        </w:rPr>
        <w:t>ביניש</w:t>
      </w:r>
      <w:r w:rsidRPr="005B604B">
        <w:rPr>
          <w:rFonts w:ascii="Arial TUR" w:hAnsi="Arial TUR" w:cs="FrankRuehl" w:hint="cs"/>
          <w:spacing w:val="10"/>
          <w:sz w:val="22"/>
          <w:szCs w:val="28"/>
          <w:rtl/>
        </w:rPr>
        <w:t xml:space="preserve">, אף אם הייתה מקבלת את הטענה בדבר קיומם של שיקולים פרסונליים, לא היה בכך כדי להצדיק התערבות בחוק היסוד.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spacing w:line="360" w:lineRule="auto"/>
        <w:jc w:val="both"/>
        <w:rPr>
          <w:rFonts w:ascii="Century" w:hAnsi="Century" w:cs="FrankRuehl"/>
          <w:spacing w:val="10"/>
          <w:szCs w:val="28"/>
          <w:rtl/>
        </w:rPr>
      </w:pPr>
      <w:r w:rsidRPr="005B604B">
        <w:rPr>
          <w:rFonts w:ascii="Century" w:hAnsi="Century" w:cs="FrankRuehl"/>
          <w:spacing w:val="10"/>
          <w:szCs w:val="28"/>
          <w:rtl/>
        </w:rPr>
        <w:tab/>
      </w:r>
      <w:r w:rsidRPr="005B604B">
        <w:rPr>
          <w:rFonts w:ascii="Century" w:hAnsi="Century" w:cs="FrankRuehl" w:hint="cs"/>
          <w:spacing w:val="10"/>
          <w:szCs w:val="28"/>
          <w:rtl/>
        </w:rPr>
        <w:t xml:space="preserve">בדומה </w:t>
      </w:r>
      <w:r w:rsidRPr="005B604B">
        <w:rPr>
          <w:rFonts w:ascii="Century" w:hAnsi="Century" w:cs="FrankRuehl" w:hint="cs"/>
          <w:spacing w:val="10"/>
          <w:sz w:val="22"/>
          <w:szCs w:val="28"/>
          <w:rtl/>
        </w:rPr>
        <w:t>לכך, בעניין</w:t>
      </w:r>
      <w:r w:rsidRPr="005B604B">
        <w:rPr>
          <w:rFonts w:ascii="Century" w:hAnsi="Century" w:cs="Miriam" w:hint="cs"/>
          <w:b/>
          <w:sz w:val="22"/>
          <w:rtl/>
        </w:rPr>
        <w:t xml:space="preserve"> המרכז האקדמי</w:t>
      </w:r>
      <w:r w:rsidRPr="005B604B">
        <w:rPr>
          <w:rFonts w:ascii="Century" w:hAnsi="Century" w:cs="FrankRuehl" w:hint="cs"/>
          <w:spacing w:val="10"/>
          <w:szCs w:val="28"/>
          <w:rtl/>
        </w:rPr>
        <w:t xml:space="preserve">, ציין השופט </w:t>
      </w:r>
      <w:r w:rsidRPr="005B604B">
        <w:rPr>
          <w:rFonts w:ascii="Century" w:hAnsi="Century" w:cs="Miriam" w:hint="cs"/>
          <w:b/>
          <w:sz w:val="22"/>
          <w:rtl/>
        </w:rPr>
        <w:t>פוגלמן</w:t>
      </w:r>
      <w:r w:rsidRPr="005B604B">
        <w:rPr>
          <w:rFonts w:ascii="Century" w:hAnsi="Century" w:cs="FrankRuehl" w:hint="cs"/>
          <w:spacing w:val="10"/>
          <w:szCs w:val="28"/>
          <w:rtl/>
        </w:rPr>
        <w:t xml:space="preserve">, כי "גם </w:t>
      </w:r>
      <w:r w:rsidRPr="005B604B">
        <w:rPr>
          <w:rFonts w:ascii="Century" w:hAnsi="Century" w:cs="FrankRuehl" w:hint="eastAsia"/>
          <w:spacing w:val="10"/>
          <w:szCs w:val="28"/>
          <w:rtl/>
        </w:rPr>
        <w:t>אם</w:t>
      </w:r>
      <w:r w:rsidRPr="005B604B">
        <w:rPr>
          <w:rFonts w:ascii="Century" w:hAnsi="Century" w:cs="FrankRuehl"/>
          <w:spacing w:val="10"/>
          <w:szCs w:val="28"/>
          <w:rtl/>
        </w:rPr>
        <w:t xml:space="preserve"> </w:t>
      </w:r>
      <w:r w:rsidRPr="005B604B">
        <w:rPr>
          <w:rFonts w:ascii="Century" w:hAnsi="Century" w:cs="FrankRuehl" w:hint="eastAsia"/>
          <w:spacing w:val="10"/>
          <w:szCs w:val="28"/>
          <w:rtl/>
        </w:rPr>
        <w:t>אכן</w:t>
      </w:r>
      <w:r w:rsidRPr="005B604B">
        <w:rPr>
          <w:rFonts w:ascii="Century" w:hAnsi="Century" w:cs="FrankRuehl"/>
          <w:spacing w:val="10"/>
          <w:szCs w:val="28"/>
          <w:rtl/>
        </w:rPr>
        <w:t xml:space="preserve"> </w:t>
      </w:r>
      <w:r w:rsidRPr="005B604B">
        <w:rPr>
          <w:rFonts w:ascii="Century" w:hAnsi="Century" w:cs="Miriam" w:hint="eastAsia"/>
          <w:b/>
          <w:sz w:val="22"/>
          <w:u w:val="single"/>
          <w:rtl/>
        </w:rPr>
        <w:t>שיקולים</w:t>
      </w:r>
      <w:r w:rsidRPr="005B604B">
        <w:rPr>
          <w:rFonts w:ascii="Century" w:hAnsi="Century" w:cs="Miriam"/>
          <w:b/>
          <w:sz w:val="22"/>
          <w:u w:val="single"/>
          <w:rtl/>
        </w:rPr>
        <w:t xml:space="preserve"> </w:t>
      </w:r>
      <w:r w:rsidRPr="005B604B">
        <w:rPr>
          <w:rFonts w:ascii="Century" w:hAnsi="Century" w:cs="Miriam" w:hint="eastAsia"/>
          <w:b/>
          <w:sz w:val="22"/>
          <w:u w:val="single"/>
          <w:rtl/>
        </w:rPr>
        <w:t>פוליטיים</w:t>
      </w:r>
      <w:r w:rsidRPr="005B604B">
        <w:rPr>
          <w:rFonts w:ascii="Century" w:hAnsi="Century" w:cs="FrankRuehl"/>
          <w:spacing w:val="10"/>
          <w:szCs w:val="28"/>
          <w:rtl/>
        </w:rPr>
        <w:t xml:space="preserve">, </w:t>
      </w:r>
      <w:r w:rsidRPr="005B604B">
        <w:rPr>
          <w:rFonts w:ascii="Century" w:hAnsi="Century" w:cs="FrankRuehl" w:hint="eastAsia"/>
          <w:spacing w:val="10"/>
          <w:szCs w:val="28"/>
          <w:rtl/>
        </w:rPr>
        <w:t>ובפרט</w:t>
      </w:r>
      <w:r w:rsidRPr="005B604B">
        <w:rPr>
          <w:rFonts w:ascii="Century" w:hAnsi="Century" w:cs="FrankRuehl"/>
          <w:spacing w:val="10"/>
          <w:szCs w:val="28"/>
          <w:rtl/>
        </w:rPr>
        <w:t xml:space="preserve"> – </w:t>
      </w:r>
      <w:r w:rsidRPr="005B604B">
        <w:rPr>
          <w:rFonts w:ascii="Century" w:hAnsi="Century" w:cs="FrankRuehl" w:hint="eastAsia"/>
          <w:spacing w:val="10"/>
          <w:szCs w:val="28"/>
          <w:rtl/>
        </w:rPr>
        <w:t>רצונה</w:t>
      </w:r>
      <w:r w:rsidRPr="005B604B">
        <w:rPr>
          <w:rFonts w:ascii="Century" w:hAnsi="Century" w:cs="FrankRuehl"/>
          <w:spacing w:val="10"/>
          <w:szCs w:val="28"/>
          <w:rtl/>
        </w:rPr>
        <w:t xml:space="preserve"> </w:t>
      </w:r>
      <w:r w:rsidRPr="005B604B">
        <w:rPr>
          <w:rFonts w:ascii="Century" w:hAnsi="Century" w:cs="FrankRuehl" w:hint="eastAsia"/>
          <w:spacing w:val="10"/>
          <w:szCs w:val="28"/>
          <w:rtl/>
        </w:rPr>
        <w:t>של</w:t>
      </w:r>
      <w:r w:rsidRPr="005B604B">
        <w:rPr>
          <w:rFonts w:ascii="Century" w:hAnsi="Century" w:cs="FrankRuehl"/>
          <w:spacing w:val="10"/>
          <w:szCs w:val="28"/>
          <w:rtl/>
        </w:rPr>
        <w:t xml:space="preserve"> </w:t>
      </w:r>
      <w:r w:rsidRPr="005B604B">
        <w:rPr>
          <w:rFonts w:ascii="Century" w:hAnsi="Century" w:cs="FrankRuehl" w:hint="eastAsia"/>
          <w:spacing w:val="10"/>
          <w:szCs w:val="28"/>
          <w:rtl/>
        </w:rPr>
        <w:t>הממשלה</w:t>
      </w:r>
      <w:r w:rsidRPr="005B604B">
        <w:rPr>
          <w:rFonts w:ascii="Century" w:hAnsi="Century" w:cs="FrankRuehl"/>
          <w:spacing w:val="10"/>
          <w:szCs w:val="28"/>
          <w:rtl/>
        </w:rPr>
        <w:t xml:space="preserve"> </w:t>
      </w:r>
      <w:r w:rsidRPr="005B604B">
        <w:rPr>
          <w:rFonts w:ascii="Century" w:hAnsi="Century" w:cs="FrankRuehl" w:hint="eastAsia"/>
          <w:spacing w:val="10"/>
          <w:szCs w:val="28"/>
          <w:rtl/>
        </w:rPr>
        <w:t>להקל</w:t>
      </w:r>
      <w:r w:rsidRPr="005B604B">
        <w:rPr>
          <w:rFonts w:ascii="Century" w:hAnsi="Century" w:cs="FrankRuehl"/>
          <w:spacing w:val="10"/>
          <w:szCs w:val="28"/>
          <w:rtl/>
        </w:rPr>
        <w:t xml:space="preserve"> </w:t>
      </w:r>
      <w:r w:rsidRPr="005B604B">
        <w:rPr>
          <w:rFonts w:ascii="Century" w:hAnsi="Century" w:cs="FrankRuehl" w:hint="eastAsia"/>
          <w:spacing w:val="10"/>
          <w:szCs w:val="28"/>
          <w:rtl/>
        </w:rPr>
        <w:t>על</w:t>
      </w:r>
      <w:r w:rsidRPr="005B604B">
        <w:rPr>
          <w:rFonts w:ascii="Century" w:hAnsi="Century" w:cs="FrankRuehl"/>
          <w:spacing w:val="10"/>
          <w:szCs w:val="28"/>
          <w:rtl/>
        </w:rPr>
        <w:t xml:space="preserve"> </w:t>
      </w:r>
      <w:r w:rsidRPr="005B604B">
        <w:rPr>
          <w:rFonts w:ascii="Century" w:hAnsi="Century" w:cs="FrankRuehl" w:hint="eastAsia"/>
          <w:spacing w:val="10"/>
          <w:szCs w:val="28"/>
          <w:rtl/>
        </w:rPr>
        <w:t>המורכבות</w:t>
      </w:r>
      <w:r w:rsidRPr="005B604B">
        <w:rPr>
          <w:rFonts w:ascii="Century" w:hAnsi="Century" w:cs="FrankRuehl"/>
          <w:spacing w:val="10"/>
          <w:szCs w:val="28"/>
          <w:rtl/>
        </w:rPr>
        <w:t xml:space="preserve"> </w:t>
      </w:r>
      <w:r w:rsidRPr="005B604B">
        <w:rPr>
          <w:rFonts w:ascii="Century" w:hAnsi="Century" w:cs="FrankRuehl" w:hint="eastAsia"/>
          <w:spacing w:val="10"/>
          <w:szCs w:val="28"/>
          <w:rtl/>
        </w:rPr>
        <w:t>הכרוכה</w:t>
      </w:r>
      <w:r w:rsidRPr="005B604B">
        <w:rPr>
          <w:rFonts w:ascii="Century" w:hAnsi="Century" w:cs="FrankRuehl"/>
          <w:spacing w:val="10"/>
          <w:szCs w:val="28"/>
          <w:rtl/>
        </w:rPr>
        <w:t xml:space="preserve"> </w:t>
      </w:r>
      <w:r w:rsidRPr="005B604B">
        <w:rPr>
          <w:rFonts w:ascii="Century" w:hAnsi="Century" w:cs="FrankRuehl" w:hint="eastAsia"/>
          <w:spacing w:val="10"/>
          <w:szCs w:val="28"/>
          <w:rtl/>
        </w:rPr>
        <w:t>באישור</w:t>
      </w:r>
      <w:r w:rsidRPr="005B604B">
        <w:rPr>
          <w:rFonts w:ascii="Century" w:hAnsi="Century" w:cs="FrankRuehl"/>
          <w:spacing w:val="10"/>
          <w:szCs w:val="28"/>
          <w:rtl/>
        </w:rPr>
        <w:t xml:space="preserve"> </w:t>
      </w:r>
      <w:r w:rsidRPr="005B604B">
        <w:rPr>
          <w:rFonts w:ascii="Century" w:hAnsi="Century" w:cs="FrankRuehl" w:hint="eastAsia"/>
          <w:spacing w:val="10"/>
          <w:szCs w:val="28"/>
          <w:rtl/>
        </w:rPr>
        <w:t>שנתי</w:t>
      </w:r>
      <w:r w:rsidRPr="005B604B">
        <w:rPr>
          <w:rFonts w:ascii="Century" w:hAnsi="Century" w:cs="FrankRuehl"/>
          <w:spacing w:val="10"/>
          <w:szCs w:val="28"/>
          <w:rtl/>
        </w:rPr>
        <w:t xml:space="preserve"> </w:t>
      </w:r>
      <w:r w:rsidRPr="005B604B">
        <w:rPr>
          <w:rFonts w:ascii="Century" w:hAnsi="Century" w:cs="FrankRuehl" w:hint="eastAsia"/>
          <w:spacing w:val="10"/>
          <w:szCs w:val="28"/>
          <w:rtl/>
        </w:rPr>
        <w:t>של</w:t>
      </w:r>
      <w:r w:rsidRPr="005B604B">
        <w:rPr>
          <w:rFonts w:ascii="Century" w:hAnsi="Century" w:cs="FrankRuehl"/>
          <w:spacing w:val="10"/>
          <w:szCs w:val="28"/>
          <w:rtl/>
        </w:rPr>
        <w:t xml:space="preserve"> </w:t>
      </w:r>
      <w:r w:rsidRPr="005B604B">
        <w:rPr>
          <w:rFonts w:ascii="Century" w:hAnsi="Century" w:cs="FrankRuehl" w:hint="eastAsia"/>
          <w:spacing w:val="10"/>
          <w:szCs w:val="28"/>
          <w:rtl/>
        </w:rPr>
        <w:t>תקציב</w:t>
      </w:r>
      <w:r w:rsidRPr="005B604B">
        <w:rPr>
          <w:rFonts w:ascii="Century" w:hAnsi="Century" w:cs="FrankRuehl"/>
          <w:spacing w:val="10"/>
          <w:szCs w:val="28"/>
          <w:rtl/>
        </w:rPr>
        <w:t xml:space="preserve"> </w:t>
      </w:r>
      <w:r w:rsidRPr="005B604B">
        <w:rPr>
          <w:rFonts w:ascii="Century" w:hAnsi="Century" w:cs="FrankRuehl" w:hint="eastAsia"/>
          <w:spacing w:val="10"/>
          <w:szCs w:val="28"/>
          <w:rtl/>
        </w:rPr>
        <w:t>המדינה</w:t>
      </w:r>
      <w:r w:rsidRPr="005B604B">
        <w:rPr>
          <w:rFonts w:ascii="Century" w:hAnsi="Century" w:cs="FrankRuehl"/>
          <w:spacing w:val="10"/>
          <w:szCs w:val="28"/>
          <w:rtl/>
        </w:rPr>
        <w:t xml:space="preserve">, </w:t>
      </w:r>
      <w:r w:rsidRPr="005B604B">
        <w:rPr>
          <w:rFonts w:ascii="Century" w:hAnsi="Century" w:cs="FrankRuehl" w:hint="eastAsia"/>
          <w:spacing w:val="10"/>
          <w:szCs w:val="28"/>
          <w:rtl/>
        </w:rPr>
        <w:t>הם</w:t>
      </w:r>
      <w:r w:rsidRPr="005B604B">
        <w:rPr>
          <w:rFonts w:ascii="Century" w:hAnsi="Century" w:cs="FrankRuehl"/>
          <w:spacing w:val="10"/>
          <w:szCs w:val="28"/>
          <w:rtl/>
        </w:rPr>
        <w:t xml:space="preserve"> </w:t>
      </w:r>
      <w:r w:rsidRPr="005B604B">
        <w:rPr>
          <w:rFonts w:ascii="Century" w:hAnsi="Century" w:cs="FrankRuehl" w:hint="eastAsia"/>
          <w:spacing w:val="10"/>
          <w:szCs w:val="28"/>
          <w:rtl/>
        </w:rPr>
        <w:t>אלה</w:t>
      </w:r>
      <w:r w:rsidRPr="005B604B">
        <w:rPr>
          <w:rFonts w:ascii="Century" w:hAnsi="Century" w:cs="FrankRuehl"/>
          <w:spacing w:val="10"/>
          <w:szCs w:val="28"/>
          <w:rtl/>
        </w:rPr>
        <w:t xml:space="preserve"> </w:t>
      </w:r>
      <w:r w:rsidRPr="005B604B">
        <w:rPr>
          <w:rFonts w:ascii="Century" w:hAnsi="Century" w:cs="FrankRuehl" w:hint="eastAsia"/>
          <w:spacing w:val="10"/>
          <w:szCs w:val="28"/>
          <w:rtl/>
        </w:rPr>
        <w:t>שהובילו</w:t>
      </w:r>
      <w:r w:rsidRPr="005B604B">
        <w:rPr>
          <w:rFonts w:ascii="Century" w:hAnsi="Century" w:cs="FrankRuehl"/>
          <w:spacing w:val="10"/>
          <w:szCs w:val="28"/>
          <w:rtl/>
        </w:rPr>
        <w:t xml:space="preserve"> </w:t>
      </w:r>
      <w:r w:rsidRPr="005B604B">
        <w:rPr>
          <w:rFonts w:ascii="Century" w:hAnsi="Century" w:cs="FrankRuehl" w:hint="eastAsia"/>
          <w:spacing w:val="10"/>
          <w:szCs w:val="28"/>
          <w:rtl/>
        </w:rPr>
        <w:t>לתיקון</w:t>
      </w:r>
      <w:r w:rsidRPr="005B604B">
        <w:rPr>
          <w:rFonts w:ascii="Century" w:hAnsi="Century" w:cs="FrankRuehl"/>
          <w:spacing w:val="10"/>
          <w:szCs w:val="28"/>
          <w:rtl/>
        </w:rPr>
        <w:t xml:space="preserve"> </w:t>
      </w:r>
      <w:r w:rsidRPr="005B604B">
        <w:rPr>
          <w:rFonts w:ascii="Century" w:hAnsi="Century" w:cs="FrankRuehl" w:hint="eastAsia"/>
          <w:spacing w:val="10"/>
          <w:szCs w:val="28"/>
          <w:rtl/>
        </w:rPr>
        <w:t>שלפנינו</w:t>
      </w:r>
      <w:r w:rsidRPr="005B604B">
        <w:rPr>
          <w:rFonts w:ascii="Century" w:hAnsi="Century" w:cs="FrankRuehl"/>
          <w:spacing w:val="10"/>
          <w:szCs w:val="28"/>
          <w:rtl/>
        </w:rPr>
        <w:t xml:space="preserve">, </w:t>
      </w:r>
      <w:r w:rsidRPr="005B604B">
        <w:rPr>
          <w:rFonts w:ascii="Century" w:hAnsi="Century" w:cs="FrankRuehl" w:hint="eastAsia"/>
          <w:spacing w:val="10"/>
          <w:szCs w:val="28"/>
          <w:rtl/>
        </w:rPr>
        <w:t>היבט</w:t>
      </w:r>
      <w:r w:rsidRPr="005B604B">
        <w:rPr>
          <w:rFonts w:ascii="Century" w:hAnsi="Century" w:cs="FrankRuehl"/>
          <w:spacing w:val="10"/>
          <w:szCs w:val="28"/>
          <w:rtl/>
        </w:rPr>
        <w:t xml:space="preserve"> </w:t>
      </w:r>
      <w:r w:rsidRPr="005B604B">
        <w:rPr>
          <w:rFonts w:ascii="Century" w:hAnsi="Century" w:cs="FrankRuehl" w:hint="eastAsia"/>
          <w:spacing w:val="10"/>
          <w:szCs w:val="28"/>
          <w:rtl/>
        </w:rPr>
        <w:t>זה</w:t>
      </w:r>
      <w:r w:rsidRPr="005B604B">
        <w:rPr>
          <w:rFonts w:ascii="Century" w:hAnsi="Century" w:cs="FrankRuehl"/>
          <w:spacing w:val="10"/>
          <w:szCs w:val="28"/>
          <w:rtl/>
        </w:rPr>
        <w:t xml:space="preserve"> </w:t>
      </w:r>
      <w:r w:rsidRPr="005B604B">
        <w:rPr>
          <w:rFonts w:ascii="Century" w:hAnsi="Century" w:cs="Miriam" w:hint="eastAsia"/>
          <w:b/>
          <w:sz w:val="22"/>
          <w:rtl/>
        </w:rPr>
        <w:t>כשלעצמו</w:t>
      </w:r>
      <w:r w:rsidRPr="005B604B">
        <w:rPr>
          <w:rFonts w:ascii="Century" w:hAnsi="Century" w:cs="FrankRuehl"/>
          <w:spacing w:val="10"/>
          <w:szCs w:val="28"/>
          <w:rtl/>
        </w:rPr>
        <w:t xml:space="preserve"> </w:t>
      </w:r>
      <w:r w:rsidRPr="005B604B">
        <w:rPr>
          <w:rFonts w:ascii="Century" w:hAnsi="Century" w:cs="FrankRuehl" w:hint="eastAsia"/>
          <w:spacing w:val="10"/>
          <w:szCs w:val="28"/>
          <w:rtl/>
        </w:rPr>
        <w:t>לא</w:t>
      </w:r>
      <w:r w:rsidRPr="005B604B">
        <w:rPr>
          <w:rFonts w:ascii="Century" w:hAnsi="Century" w:cs="FrankRuehl"/>
          <w:spacing w:val="10"/>
          <w:szCs w:val="28"/>
          <w:rtl/>
        </w:rPr>
        <w:t xml:space="preserve"> </w:t>
      </w:r>
      <w:r w:rsidRPr="005B604B">
        <w:rPr>
          <w:rFonts w:ascii="Century" w:hAnsi="Century" w:cs="FrankRuehl" w:hint="eastAsia"/>
          <w:spacing w:val="10"/>
          <w:szCs w:val="28"/>
          <w:rtl/>
        </w:rPr>
        <w:t>מצדיק</w:t>
      </w:r>
      <w:r w:rsidRPr="005B604B">
        <w:rPr>
          <w:rFonts w:ascii="Century" w:hAnsi="Century" w:cs="FrankRuehl"/>
          <w:spacing w:val="10"/>
          <w:szCs w:val="28"/>
          <w:rtl/>
        </w:rPr>
        <w:t xml:space="preserve"> </w:t>
      </w:r>
      <w:r w:rsidRPr="005B604B">
        <w:rPr>
          <w:rFonts w:ascii="Century" w:hAnsi="Century" w:cs="FrankRuehl" w:hint="eastAsia"/>
          <w:spacing w:val="10"/>
          <w:szCs w:val="28"/>
          <w:rtl/>
        </w:rPr>
        <w:t>לדעתי</w:t>
      </w:r>
      <w:r w:rsidRPr="005B604B">
        <w:rPr>
          <w:rFonts w:ascii="Century" w:hAnsi="Century" w:cs="FrankRuehl"/>
          <w:spacing w:val="10"/>
          <w:szCs w:val="28"/>
          <w:rtl/>
        </w:rPr>
        <w:t xml:space="preserve"> </w:t>
      </w:r>
      <w:r w:rsidRPr="005B604B">
        <w:rPr>
          <w:rFonts w:ascii="Century" w:hAnsi="Century" w:cs="FrankRuehl" w:hint="eastAsia"/>
          <w:spacing w:val="10"/>
          <w:szCs w:val="28"/>
          <w:rtl/>
        </w:rPr>
        <w:t>התערבות</w:t>
      </w:r>
      <w:r w:rsidRPr="005B604B">
        <w:rPr>
          <w:rFonts w:ascii="Century" w:hAnsi="Century" w:cs="FrankRuehl"/>
          <w:spacing w:val="10"/>
          <w:szCs w:val="28"/>
          <w:rtl/>
        </w:rPr>
        <w:t xml:space="preserve"> </w:t>
      </w:r>
      <w:r w:rsidRPr="005B604B">
        <w:rPr>
          <w:rFonts w:ascii="Century" w:hAnsi="Century" w:cs="FrankRuehl" w:hint="eastAsia"/>
          <w:spacing w:val="10"/>
          <w:szCs w:val="28"/>
          <w:rtl/>
        </w:rPr>
        <w:t>שיפוטית</w:t>
      </w:r>
      <w:r w:rsidRPr="005B604B">
        <w:rPr>
          <w:rFonts w:ascii="Century" w:hAnsi="Century" w:cs="FrankRuehl"/>
          <w:spacing w:val="10"/>
          <w:szCs w:val="28"/>
          <w:rtl/>
        </w:rPr>
        <w:t xml:space="preserve"> </w:t>
      </w:r>
      <w:r w:rsidRPr="005B604B">
        <w:rPr>
          <w:rFonts w:ascii="Century" w:hAnsi="Century" w:cs="FrankRuehl" w:hint="eastAsia"/>
          <w:spacing w:val="10"/>
          <w:szCs w:val="28"/>
          <w:rtl/>
        </w:rPr>
        <w:t>מן</w:t>
      </w:r>
      <w:r w:rsidRPr="005B604B">
        <w:rPr>
          <w:rFonts w:ascii="Century" w:hAnsi="Century" w:cs="FrankRuehl"/>
          <w:spacing w:val="10"/>
          <w:szCs w:val="28"/>
          <w:rtl/>
        </w:rPr>
        <w:t xml:space="preserve"> </w:t>
      </w:r>
      <w:r w:rsidRPr="005B604B">
        <w:rPr>
          <w:rFonts w:ascii="Century" w:hAnsi="Century" w:cs="FrankRuehl" w:hint="eastAsia"/>
          <w:spacing w:val="10"/>
          <w:szCs w:val="28"/>
          <w:rtl/>
        </w:rPr>
        <w:t>הסוג</w:t>
      </w:r>
      <w:r w:rsidRPr="005B604B">
        <w:rPr>
          <w:rFonts w:ascii="Century" w:hAnsi="Century" w:cs="FrankRuehl"/>
          <w:spacing w:val="10"/>
          <w:szCs w:val="28"/>
          <w:rtl/>
        </w:rPr>
        <w:t xml:space="preserve"> </w:t>
      </w:r>
      <w:r w:rsidRPr="005B604B">
        <w:rPr>
          <w:rFonts w:ascii="Century" w:hAnsi="Century" w:cs="FrankRuehl" w:hint="eastAsia"/>
          <w:spacing w:val="10"/>
          <w:szCs w:val="28"/>
          <w:rtl/>
        </w:rPr>
        <w:t>המבוקש</w:t>
      </w:r>
      <w:r w:rsidRPr="005B604B">
        <w:rPr>
          <w:rFonts w:ascii="Century" w:hAnsi="Century" w:cs="FrankRuehl"/>
          <w:spacing w:val="10"/>
          <w:szCs w:val="28"/>
          <w:rtl/>
        </w:rPr>
        <w:t xml:space="preserve"> </w:t>
      </w:r>
      <w:r w:rsidRPr="005B604B">
        <w:rPr>
          <w:rFonts w:ascii="Century" w:hAnsi="Century" w:cs="FrankRuehl" w:hint="eastAsia"/>
          <w:spacing w:val="10"/>
          <w:szCs w:val="28"/>
          <w:rtl/>
        </w:rPr>
        <w:t>במקרה</w:t>
      </w:r>
      <w:r w:rsidRPr="005B604B">
        <w:rPr>
          <w:rFonts w:ascii="Century" w:hAnsi="Century" w:cs="FrankRuehl"/>
          <w:spacing w:val="10"/>
          <w:szCs w:val="28"/>
          <w:rtl/>
        </w:rPr>
        <w:t xml:space="preserve"> </w:t>
      </w:r>
      <w:r w:rsidRPr="005B604B">
        <w:rPr>
          <w:rFonts w:ascii="Century" w:hAnsi="Century" w:cs="FrankRuehl" w:hint="eastAsia"/>
          <w:spacing w:val="10"/>
          <w:szCs w:val="28"/>
          <w:rtl/>
        </w:rPr>
        <w:t>דנא</w:t>
      </w:r>
      <w:r w:rsidRPr="005B604B">
        <w:rPr>
          <w:rFonts w:ascii="Century" w:hAnsi="Century" w:cs="FrankRuehl" w:hint="cs"/>
          <w:spacing w:val="10"/>
          <w:szCs w:val="28"/>
          <w:rtl/>
        </w:rPr>
        <w:t xml:space="preserve">" (פס' 5 לפסק-דינו; ההדגשה שבקו תחתון הוספה). יודגש, כי "השיקולים הפוליטיים" הנ"ל הם למעשה שיקולים פרסונליים מובהקים (במובן המוסדי), שכן ההסדר הנדון שם היה הוראת שעה, אשר חלה </w:t>
      </w:r>
      <w:r w:rsidRPr="005B604B">
        <w:rPr>
          <w:rFonts w:ascii="Century" w:hAnsi="Century" w:cs="Miriam" w:hint="eastAsia"/>
          <w:b/>
          <w:sz w:val="22"/>
          <w:rtl/>
        </w:rPr>
        <w:t>רק</w:t>
      </w:r>
      <w:r w:rsidRPr="005B604B">
        <w:rPr>
          <w:rFonts w:ascii="Century" w:hAnsi="Century" w:cs="FrankRuehl" w:hint="cs"/>
          <w:spacing w:val="10"/>
          <w:szCs w:val="28"/>
          <w:rtl/>
        </w:rPr>
        <w:t xml:space="preserve"> על אותה כנסת שכוננה אותה ושנהנתה מההקלה שניתנה במסגרתה.</w:t>
      </w:r>
    </w:p>
    <w:p w:rsidR="005B604B" w:rsidRPr="005B604B" w:rsidRDefault="005B604B" w:rsidP="005B604B">
      <w:pPr>
        <w:spacing w:line="360" w:lineRule="auto"/>
        <w:jc w:val="both"/>
        <w:rPr>
          <w:rFonts w:ascii="Century" w:hAnsi="Century" w:cs="FrankRuehl"/>
          <w:spacing w:val="10"/>
          <w:szCs w:val="28"/>
          <w:rtl/>
        </w:rPr>
      </w:pPr>
      <w:r w:rsidRPr="005B604B">
        <w:rPr>
          <w:rFonts w:ascii="Century" w:hAnsi="Century" w:cs="FrankRuehl" w:hint="cs"/>
          <w:spacing w:val="10"/>
          <w:szCs w:val="28"/>
          <w:rtl/>
        </w:rPr>
        <w:t xml:space="preserve"> </w:t>
      </w:r>
    </w:p>
    <w:p w:rsidR="005B604B" w:rsidRPr="005B604B" w:rsidRDefault="005B604B" w:rsidP="005B604B">
      <w:pPr>
        <w:spacing w:line="360" w:lineRule="auto"/>
        <w:ind w:firstLine="720"/>
        <w:jc w:val="both"/>
        <w:rPr>
          <w:rFonts w:ascii="Arial TUR" w:hAnsi="Arial TUR" w:cs="FrankRuehl"/>
          <w:spacing w:val="10"/>
          <w:sz w:val="22"/>
          <w:szCs w:val="28"/>
          <w:rtl/>
        </w:rPr>
      </w:pPr>
      <w:r w:rsidRPr="005B604B">
        <w:rPr>
          <w:rFonts w:ascii="Century" w:hAnsi="Century" w:cs="FrankRuehl" w:hint="cs"/>
          <w:spacing w:val="10"/>
          <w:szCs w:val="28"/>
          <w:rtl/>
        </w:rPr>
        <w:t xml:space="preserve">בהמשך, בעניין </w:t>
      </w:r>
      <w:r w:rsidRPr="005B604B">
        <w:rPr>
          <w:rFonts w:ascii="Century" w:hAnsi="Century" w:cs="Miriam" w:hint="cs"/>
          <w:b/>
          <w:rtl/>
        </w:rPr>
        <w:t>ממשלת החילופים</w:t>
      </w:r>
      <w:r w:rsidRPr="005B604B">
        <w:rPr>
          <w:rFonts w:ascii="Century" w:hAnsi="Century" w:cs="FrankRuehl" w:hint="cs"/>
          <w:spacing w:val="10"/>
          <w:szCs w:val="28"/>
          <w:rtl/>
        </w:rPr>
        <w:t xml:space="preserve">, ציטט השופט </w:t>
      </w:r>
      <w:r w:rsidRPr="005B604B">
        <w:rPr>
          <w:rFonts w:ascii="Century" w:hAnsi="Century" w:cs="Miriam" w:hint="cs"/>
          <w:b/>
          <w:rtl/>
        </w:rPr>
        <w:t>הנדל</w:t>
      </w:r>
      <w:r w:rsidRPr="005B604B">
        <w:rPr>
          <w:rFonts w:ascii="Century" w:hAnsi="Century" w:cs="FrankRuehl" w:hint="cs"/>
          <w:spacing w:val="10"/>
          <w:szCs w:val="28"/>
          <w:rtl/>
        </w:rPr>
        <w:t xml:space="preserve"> את דבריו אלו של השופט </w:t>
      </w:r>
      <w:r w:rsidRPr="005B604B">
        <w:rPr>
          <w:rFonts w:ascii="Century" w:hAnsi="Century" w:cs="Miriam" w:hint="cs"/>
          <w:b/>
          <w:sz w:val="22"/>
          <w:rtl/>
        </w:rPr>
        <w:t>פוגלמן</w:t>
      </w:r>
      <w:r w:rsidRPr="005B604B">
        <w:rPr>
          <w:rFonts w:ascii="Century" w:hAnsi="Century" w:cs="FrankRuehl" w:hint="cs"/>
          <w:spacing w:val="10"/>
          <w:szCs w:val="28"/>
          <w:rtl/>
        </w:rPr>
        <w:t xml:space="preserve">, והבהיר כי </w:t>
      </w:r>
      <w:r w:rsidRPr="005B604B">
        <w:rPr>
          <w:rFonts w:ascii="Arial TUR" w:hAnsi="Arial TUR" w:cs="FrankRuehl" w:hint="cs"/>
          <w:spacing w:val="10"/>
          <w:sz w:val="22"/>
          <w:szCs w:val="28"/>
          <w:rtl/>
        </w:rPr>
        <w:t>"</w:t>
      </w:r>
      <w:r w:rsidRPr="005B604B">
        <w:rPr>
          <w:rFonts w:ascii="Arial TUR" w:hAnsi="Arial TUR" w:cs="FrankRuehl" w:hint="eastAsia"/>
          <w:spacing w:val="10"/>
          <w:sz w:val="22"/>
          <w:szCs w:val="28"/>
          <w:rtl/>
        </w:rPr>
        <w:t>בהכרעתנו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בעניין</w:t>
      </w:r>
      <w:r w:rsidRPr="005B604B">
        <w:rPr>
          <w:rFonts w:ascii="Arial TUR" w:hAnsi="Arial TUR" w:cs="FrankRuehl"/>
          <w:spacing w:val="10"/>
          <w:sz w:val="22"/>
          <w:szCs w:val="28"/>
          <w:rtl/>
        </w:rPr>
        <w:t xml:space="preserve"> </w:t>
      </w:r>
      <w:r w:rsidRPr="005B604B">
        <w:rPr>
          <w:rFonts w:ascii="Century" w:hAnsi="Century" w:cs="Miriam" w:hint="eastAsia"/>
          <w:b/>
          <w:sz w:val="22"/>
          <w:rtl/>
        </w:rPr>
        <w:t>שפיר</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אין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כדי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לשנות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התמונה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שכן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המבחן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שהציעה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חברתי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הנשיאה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מתייחס</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להיבט</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הכלליות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במובן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זה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שנורמה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המכוונת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כולה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לפתרון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קשיים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ספציפיים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ממשלה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מסוימת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וכנסת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מסוימת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כושלת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במבחן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הזיהוי</w:t>
      </w:r>
      <w:r w:rsidRPr="005B604B">
        <w:rPr>
          <w:rFonts w:ascii="Arial TUR" w:hAnsi="Arial TUR" w:cs="FrankRuehl"/>
          <w:spacing w:val="10"/>
          <w:sz w:val="22"/>
          <w:szCs w:val="28"/>
          <w:rtl/>
        </w:rPr>
        <w:t xml:space="preserve"> [...] </w:t>
      </w:r>
      <w:r w:rsidRPr="005B604B">
        <w:rPr>
          <w:rFonts w:ascii="Arial TUR" w:hAnsi="Arial TUR" w:cs="FrankRuehl" w:hint="eastAsia"/>
          <w:spacing w:val="10"/>
          <w:sz w:val="22"/>
          <w:szCs w:val="28"/>
          <w:rtl/>
        </w:rPr>
        <w:t>מכאן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ו</w:t>
      </w:r>
      <w:r w:rsidRPr="005B604B">
        <w:rPr>
          <w:rFonts w:ascii="Century" w:hAnsi="Century" w:cs="Miriam" w:hint="eastAsia"/>
          <w:b/>
          <w:sz w:val="22"/>
          <w:rtl/>
        </w:rPr>
        <w:t>עד</w:t>
      </w:r>
      <w:r w:rsidRPr="005B604B">
        <w:rPr>
          <w:rFonts w:ascii="Century" w:hAnsi="Century" w:cs="Miriam"/>
          <w:b/>
          <w:sz w:val="22"/>
          <w:rtl/>
        </w:rPr>
        <w:t xml:space="preserve"> </w:t>
      </w:r>
      <w:r w:rsidRPr="005B604B">
        <w:rPr>
          <w:rFonts w:ascii="Century" w:hAnsi="Century" w:cs="Miriam" w:hint="eastAsia"/>
          <w:b/>
          <w:sz w:val="22"/>
          <w:rtl/>
        </w:rPr>
        <w:t>לקביעה</w:t>
      </w:r>
      <w:r w:rsidRPr="005B604B">
        <w:rPr>
          <w:rFonts w:ascii="Century" w:hAnsi="Century" w:cs="Miriam"/>
          <w:b/>
          <w:sz w:val="22"/>
          <w:rtl/>
        </w:rPr>
        <w:t xml:space="preserve"> </w:t>
      </w:r>
      <w:r w:rsidRPr="005B604B">
        <w:rPr>
          <w:rFonts w:ascii="Century" w:hAnsi="Century" w:cs="Miriam" w:hint="eastAsia"/>
          <w:b/>
          <w:sz w:val="22"/>
          <w:rtl/>
        </w:rPr>
        <w:t>גורפת</w:t>
      </w:r>
      <w:r w:rsidRPr="005B604B">
        <w:rPr>
          <w:rFonts w:ascii="Century" w:hAnsi="Century" w:cs="Miriam"/>
          <w:b/>
          <w:sz w:val="22"/>
          <w:rtl/>
        </w:rPr>
        <w:t xml:space="preserve"> </w:t>
      </w:r>
      <w:r w:rsidRPr="005B604B">
        <w:rPr>
          <w:rFonts w:ascii="Century" w:hAnsi="Century" w:cs="Miriam" w:hint="eastAsia"/>
          <w:b/>
          <w:sz w:val="22"/>
          <w:rtl/>
        </w:rPr>
        <w:t>כי</w:t>
      </w:r>
      <w:r w:rsidRPr="005B604B">
        <w:rPr>
          <w:rFonts w:ascii="Century" w:hAnsi="Century" w:cs="Miriam"/>
          <w:b/>
          <w:sz w:val="22"/>
          <w:rtl/>
        </w:rPr>
        <w:t xml:space="preserve"> </w:t>
      </w:r>
      <w:r w:rsidRPr="005B604B">
        <w:rPr>
          <w:rFonts w:ascii="Century" w:hAnsi="Century" w:cs="Miriam" w:hint="eastAsia"/>
          <w:b/>
          <w:sz w:val="22"/>
          <w:rtl/>
        </w:rPr>
        <w:t>חוק</w:t>
      </w:r>
      <w:r w:rsidRPr="005B604B">
        <w:rPr>
          <w:rFonts w:ascii="Century" w:hAnsi="Century" w:cs="Miriam"/>
          <w:b/>
          <w:sz w:val="22"/>
          <w:rtl/>
        </w:rPr>
        <w:t xml:space="preserve"> </w:t>
      </w:r>
      <w:r w:rsidRPr="005B604B">
        <w:rPr>
          <w:rFonts w:ascii="Century" w:hAnsi="Century" w:cs="Miriam" w:hint="eastAsia"/>
          <w:b/>
          <w:sz w:val="22"/>
          <w:rtl/>
        </w:rPr>
        <w:t>יסוד</w:t>
      </w:r>
      <w:r w:rsidRPr="005B604B">
        <w:rPr>
          <w:rFonts w:ascii="Century" w:hAnsi="Century" w:cs="Miriam"/>
          <w:b/>
          <w:sz w:val="22"/>
          <w:rtl/>
        </w:rPr>
        <w:t xml:space="preserve"> </w:t>
      </w:r>
      <w:r w:rsidRPr="005B604B">
        <w:rPr>
          <w:rFonts w:ascii="Century" w:hAnsi="Century" w:cs="Miriam" w:hint="eastAsia"/>
          <w:b/>
          <w:sz w:val="22"/>
          <w:rtl/>
        </w:rPr>
        <w:t>שבא</w:t>
      </w:r>
      <w:r w:rsidRPr="005B604B">
        <w:rPr>
          <w:rFonts w:ascii="Century" w:hAnsi="Century" w:cs="Miriam"/>
          <w:b/>
          <w:sz w:val="22"/>
          <w:rtl/>
        </w:rPr>
        <w:t xml:space="preserve"> </w:t>
      </w:r>
      <w:r w:rsidRPr="005B604B">
        <w:rPr>
          <w:rFonts w:ascii="Century" w:hAnsi="Century" w:cs="Miriam" w:hint="eastAsia"/>
          <w:b/>
          <w:sz w:val="22"/>
          <w:rtl/>
        </w:rPr>
        <w:t>לעולם</w:t>
      </w:r>
      <w:r w:rsidRPr="005B604B">
        <w:rPr>
          <w:rFonts w:ascii="Century" w:hAnsi="Century" w:cs="Miriam"/>
          <w:b/>
          <w:sz w:val="22"/>
          <w:rtl/>
        </w:rPr>
        <w:t xml:space="preserve"> </w:t>
      </w:r>
      <w:r w:rsidRPr="005B604B">
        <w:rPr>
          <w:rFonts w:ascii="Century" w:hAnsi="Century" w:cs="Miriam" w:hint="eastAsia"/>
          <w:b/>
          <w:sz w:val="22"/>
          <w:rtl/>
        </w:rPr>
        <w:t>משיקולים</w:t>
      </w:r>
      <w:r w:rsidRPr="005B604B">
        <w:rPr>
          <w:rFonts w:ascii="Century" w:hAnsi="Century" w:cs="Miriam"/>
          <w:b/>
          <w:sz w:val="22"/>
          <w:rtl/>
        </w:rPr>
        <w:t xml:space="preserve"> </w:t>
      </w:r>
      <w:r w:rsidRPr="005B604B">
        <w:rPr>
          <w:rFonts w:ascii="Century" w:hAnsi="Century" w:cs="Miriam" w:hint="eastAsia"/>
          <w:b/>
          <w:sz w:val="22"/>
          <w:rtl/>
        </w:rPr>
        <w:t>פוליטיים</w:t>
      </w:r>
      <w:r w:rsidRPr="005B604B">
        <w:rPr>
          <w:rFonts w:ascii="Century" w:hAnsi="Century" w:cs="Miriam"/>
          <w:b/>
          <w:sz w:val="22"/>
          <w:rtl/>
        </w:rPr>
        <w:t xml:space="preserve">, </w:t>
      </w:r>
      <w:r w:rsidRPr="005B604B">
        <w:rPr>
          <w:rFonts w:ascii="Century" w:hAnsi="Century" w:cs="Miriam" w:hint="eastAsia"/>
          <w:b/>
          <w:sz w:val="22"/>
          <w:rtl/>
        </w:rPr>
        <w:t>אינו</w:t>
      </w:r>
      <w:r w:rsidRPr="005B604B">
        <w:rPr>
          <w:rFonts w:ascii="Century" w:hAnsi="Century" w:cs="Miriam"/>
          <w:b/>
          <w:sz w:val="22"/>
          <w:rtl/>
        </w:rPr>
        <w:t xml:space="preserve"> </w:t>
      </w:r>
      <w:r w:rsidRPr="005B604B">
        <w:rPr>
          <w:rFonts w:ascii="Century" w:hAnsi="Century" w:cs="Miriam" w:hint="eastAsia"/>
          <w:b/>
          <w:sz w:val="22"/>
          <w:rtl/>
        </w:rPr>
        <w:t>ראוי</w:t>
      </w:r>
      <w:r w:rsidRPr="005B604B">
        <w:rPr>
          <w:rFonts w:ascii="Century" w:hAnsi="Century" w:cs="Miriam"/>
          <w:b/>
          <w:sz w:val="22"/>
          <w:rtl/>
        </w:rPr>
        <w:t xml:space="preserve"> </w:t>
      </w:r>
      <w:r w:rsidRPr="005B604B">
        <w:rPr>
          <w:rFonts w:ascii="Century" w:hAnsi="Century" w:cs="Miriam" w:hint="eastAsia"/>
          <w:b/>
          <w:sz w:val="22"/>
          <w:rtl/>
        </w:rPr>
        <w:t>למעמד</w:t>
      </w:r>
      <w:r w:rsidRPr="005B604B">
        <w:rPr>
          <w:rFonts w:ascii="Century" w:hAnsi="Century" w:cs="Miriam"/>
          <w:b/>
          <w:sz w:val="22"/>
          <w:rtl/>
        </w:rPr>
        <w:t xml:space="preserve"> </w:t>
      </w:r>
      <w:r w:rsidRPr="005B604B">
        <w:rPr>
          <w:rFonts w:ascii="Century" w:hAnsi="Century" w:cs="Miriam" w:hint="eastAsia"/>
          <w:b/>
          <w:sz w:val="22"/>
          <w:rtl/>
        </w:rPr>
        <w:t>חוקתי</w:t>
      </w:r>
      <w:r w:rsidRPr="005B604B">
        <w:rPr>
          <w:rFonts w:ascii="Century" w:hAnsi="Century" w:cs="Miriam"/>
          <w:b/>
          <w:sz w:val="22"/>
          <w:rtl/>
        </w:rPr>
        <w:t xml:space="preserve">, </w:t>
      </w:r>
      <w:r w:rsidRPr="005B604B">
        <w:rPr>
          <w:rFonts w:ascii="Century" w:hAnsi="Century" w:cs="Miriam" w:hint="eastAsia"/>
          <w:b/>
          <w:sz w:val="22"/>
          <w:rtl/>
        </w:rPr>
        <w:t>ארוכה</w:t>
      </w:r>
      <w:r w:rsidRPr="005B604B">
        <w:rPr>
          <w:rFonts w:ascii="Century" w:hAnsi="Century" w:cs="Miriam"/>
          <w:b/>
          <w:sz w:val="22"/>
          <w:rtl/>
        </w:rPr>
        <w:t xml:space="preserve"> </w:t>
      </w:r>
      <w:r w:rsidRPr="005B604B">
        <w:rPr>
          <w:rFonts w:ascii="Century" w:hAnsi="Century" w:cs="Miriam" w:hint="eastAsia"/>
          <w:b/>
          <w:sz w:val="22"/>
          <w:rtl/>
        </w:rPr>
        <w:t>הדרך</w:t>
      </w:r>
      <w:r w:rsidRPr="005B604B">
        <w:rPr>
          <w:rFonts w:ascii="Century" w:hAnsi="Century" w:cs="Miriam"/>
          <w:b/>
          <w:sz w:val="22"/>
          <w:rtl/>
        </w:rPr>
        <w:t xml:space="preserve"> – </w:t>
      </w:r>
      <w:r w:rsidRPr="005B604B">
        <w:rPr>
          <w:rFonts w:ascii="Century" w:hAnsi="Century" w:cs="Miriam" w:hint="eastAsia"/>
          <w:b/>
          <w:sz w:val="22"/>
          <w:rtl/>
        </w:rPr>
        <w:t>ולטעמי</w:t>
      </w:r>
      <w:r w:rsidRPr="005B604B">
        <w:rPr>
          <w:rFonts w:ascii="Century" w:hAnsi="Century" w:cs="Miriam"/>
          <w:b/>
          <w:sz w:val="22"/>
          <w:rtl/>
        </w:rPr>
        <w:t xml:space="preserve">, </w:t>
      </w:r>
      <w:r w:rsidRPr="005B604B">
        <w:rPr>
          <w:rFonts w:ascii="Century" w:hAnsi="Century" w:cs="Miriam" w:hint="eastAsia"/>
          <w:b/>
          <w:sz w:val="22"/>
          <w:rtl/>
        </w:rPr>
        <w:t>בלתי</w:t>
      </w:r>
      <w:r w:rsidRPr="005B604B">
        <w:rPr>
          <w:rFonts w:ascii="Century" w:hAnsi="Century" w:cs="Miriam"/>
          <w:b/>
          <w:sz w:val="22"/>
          <w:rtl/>
        </w:rPr>
        <w:t xml:space="preserve"> </w:t>
      </w:r>
      <w:r w:rsidRPr="005B604B">
        <w:rPr>
          <w:rFonts w:ascii="Century" w:hAnsi="Century" w:cs="Miriam" w:hint="eastAsia"/>
          <w:b/>
          <w:sz w:val="22"/>
          <w:rtl/>
        </w:rPr>
        <w:t>עבירה</w:t>
      </w:r>
      <w:r w:rsidRPr="005B604B">
        <w:rPr>
          <w:rFonts w:ascii="Arial TUR" w:hAnsi="Arial TUR" w:cs="FrankRuehl"/>
          <w:spacing w:val="10"/>
          <w:sz w:val="22"/>
          <w:szCs w:val="28"/>
          <w:rtl/>
        </w:rPr>
        <w:t>" (</w:t>
      </w:r>
      <w:r w:rsidRPr="005B604B">
        <w:rPr>
          <w:rFonts w:ascii="Arial TUR" w:hAnsi="Arial TUR" w:cs="FrankRuehl" w:hint="cs"/>
          <w:spacing w:val="10"/>
          <w:sz w:val="22"/>
          <w:szCs w:val="28"/>
          <w:rtl/>
        </w:rPr>
        <w:t>בפס' 12 לפסק-דינו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ההדגשה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הוספה</w:t>
      </w:r>
      <w:r w:rsidRPr="005B604B">
        <w:rPr>
          <w:rFonts w:ascii="Arial TUR" w:hAnsi="Arial TUR" w:cs="FrankRuehl"/>
          <w:spacing w:val="10"/>
          <w:sz w:val="22"/>
          <w:szCs w:val="28"/>
          <w:rtl/>
        </w:rPr>
        <w:t>).</w:t>
      </w:r>
    </w:p>
    <w:p w:rsidR="005B604B" w:rsidRPr="005B604B" w:rsidRDefault="005B604B" w:rsidP="005B604B">
      <w:pPr>
        <w:spacing w:line="360" w:lineRule="auto"/>
        <w:ind w:firstLine="720"/>
        <w:jc w:val="both"/>
        <w:rPr>
          <w:rFonts w:ascii="Arial TUR" w:hAnsi="Arial TUR" w:cs="FrankRuehl"/>
          <w:spacing w:val="10"/>
          <w:sz w:val="22"/>
          <w:szCs w:val="28"/>
          <w:rtl/>
        </w:rPr>
      </w:pPr>
    </w:p>
    <w:p w:rsidR="005B604B" w:rsidRPr="005B604B" w:rsidRDefault="005B604B" w:rsidP="005B604B">
      <w:pPr>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12.</w:t>
      </w:r>
      <w:r w:rsidRPr="005B604B">
        <w:rPr>
          <w:rFonts w:ascii="Arial TUR" w:hAnsi="Arial TUR" w:cs="FrankRuehl" w:hint="cs"/>
          <w:spacing w:val="10"/>
          <w:sz w:val="22"/>
          <w:szCs w:val="28"/>
          <w:rtl/>
        </w:rPr>
        <w:tab/>
        <w:t xml:space="preserve">מהאמור עולה, כי אין ב"תכלית הפרסונלית"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שעניינה כאמור "השיקולים הפרסונליים" ששקל המחוקק במסגרת כינון ההוראה החוקתית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כדי להביא לסיווגה של נורמה כפרסונלית.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13.</w:t>
      </w:r>
      <w:r w:rsidRPr="005B604B">
        <w:rPr>
          <w:rFonts w:ascii="Arial TUR" w:hAnsi="Arial TUR" w:cs="FrankRuehl" w:hint="cs"/>
          <w:spacing w:val="10"/>
          <w:sz w:val="22"/>
          <w:szCs w:val="28"/>
          <w:rtl/>
        </w:rPr>
        <w:tab/>
        <w:t xml:space="preserve">זאת ועוד: אין חולק כי בהתאם לפסיקה מושרשת של בית משפט זה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"המניע" של המחוקק, אינו רלוונטי לסיווג דבר החקיקה כפרסונלי או כללי (ראו פס' 49 לחוות-דעתו של חברי). כך למשל, בעניין </w:t>
      </w:r>
      <w:r w:rsidRPr="005B604B">
        <w:rPr>
          <w:rFonts w:ascii="Century" w:hAnsi="Century" w:cs="Miriam" w:hint="cs"/>
          <w:b/>
          <w:sz w:val="22"/>
          <w:rtl/>
        </w:rPr>
        <w:t>התנועה למען איכות השלטון</w:t>
      </w:r>
      <w:r w:rsidRPr="005B604B">
        <w:rPr>
          <w:rFonts w:ascii="Arial TUR" w:hAnsi="Arial TUR" w:cs="FrankRuehl" w:hint="cs"/>
          <w:spacing w:val="10"/>
          <w:sz w:val="22"/>
          <w:szCs w:val="28"/>
          <w:rtl/>
        </w:rPr>
        <w:t xml:space="preserve">, מצאה השופטת </w:t>
      </w:r>
      <w:r w:rsidRPr="005B604B">
        <w:rPr>
          <w:rFonts w:ascii="Century" w:hAnsi="Century" w:cs="Miriam" w:hint="cs"/>
          <w:b/>
          <w:sz w:val="22"/>
          <w:rtl/>
        </w:rPr>
        <w:t>ד' דורנר</w:t>
      </w:r>
      <w:r w:rsidRPr="005B604B">
        <w:rPr>
          <w:rFonts w:ascii="Arial TUR" w:hAnsi="Arial TUR" w:cs="FrankRuehl" w:hint="cs"/>
          <w:spacing w:val="10"/>
          <w:sz w:val="22"/>
          <w:szCs w:val="28"/>
          <w:rtl/>
        </w:rPr>
        <w:t xml:space="preserve"> כי התיקון לחוק היסוד שנדון שם, "</w:t>
      </w:r>
      <w:r w:rsidRPr="005B604B">
        <w:rPr>
          <w:rFonts w:ascii="Arial TUR" w:hAnsi="Arial TUR" w:cs="FrankRuehl" w:hint="eastAsia"/>
          <w:spacing w:val="10"/>
          <w:sz w:val="22"/>
          <w:szCs w:val="28"/>
          <w:rtl/>
        </w:rPr>
        <w:t>נועד</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לתת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מענה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לרצונם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התומכים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בממשלה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שהוקמה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לאחרונה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להרחיב</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שורותי</w:t>
      </w:r>
      <w:r w:rsidRPr="005B604B">
        <w:rPr>
          <w:rFonts w:ascii="Arial TUR" w:hAnsi="Arial TUR" w:cs="FrankRuehl" w:hint="cs"/>
          <w:spacing w:val="10"/>
          <w:sz w:val="22"/>
          <w:szCs w:val="28"/>
          <w:rtl/>
        </w:rPr>
        <w:t>ה"; אך עם זאת, קבעה כי "</w:t>
      </w:r>
      <w:r w:rsidRPr="005B604B">
        <w:rPr>
          <w:rFonts w:ascii="Arial TUR" w:hAnsi="Arial TUR" w:cs="FrankRuehl" w:hint="eastAsia"/>
          <w:spacing w:val="10"/>
          <w:sz w:val="22"/>
          <w:szCs w:val="28"/>
          <w:rtl/>
        </w:rPr>
        <w:t>ספק</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רב</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אם</w:t>
      </w:r>
      <w:r w:rsidRPr="005B604B">
        <w:rPr>
          <w:rFonts w:ascii="Arial TUR" w:hAnsi="Arial TUR" w:cs="FrankRuehl"/>
          <w:spacing w:val="10"/>
          <w:sz w:val="22"/>
          <w:szCs w:val="28"/>
          <w:rtl/>
        </w:rPr>
        <w:t xml:space="preserve"> </w:t>
      </w:r>
      <w:r w:rsidRPr="005B604B">
        <w:rPr>
          <w:rFonts w:ascii="Century" w:hAnsi="Century" w:cs="Miriam" w:hint="eastAsia"/>
          <w:b/>
          <w:sz w:val="22"/>
          <w:rtl/>
        </w:rPr>
        <w:t>מניעים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לחקיקת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חוק</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יסוד</w:t>
      </w:r>
      <w:r w:rsidRPr="005B604B">
        <w:rPr>
          <w:rFonts w:ascii="Arial TUR" w:hAnsi="Arial TUR" w:cs="FrankRuehl"/>
          <w:spacing w:val="10"/>
          <w:sz w:val="22"/>
          <w:szCs w:val="28"/>
          <w:rtl/>
        </w:rPr>
        <w:t xml:space="preserve"> – </w:t>
      </w:r>
      <w:r w:rsidRPr="005B604B">
        <w:rPr>
          <w:rFonts w:ascii="Arial TUR" w:hAnsi="Arial TUR" w:cs="FrankRuehl" w:hint="eastAsia"/>
          <w:spacing w:val="10"/>
          <w:sz w:val="22"/>
          <w:szCs w:val="28"/>
          <w:rtl/>
        </w:rPr>
        <w:t>אף</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ניתן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לטעון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שאינם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ראויים</w:t>
      </w:r>
      <w:r w:rsidRPr="005B604B">
        <w:rPr>
          <w:rFonts w:ascii="Arial TUR" w:hAnsi="Arial TUR" w:cs="FrankRuehl"/>
          <w:spacing w:val="10"/>
          <w:sz w:val="22"/>
          <w:szCs w:val="28"/>
          <w:rtl/>
        </w:rPr>
        <w:t xml:space="preserve"> – </w:t>
      </w:r>
      <w:r w:rsidRPr="005B604B">
        <w:rPr>
          <w:rFonts w:ascii="Arial TUR" w:hAnsi="Arial TUR" w:cs="FrankRuehl" w:hint="eastAsia"/>
          <w:spacing w:val="10"/>
          <w:sz w:val="22"/>
          <w:szCs w:val="28"/>
          <w:rtl/>
        </w:rPr>
        <w:t>עשויים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כשלעצמם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להוות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פגם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משפטי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המהווה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עילה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לביקורת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שיפוטית</w:t>
      </w:r>
      <w:r w:rsidRPr="005B604B">
        <w:rPr>
          <w:rFonts w:ascii="Arial TUR" w:hAnsi="Arial TUR" w:cs="FrankRuehl" w:hint="cs"/>
          <w:spacing w:val="10"/>
          <w:sz w:val="22"/>
          <w:szCs w:val="28"/>
          <w:rtl/>
        </w:rPr>
        <w:t>" (</w:t>
      </w:r>
      <w:r w:rsidRPr="005B604B">
        <w:rPr>
          <w:rFonts w:ascii="Arial TUR" w:hAnsi="Arial TUR" w:cs="FrankRuehl" w:hint="eastAsia"/>
          <w:spacing w:val="10"/>
          <w:sz w:val="22"/>
          <w:szCs w:val="28"/>
          <w:rtl/>
        </w:rPr>
        <w:t>בג</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ץ</w:t>
      </w:r>
      <w:r w:rsidRPr="005B604B">
        <w:rPr>
          <w:rFonts w:ascii="Arial TUR" w:hAnsi="Arial TUR" w:cs="FrankRuehl"/>
          <w:spacing w:val="10"/>
          <w:sz w:val="22"/>
          <w:szCs w:val="28"/>
          <w:rtl/>
        </w:rPr>
        <w:t xml:space="preserve"> 5160/99 </w:t>
      </w:r>
      <w:r w:rsidRPr="005B604B">
        <w:rPr>
          <w:rFonts w:ascii="Century" w:hAnsi="Century" w:cs="Miriam" w:hint="eastAsia"/>
          <w:b/>
          <w:sz w:val="22"/>
          <w:rtl/>
        </w:rPr>
        <w:t>התנועה</w:t>
      </w:r>
      <w:r w:rsidRPr="005B604B">
        <w:rPr>
          <w:rFonts w:ascii="Century" w:hAnsi="Century" w:cs="Miriam"/>
          <w:b/>
          <w:sz w:val="22"/>
          <w:rtl/>
        </w:rPr>
        <w:t xml:space="preserve"> </w:t>
      </w:r>
      <w:r w:rsidRPr="005B604B">
        <w:rPr>
          <w:rFonts w:ascii="Century" w:hAnsi="Century" w:cs="Miriam" w:hint="eastAsia"/>
          <w:b/>
          <w:sz w:val="22"/>
          <w:rtl/>
        </w:rPr>
        <w:t>למען</w:t>
      </w:r>
      <w:r w:rsidRPr="005B604B">
        <w:rPr>
          <w:rFonts w:ascii="Century" w:hAnsi="Century" w:cs="Miriam"/>
          <w:b/>
          <w:sz w:val="22"/>
          <w:rtl/>
        </w:rPr>
        <w:t xml:space="preserve"> </w:t>
      </w:r>
      <w:r w:rsidRPr="005B604B">
        <w:rPr>
          <w:rFonts w:ascii="Century" w:hAnsi="Century" w:cs="Miriam" w:hint="eastAsia"/>
          <w:b/>
          <w:sz w:val="22"/>
          <w:rtl/>
        </w:rPr>
        <w:t>איכות</w:t>
      </w:r>
      <w:r w:rsidRPr="005B604B">
        <w:rPr>
          <w:rFonts w:ascii="Century" w:hAnsi="Century" w:cs="Miriam"/>
          <w:b/>
          <w:sz w:val="22"/>
          <w:rtl/>
        </w:rPr>
        <w:t xml:space="preserve"> </w:t>
      </w:r>
      <w:r w:rsidRPr="005B604B">
        <w:rPr>
          <w:rFonts w:ascii="Century" w:hAnsi="Century" w:cs="Miriam" w:hint="eastAsia"/>
          <w:b/>
          <w:sz w:val="22"/>
          <w:rtl/>
        </w:rPr>
        <w:t>השלטון</w:t>
      </w:r>
      <w:r w:rsidRPr="005B604B">
        <w:rPr>
          <w:rFonts w:ascii="Century" w:hAnsi="Century" w:cs="Miriam"/>
          <w:b/>
          <w:sz w:val="22"/>
          <w:rtl/>
        </w:rPr>
        <w:t xml:space="preserve"> </w:t>
      </w:r>
      <w:r w:rsidRPr="005B604B">
        <w:rPr>
          <w:rFonts w:ascii="Century" w:hAnsi="Century" w:cs="Miriam" w:hint="cs"/>
          <w:b/>
          <w:sz w:val="22"/>
          <w:rtl/>
        </w:rPr>
        <w:t>נ'</w:t>
      </w:r>
      <w:r w:rsidRPr="005B604B">
        <w:rPr>
          <w:rFonts w:ascii="Century" w:hAnsi="Century" w:cs="Miriam"/>
          <w:b/>
          <w:sz w:val="22"/>
          <w:rtl/>
        </w:rPr>
        <w:t xml:space="preserve"> </w:t>
      </w:r>
      <w:r w:rsidRPr="005B604B">
        <w:rPr>
          <w:rFonts w:ascii="Century" w:hAnsi="Century" w:cs="Miriam" w:hint="eastAsia"/>
          <w:b/>
          <w:sz w:val="22"/>
          <w:rtl/>
        </w:rPr>
        <w:t>ועדת</w:t>
      </w:r>
      <w:r w:rsidRPr="005B604B">
        <w:rPr>
          <w:rFonts w:ascii="Century" w:hAnsi="Century" w:cs="Miriam"/>
          <w:b/>
          <w:sz w:val="22"/>
          <w:rtl/>
        </w:rPr>
        <w:t xml:space="preserve"> </w:t>
      </w:r>
      <w:r w:rsidRPr="005B604B">
        <w:rPr>
          <w:rFonts w:ascii="Century" w:hAnsi="Century" w:cs="Miriam" w:hint="eastAsia"/>
          <w:b/>
          <w:sz w:val="22"/>
          <w:rtl/>
        </w:rPr>
        <w:t>חוקה</w:t>
      </w:r>
      <w:r w:rsidRPr="005B604B">
        <w:rPr>
          <w:rFonts w:ascii="Century" w:hAnsi="Century" w:cs="Miriam"/>
          <w:b/>
          <w:sz w:val="22"/>
          <w:rtl/>
        </w:rPr>
        <w:t xml:space="preserve">, </w:t>
      </w:r>
      <w:r w:rsidRPr="005B604B">
        <w:rPr>
          <w:rFonts w:ascii="Century" w:hAnsi="Century" w:cs="Miriam" w:hint="eastAsia"/>
          <w:b/>
          <w:sz w:val="22"/>
          <w:rtl/>
        </w:rPr>
        <w:t>חוק</w:t>
      </w:r>
      <w:r w:rsidRPr="005B604B">
        <w:rPr>
          <w:rFonts w:ascii="Century" w:hAnsi="Century" w:cs="Miriam"/>
          <w:b/>
          <w:sz w:val="22"/>
          <w:rtl/>
        </w:rPr>
        <w:t xml:space="preserve"> </w:t>
      </w:r>
      <w:r w:rsidRPr="005B604B">
        <w:rPr>
          <w:rFonts w:ascii="Century" w:hAnsi="Century" w:cs="Miriam" w:hint="eastAsia"/>
          <w:b/>
          <w:sz w:val="22"/>
          <w:rtl/>
        </w:rPr>
        <w:t>ומשפט</w:t>
      </w:r>
      <w:r w:rsidRPr="005B604B">
        <w:rPr>
          <w:rFonts w:ascii="Century" w:hAnsi="Century" w:cs="Miriam"/>
          <w:b/>
          <w:sz w:val="22"/>
          <w:rtl/>
        </w:rPr>
        <w:t xml:space="preserve"> </w:t>
      </w:r>
      <w:r w:rsidRPr="005B604B">
        <w:rPr>
          <w:rFonts w:ascii="Century" w:hAnsi="Century" w:cs="Miriam" w:hint="eastAsia"/>
          <w:b/>
          <w:sz w:val="22"/>
          <w:rtl/>
        </w:rPr>
        <w:t>של</w:t>
      </w:r>
      <w:r w:rsidRPr="005B604B">
        <w:rPr>
          <w:rFonts w:ascii="Century" w:hAnsi="Century" w:cs="Miriam"/>
          <w:b/>
          <w:sz w:val="22"/>
          <w:rtl/>
        </w:rPr>
        <w:t xml:space="preserve"> </w:t>
      </w:r>
      <w:r w:rsidRPr="005B604B">
        <w:rPr>
          <w:rFonts w:ascii="Century" w:hAnsi="Century" w:cs="Miriam" w:hint="eastAsia"/>
          <w:b/>
          <w:sz w:val="22"/>
          <w:rtl/>
        </w:rPr>
        <w:t>הכנסת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פ</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ד</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נג</w:t>
      </w:r>
      <w:r w:rsidRPr="005B604B">
        <w:rPr>
          <w:rFonts w:ascii="Arial TUR" w:hAnsi="Arial TUR" w:cs="FrankRuehl"/>
          <w:spacing w:val="10"/>
          <w:sz w:val="22"/>
          <w:szCs w:val="28"/>
          <w:rtl/>
        </w:rPr>
        <w:t xml:space="preserve">(4) </w:t>
      </w:r>
      <w:r w:rsidRPr="005B604B">
        <w:rPr>
          <w:rFonts w:ascii="Arial TUR" w:hAnsi="Arial TUR" w:cs="FrankRuehl" w:hint="cs"/>
          <w:spacing w:val="10"/>
          <w:sz w:val="22"/>
          <w:szCs w:val="28"/>
          <w:rtl/>
        </w:rPr>
        <w:t xml:space="preserve">92, 96 </w:t>
      </w:r>
      <w:r w:rsidRPr="005B604B">
        <w:rPr>
          <w:rFonts w:ascii="Arial TUR" w:hAnsi="Arial TUR" w:cs="FrankRuehl"/>
          <w:spacing w:val="10"/>
          <w:sz w:val="22"/>
          <w:szCs w:val="28"/>
          <w:rtl/>
        </w:rPr>
        <w:t>(1999)</w:t>
      </w:r>
      <w:r w:rsidRPr="005B604B">
        <w:rPr>
          <w:rFonts w:ascii="Arial TUR" w:hAnsi="Arial TUR" w:cs="FrankRuehl" w:hint="cs"/>
          <w:spacing w:val="10"/>
          <w:sz w:val="22"/>
          <w:szCs w:val="28"/>
          <w:rtl/>
        </w:rPr>
        <w:t xml:space="preserve">; ההדגשה הוספה).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ind w:firstLine="720"/>
        <w:jc w:val="both"/>
        <w:rPr>
          <w:rFonts w:ascii="Century" w:hAnsi="Century" w:cs="FrankRuehl"/>
          <w:spacing w:val="10"/>
          <w:sz w:val="22"/>
          <w:szCs w:val="28"/>
          <w:rtl/>
        </w:rPr>
      </w:pPr>
      <w:r w:rsidRPr="005B604B">
        <w:rPr>
          <w:rFonts w:ascii="Arial TUR" w:hAnsi="Arial TUR" w:cs="FrankRuehl" w:hint="cs"/>
          <w:spacing w:val="10"/>
          <w:sz w:val="22"/>
          <w:szCs w:val="28"/>
          <w:rtl/>
        </w:rPr>
        <w:t>כמו כן, ב</w:t>
      </w:r>
      <w:r w:rsidRPr="005B604B">
        <w:rPr>
          <w:rFonts w:ascii="Century" w:hAnsi="Century" w:cs="FrankRuehl" w:hint="cs"/>
          <w:spacing w:val="10"/>
          <w:sz w:val="22"/>
          <w:szCs w:val="28"/>
          <w:rtl/>
        </w:rPr>
        <w:t xml:space="preserve">עניין </w:t>
      </w:r>
      <w:r w:rsidRPr="005B604B">
        <w:rPr>
          <w:rFonts w:ascii="Century" w:hAnsi="Century" w:cs="Miriam" w:hint="eastAsia"/>
          <w:b/>
          <w:sz w:val="22"/>
          <w:rtl/>
        </w:rPr>
        <w:t>ממשלת</w:t>
      </w:r>
      <w:r w:rsidRPr="005B604B">
        <w:rPr>
          <w:rFonts w:ascii="Century" w:hAnsi="Century" w:cs="Miriam"/>
          <w:b/>
          <w:sz w:val="22"/>
          <w:rtl/>
        </w:rPr>
        <w:t xml:space="preserve"> </w:t>
      </w:r>
      <w:r w:rsidRPr="005B604B">
        <w:rPr>
          <w:rFonts w:ascii="Century" w:hAnsi="Century" w:cs="Miriam" w:hint="eastAsia"/>
          <w:b/>
          <w:sz w:val="22"/>
          <w:rtl/>
        </w:rPr>
        <w:t>החילופים</w:t>
      </w:r>
      <w:r w:rsidRPr="005B604B">
        <w:rPr>
          <w:rFonts w:ascii="Century" w:hAnsi="Century" w:cs="FrankRuehl" w:hint="cs"/>
          <w:spacing w:val="10"/>
          <w:sz w:val="22"/>
          <w:szCs w:val="28"/>
          <w:rtl/>
        </w:rPr>
        <w:t>, הדגישה השופטת</w:t>
      </w:r>
      <w:r w:rsidRPr="005B604B">
        <w:rPr>
          <w:rFonts w:ascii="Century" w:hAnsi="Century" w:cs="Miriam" w:hint="cs"/>
          <w:b/>
          <w:sz w:val="22"/>
          <w:rtl/>
        </w:rPr>
        <w:t xml:space="preserve"> ברק-ארז</w:t>
      </w:r>
      <w:r w:rsidRPr="005B604B">
        <w:rPr>
          <w:rFonts w:ascii="Century" w:hAnsi="Century" w:cs="FrankRuehl" w:hint="cs"/>
          <w:spacing w:val="10"/>
          <w:sz w:val="22"/>
          <w:szCs w:val="28"/>
          <w:rtl/>
        </w:rPr>
        <w:t xml:space="preserve"> כי "מרכז הכובד" בעת בחינת קריטריון הכלליות, אינו צריך להיות "</w:t>
      </w:r>
      <w:r w:rsidRPr="005B604B">
        <w:rPr>
          <w:rFonts w:ascii="Century" w:hAnsi="Century" w:cs="Miriam" w:hint="cs"/>
          <w:b/>
          <w:sz w:val="22"/>
          <w:rtl/>
        </w:rPr>
        <w:t>המניעים</w:t>
      </w:r>
      <w:r w:rsidRPr="005B604B">
        <w:rPr>
          <w:rFonts w:ascii="Century" w:hAnsi="Century" w:cs="FrankRuehl"/>
          <w:spacing w:val="10"/>
          <w:sz w:val="22"/>
          <w:szCs w:val="28"/>
          <w:rtl/>
        </w:rPr>
        <w:t xml:space="preserve"> הסובייקטיביים של חברי הכנסת</w:t>
      </w:r>
      <w:r w:rsidRPr="005B604B">
        <w:rPr>
          <w:rFonts w:ascii="Arial TUR" w:hAnsi="Arial TUR" w:cs="FrankRuehl"/>
          <w:spacing w:val="10"/>
          <w:sz w:val="22"/>
          <w:szCs w:val="28"/>
          <w:rtl/>
        </w:rPr>
        <w:t xml:space="preserve"> בעת חקיקתו של חוק היסוד או התיקון לו</w:t>
      </w:r>
      <w:r w:rsidRPr="005B604B">
        <w:rPr>
          <w:rFonts w:ascii="Century" w:hAnsi="Century" w:cs="FrankRuehl" w:hint="cs"/>
          <w:spacing w:val="10"/>
          <w:sz w:val="22"/>
          <w:szCs w:val="28"/>
          <w:rtl/>
        </w:rPr>
        <w:t xml:space="preserve">". תחת זאת, חברתי ציינה שם כי "הבחינה אמורה להתמקד </w:t>
      </w:r>
      <w:r w:rsidRPr="005B604B">
        <w:rPr>
          <w:rFonts w:ascii="Century" w:hAnsi="Century" w:cs="Miriam" w:hint="cs"/>
          <w:b/>
          <w:sz w:val="22"/>
          <w:rtl/>
        </w:rPr>
        <w:t>בתוצאה הנורמטיבית של ההסדר שעומד לדיון</w:t>
      </w:r>
      <w:r w:rsidRPr="005B604B">
        <w:rPr>
          <w:rFonts w:ascii="Century" w:hAnsi="Century" w:cs="FrankRuehl" w:hint="cs"/>
          <w:spacing w:val="10"/>
          <w:sz w:val="22"/>
          <w:szCs w:val="28"/>
          <w:rtl/>
        </w:rPr>
        <w:t xml:space="preserve">, ובשאלה האם, ועד כמה, הוא נושא מאפיינים פרסונליים או פרטניים" (עניין </w:t>
      </w:r>
      <w:r w:rsidRPr="005B604B">
        <w:rPr>
          <w:rFonts w:ascii="Century" w:hAnsi="Century" w:cs="Miriam" w:hint="cs"/>
          <w:b/>
          <w:sz w:val="22"/>
          <w:rtl/>
        </w:rPr>
        <w:t>ממשלת החילופים</w:t>
      </w:r>
      <w:r w:rsidRPr="005B604B">
        <w:rPr>
          <w:rFonts w:ascii="Century" w:hAnsi="Century" w:cs="FrankRuehl" w:hint="cs"/>
          <w:spacing w:val="10"/>
          <w:sz w:val="22"/>
          <w:szCs w:val="28"/>
          <w:rtl/>
        </w:rPr>
        <w:t xml:space="preserve">, בפס' 20 לפסק-דינה; ההדגשות הוספו).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נשאלת אפוא השאלה, מהו טיבו של המונח "מניע" בהקשר הנדון. כאמור, מ"מ הנשיא סבור, כי מונח זה מתייחס ל"טריגר" של דבר החקיקה. אלא, שעיון בפסיקה האמורה מלמד כי ה"מניע" הנזכר בגדרה, אינו מתייחס ל"טריגר" שהניע את הליך החקיקה גרידא, כי אם </w:t>
      </w:r>
      <w:r w:rsidRPr="005B604B">
        <w:rPr>
          <w:rFonts w:ascii="Century" w:hAnsi="Century" w:cs="Miriam" w:hint="eastAsia"/>
          <w:b/>
          <w:sz w:val="22"/>
          <w:rtl/>
        </w:rPr>
        <w:t>לשיקולים</w:t>
      </w:r>
      <w:r w:rsidRPr="005B604B">
        <w:rPr>
          <w:rFonts w:ascii="Century" w:hAnsi="Century" w:cs="Miriam"/>
          <w:b/>
          <w:sz w:val="22"/>
          <w:rtl/>
        </w:rPr>
        <w:t xml:space="preserve"> </w:t>
      </w:r>
      <w:r w:rsidRPr="005B604B">
        <w:rPr>
          <w:rFonts w:ascii="Century" w:hAnsi="Century" w:cs="Miriam" w:hint="eastAsia"/>
          <w:b/>
          <w:sz w:val="22"/>
          <w:rtl/>
        </w:rPr>
        <w:t>פרסונליים</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 xml:space="preserve">של חברי הכנסת במבט צופה פני עתיד. זאת, שכן התיקונים נועדו לחול על הכנסת (והממשלה) שכוננה אותם וכן לסייע בהסרת חסמים שעמדו בדרכן </w:t>
      </w:r>
      <w:r w:rsidRPr="005B604B">
        <w:rPr>
          <w:rFonts w:ascii="Arial TUR" w:hAnsi="Arial TUR" w:cs="FrankRuehl" w:hint="eastAsia"/>
          <w:spacing w:val="10"/>
          <w:sz w:val="22"/>
          <w:szCs w:val="28"/>
          <w:rtl/>
        </w:rPr>
        <w:t>–</w:t>
      </w:r>
      <w:r w:rsidRPr="005B604B">
        <w:rPr>
          <w:rFonts w:ascii="Arial TUR" w:hAnsi="Arial TUR" w:cs="FrankRuehl" w:hint="cs"/>
          <w:spacing w:val="10"/>
          <w:sz w:val="22"/>
          <w:szCs w:val="28"/>
          <w:rtl/>
        </w:rPr>
        <w:t xml:space="preserve"> חסמים הנוגעים למבנה הממשלה בעניין </w:t>
      </w:r>
      <w:r w:rsidRPr="005B604B">
        <w:rPr>
          <w:rFonts w:ascii="Century" w:hAnsi="Century" w:cs="Miriam" w:hint="cs"/>
          <w:b/>
          <w:sz w:val="22"/>
          <w:rtl/>
        </w:rPr>
        <w:t>ממשלת החילופים</w:t>
      </w:r>
      <w:r w:rsidRPr="005B604B">
        <w:rPr>
          <w:rFonts w:ascii="Century" w:hAnsi="Century" w:cs="FrankRuehl" w:hint="cs"/>
          <w:spacing w:val="10"/>
          <w:sz w:val="22"/>
          <w:szCs w:val="28"/>
          <w:rtl/>
        </w:rPr>
        <w:t xml:space="preserve">; וחסמים הנוגעים לגודלה המרבי של הממשלה בעניין </w:t>
      </w:r>
      <w:r w:rsidRPr="005B604B">
        <w:rPr>
          <w:rFonts w:ascii="Century" w:hAnsi="Century" w:cs="Miriam" w:hint="cs"/>
          <w:b/>
          <w:sz w:val="22"/>
          <w:rtl/>
        </w:rPr>
        <w:t>התנועה למען איכות השלטון</w:t>
      </w:r>
      <w:r w:rsidRPr="005B604B">
        <w:rPr>
          <w:rFonts w:ascii="Century" w:hAnsi="Century" w:cs="FrankRuehl" w:hint="cs"/>
          <w:spacing w:val="10"/>
          <w:sz w:val="22"/>
          <w:szCs w:val="28"/>
          <w:rtl/>
        </w:rPr>
        <w:t xml:space="preserve">. </w:t>
      </w:r>
      <w:r w:rsidRPr="005B604B">
        <w:rPr>
          <w:rFonts w:ascii="Arial TUR" w:hAnsi="Arial TUR" w:cs="FrankRuehl" w:hint="cs"/>
          <w:spacing w:val="10"/>
          <w:sz w:val="22"/>
          <w:szCs w:val="28"/>
          <w:rtl/>
        </w:rPr>
        <w:t xml:space="preserve">ואכן, תיקונים אלו חלו בתחולה מיידית, ושימשו </w:t>
      </w:r>
      <w:r w:rsidRPr="005B604B">
        <w:rPr>
          <w:rFonts w:ascii="Century" w:hAnsi="Century" w:cs="FrankRuehl" w:hint="cs"/>
          <w:spacing w:val="10"/>
          <w:sz w:val="22"/>
          <w:szCs w:val="28"/>
          <w:rtl/>
        </w:rPr>
        <w:t>בפועל</w:t>
      </w:r>
      <w:r w:rsidRPr="005B604B">
        <w:rPr>
          <w:rFonts w:ascii="Arial TUR" w:hAnsi="Arial TUR" w:cs="FrankRuehl" w:hint="cs"/>
          <w:spacing w:val="10"/>
          <w:sz w:val="22"/>
          <w:szCs w:val="28"/>
          <w:rtl/>
        </w:rPr>
        <w:t xml:space="preserve"> להסרת חסמים אלו. לא ניתן אפוא לומר ביחס למקרים הנ"ל, כי החסמים האמורים שימשו רק "טריגר" וכי לאחריו הליך החקיקה התנתק "מאותו מקרה פרטני" (כלשונו של חברי בפס' 48 לחוות-דעתו). עינינו הרואות, כי הפסיקה הנזכרת לעיל השתמשה במונח "מניעים" בהתייחסה למעשה ל"שיקולים פרסונליים".</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14.</w:t>
      </w:r>
      <w:r w:rsidRPr="005B604B">
        <w:rPr>
          <w:rFonts w:ascii="Arial TUR" w:hAnsi="Arial TUR" w:cs="FrankRuehl" w:hint="cs"/>
          <w:spacing w:val="10"/>
          <w:sz w:val="22"/>
          <w:szCs w:val="28"/>
          <w:rtl/>
        </w:rPr>
        <w:tab/>
      </w:r>
      <w:r w:rsidRPr="005B604B">
        <w:rPr>
          <w:rFonts w:ascii="Century" w:hAnsi="Century" w:cs="Miriam" w:hint="eastAsia"/>
          <w:b/>
          <w:sz w:val="22"/>
          <w:rtl/>
        </w:rPr>
        <w:t>לסיכום</w:t>
      </w:r>
      <w:r w:rsidRPr="005B604B">
        <w:rPr>
          <w:rFonts w:ascii="Century" w:hAnsi="Century" w:cs="Miriam"/>
          <w:b/>
          <w:sz w:val="22"/>
          <w:rtl/>
        </w:rPr>
        <w:t xml:space="preserve"> </w:t>
      </w:r>
      <w:r w:rsidRPr="005B604B">
        <w:rPr>
          <w:rFonts w:ascii="Century" w:hAnsi="Century" w:cs="Miriam" w:hint="eastAsia"/>
          <w:b/>
          <w:sz w:val="22"/>
          <w:rtl/>
        </w:rPr>
        <w:t>נקודה</w:t>
      </w:r>
      <w:r w:rsidRPr="005B604B">
        <w:rPr>
          <w:rFonts w:ascii="Century" w:hAnsi="Century" w:cs="Miriam"/>
          <w:b/>
          <w:sz w:val="22"/>
          <w:rtl/>
        </w:rPr>
        <w:t xml:space="preserve"> </w:t>
      </w:r>
      <w:r w:rsidRPr="005B604B">
        <w:rPr>
          <w:rFonts w:ascii="Century" w:hAnsi="Century" w:cs="Miriam" w:hint="eastAsia"/>
          <w:b/>
          <w:sz w:val="22"/>
          <w:rtl/>
        </w:rPr>
        <w:t>זו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w:t>
      </w:r>
      <w:r w:rsidRPr="005B604B">
        <w:rPr>
          <w:rFonts w:ascii="Arial TUR" w:hAnsi="Arial TUR" w:cs="FrankRuehl" w:hint="cs"/>
          <w:spacing w:val="10"/>
          <w:sz w:val="22"/>
          <w:szCs w:val="28"/>
          <w:rtl/>
        </w:rPr>
        <w:t xml:space="preserve"> איני סבורה כי יש מקום לסווג נורמה שתחולתה כללית כנורמה פרסונלית, בשל "תכליתה הפרסונלית". כאמור, "תכלית פרסונלית" אינה אלא "שיקולים פרסונליים" (אשר כונו לעיתים בפסיקה גם "מניעים")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ואלו אינם רלוונטיים לצורך סיווג דבר חקיקה כפרסונלי או כללי.</w:t>
      </w:r>
    </w:p>
    <w:p w:rsidR="005B604B" w:rsidRPr="005B604B" w:rsidRDefault="005B604B" w:rsidP="005B604B">
      <w:pPr>
        <w:tabs>
          <w:tab w:val="left" w:pos="800"/>
        </w:tabs>
        <w:spacing w:line="360" w:lineRule="auto"/>
        <w:jc w:val="both"/>
        <w:rPr>
          <w:rFonts w:ascii="Arial TUR" w:hAnsi="Arial TUR" w:cs="FrankRuehl"/>
          <w:spacing w:val="10"/>
          <w:sz w:val="12"/>
          <w:szCs w:val="16"/>
          <w:rtl/>
        </w:rPr>
      </w:pPr>
    </w:p>
    <w:p w:rsidR="005B604B" w:rsidRPr="005B604B" w:rsidRDefault="005B604B" w:rsidP="005B604B">
      <w:pPr>
        <w:keepNext/>
        <w:keepLines/>
        <w:spacing w:before="240" w:line="360" w:lineRule="auto"/>
        <w:outlineLvl w:val="0"/>
        <w:rPr>
          <w:rFonts w:ascii="Century" w:hAnsi="Century" w:cs="Miriam"/>
          <w:b/>
          <w:sz w:val="22"/>
          <w:rtl/>
        </w:rPr>
      </w:pPr>
      <w:r w:rsidRPr="005B604B">
        <w:rPr>
          <w:rFonts w:ascii="Century" w:hAnsi="Century" w:cs="Miriam" w:hint="eastAsia"/>
          <w:b/>
          <w:sz w:val="22"/>
          <w:rtl/>
        </w:rPr>
        <w:t>הקשיים</w:t>
      </w:r>
      <w:r w:rsidRPr="005B604B">
        <w:rPr>
          <w:rFonts w:ascii="Century" w:hAnsi="Century" w:cs="Miriam"/>
          <w:b/>
          <w:sz w:val="22"/>
          <w:rtl/>
        </w:rPr>
        <w:t xml:space="preserve"> </w:t>
      </w:r>
      <w:r w:rsidRPr="005B604B">
        <w:rPr>
          <w:rFonts w:ascii="Century" w:hAnsi="Century" w:cs="Miriam" w:hint="eastAsia"/>
          <w:b/>
          <w:sz w:val="22"/>
          <w:rtl/>
        </w:rPr>
        <w:t>הנעוצים</w:t>
      </w:r>
      <w:r w:rsidRPr="005B604B">
        <w:rPr>
          <w:rFonts w:ascii="Century" w:hAnsi="Century" w:cs="Miriam"/>
          <w:b/>
          <w:sz w:val="22"/>
          <w:rtl/>
        </w:rPr>
        <w:t xml:space="preserve"> </w:t>
      </w:r>
      <w:r w:rsidRPr="005B604B">
        <w:rPr>
          <w:rFonts w:ascii="Century" w:hAnsi="Century" w:cs="Miriam" w:hint="eastAsia"/>
          <w:b/>
          <w:sz w:val="22"/>
          <w:rtl/>
        </w:rPr>
        <w:t>בהתחשבות</w:t>
      </w:r>
      <w:r w:rsidRPr="005B604B">
        <w:rPr>
          <w:rFonts w:ascii="Century" w:hAnsi="Century" w:cs="Miriam"/>
          <w:b/>
          <w:sz w:val="22"/>
          <w:rtl/>
        </w:rPr>
        <w:t xml:space="preserve"> </w:t>
      </w:r>
      <w:r w:rsidRPr="005B604B">
        <w:rPr>
          <w:rFonts w:ascii="Century" w:hAnsi="Century" w:cs="Miriam" w:hint="eastAsia"/>
          <w:b/>
          <w:sz w:val="22"/>
          <w:rtl/>
        </w:rPr>
        <w:t>בשיקולי</w:t>
      </w:r>
      <w:r w:rsidRPr="005B604B">
        <w:rPr>
          <w:rFonts w:ascii="Century" w:hAnsi="Century" w:cs="Miriam"/>
          <w:b/>
          <w:sz w:val="22"/>
          <w:rtl/>
        </w:rPr>
        <w:t xml:space="preserve"> </w:t>
      </w:r>
      <w:r w:rsidRPr="005B604B">
        <w:rPr>
          <w:rFonts w:ascii="Century" w:hAnsi="Century" w:cs="Miriam" w:hint="eastAsia"/>
          <w:b/>
          <w:sz w:val="22"/>
          <w:rtl/>
        </w:rPr>
        <w:t>המכונן</w:t>
      </w:r>
      <w:r w:rsidRPr="005B604B">
        <w:rPr>
          <w:rFonts w:ascii="Century" w:hAnsi="Century" w:cs="Miriam" w:hint="cs"/>
          <w:b/>
          <w:sz w:val="22"/>
          <w:rtl/>
        </w:rPr>
        <w:t xml:space="preserve"> </w:t>
      </w:r>
    </w:p>
    <w:p w:rsidR="005B604B" w:rsidRPr="005B604B" w:rsidRDefault="005B604B" w:rsidP="005B604B">
      <w:pPr>
        <w:spacing w:line="360" w:lineRule="auto"/>
        <w:rPr>
          <w:rFonts w:ascii="Century" w:hAnsi="Century" w:cs="FrankRuehl"/>
          <w:spacing w:val="10"/>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15.</w:t>
      </w:r>
      <w:r w:rsidRPr="005B604B">
        <w:rPr>
          <w:rFonts w:ascii="Arial TUR" w:hAnsi="Arial TUR" w:cs="FrankRuehl" w:hint="cs"/>
          <w:spacing w:val="10"/>
          <w:sz w:val="22"/>
          <w:szCs w:val="28"/>
          <w:rtl/>
        </w:rPr>
        <w:tab/>
        <w:t>מעבר לעובדה שהתחשבות בשיקולי המכונן במסגרת מבחן הכלליות אינה מתיישבת עם הדרך שבה עוצב ויושם המבחן בפסיקתנו; אני סבורה כי התחשבות כאמור, אף חותרת תחת מהותה של דוקטרינת השימוש לרעה ככזו שעוסקת אך ב</w:t>
      </w:r>
      <w:r w:rsidRPr="005B604B">
        <w:rPr>
          <w:rFonts w:ascii="Century" w:hAnsi="Century" w:cs="Miriam" w:hint="eastAsia"/>
          <w:b/>
          <w:sz w:val="22"/>
          <w:rtl/>
        </w:rPr>
        <w:t>זיהוי</w:t>
      </w:r>
      <w:r w:rsidRPr="005B604B">
        <w:rPr>
          <w:rFonts w:ascii="Arial TUR" w:hAnsi="Arial TUR" w:cs="FrankRuehl" w:hint="cs"/>
          <w:spacing w:val="10"/>
          <w:sz w:val="22"/>
          <w:szCs w:val="28"/>
          <w:rtl/>
        </w:rPr>
        <w:t xml:space="preserve"> מעמדה של הנורמה הנבחנת.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שורשיה של דוקטרינה זו נטועים בפסק הדין </w:t>
      </w:r>
      <w:bookmarkStart w:id="267" w:name="_Hlk68010644"/>
      <w:r w:rsidRPr="005B604B">
        <w:rPr>
          <w:rFonts w:ascii="Arial TUR" w:hAnsi="Arial TUR" w:cs="FrankRuehl" w:hint="cs"/>
          <w:spacing w:val="10"/>
          <w:sz w:val="22"/>
          <w:szCs w:val="28"/>
          <w:rtl/>
        </w:rPr>
        <w:t xml:space="preserve">שניתן </w:t>
      </w:r>
      <w:r w:rsidRPr="005B604B">
        <w:rPr>
          <w:rFonts w:ascii="Arial TUR" w:hAnsi="Arial TUR" w:cs="FrankRuehl" w:hint="eastAsia"/>
          <w:spacing w:val="10"/>
          <w:sz w:val="22"/>
          <w:szCs w:val="28"/>
          <w:rtl/>
        </w:rPr>
        <w:t>בע</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א</w:t>
      </w:r>
      <w:r w:rsidRPr="005B604B">
        <w:rPr>
          <w:rFonts w:ascii="Arial TUR" w:hAnsi="Arial TUR" w:cs="FrankRuehl"/>
          <w:spacing w:val="10"/>
          <w:sz w:val="22"/>
          <w:szCs w:val="28"/>
          <w:rtl/>
        </w:rPr>
        <w:t xml:space="preserve"> 6821/93‏</w:t>
      </w:r>
      <w:r w:rsidRPr="005B604B">
        <w:rPr>
          <w:rFonts w:ascii="Arial TUR" w:hAnsi="Arial TUR" w:cs="FrankRuehl" w:hint="cs"/>
          <w:spacing w:val="10"/>
          <w:sz w:val="22"/>
          <w:szCs w:val="28"/>
          <w:rtl/>
          <w:cs/>
        </w:rPr>
        <w:t xml:space="preserve"> </w:t>
      </w:r>
      <w:r w:rsidRPr="005B604B">
        <w:rPr>
          <w:rFonts w:ascii="Arial TUR" w:hAnsi="Arial TUR" w:cs="FrankRuehl"/>
          <w:spacing w:val="10"/>
          <w:sz w:val="22"/>
          <w:szCs w:val="28"/>
          <w:cs/>
        </w:rPr>
        <w:t>‎</w:t>
      </w:r>
      <w:r w:rsidRPr="005B604B">
        <w:rPr>
          <w:rFonts w:ascii="Century" w:hAnsi="Century" w:cs="Miriam" w:hint="eastAsia"/>
          <w:b/>
          <w:sz w:val="22"/>
          <w:rtl/>
        </w:rPr>
        <w:t>בנק</w:t>
      </w:r>
      <w:r w:rsidRPr="005B604B">
        <w:rPr>
          <w:rFonts w:ascii="Century" w:hAnsi="Century" w:cs="Miriam"/>
          <w:b/>
          <w:sz w:val="22"/>
          <w:rtl/>
        </w:rPr>
        <w:t xml:space="preserve"> </w:t>
      </w:r>
      <w:r w:rsidRPr="005B604B">
        <w:rPr>
          <w:rFonts w:ascii="Century" w:hAnsi="Century" w:cs="Miriam" w:hint="eastAsia"/>
          <w:b/>
          <w:sz w:val="22"/>
          <w:rtl/>
        </w:rPr>
        <w:t>המזרחי</w:t>
      </w:r>
      <w:r w:rsidRPr="005B604B">
        <w:rPr>
          <w:rFonts w:ascii="Century" w:hAnsi="Century" w:cs="Miriam"/>
          <w:b/>
          <w:sz w:val="22"/>
          <w:rtl/>
        </w:rPr>
        <w:t xml:space="preserve"> </w:t>
      </w:r>
      <w:r w:rsidRPr="005B604B">
        <w:rPr>
          <w:rFonts w:ascii="Century" w:hAnsi="Century" w:cs="Miriam" w:hint="eastAsia"/>
          <w:b/>
          <w:sz w:val="22"/>
          <w:rtl/>
        </w:rPr>
        <w:t>המאוחד</w:t>
      </w:r>
      <w:r w:rsidRPr="005B604B">
        <w:rPr>
          <w:rFonts w:ascii="Century" w:hAnsi="Century" w:cs="Miriam"/>
          <w:b/>
          <w:sz w:val="22"/>
          <w:rtl/>
        </w:rPr>
        <w:t xml:space="preserve"> </w:t>
      </w:r>
      <w:r w:rsidRPr="005B604B">
        <w:rPr>
          <w:rFonts w:ascii="Century" w:hAnsi="Century" w:cs="Miriam" w:hint="eastAsia"/>
          <w:b/>
          <w:sz w:val="22"/>
          <w:rtl/>
        </w:rPr>
        <w:t>בע</w:t>
      </w:r>
      <w:r w:rsidRPr="005B604B">
        <w:rPr>
          <w:rFonts w:ascii="Century" w:hAnsi="Century" w:cs="Miriam"/>
          <w:b/>
          <w:sz w:val="22"/>
          <w:rtl/>
        </w:rPr>
        <w:t>"</w:t>
      </w:r>
      <w:r w:rsidRPr="005B604B">
        <w:rPr>
          <w:rFonts w:ascii="Century" w:hAnsi="Century" w:cs="Miriam" w:hint="eastAsia"/>
          <w:b/>
          <w:sz w:val="22"/>
          <w:rtl/>
        </w:rPr>
        <w:t>מ</w:t>
      </w:r>
      <w:r w:rsidRPr="005B604B">
        <w:rPr>
          <w:rFonts w:ascii="Century" w:hAnsi="Century" w:cs="Miriam" w:hint="eastAsia"/>
          <w:b/>
          <w:sz w:val="22"/>
          <w:cs/>
        </w:rPr>
        <w:t>‎</w:t>
      </w:r>
      <w:r w:rsidRPr="005B604B">
        <w:rPr>
          <w:rFonts w:ascii="Century" w:hAnsi="Century" w:cs="Miriam"/>
          <w:b/>
          <w:sz w:val="22"/>
        </w:rPr>
        <w:t xml:space="preserve"> </w:t>
      </w:r>
      <w:r w:rsidRPr="005B604B">
        <w:rPr>
          <w:rFonts w:ascii="Century" w:hAnsi="Century" w:cs="Miriam"/>
          <w:b/>
          <w:sz w:val="22"/>
          <w:cs/>
        </w:rPr>
        <w:t>‎</w:t>
      </w:r>
      <w:r w:rsidRPr="005B604B">
        <w:rPr>
          <w:rFonts w:ascii="Century" w:hAnsi="Century" w:cs="Miriam" w:hint="eastAsia"/>
          <w:b/>
          <w:sz w:val="22"/>
          <w:rtl/>
        </w:rPr>
        <w:t>נ</w:t>
      </w:r>
      <w:r w:rsidRPr="005B604B">
        <w:rPr>
          <w:rFonts w:ascii="Century" w:hAnsi="Century" w:cs="Miriam"/>
          <w:b/>
          <w:sz w:val="22"/>
          <w:rtl/>
        </w:rPr>
        <w:t xml:space="preserve">' </w:t>
      </w:r>
      <w:r w:rsidRPr="005B604B">
        <w:rPr>
          <w:rFonts w:ascii="Century" w:hAnsi="Century" w:cs="Miriam" w:hint="eastAsia"/>
          <w:b/>
          <w:sz w:val="22"/>
          <w:rtl/>
        </w:rPr>
        <w:t>מגדל</w:t>
      </w:r>
      <w:r w:rsidRPr="005B604B">
        <w:rPr>
          <w:rFonts w:ascii="Century" w:hAnsi="Century" w:cs="Miriam"/>
          <w:b/>
          <w:sz w:val="22"/>
          <w:rtl/>
        </w:rPr>
        <w:t xml:space="preserve"> </w:t>
      </w:r>
      <w:r w:rsidRPr="005B604B">
        <w:rPr>
          <w:rFonts w:ascii="Century" w:hAnsi="Century" w:cs="Miriam" w:hint="eastAsia"/>
          <w:b/>
          <w:sz w:val="22"/>
          <w:rtl/>
        </w:rPr>
        <w:t>כפר</w:t>
      </w:r>
      <w:r w:rsidRPr="005B604B">
        <w:rPr>
          <w:rFonts w:ascii="Century" w:hAnsi="Century" w:cs="Miriam"/>
          <w:b/>
          <w:sz w:val="22"/>
          <w:rtl/>
        </w:rPr>
        <w:t xml:space="preserve"> </w:t>
      </w:r>
      <w:r w:rsidRPr="005B604B">
        <w:rPr>
          <w:rFonts w:ascii="Century" w:hAnsi="Century" w:cs="Miriam" w:hint="eastAsia"/>
          <w:b/>
          <w:sz w:val="22"/>
          <w:rtl/>
        </w:rPr>
        <w:t>שיתופי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פ</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ד</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מט</w:t>
      </w:r>
      <w:r w:rsidRPr="005B604B">
        <w:rPr>
          <w:rFonts w:ascii="Arial TUR" w:hAnsi="Arial TUR" w:cs="FrankRuehl"/>
          <w:spacing w:val="10"/>
          <w:sz w:val="22"/>
          <w:szCs w:val="28"/>
          <w:rtl/>
        </w:rPr>
        <w:t>(4) 221 (1995)</w:t>
      </w:r>
      <w:bookmarkEnd w:id="267"/>
      <w:r w:rsidRPr="005B604B">
        <w:rPr>
          <w:rFonts w:ascii="Arial TUR" w:hAnsi="Arial TUR" w:cs="FrankRuehl" w:hint="cs"/>
          <w:spacing w:val="10"/>
          <w:sz w:val="22"/>
          <w:szCs w:val="28"/>
          <w:rtl/>
        </w:rPr>
        <w:t xml:space="preserve">, שבו נקבע המבחן הצורני לזיהוי חוקי-יסוד על-פי כותרתם. כאמור, במרוצת השנים, אומץ בפסיקתנו מבחן זיהוי שונה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תוך שהודגש כי אף הוא </w:t>
      </w:r>
      <w:r w:rsidRPr="005B604B">
        <w:rPr>
          <w:rFonts w:ascii="Arial TUR" w:hAnsi="Arial TUR" w:cs="FrankRuehl" w:hint="cs"/>
          <w:spacing w:val="10"/>
          <w:sz w:val="22"/>
          <w:szCs w:val="28"/>
          <w:rtl/>
          <w:lang w:eastAsia="he-IL"/>
        </w:rPr>
        <w:t xml:space="preserve">"ממוקם </w:t>
      </w:r>
      <w:r w:rsidRPr="005B604B">
        <w:rPr>
          <w:rFonts w:ascii="Century" w:hAnsi="Century" w:cs="Miriam" w:hint="cs"/>
          <w:b/>
          <w:sz w:val="22"/>
          <w:rtl/>
          <w:lang w:eastAsia="he-IL"/>
        </w:rPr>
        <w:t>בשדה הצורני</w:t>
      </w:r>
      <w:r w:rsidRPr="005B604B">
        <w:rPr>
          <w:rFonts w:ascii="Arial TUR" w:hAnsi="Arial TUR" w:cs="FrankRuehl" w:hint="cs"/>
          <w:spacing w:val="10"/>
          <w:sz w:val="22"/>
          <w:szCs w:val="28"/>
          <w:rtl/>
          <w:lang w:eastAsia="he-IL"/>
        </w:rPr>
        <w:t xml:space="preserve">, אך מרחיב אותו אל מעבר להיבט הטכני הצר של </w:t>
      </w:r>
      <w:r w:rsidRPr="005B604B">
        <w:rPr>
          <w:rFonts w:ascii="Century" w:hAnsi="Century" w:cs="FrankRuehl" w:hint="cs"/>
          <w:spacing w:val="10"/>
          <w:sz w:val="22"/>
          <w:szCs w:val="28"/>
          <w:rtl/>
        </w:rPr>
        <w:t>השימוש</w:t>
      </w:r>
      <w:r w:rsidRPr="005B604B">
        <w:rPr>
          <w:rFonts w:ascii="Arial TUR" w:hAnsi="Arial TUR" w:cs="FrankRuehl" w:hint="cs"/>
          <w:spacing w:val="10"/>
          <w:sz w:val="22"/>
          <w:szCs w:val="28"/>
          <w:rtl/>
        </w:rPr>
        <w:t xml:space="preserve"> בכותרת 'חוק יסוד'" (עניין </w:t>
      </w:r>
      <w:r w:rsidRPr="005B604B">
        <w:rPr>
          <w:rFonts w:ascii="Century" w:hAnsi="Century" w:cs="Miriam" w:hint="cs"/>
          <w:b/>
          <w:sz w:val="22"/>
          <w:rtl/>
        </w:rPr>
        <w:t>שפיר</w:t>
      </w:r>
      <w:r w:rsidRPr="005B604B">
        <w:rPr>
          <w:rFonts w:ascii="Arial TUR" w:hAnsi="Arial TUR" w:cs="FrankRuehl" w:hint="cs"/>
          <w:spacing w:val="10"/>
          <w:sz w:val="22"/>
          <w:szCs w:val="28"/>
          <w:rtl/>
        </w:rPr>
        <w:t xml:space="preserve">, בפס' 59 לפסק-דינה של הנשיאה </w:t>
      </w:r>
      <w:r w:rsidRPr="005B604B">
        <w:rPr>
          <w:rFonts w:ascii="Century" w:hAnsi="Century" w:cs="Miriam" w:hint="cs"/>
          <w:b/>
          <w:sz w:val="22"/>
          <w:rtl/>
        </w:rPr>
        <w:t>חיות</w:t>
      </w:r>
      <w:r w:rsidRPr="005B604B">
        <w:rPr>
          <w:rFonts w:ascii="Arial TUR" w:hAnsi="Arial TUR" w:cs="FrankRuehl" w:hint="cs"/>
          <w:spacing w:val="10"/>
          <w:sz w:val="22"/>
          <w:szCs w:val="28"/>
          <w:rtl/>
        </w:rPr>
        <w:t xml:space="preserve">). עוד הודגש, כי הבחינה הנערכת במסגרת הדוקטרינה אינה עוסקת "בתוכנה של הנורמה המשפטית אלא </w:t>
      </w:r>
      <w:r w:rsidRPr="005B604B">
        <w:rPr>
          <w:rFonts w:ascii="Century" w:hAnsi="Century" w:cs="Miriam" w:hint="cs"/>
          <w:b/>
          <w:sz w:val="22"/>
          <w:rtl/>
        </w:rPr>
        <w:t>במאפיינים</w:t>
      </w:r>
      <w:r w:rsidRPr="005B604B">
        <w:rPr>
          <w:rFonts w:ascii="Century" w:hAnsi="Century" w:cs="Miriam" w:hint="cs"/>
          <w:b/>
          <w:sz w:val="22"/>
          <w:rtl/>
          <w:lang w:eastAsia="he-IL"/>
        </w:rPr>
        <w:t xml:space="preserve"> הפורמליים-פרוצדורליים</w:t>
      </w:r>
      <w:r w:rsidRPr="005B604B">
        <w:rPr>
          <w:rFonts w:ascii="Arial TUR" w:hAnsi="Arial TUR" w:cs="FrankRuehl" w:hint="cs"/>
          <w:spacing w:val="10"/>
          <w:sz w:val="22"/>
          <w:szCs w:val="28"/>
          <w:rtl/>
          <w:lang w:eastAsia="he-IL"/>
        </w:rPr>
        <w:t xml:space="preserve"> שלה</w:t>
      </w:r>
      <w:r w:rsidRPr="005B604B">
        <w:rPr>
          <w:rFonts w:ascii="Arial TUR" w:hAnsi="Arial TUR" w:cs="FrankRuehl" w:hint="cs"/>
          <w:spacing w:val="10"/>
          <w:sz w:val="22"/>
          <w:szCs w:val="28"/>
          <w:rtl/>
        </w:rPr>
        <w:t xml:space="preserve">" (שם, בפס' 58).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ברי, כי שיקולים שעמדו לנגד עיני חברי הכנסת אינם חלק מאותם מאפיינים פורמליים-פרוצדורליים של נורמה משפטית; וכי ההתחשבות בהם לצורך </w:t>
      </w:r>
      <w:r w:rsidRPr="005B604B">
        <w:rPr>
          <w:rFonts w:ascii="Century" w:hAnsi="Century" w:cs="Miriam" w:hint="eastAsia"/>
          <w:b/>
          <w:sz w:val="22"/>
          <w:rtl/>
        </w:rPr>
        <w:t>זיהוי</w:t>
      </w:r>
      <w:r w:rsidRPr="005B604B">
        <w:rPr>
          <w:rFonts w:ascii="Century" w:hAnsi="Century" w:cs="Miriam"/>
          <w:b/>
          <w:sz w:val="22"/>
          <w:rtl/>
        </w:rPr>
        <w:t xml:space="preserve"> </w:t>
      </w:r>
      <w:r w:rsidRPr="005B604B">
        <w:rPr>
          <w:rFonts w:ascii="Century" w:hAnsi="Century" w:cs="Miriam" w:hint="eastAsia"/>
          <w:b/>
          <w:sz w:val="22"/>
          <w:rtl/>
        </w:rPr>
        <w:t>הנורמה</w:t>
      </w:r>
      <w:r w:rsidRPr="005B604B">
        <w:rPr>
          <w:rFonts w:ascii="Arial TUR" w:hAnsi="Arial TUR" w:cs="FrankRuehl" w:hint="cs"/>
          <w:spacing w:val="10"/>
          <w:sz w:val="22"/>
          <w:szCs w:val="28"/>
          <w:rtl/>
        </w:rPr>
        <w:t xml:space="preserve">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חורגת הרבה מעבר ל"שדה הצורני" שבו, כאמור, מצויה הדוקטרינה.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זאת ועוד, שימוש בדוקטרינה באופן זה מערער אף את ההצדקות המוסדיות שעמדו בבסיסה מלכתחילה, אשר נעוצות בתפקידו הקלאסי של בית המשפט בזיהוי נורמות וסיווגן למדרג הנורמטיבי שאליו הן שייכות (ראו: עניין </w:t>
      </w:r>
      <w:r w:rsidRPr="005B604B">
        <w:rPr>
          <w:rFonts w:ascii="Century" w:hAnsi="Century" w:cs="Miriam" w:hint="cs"/>
          <w:b/>
          <w:sz w:val="22"/>
          <w:rtl/>
        </w:rPr>
        <w:t>שפיר</w:t>
      </w:r>
      <w:r w:rsidRPr="005B604B">
        <w:rPr>
          <w:rFonts w:ascii="Arial TUR" w:hAnsi="Arial TUR" w:cs="FrankRuehl" w:hint="cs"/>
          <w:spacing w:val="10"/>
          <w:sz w:val="22"/>
          <w:szCs w:val="28"/>
          <w:rtl/>
        </w:rPr>
        <w:t xml:space="preserve">, בפס' 31 לפסק-דינה של הנשיאה </w:t>
      </w:r>
      <w:r w:rsidRPr="005B604B">
        <w:rPr>
          <w:rFonts w:ascii="Century" w:hAnsi="Century" w:cs="Miriam" w:hint="cs"/>
          <w:b/>
          <w:sz w:val="22"/>
          <w:rtl/>
        </w:rPr>
        <w:t>חיות</w:t>
      </w:r>
      <w:r w:rsidRPr="005B604B">
        <w:rPr>
          <w:rFonts w:ascii="Arial TUR" w:hAnsi="Arial TUR" w:cs="FrankRuehl" w:hint="cs"/>
          <w:spacing w:val="10"/>
          <w:sz w:val="22"/>
          <w:szCs w:val="28"/>
          <w:rtl/>
        </w:rPr>
        <w:t xml:space="preserve">). </w:t>
      </w:r>
    </w:p>
    <w:p w:rsidR="005B604B" w:rsidRPr="005B604B" w:rsidRDefault="005B604B" w:rsidP="005B604B">
      <w:pPr>
        <w:tabs>
          <w:tab w:val="left" w:pos="800"/>
        </w:tabs>
        <w:spacing w:line="360" w:lineRule="auto"/>
        <w:jc w:val="both"/>
        <w:rPr>
          <w:rFonts w:ascii="Century" w:hAnsi="Century" w:cs="Miriam"/>
          <w:b/>
          <w:sz w:val="22"/>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16.</w:t>
      </w:r>
      <w:r w:rsidRPr="005B604B">
        <w:rPr>
          <w:rFonts w:ascii="Arial TUR" w:hAnsi="Arial TUR" w:cs="FrankRuehl" w:hint="cs"/>
          <w:spacing w:val="10"/>
          <w:sz w:val="22"/>
          <w:szCs w:val="28"/>
          <w:rtl/>
        </w:rPr>
        <w:tab/>
        <w:t xml:space="preserve">לא זו אף זו: אני סבורה כי סיווג דבר חקיקה כפרסונלי או כללי, על בסיס תחולתו ולא על בסיס שיקולים אשר עמדו בבסיס תחיקתו, מתחייב אף מהתפיסה העקרונית שלפיה שיקולים כאמור אינם מצדיקים התערבות של בית המשפט </w:t>
      </w:r>
      <w:r w:rsidRPr="005B604B">
        <w:rPr>
          <w:rFonts w:ascii="Century" w:hAnsi="Century" w:cs="Miriam" w:hint="eastAsia"/>
          <w:b/>
          <w:sz w:val="22"/>
          <w:rtl/>
        </w:rPr>
        <w:t>במישור</w:t>
      </w:r>
      <w:r w:rsidRPr="005B604B">
        <w:rPr>
          <w:rFonts w:ascii="Century" w:hAnsi="Century" w:cs="Miriam"/>
          <w:b/>
          <w:sz w:val="22"/>
          <w:rtl/>
        </w:rPr>
        <w:t xml:space="preserve"> </w:t>
      </w:r>
      <w:r w:rsidRPr="005B604B">
        <w:rPr>
          <w:rFonts w:ascii="Century" w:hAnsi="Century" w:cs="Miriam" w:hint="eastAsia"/>
          <w:b/>
          <w:sz w:val="22"/>
          <w:rtl/>
        </w:rPr>
        <w:t>החוקתי</w:t>
      </w:r>
      <w:r w:rsidRPr="005B604B">
        <w:rPr>
          <w:rFonts w:ascii="Arial TUR" w:hAnsi="Arial TUR" w:cs="FrankRuehl" w:hint="cs"/>
          <w:spacing w:val="10"/>
          <w:sz w:val="22"/>
          <w:szCs w:val="28"/>
          <w:rtl/>
        </w:rPr>
        <w:t xml:space="preserve"> (ראו, למשל:</w:t>
      </w:r>
      <w:r w:rsidRPr="005B604B">
        <w:rPr>
          <w:rFonts w:ascii="Century" w:hAnsi="Century" w:cs="FrankRuehl" w:hint="eastAsia"/>
          <w:spacing w:val="10"/>
          <w:sz w:val="22"/>
          <w:szCs w:val="28"/>
          <w:rtl/>
        </w:rPr>
        <w:t xml:space="preserve"> בג</w:t>
      </w:r>
      <w:r w:rsidRPr="005B604B">
        <w:rPr>
          <w:rFonts w:ascii="Century" w:hAnsi="Century" w:cs="FrankRuehl"/>
          <w:spacing w:val="10"/>
          <w:sz w:val="22"/>
          <w:szCs w:val="28"/>
          <w:rtl/>
        </w:rPr>
        <w:t>"</w:t>
      </w:r>
      <w:r w:rsidRPr="005B604B">
        <w:rPr>
          <w:rFonts w:ascii="Century" w:hAnsi="Century" w:cs="FrankRuehl" w:hint="eastAsia"/>
          <w:spacing w:val="10"/>
          <w:sz w:val="22"/>
          <w:szCs w:val="28"/>
          <w:rtl/>
        </w:rPr>
        <w:t>ץ</w:t>
      </w:r>
      <w:r w:rsidRPr="005B604B">
        <w:rPr>
          <w:rFonts w:ascii="Century" w:hAnsi="Century" w:cs="FrankRuehl"/>
          <w:spacing w:val="10"/>
          <w:sz w:val="22"/>
          <w:szCs w:val="28"/>
          <w:rtl/>
        </w:rPr>
        <w:t xml:space="preserve"> 2311/11 </w:t>
      </w:r>
      <w:r w:rsidRPr="005B604B">
        <w:rPr>
          <w:rFonts w:ascii="Century" w:hAnsi="Century" w:cs="Miriam" w:hint="eastAsia"/>
          <w:b/>
          <w:sz w:val="22"/>
          <w:rtl/>
        </w:rPr>
        <w:t>סבח</w:t>
      </w:r>
      <w:r w:rsidRPr="005B604B">
        <w:rPr>
          <w:rFonts w:ascii="Century" w:hAnsi="Century" w:cs="Miriam"/>
          <w:b/>
          <w:sz w:val="22"/>
          <w:rtl/>
        </w:rPr>
        <w:t xml:space="preserve"> </w:t>
      </w:r>
      <w:r w:rsidRPr="005B604B">
        <w:rPr>
          <w:rFonts w:ascii="Century" w:hAnsi="Century" w:cs="Miriam" w:hint="eastAsia"/>
          <w:b/>
          <w:sz w:val="22"/>
          <w:rtl/>
        </w:rPr>
        <w:t>נ</w:t>
      </w:r>
      <w:r w:rsidRPr="005B604B">
        <w:rPr>
          <w:rFonts w:ascii="Century" w:hAnsi="Century" w:cs="Miriam"/>
          <w:b/>
          <w:sz w:val="22"/>
          <w:rtl/>
        </w:rPr>
        <w:t xml:space="preserve">' </w:t>
      </w:r>
      <w:r w:rsidRPr="005B604B">
        <w:rPr>
          <w:rFonts w:ascii="Century" w:hAnsi="Century" w:cs="Miriam" w:hint="eastAsia"/>
          <w:b/>
          <w:sz w:val="22"/>
          <w:rtl/>
        </w:rPr>
        <w:t>הכנסת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פס</w:t>
      </w:r>
      <w:r w:rsidRPr="005B604B">
        <w:rPr>
          <w:rFonts w:ascii="Century" w:hAnsi="Century" w:cs="FrankRuehl"/>
          <w:spacing w:val="10"/>
          <w:sz w:val="22"/>
          <w:szCs w:val="28"/>
          <w:rtl/>
        </w:rPr>
        <w:t xml:space="preserve">' 5 </w:t>
      </w:r>
      <w:r w:rsidRPr="005B604B">
        <w:rPr>
          <w:rFonts w:ascii="Century" w:hAnsi="Century" w:cs="FrankRuehl" w:hint="eastAsia"/>
          <w:spacing w:val="10"/>
          <w:sz w:val="22"/>
          <w:szCs w:val="28"/>
          <w:rtl/>
        </w:rPr>
        <w:t>לפסק</w:t>
      </w:r>
      <w:r w:rsidRPr="005B604B">
        <w:rPr>
          <w:rFonts w:ascii="Century" w:hAnsi="Century" w:cs="FrankRuehl" w:hint="cs"/>
          <w:spacing w:val="10"/>
          <w:sz w:val="22"/>
          <w:szCs w:val="28"/>
          <w:rtl/>
        </w:rPr>
        <w:t>-</w:t>
      </w:r>
      <w:r w:rsidRPr="005B604B">
        <w:rPr>
          <w:rFonts w:ascii="Century" w:hAnsi="Century" w:cs="FrankRuehl" w:hint="eastAsia"/>
          <w:spacing w:val="10"/>
          <w:sz w:val="22"/>
          <w:szCs w:val="28"/>
          <w:rtl/>
        </w:rPr>
        <w:t>דינו</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של</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השופט</w:t>
      </w:r>
      <w:r w:rsidRPr="005B604B">
        <w:rPr>
          <w:rFonts w:ascii="Century" w:hAnsi="Century" w:cs="FrankRuehl"/>
          <w:spacing w:val="10"/>
          <w:sz w:val="22"/>
          <w:szCs w:val="28"/>
          <w:rtl/>
        </w:rPr>
        <w:t xml:space="preserve"> </w:t>
      </w:r>
      <w:r w:rsidRPr="005B604B">
        <w:rPr>
          <w:rFonts w:ascii="Century" w:hAnsi="Century" w:cs="Miriam" w:hint="eastAsia"/>
          <w:b/>
          <w:sz w:val="22"/>
          <w:rtl/>
        </w:rPr>
        <w:t>מלצר</w:t>
      </w:r>
      <w:r w:rsidRPr="005B604B">
        <w:rPr>
          <w:rFonts w:ascii="Century" w:hAnsi="Century" w:cs="FrankRuehl"/>
          <w:spacing w:val="10"/>
          <w:sz w:val="22"/>
          <w:szCs w:val="28"/>
          <w:rtl/>
        </w:rPr>
        <w:t xml:space="preserve"> (17.9.2014)</w:t>
      </w:r>
      <w:r w:rsidRPr="005B604B">
        <w:rPr>
          <w:rFonts w:ascii="Arial TUR" w:hAnsi="Arial TUR" w:cs="FrankRuehl" w:hint="cs"/>
          <w:spacing w:val="10"/>
          <w:sz w:val="22"/>
          <w:szCs w:val="28"/>
          <w:rtl/>
        </w:rPr>
        <w:t xml:space="preserve">). זאת, להבדיל </w:t>
      </w:r>
      <w:r w:rsidRPr="005B604B">
        <w:rPr>
          <w:rFonts w:ascii="Century" w:hAnsi="Century" w:cs="Miriam" w:hint="eastAsia"/>
          <w:b/>
          <w:sz w:val="22"/>
          <w:rtl/>
        </w:rPr>
        <w:t>מהמישור</w:t>
      </w:r>
      <w:r w:rsidRPr="005B604B">
        <w:rPr>
          <w:rFonts w:ascii="Century" w:hAnsi="Century" w:cs="Miriam"/>
          <w:b/>
          <w:sz w:val="22"/>
          <w:rtl/>
        </w:rPr>
        <w:t xml:space="preserve"> </w:t>
      </w:r>
      <w:r w:rsidRPr="005B604B">
        <w:rPr>
          <w:rFonts w:ascii="Century" w:hAnsi="Century" w:cs="Miriam" w:hint="eastAsia"/>
          <w:b/>
          <w:sz w:val="22"/>
          <w:rtl/>
        </w:rPr>
        <w:t>המינהלי</w:t>
      </w:r>
      <w:r w:rsidRPr="005B604B">
        <w:rPr>
          <w:rFonts w:ascii="Arial TUR" w:hAnsi="Arial TUR" w:cs="FrankRuehl" w:hint="cs"/>
          <w:spacing w:val="10"/>
          <w:sz w:val="22"/>
          <w:szCs w:val="28"/>
          <w:rtl/>
        </w:rPr>
        <w:t xml:space="preserve">, שבו עילת השיקולים הזרים היא עילה מוכרת לביקורת שיפוטית על מעשי המינהל (להרחבה על עילת השיקולים הזרים, ראו </w:t>
      </w:r>
      <w:r w:rsidRPr="005B604B">
        <w:rPr>
          <w:rFonts w:ascii="Century" w:hAnsi="Century" w:cs="Miriam" w:hint="cs"/>
          <w:b/>
          <w:sz w:val="22"/>
          <w:rtl/>
        </w:rPr>
        <w:t>משפט מינהלי</w:t>
      </w:r>
      <w:r w:rsidRPr="005B604B">
        <w:rPr>
          <w:rFonts w:ascii="Arial TUR" w:hAnsi="Arial TUR" w:cs="FrankRuehl" w:hint="cs"/>
          <w:spacing w:val="10"/>
          <w:sz w:val="22"/>
          <w:szCs w:val="28"/>
          <w:rtl/>
        </w:rPr>
        <w:t xml:space="preserve">, בעמ' 672-635).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ab/>
        <w:t>בית משפט זה, כבר עמד על כך שביקורת שיפוטית על בסיס שיקוליו של המחוקק, אינה מתאימה למשפט החוקתי, וראו לעניין זה דבריה של השופטת</w:t>
      </w:r>
      <w:r w:rsidRPr="005B604B">
        <w:rPr>
          <w:rFonts w:ascii="Century" w:hAnsi="Century" w:cs="Miriam" w:hint="cs"/>
          <w:b/>
          <w:sz w:val="22"/>
          <w:rtl/>
        </w:rPr>
        <w:t xml:space="preserve"> ביניש</w:t>
      </w:r>
      <w:r w:rsidRPr="005B604B">
        <w:rPr>
          <w:rFonts w:ascii="Arial TUR" w:hAnsi="Arial TUR" w:cs="FrankRuehl" w:hint="cs"/>
          <w:spacing w:val="10"/>
          <w:sz w:val="22"/>
          <w:szCs w:val="28"/>
          <w:rtl/>
        </w:rPr>
        <w:t>:</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ind w:left="1644" w:right="1276"/>
        <w:jc w:val="both"/>
        <w:rPr>
          <w:rFonts w:ascii="Arial TUR" w:hAnsi="Arial TUR" w:cs="FrankRuehl"/>
          <w:spacing w:val="10"/>
          <w:sz w:val="22"/>
          <w:szCs w:val="28"/>
          <w:rtl/>
        </w:rPr>
      </w:pPr>
      <w:r w:rsidRPr="005B604B">
        <w:rPr>
          <w:rFonts w:ascii="Arial TUR" w:hAnsi="Arial TUR" w:cs="FrankRuehl" w:hint="cs"/>
          <w:spacing w:val="10"/>
          <w:sz w:val="22"/>
          <w:szCs w:val="28"/>
          <w:rtl/>
        </w:rPr>
        <w:t>"</w:t>
      </w:r>
      <w:r w:rsidRPr="005B604B">
        <w:rPr>
          <w:rFonts w:ascii="Arial TUR" w:hAnsi="Arial TUR" w:cs="FrankRuehl" w:hint="eastAsia"/>
          <w:spacing w:val="10"/>
          <w:sz w:val="22"/>
          <w:szCs w:val="28"/>
          <w:rtl/>
        </w:rPr>
        <w:t>עיקר</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טיעונם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העותרים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כנגד</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תכליתה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הורא</w:t>
      </w:r>
      <w:r w:rsidRPr="005B604B">
        <w:rPr>
          <w:rFonts w:ascii="Century" w:hAnsi="Century" w:cs="FrankRuehl" w:hint="eastAsia"/>
          <w:spacing w:val="10"/>
          <w:sz w:val="22"/>
          <w:szCs w:val="28"/>
          <w:rtl/>
        </w:rPr>
        <w:t>ת</w:t>
      </w:r>
      <w:r w:rsidRPr="005B604B">
        <w:rPr>
          <w:rFonts w:ascii="Century" w:hAnsi="Century" w:cs="FrankRuehl" w:hint="cs"/>
          <w:spacing w:val="10"/>
          <w:sz w:val="22"/>
          <w:szCs w:val="28"/>
          <w:rtl/>
        </w:rPr>
        <w:t xml:space="preserve"> </w:t>
      </w:r>
      <w:r w:rsidRPr="005B604B">
        <w:rPr>
          <w:rFonts w:ascii="Century" w:hAnsi="Century" w:cs="FrankRuehl"/>
          <w:spacing w:val="10"/>
          <w:sz w:val="22"/>
          <w:szCs w:val="28"/>
          <w:rtl/>
        </w:rPr>
        <w:t xml:space="preserve">סעיף 14ה </w:t>
      </w:r>
      <w:r w:rsidRPr="005B604B">
        <w:rPr>
          <w:rFonts w:ascii="Century" w:hAnsi="Century" w:cs="FrankRuehl" w:hint="eastAsia"/>
          <w:spacing w:val="10"/>
          <w:sz w:val="22"/>
          <w:szCs w:val="28"/>
          <w:rtl/>
        </w:rPr>
        <w:t>לפקודה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היה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כי</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המחוקק</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שימש</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בעניין</w:t>
      </w:r>
      <w:r w:rsidRPr="005B604B">
        <w:rPr>
          <w:rFonts w:ascii="Century" w:hAnsi="Century" w:cs="FrankRuehl"/>
          <w:spacing w:val="10"/>
          <w:sz w:val="22"/>
          <w:szCs w:val="28"/>
          <w:rtl/>
        </w:rPr>
        <w:t xml:space="preserve"> </w:t>
      </w:r>
      <w:r w:rsidRPr="005B604B">
        <w:rPr>
          <w:rFonts w:ascii="Arial TUR" w:hAnsi="Arial TUR" w:cs="FrankRuehl" w:hint="eastAsia"/>
          <w:spacing w:val="10"/>
          <w:sz w:val="22"/>
          <w:szCs w:val="28"/>
          <w:rtl/>
        </w:rPr>
        <w:t>זה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כלי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לביצוע</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מדיניות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משרד</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התחבורה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המונעת</w:t>
      </w:r>
      <w:r w:rsidRPr="005B604B">
        <w:rPr>
          <w:rFonts w:ascii="Arial TUR" w:hAnsi="Arial TUR" w:cs="FrankRuehl"/>
          <w:spacing w:val="10"/>
          <w:sz w:val="22"/>
          <w:szCs w:val="28"/>
          <w:rtl/>
        </w:rPr>
        <w:t xml:space="preserve"> </w:t>
      </w:r>
      <w:r w:rsidRPr="005B604B">
        <w:rPr>
          <w:rFonts w:ascii="Century" w:hAnsi="Century" w:cs="Miriam" w:hint="eastAsia"/>
          <w:b/>
          <w:sz w:val="22"/>
          <w:rtl/>
        </w:rPr>
        <w:t>משיקולים</w:t>
      </w:r>
      <w:r w:rsidRPr="005B604B">
        <w:rPr>
          <w:rFonts w:ascii="Century" w:hAnsi="Century" w:cs="Miriam"/>
          <w:b/>
          <w:sz w:val="22"/>
          <w:rtl/>
        </w:rPr>
        <w:t xml:space="preserve"> </w:t>
      </w:r>
      <w:r w:rsidRPr="005B604B">
        <w:rPr>
          <w:rFonts w:ascii="Century" w:hAnsi="Century" w:cs="Miriam" w:hint="eastAsia"/>
          <w:b/>
          <w:sz w:val="22"/>
          <w:rtl/>
        </w:rPr>
        <w:t>זרים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הגנה</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על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בעלי</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w:t>
      </w:r>
      <w:r w:rsidRPr="005B604B">
        <w:rPr>
          <w:rFonts w:ascii="Arial TUR" w:hAnsi="Arial TUR" w:cs="FrankRuehl" w:hint="eastAsia"/>
          <w:spacing w:val="10"/>
          <w:sz w:val="22"/>
          <w:szCs w:val="28"/>
          <w:rtl/>
        </w:rPr>
        <w:t>המספרים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הירוקים</w:t>
      </w:r>
      <w:r w:rsidRPr="005B604B">
        <w:rPr>
          <w:rFonts w:ascii="Arial TUR" w:hAnsi="Arial TUR" w:cs="FrankRuehl" w:hint="cs"/>
          <w:spacing w:val="10"/>
          <w:sz w:val="22"/>
          <w:szCs w:val="28"/>
          <w:rtl/>
        </w:rPr>
        <w:t>'</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מפני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חשיפתם</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לתחרות</w:t>
      </w:r>
      <w:r w:rsidRPr="005B604B">
        <w:rPr>
          <w:rFonts w:ascii="Arial TUR" w:hAnsi="Arial TUR" w:cs="FrankRuehl"/>
          <w:spacing w:val="10"/>
          <w:sz w:val="22"/>
          <w:szCs w:val="28"/>
          <w:rtl/>
        </w:rPr>
        <w:t xml:space="preserve">. </w:t>
      </w:r>
      <w:r w:rsidRPr="005B604B">
        <w:rPr>
          <w:rFonts w:ascii="Century" w:hAnsi="Century" w:cs="Miriam" w:hint="eastAsia"/>
          <w:b/>
          <w:sz w:val="22"/>
          <w:rtl/>
        </w:rPr>
        <w:t>למעשה</w:t>
      </w:r>
      <w:r w:rsidRPr="005B604B">
        <w:rPr>
          <w:rFonts w:ascii="Century" w:hAnsi="Century" w:cs="Miriam"/>
          <w:b/>
          <w:sz w:val="22"/>
          <w:rtl/>
        </w:rPr>
        <w:t xml:space="preserve">, </w:t>
      </w:r>
      <w:r w:rsidRPr="005B604B">
        <w:rPr>
          <w:rFonts w:ascii="Century" w:hAnsi="Century" w:cs="Miriam" w:hint="eastAsia"/>
          <w:b/>
          <w:sz w:val="22"/>
          <w:rtl/>
        </w:rPr>
        <w:t>תקפו</w:t>
      </w:r>
      <w:r w:rsidRPr="005B604B">
        <w:rPr>
          <w:rFonts w:ascii="Century" w:hAnsi="Century" w:cs="Miriam"/>
          <w:b/>
          <w:sz w:val="22"/>
          <w:rtl/>
        </w:rPr>
        <w:t xml:space="preserve"> </w:t>
      </w:r>
      <w:r w:rsidRPr="005B604B">
        <w:rPr>
          <w:rFonts w:ascii="Century" w:hAnsi="Century" w:cs="Miriam" w:hint="eastAsia"/>
          <w:b/>
          <w:sz w:val="22"/>
          <w:rtl/>
        </w:rPr>
        <w:t>העותרים</w:t>
      </w:r>
      <w:r w:rsidRPr="005B604B">
        <w:rPr>
          <w:rFonts w:ascii="Century" w:hAnsi="Century" w:cs="Miriam"/>
          <w:b/>
          <w:sz w:val="22"/>
          <w:rtl/>
        </w:rPr>
        <w:t xml:space="preserve"> </w:t>
      </w:r>
      <w:r w:rsidRPr="005B604B">
        <w:rPr>
          <w:rFonts w:ascii="Century" w:hAnsi="Century" w:cs="Miriam" w:hint="eastAsia"/>
          <w:b/>
          <w:sz w:val="22"/>
          <w:rtl/>
        </w:rPr>
        <w:t>את</w:t>
      </w:r>
      <w:r w:rsidRPr="005B604B">
        <w:rPr>
          <w:rFonts w:ascii="Century" w:hAnsi="Century" w:cs="Miriam"/>
          <w:b/>
          <w:sz w:val="22"/>
          <w:rtl/>
        </w:rPr>
        <w:t xml:space="preserve"> </w:t>
      </w:r>
      <w:r w:rsidRPr="005B604B">
        <w:rPr>
          <w:rFonts w:ascii="Century" w:hAnsi="Century" w:cs="Miriam" w:hint="eastAsia"/>
          <w:b/>
          <w:sz w:val="22"/>
          <w:rtl/>
        </w:rPr>
        <w:t>הוראת</w:t>
      </w:r>
      <w:r w:rsidRPr="005B604B">
        <w:rPr>
          <w:rFonts w:ascii="Century" w:hAnsi="Century" w:cs="Miriam" w:hint="cs"/>
          <w:b/>
          <w:sz w:val="22"/>
          <w:rtl/>
        </w:rPr>
        <w:t xml:space="preserve"> </w:t>
      </w:r>
      <w:r w:rsidRPr="005B604B">
        <w:rPr>
          <w:rFonts w:ascii="Century" w:hAnsi="Century" w:cs="Miriam" w:hint="eastAsia"/>
          <w:b/>
          <w:sz w:val="22"/>
          <w:rtl/>
        </w:rPr>
        <w:t>החוק</w:t>
      </w:r>
      <w:r w:rsidRPr="005B604B">
        <w:rPr>
          <w:rFonts w:ascii="Century" w:hAnsi="Century" w:cs="Miriam"/>
          <w:b/>
          <w:sz w:val="22"/>
          <w:rtl/>
        </w:rPr>
        <w:t xml:space="preserve"> </w:t>
      </w:r>
      <w:r w:rsidRPr="005B604B">
        <w:rPr>
          <w:rFonts w:ascii="Century" w:hAnsi="Century" w:cs="Miriam" w:hint="eastAsia"/>
          <w:b/>
          <w:sz w:val="22"/>
          <w:rtl/>
        </w:rPr>
        <w:t>האמורה</w:t>
      </w:r>
      <w:r w:rsidRPr="005B604B">
        <w:rPr>
          <w:rFonts w:ascii="Century" w:hAnsi="Century" w:cs="Miriam"/>
          <w:b/>
          <w:sz w:val="22"/>
          <w:rtl/>
        </w:rPr>
        <w:t xml:space="preserve"> </w:t>
      </w:r>
      <w:r w:rsidRPr="005B604B">
        <w:rPr>
          <w:rFonts w:ascii="Century" w:hAnsi="Century" w:cs="Miriam" w:hint="eastAsia"/>
          <w:b/>
          <w:sz w:val="22"/>
          <w:rtl/>
        </w:rPr>
        <w:t>על</w:t>
      </w:r>
      <w:r w:rsidRPr="005B604B">
        <w:rPr>
          <w:rFonts w:ascii="Century" w:hAnsi="Century" w:cs="Miriam"/>
          <w:b/>
          <w:sz w:val="22"/>
          <w:rtl/>
        </w:rPr>
        <w:t>-</w:t>
      </w:r>
      <w:r w:rsidRPr="005B604B">
        <w:rPr>
          <w:rFonts w:ascii="Century" w:hAnsi="Century" w:cs="Miriam" w:hint="eastAsia"/>
          <w:b/>
          <w:sz w:val="22"/>
          <w:rtl/>
        </w:rPr>
        <w:t>פי</w:t>
      </w:r>
      <w:r w:rsidRPr="005B604B">
        <w:rPr>
          <w:rFonts w:ascii="Century" w:hAnsi="Century" w:cs="Miriam"/>
          <w:b/>
          <w:sz w:val="22"/>
          <w:rtl/>
        </w:rPr>
        <w:t xml:space="preserve"> </w:t>
      </w:r>
      <w:r w:rsidRPr="005B604B">
        <w:rPr>
          <w:rFonts w:ascii="Century" w:hAnsi="Century" w:cs="Miriam" w:hint="eastAsia"/>
          <w:b/>
          <w:sz w:val="22"/>
          <w:rtl/>
        </w:rPr>
        <w:t>אמות</w:t>
      </w:r>
      <w:r w:rsidRPr="005B604B">
        <w:rPr>
          <w:rFonts w:ascii="Century" w:hAnsi="Century" w:cs="Miriam"/>
          <w:b/>
          <w:sz w:val="22"/>
          <w:rtl/>
        </w:rPr>
        <w:t>-</w:t>
      </w:r>
      <w:r w:rsidRPr="005B604B">
        <w:rPr>
          <w:rFonts w:ascii="Century" w:hAnsi="Century" w:cs="Miriam" w:hint="eastAsia"/>
          <w:b/>
          <w:sz w:val="22"/>
          <w:rtl/>
        </w:rPr>
        <w:t>מידה</w:t>
      </w:r>
      <w:r w:rsidRPr="005B604B">
        <w:rPr>
          <w:rFonts w:ascii="Century" w:hAnsi="Century" w:cs="Miriam"/>
          <w:b/>
          <w:sz w:val="22"/>
          <w:rtl/>
        </w:rPr>
        <w:t xml:space="preserve"> </w:t>
      </w:r>
      <w:r w:rsidRPr="005B604B">
        <w:rPr>
          <w:rFonts w:ascii="Century" w:hAnsi="Century" w:cs="Miriam" w:hint="eastAsia"/>
          <w:b/>
          <w:sz w:val="22"/>
          <w:rtl/>
        </w:rPr>
        <w:t>המתייחסות</w:t>
      </w:r>
      <w:r w:rsidRPr="005B604B">
        <w:rPr>
          <w:rFonts w:ascii="Century" w:hAnsi="Century" w:cs="Miriam"/>
          <w:b/>
          <w:sz w:val="22"/>
          <w:rtl/>
        </w:rPr>
        <w:t xml:space="preserve"> </w:t>
      </w:r>
      <w:r w:rsidRPr="005B604B">
        <w:rPr>
          <w:rFonts w:ascii="Century" w:hAnsi="Century" w:cs="Miriam" w:hint="eastAsia"/>
          <w:b/>
          <w:sz w:val="22"/>
          <w:rtl/>
        </w:rPr>
        <w:t>למעשי</w:t>
      </w:r>
      <w:r w:rsidRPr="005B604B">
        <w:rPr>
          <w:rFonts w:ascii="Century" w:hAnsi="Century" w:cs="Miriam" w:hint="cs"/>
          <w:b/>
          <w:sz w:val="22"/>
          <w:rtl/>
        </w:rPr>
        <w:t xml:space="preserve"> </w:t>
      </w:r>
      <w:r w:rsidRPr="005B604B">
        <w:rPr>
          <w:rFonts w:ascii="Century" w:hAnsi="Century" w:cs="Miriam" w:hint="eastAsia"/>
          <w:b/>
          <w:sz w:val="22"/>
          <w:rtl/>
        </w:rPr>
        <w:t>מ</w:t>
      </w:r>
      <w:r w:rsidRPr="005B604B">
        <w:rPr>
          <w:rFonts w:ascii="Century" w:hAnsi="Century" w:cs="Miriam" w:hint="cs"/>
          <w:b/>
          <w:sz w:val="22"/>
          <w:rtl/>
        </w:rPr>
        <w:t>י</w:t>
      </w:r>
      <w:r w:rsidRPr="005B604B">
        <w:rPr>
          <w:rFonts w:ascii="Century" w:hAnsi="Century" w:cs="Miriam" w:hint="eastAsia"/>
          <w:b/>
          <w:sz w:val="22"/>
          <w:rtl/>
        </w:rPr>
        <w:t>נהל</w:t>
      </w:r>
      <w:r w:rsidRPr="005B604B">
        <w:rPr>
          <w:rFonts w:ascii="Century" w:hAnsi="Century" w:cs="Miriam"/>
          <w:b/>
          <w:sz w:val="22"/>
          <w:rtl/>
        </w:rPr>
        <w:t xml:space="preserve"> </w:t>
      </w:r>
      <w:r w:rsidRPr="005B604B">
        <w:rPr>
          <w:rFonts w:ascii="Century" w:hAnsi="Century" w:cs="Miriam" w:hint="eastAsia"/>
          <w:b/>
          <w:sz w:val="22"/>
          <w:rtl/>
        </w:rPr>
        <w:t>ולחקיקת</w:t>
      </w:r>
      <w:r w:rsidRPr="005B604B">
        <w:rPr>
          <w:rFonts w:ascii="Century" w:hAnsi="Century" w:cs="Miriam" w:hint="cs"/>
          <w:b/>
          <w:sz w:val="22"/>
          <w:rtl/>
        </w:rPr>
        <w:t xml:space="preserve"> </w:t>
      </w:r>
      <w:r w:rsidRPr="005B604B">
        <w:rPr>
          <w:rFonts w:ascii="Century" w:hAnsi="Century" w:cs="Miriam" w:hint="eastAsia"/>
          <w:b/>
          <w:sz w:val="22"/>
          <w:rtl/>
        </w:rPr>
        <w:t>משנה</w:t>
      </w:r>
      <w:r w:rsidRPr="005B604B">
        <w:rPr>
          <w:rFonts w:ascii="Century" w:hAnsi="Century" w:cs="Miriam"/>
          <w:b/>
          <w:sz w:val="22"/>
          <w:rtl/>
        </w:rPr>
        <w:t xml:space="preserve"> </w:t>
      </w:r>
      <w:r w:rsidRPr="005B604B">
        <w:rPr>
          <w:rFonts w:ascii="Century" w:hAnsi="Century" w:cs="Miriam" w:hint="eastAsia"/>
          <w:b/>
          <w:sz w:val="22"/>
          <w:rtl/>
        </w:rPr>
        <w:t>ולא</w:t>
      </w:r>
      <w:r w:rsidRPr="005B604B">
        <w:rPr>
          <w:rFonts w:ascii="Century" w:hAnsi="Century" w:cs="Miriam"/>
          <w:b/>
          <w:sz w:val="22"/>
          <w:rtl/>
        </w:rPr>
        <w:t xml:space="preserve"> </w:t>
      </w:r>
      <w:r w:rsidRPr="005B604B">
        <w:rPr>
          <w:rFonts w:ascii="Century" w:hAnsi="Century" w:cs="Miriam" w:hint="eastAsia"/>
          <w:b/>
          <w:sz w:val="22"/>
          <w:rtl/>
        </w:rPr>
        <w:t>לחקיקה</w:t>
      </w:r>
      <w:r w:rsidRPr="005B604B">
        <w:rPr>
          <w:rFonts w:ascii="Century" w:hAnsi="Century" w:cs="Miriam"/>
          <w:b/>
          <w:sz w:val="22"/>
          <w:rtl/>
        </w:rPr>
        <w:t xml:space="preserve"> </w:t>
      </w:r>
      <w:r w:rsidRPr="005B604B">
        <w:rPr>
          <w:rFonts w:ascii="Century" w:hAnsi="Century" w:cs="Miriam" w:hint="eastAsia"/>
          <w:b/>
          <w:sz w:val="22"/>
          <w:rtl/>
        </w:rPr>
        <w:t>ראשית</w:t>
      </w:r>
      <w:r w:rsidRPr="005B604B">
        <w:rPr>
          <w:rFonts w:ascii="Century" w:hAnsi="Century" w:cs="Miriam"/>
          <w:b/>
          <w:sz w:val="22"/>
          <w:rtl/>
        </w:rPr>
        <w:t xml:space="preserve"> </w:t>
      </w:r>
      <w:r w:rsidRPr="005B604B">
        <w:rPr>
          <w:rFonts w:ascii="Century" w:hAnsi="Century" w:cs="Miriam" w:hint="eastAsia"/>
          <w:b/>
          <w:sz w:val="22"/>
          <w:rtl/>
        </w:rPr>
        <w:t>של</w:t>
      </w:r>
      <w:r w:rsidRPr="005B604B">
        <w:rPr>
          <w:rFonts w:ascii="Century" w:hAnsi="Century" w:cs="Miriam"/>
          <w:b/>
          <w:sz w:val="22"/>
          <w:rtl/>
        </w:rPr>
        <w:t xml:space="preserve"> </w:t>
      </w:r>
      <w:r w:rsidRPr="005B604B">
        <w:rPr>
          <w:rFonts w:ascii="Century" w:hAnsi="Century" w:cs="Miriam" w:hint="eastAsia"/>
          <w:b/>
          <w:sz w:val="22"/>
          <w:rtl/>
        </w:rPr>
        <w:t>הכנסת</w:t>
      </w:r>
      <w:r w:rsidRPr="005B604B">
        <w:rPr>
          <w:rFonts w:ascii="Arial TUR" w:hAnsi="Arial TUR" w:cs="FrankRuehl" w:hint="cs"/>
          <w:spacing w:val="10"/>
          <w:sz w:val="22"/>
          <w:szCs w:val="28"/>
          <w:rtl/>
        </w:rPr>
        <w:t xml:space="preserve">" (בג"ץ 4769/95 </w:t>
      </w:r>
      <w:r w:rsidRPr="005B604B">
        <w:rPr>
          <w:rFonts w:ascii="Century" w:hAnsi="Century" w:cs="Miriam" w:hint="cs"/>
          <w:b/>
          <w:sz w:val="22"/>
          <w:rtl/>
        </w:rPr>
        <w:t>מנחם נ' שר התחבורה</w:t>
      </w:r>
      <w:r w:rsidRPr="005B604B">
        <w:rPr>
          <w:rFonts w:ascii="Arial TUR" w:hAnsi="Arial TUR" w:cs="FrankRuehl" w:hint="cs"/>
          <w:spacing w:val="10"/>
          <w:sz w:val="22"/>
          <w:szCs w:val="28"/>
          <w:rtl/>
        </w:rPr>
        <w:t xml:space="preserve"> פ"ד נז(1) 235, 265 (2002); ההדגשות הוספו).</w:t>
      </w:r>
    </w:p>
    <w:p w:rsidR="005B604B" w:rsidRPr="005B604B" w:rsidRDefault="005B604B" w:rsidP="005B604B">
      <w:pPr>
        <w:ind w:left="1644" w:right="1276"/>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תפיסה זו, נובעת מאופייה של הכנסת </w:t>
      </w:r>
      <w:r w:rsidRPr="005B604B">
        <w:rPr>
          <w:rFonts w:ascii="Arial TUR" w:hAnsi="Arial TUR" w:cs="FrankRuehl" w:hint="eastAsia"/>
          <w:spacing w:val="10"/>
          <w:sz w:val="22"/>
          <w:szCs w:val="28"/>
          <w:rtl/>
        </w:rPr>
        <w:t>כגוף</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קולקטיבי</w:t>
      </w:r>
      <w:r w:rsidRPr="005B604B">
        <w:rPr>
          <w:rFonts w:ascii="Century" w:hAnsi="Century" w:cs="FrankRuehl" w:hint="cs"/>
          <w:spacing w:val="10"/>
          <w:sz w:val="22"/>
          <w:szCs w:val="28"/>
          <w:rtl/>
        </w:rPr>
        <w:t>,</w:t>
      </w:r>
      <w:r w:rsidRPr="005B604B">
        <w:rPr>
          <w:rFonts w:ascii="Arial TUR" w:hAnsi="Arial TUR" w:cs="FrankRuehl" w:hint="cs"/>
          <w:spacing w:val="10"/>
          <w:sz w:val="22"/>
          <w:szCs w:val="28"/>
          <w:rtl/>
        </w:rPr>
        <w:t xml:space="preserve"> אשר מקשה על ייחוס שיקולים כאלה או אחרים לכלל חבריה. מטבע הדברים, חברי כנסת שונים שוקלים שיקולים שונים, ואף מעניקים להם משקל שונה; וראו לעניין זה דבריו של השופט </w:t>
      </w:r>
      <w:r w:rsidRPr="005B604B">
        <w:rPr>
          <w:rFonts w:ascii="Century" w:hAnsi="Century" w:cs="Miriam" w:hint="cs"/>
          <w:b/>
          <w:sz w:val="22"/>
          <w:rtl/>
        </w:rPr>
        <w:t>א' גרוניס</w:t>
      </w:r>
      <w:r w:rsidRPr="005B604B">
        <w:rPr>
          <w:rFonts w:ascii="Arial TUR" w:hAnsi="Arial TUR" w:cs="FrankRuehl" w:hint="cs"/>
          <w:spacing w:val="10"/>
          <w:sz w:val="22"/>
          <w:szCs w:val="28"/>
          <w:rtl/>
        </w:rPr>
        <w:t>:</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ind w:left="1644" w:right="1276"/>
        <w:jc w:val="both"/>
        <w:rPr>
          <w:rFonts w:ascii="Arial TUR" w:hAnsi="Arial TUR" w:cs="FrankRuehl"/>
          <w:spacing w:val="10"/>
          <w:sz w:val="22"/>
          <w:szCs w:val="28"/>
          <w:rtl/>
        </w:rPr>
      </w:pPr>
      <w:r w:rsidRPr="005B604B">
        <w:rPr>
          <w:rFonts w:ascii="Arial TUR" w:hAnsi="Arial TUR" w:cs="FrankRuehl" w:hint="cs"/>
          <w:spacing w:val="10"/>
          <w:sz w:val="22"/>
          <w:szCs w:val="28"/>
          <w:rtl/>
        </w:rPr>
        <w:t xml:space="preserve">"כאשר מדובר בהחלטה המתקבלת על ידי גוף המורכב ממספר חברים קשה לבחון את השיקולים שנלקחו בחשבון. </w:t>
      </w:r>
      <w:r w:rsidRPr="005B604B">
        <w:rPr>
          <w:rFonts w:ascii="Century" w:hAnsi="Century" w:cs="Miriam" w:hint="cs"/>
          <w:b/>
          <w:sz w:val="22"/>
          <w:rtl/>
        </w:rPr>
        <w:t>אף אם כל אחד מחברי הגוף פירט בפומבי את מערכת שיקוליו, הרי בלתי אפשרי, ולמצער קשה מאד, לקבוע מהו המשקל היחסי שניתן לכל שיקול ושיקול בדרך לתוצאה הסופית, שהינה החלטה קולקטיבית</w:t>
      </w:r>
      <w:r w:rsidRPr="005B604B">
        <w:rPr>
          <w:rFonts w:ascii="Arial TUR" w:hAnsi="Arial TUR" w:cs="FrankRuehl" w:hint="cs"/>
          <w:spacing w:val="10"/>
          <w:sz w:val="22"/>
          <w:szCs w:val="28"/>
          <w:rtl/>
        </w:rPr>
        <w:t xml:space="preserve">. זו הסיבה שחובת ההנמקה, החלה בדרך כלל על רשויות מינהל ורשויות אחרות, לא הוחלה, בוודאי לא באופן מלא, לגבי רשויות כאלה שהן בבחינת גופים קולגיאליים" (בג"ץ 5853/07 </w:t>
      </w:r>
      <w:r w:rsidRPr="005B604B">
        <w:rPr>
          <w:rFonts w:ascii="Century" w:hAnsi="Century" w:cs="Miriam" w:hint="cs"/>
          <w:b/>
          <w:sz w:val="22"/>
          <w:rtl/>
        </w:rPr>
        <w:t>אמונה תנועת האישה הדתית לאומית נ' ראש הממשלה</w:t>
      </w:r>
      <w:r w:rsidRPr="005B604B">
        <w:rPr>
          <w:rFonts w:ascii="Arial TUR" w:hAnsi="Arial TUR" w:cs="FrankRuehl" w:hint="cs"/>
          <w:spacing w:val="10"/>
          <w:sz w:val="22"/>
          <w:szCs w:val="28"/>
          <w:rtl/>
        </w:rPr>
        <w:t>, פס' 10 (6.12.2007); ההדגשה הוספה).</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Century" w:hAnsi="Century" w:cs="FrankRuehl"/>
          <w:spacing w:val="10"/>
          <w:sz w:val="22"/>
          <w:szCs w:val="28"/>
          <w:rtl/>
        </w:rPr>
      </w:pPr>
      <w:r w:rsidRPr="005B604B">
        <w:rPr>
          <w:rFonts w:ascii="Arial TUR" w:hAnsi="Arial TUR" w:cs="FrankRuehl" w:hint="cs"/>
          <w:spacing w:val="10"/>
          <w:sz w:val="22"/>
          <w:szCs w:val="28"/>
          <w:rtl/>
        </w:rPr>
        <w:t>17.</w:t>
      </w:r>
      <w:r w:rsidRPr="005B604B">
        <w:rPr>
          <w:rFonts w:ascii="Arial TUR" w:hAnsi="Arial TUR" w:cs="FrankRuehl"/>
          <w:spacing w:val="10"/>
          <w:sz w:val="22"/>
          <w:szCs w:val="28"/>
          <w:rtl/>
        </w:rPr>
        <w:tab/>
      </w:r>
      <w:r w:rsidRPr="005B604B">
        <w:rPr>
          <w:rFonts w:ascii="Arial TUR" w:hAnsi="Arial TUR" w:cs="FrankRuehl" w:hint="cs"/>
          <w:spacing w:val="10"/>
          <w:sz w:val="22"/>
          <w:szCs w:val="28"/>
          <w:rtl/>
        </w:rPr>
        <w:t>יתר על כן, אף אם בהליך חקיקה מסוים, הקולות שהשמיעו חברי הכנסת מלמדים באופן חד-משמעי על שיקוליהם (ואף במנותק מהקושי המובנה הנ"ל ביחס למשקלם של השיקולים השונים), הרי שלא ניתן לקבוע כי אלה הם השיקולים שהנחו גם את חברי הכנסת שלא התבטאו במסגרת הליך החקיקה; כדבריו של המלומד דבורקין (</w:t>
      </w:r>
      <w:r w:rsidRPr="005B604B">
        <w:rPr>
          <w:rFonts w:ascii="Century" w:hAnsi="Century" w:cs="FrankRuehl" w:hint="eastAsia"/>
          <w:spacing w:val="10"/>
          <w:sz w:val="22"/>
          <w:szCs w:val="28"/>
          <w:rtl/>
        </w:rPr>
        <w:t>כפי</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שהובאו</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ב</w:t>
      </w:r>
      <w:r w:rsidRPr="005B604B">
        <w:rPr>
          <w:rFonts w:ascii="Century" w:hAnsi="Century" w:cs="FrankRuehl" w:hint="cs"/>
          <w:spacing w:val="10"/>
          <w:sz w:val="22"/>
          <w:szCs w:val="28"/>
          <w:rtl/>
        </w:rPr>
        <w:t xml:space="preserve">ע"א 280/09 </w:t>
      </w:r>
      <w:r w:rsidRPr="005B604B">
        <w:rPr>
          <w:rFonts w:ascii="Century" w:hAnsi="Century" w:cs="Miriam" w:hint="cs"/>
          <w:b/>
          <w:sz w:val="22"/>
          <w:rtl/>
        </w:rPr>
        <w:t>סלופארק טכנולוגיות בע"מ נ' מילגם חניה סלולארית בע"מ</w:t>
      </w:r>
      <w:r w:rsidRPr="005B604B">
        <w:rPr>
          <w:rFonts w:ascii="Century" w:hAnsi="Century" w:cs="FrankRuehl" w:hint="cs"/>
          <w:spacing w:val="10"/>
          <w:sz w:val="22"/>
          <w:szCs w:val="28"/>
          <w:rtl/>
        </w:rPr>
        <w:t xml:space="preserve">, פס' 6 לפסק-דינו של השופט </w:t>
      </w:r>
      <w:r w:rsidRPr="005B604B">
        <w:rPr>
          <w:rFonts w:ascii="Century" w:hAnsi="Century" w:cs="Miriam" w:hint="eastAsia"/>
          <w:b/>
          <w:sz w:val="22"/>
          <w:rtl/>
        </w:rPr>
        <w:t>נ</w:t>
      </w:r>
      <w:r w:rsidRPr="005B604B">
        <w:rPr>
          <w:rFonts w:ascii="Century" w:hAnsi="Century" w:cs="Miriam"/>
          <w:b/>
          <w:sz w:val="22"/>
          <w:rtl/>
        </w:rPr>
        <w:t xml:space="preserve">' </w:t>
      </w:r>
      <w:r w:rsidRPr="005B604B">
        <w:rPr>
          <w:rFonts w:ascii="Century" w:hAnsi="Century" w:cs="Miriam" w:hint="eastAsia"/>
          <w:b/>
          <w:sz w:val="22"/>
          <w:rtl/>
        </w:rPr>
        <w:t>הנדל</w:t>
      </w:r>
      <w:r w:rsidRPr="005B604B">
        <w:rPr>
          <w:rFonts w:ascii="Century" w:hAnsi="Century" w:cs="FrankRuehl" w:hint="cs"/>
          <w:spacing w:val="10"/>
          <w:sz w:val="22"/>
          <w:szCs w:val="28"/>
          <w:rtl/>
        </w:rPr>
        <w:t xml:space="preserve"> (22.2.2011)</w:t>
      </w:r>
      <w:r w:rsidRPr="005B604B">
        <w:rPr>
          <w:rFonts w:ascii="Century" w:hAnsi="Century" w:cs="FrankRuehl"/>
          <w:spacing w:val="10"/>
          <w:sz w:val="22"/>
          <w:szCs w:val="28"/>
          <w:rtl/>
        </w:rPr>
        <w:t>)</w:t>
      </w:r>
      <w:r w:rsidRPr="005B604B">
        <w:rPr>
          <w:rFonts w:ascii="Century" w:hAnsi="Century" w:cs="FrankRuehl" w:hint="cs"/>
          <w:spacing w:val="10"/>
          <w:sz w:val="22"/>
          <w:szCs w:val="28"/>
          <w:rtl/>
        </w:rPr>
        <w:t>:</w:t>
      </w:r>
      <w:r w:rsidRPr="005B604B">
        <w:rPr>
          <w:rFonts w:ascii="Century" w:hAnsi="Century" w:cs="FrankRuehl"/>
          <w:spacing w:val="10"/>
          <w:sz w:val="22"/>
          <w:szCs w:val="28"/>
          <w:rtl/>
        </w:rPr>
        <w:t xml:space="preserve"> </w:t>
      </w:r>
      <w:r w:rsidRPr="005B604B">
        <w:rPr>
          <w:rFonts w:ascii="Arial TUR" w:hAnsi="Arial TUR" w:cs="FrankRuehl" w:hint="cs"/>
          <w:spacing w:val="10"/>
          <w:sz w:val="22"/>
          <w:szCs w:val="28"/>
          <w:rtl/>
        </w:rPr>
        <w:t>"ונניח ששלושה מחוקקים מתבטאים בצורה מסוימת, ייתכן שישנם בנמצא שבעה מחוקקים נוספים אשר בוחרים שלא להביע את עמדתם באותו שלב"</w:t>
      </w:r>
      <w:r w:rsidRPr="005B604B">
        <w:rPr>
          <w:rFonts w:ascii="Century" w:hAnsi="Century" w:cs="FrankRuehl" w:hint="cs"/>
          <w:spacing w:val="10"/>
          <w:sz w:val="22"/>
          <w:szCs w:val="28"/>
          <w:rtl/>
        </w:rPr>
        <w:t xml:space="preserve">.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18</w:t>
      </w:r>
      <w:r w:rsidRPr="005B604B">
        <w:rPr>
          <w:rFonts w:ascii="Arial TUR" w:hAnsi="Arial TUR" w:cs="FrankRuehl"/>
          <w:spacing w:val="10"/>
          <w:sz w:val="22"/>
          <w:szCs w:val="28"/>
          <w:rtl/>
        </w:rPr>
        <w:t>.</w:t>
      </w: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יודגש, כי לגישתי, התפיסה הנ"ל, שלפיה שיקולי הח"כים אינם מצדיקים התערבות של בית המשפט </w:t>
      </w:r>
      <w:r w:rsidRPr="005B604B">
        <w:rPr>
          <w:rFonts w:ascii="Century" w:hAnsi="Century" w:cs="Miriam" w:hint="eastAsia"/>
          <w:b/>
          <w:sz w:val="22"/>
          <w:rtl/>
        </w:rPr>
        <w:t>במישור</w:t>
      </w:r>
      <w:r w:rsidRPr="005B604B">
        <w:rPr>
          <w:rFonts w:ascii="Century" w:hAnsi="Century" w:cs="Miriam"/>
          <w:b/>
          <w:sz w:val="22"/>
          <w:rtl/>
        </w:rPr>
        <w:t xml:space="preserve"> </w:t>
      </w:r>
      <w:r w:rsidRPr="005B604B">
        <w:rPr>
          <w:rFonts w:ascii="Century" w:hAnsi="Century" w:cs="Miriam" w:hint="eastAsia"/>
          <w:b/>
          <w:sz w:val="22"/>
          <w:rtl/>
        </w:rPr>
        <w:t>החוקתי</w:t>
      </w:r>
      <w:r w:rsidRPr="005B604B">
        <w:rPr>
          <w:rFonts w:ascii="Arial TUR" w:hAnsi="Arial TUR" w:cs="FrankRuehl" w:hint="cs"/>
          <w:spacing w:val="10"/>
          <w:sz w:val="22"/>
          <w:szCs w:val="28"/>
          <w:rtl/>
        </w:rPr>
        <w:t xml:space="preserve">, אינה נטועה במישור הראייתי-מעשי גרידא; ויש לה שורשים אף במישור המוסדי-מהותי, הנוגע לאופייה של הכנסת כמוסד פוליטי, אשר נבחר על-ידי הציבור ויונק ממנו באופן ישיר את הלגיטימציה הדמוקרטית שלו. מאפיין זה של הרשות המחוקקת-מכוננת משליך באופן ישיר ומשמעותי על אופי הביקורת השיפוטית כלפי תוצריה ועל ההצדקה לבחון את שיקוליה במסגרת ביקורת זו; וזאת, כאמור, בשונה מרשויות מינהליות (ראו והשוו: יואב דותן "חובת ההנמקה של רשויות מינהל וגופים נבחרים" </w:t>
      </w:r>
      <w:r w:rsidRPr="005B604B">
        <w:rPr>
          <w:rFonts w:ascii="Century" w:hAnsi="Century" w:cs="Miriam" w:hint="cs"/>
          <w:b/>
          <w:sz w:val="22"/>
          <w:rtl/>
        </w:rPr>
        <w:t>מחקרי משפט</w:t>
      </w:r>
      <w:r w:rsidRPr="005B604B">
        <w:rPr>
          <w:rFonts w:ascii="Arial TUR" w:hAnsi="Arial TUR" w:cs="FrankRuehl" w:hint="cs"/>
          <w:spacing w:val="10"/>
          <w:sz w:val="22"/>
          <w:szCs w:val="28"/>
          <w:rtl/>
        </w:rPr>
        <w:t xml:space="preserve"> יט 5, 62-60 (2002)). </w:t>
      </w:r>
      <w:r w:rsidRPr="005B604B">
        <w:rPr>
          <w:rFonts w:ascii="Arial TUR" w:hAnsi="Arial TUR" w:cs="FrankRuehl" w:hint="eastAsia"/>
          <w:spacing w:val="10"/>
          <w:sz w:val="22"/>
          <w:szCs w:val="28"/>
          <w:rtl/>
        </w:rPr>
        <w:t>לעניין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זה</w:t>
      </w:r>
      <w:r w:rsidRPr="005B604B">
        <w:rPr>
          <w:rFonts w:ascii="Arial TUR" w:hAnsi="Arial TUR" w:cs="FrankRuehl" w:hint="cs"/>
          <w:spacing w:val="10"/>
          <w:sz w:val="22"/>
          <w:szCs w:val="28"/>
          <w:rtl/>
        </w:rPr>
        <w:t xml:space="preserve">, ראו אף דבריה של היועצת המשפטית לממשלה בעמדתה בבג"ץ 8948/22 </w:t>
      </w:r>
      <w:r w:rsidRPr="005B604B">
        <w:rPr>
          <w:rFonts w:ascii="Century" w:hAnsi="Century" w:cs="Miriam" w:hint="cs"/>
          <w:b/>
          <w:sz w:val="22"/>
          <w:rtl/>
        </w:rPr>
        <w:t>שיינפלד נ' הכנסת</w:t>
      </w:r>
      <w:r w:rsidRPr="005B604B">
        <w:rPr>
          <w:rFonts w:ascii="Arial TUR" w:hAnsi="Arial TUR" w:cs="FrankRuehl" w:hint="cs"/>
          <w:spacing w:val="10"/>
          <w:sz w:val="22"/>
          <w:szCs w:val="28"/>
          <w:rtl/>
        </w:rPr>
        <w:t xml:space="preserve"> (18.1.2023) אשר הובאו </w:t>
      </w:r>
      <w:r w:rsidRPr="005B604B">
        <w:rPr>
          <w:rFonts w:ascii="Arial TUR" w:hAnsi="Arial TUR" w:cs="FrankRuehl" w:hint="eastAsia"/>
          <w:spacing w:val="10"/>
          <w:sz w:val="22"/>
          <w:szCs w:val="28"/>
          <w:rtl/>
        </w:rPr>
        <w:t>בכתב</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התשובה</w:t>
      </w:r>
      <w:r w:rsidRPr="005B604B">
        <w:rPr>
          <w:rFonts w:ascii="Arial TUR" w:hAnsi="Arial TUR" w:cs="FrankRuehl" w:hint="cs"/>
          <w:spacing w:val="10"/>
          <w:sz w:val="22"/>
          <w:szCs w:val="28"/>
          <w:rtl/>
        </w:rPr>
        <w:t xml:space="preserve"> מטעם הכנסת בהליך שלפנינו: "לאורך השנים נחקקו הסדרים רבים לצרכים קואליציוניים ופוליטיים, וחלק נכבד מההסדרים המשטריים נחקקו בסמוך לבחירות הכלליות, עם תחולה מיידית, באופן אשר שירת בטווח הקצר קואליציה מסוימת. קביעת מדרג בין המקרים השונים ובין 'המניעים הפוליטיים' השונים, עלולה להכניס את בית המשפט הנכבד, בעל כורחו, עמוק לתוך הזירה הפוליטית" </w:t>
      </w:r>
      <w:r w:rsidRPr="005B604B">
        <w:rPr>
          <w:rFonts w:ascii="Arial TUR" w:hAnsi="Arial TUR" w:cs="FrankRuehl"/>
          <w:spacing w:val="10"/>
          <w:sz w:val="22"/>
          <w:szCs w:val="28"/>
          <w:rtl/>
        </w:rPr>
        <w:t xml:space="preserve">(סעיף 135 </w:t>
      </w:r>
      <w:r w:rsidRPr="005B604B">
        <w:rPr>
          <w:rFonts w:ascii="Arial TUR" w:hAnsi="Arial TUR" w:cs="FrankRuehl" w:hint="eastAsia"/>
          <w:spacing w:val="10"/>
          <w:sz w:val="22"/>
          <w:szCs w:val="28"/>
          <w:rtl/>
        </w:rPr>
        <w:t>לכתב</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התשובה</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19.</w:t>
      </w: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הנה כי כן, בחינת שיקולים שעמדו לנגד עיני חברי הכנסת בעת כינון חוק יסוד, אינה מתאימה לדוקטרינת השימוש לרעה שעניינה בזיהוי נורמות. מעבר לכך, התחשבות בשיקולים כאמור זרה היא למשפט החוקתי בכלל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וזאת, בשים לב לאופייה של הכנסת כגוף קולקטיבי נבחר.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spacing w:line="360" w:lineRule="auto"/>
        <w:jc w:val="both"/>
        <w:rPr>
          <w:rFonts w:ascii="Century" w:hAnsi="Century" w:cs="FrankRuehl"/>
          <w:spacing w:val="10"/>
          <w:szCs w:val="28"/>
          <w:rtl/>
        </w:rPr>
      </w:pPr>
      <w:r w:rsidRPr="005B604B">
        <w:rPr>
          <w:rFonts w:ascii="Century" w:hAnsi="Century" w:cs="FrankRuehl" w:hint="cs"/>
          <w:spacing w:val="10"/>
          <w:szCs w:val="28"/>
          <w:rtl/>
        </w:rPr>
        <w:t>20.</w:t>
      </w:r>
      <w:r w:rsidRPr="005B604B">
        <w:rPr>
          <w:rFonts w:ascii="Century" w:hAnsi="Century" w:cs="FrankRuehl" w:hint="cs"/>
          <w:spacing w:val="10"/>
          <w:szCs w:val="28"/>
          <w:rtl/>
        </w:rPr>
        <w:tab/>
        <w:t xml:space="preserve">אף אם הייתי מקבלת את הגישה שלפיה אין להסתפק בבחינת תחולת ההסדר; ויש לבחון אף את תכליתו, הרי שבמסגרת זו, הבחינה אינה יכולה להתמצות אך בכוונת המחוקק </w:t>
      </w:r>
      <w:r w:rsidRPr="005B604B">
        <w:rPr>
          <w:rFonts w:ascii="Century" w:hAnsi="Century" w:cs="FrankRuehl"/>
          <w:spacing w:val="10"/>
          <w:szCs w:val="28"/>
          <w:rtl/>
        </w:rPr>
        <w:t>–</w:t>
      </w:r>
      <w:r w:rsidRPr="005B604B">
        <w:rPr>
          <w:rFonts w:ascii="Century" w:hAnsi="Century" w:cs="FrankRuehl" w:hint="cs"/>
          <w:spacing w:val="10"/>
          <w:szCs w:val="28"/>
          <w:rtl/>
        </w:rPr>
        <w:t xml:space="preserve"> קרי, בתכלית הסובייקטיבית, כפי שעשו חלק מחבריי (ראו למשל, בפס' 51 לחוות-דעתו של מ"מ הנשיא). בהתאם להלכה המושרשת</w:t>
      </w:r>
      <w:r w:rsidRPr="005B604B">
        <w:rPr>
          <w:rFonts w:ascii="Century" w:hAnsi="Century" w:cs="FrankRuehl" w:hint="cs"/>
          <w:spacing w:val="10"/>
          <w:sz w:val="22"/>
          <w:szCs w:val="28"/>
          <w:rtl/>
        </w:rPr>
        <w:t xml:space="preserve"> </w:t>
      </w:r>
      <w:r w:rsidRPr="005B604B">
        <w:rPr>
          <w:rFonts w:ascii="Century" w:hAnsi="Century" w:cs="FrankRuehl" w:hint="eastAsia"/>
          <w:spacing w:val="10"/>
          <w:sz w:val="22"/>
          <w:szCs w:val="28"/>
          <w:rtl/>
        </w:rPr>
        <w:t>–</w:t>
      </w:r>
      <w:r w:rsidRPr="005B604B">
        <w:rPr>
          <w:rFonts w:ascii="Century" w:hAnsi="Century" w:cs="FrankRuehl" w:hint="cs"/>
          <w:spacing w:val="10"/>
          <w:sz w:val="22"/>
          <w:szCs w:val="28"/>
          <w:rtl/>
        </w:rPr>
        <w:t xml:space="preserve"> "</w:t>
      </w:r>
      <w:r w:rsidRPr="005B604B">
        <w:rPr>
          <w:rFonts w:ascii="Century" w:hAnsi="Century" w:cs="FrankRuehl" w:hint="eastAsia"/>
          <w:spacing w:val="10"/>
          <w:sz w:val="22"/>
          <w:szCs w:val="28"/>
          <w:rtl/>
        </w:rPr>
        <w:t>ככלל</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בדיקת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תכליתו</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של</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דבר</w:t>
      </w:r>
      <w:r w:rsidRPr="005B604B">
        <w:rPr>
          <w:rFonts w:ascii="Century" w:hAnsi="Century" w:cs="FrankRuehl" w:hint="cs"/>
          <w:spacing w:val="10"/>
          <w:sz w:val="22"/>
          <w:szCs w:val="28"/>
          <w:rtl/>
        </w:rPr>
        <w:t xml:space="preserve"> </w:t>
      </w:r>
      <w:r w:rsidRPr="005B604B">
        <w:rPr>
          <w:rFonts w:ascii="Century" w:hAnsi="Century" w:cs="FrankRuehl" w:hint="eastAsia"/>
          <w:spacing w:val="10"/>
          <w:sz w:val="22"/>
          <w:szCs w:val="28"/>
          <w:rtl/>
        </w:rPr>
        <w:t>חקיקה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על</w:t>
      </w:r>
      <w:r w:rsidRPr="005B604B">
        <w:rPr>
          <w:rFonts w:ascii="Century" w:hAnsi="Century" w:cs="FrankRuehl"/>
          <w:spacing w:val="10"/>
          <w:sz w:val="22"/>
          <w:szCs w:val="28"/>
          <w:rtl/>
        </w:rPr>
        <w:t>-</w:t>
      </w:r>
      <w:r w:rsidRPr="005B604B">
        <w:rPr>
          <w:rFonts w:ascii="Century" w:hAnsi="Century" w:cs="FrankRuehl" w:hint="eastAsia"/>
          <w:spacing w:val="10"/>
          <w:sz w:val="22"/>
          <w:szCs w:val="28"/>
          <w:rtl/>
        </w:rPr>
        <w:t>פי</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פיסקת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ההגבלה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אינה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מתמקדת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בבדיקת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מניעי</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המחוקק</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הגם</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שקיימת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לכאורה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חפיפה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מסוימת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בין</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התכלית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לבין</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המניע</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אלא</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מתמקדת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היא</w:t>
      </w:r>
      <w:r w:rsidRPr="005B604B">
        <w:rPr>
          <w:rFonts w:ascii="Century" w:hAnsi="Century" w:cs="FrankRuehl"/>
          <w:spacing w:val="10"/>
          <w:sz w:val="22"/>
          <w:szCs w:val="28"/>
          <w:rtl/>
        </w:rPr>
        <w:t xml:space="preserve"> </w:t>
      </w:r>
      <w:r w:rsidRPr="005B604B">
        <w:rPr>
          <w:rFonts w:ascii="Century" w:hAnsi="Century" w:cs="Miriam" w:hint="eastAsia"/>
          <w:b/>
          <w:sz w:val="22"/>
          <w:rtl/>
        </w:rPr>
        <w:t>בתכלית</w:t>
      </w:r>
      <w:r w:rsidRPr="005B604B">
        <w:rPr>
          <w:rFonts w:ascii="Century" w:hAnsi="Century" w:cs="Miriam"/>
          <w:b/>
          <w:sz w:val="22"/>
          <w:rtl/>
        </w:rPr>
        <w:t xml:space="preserve"> </w:t>
      </w:r>
      <w:r w:rsidRPr="005B604B">
        <w:rPr>
          <w:rFonts w:ascii="Century" w:hAnsi="Century" w:cs="Miriam" w:hint="eastAsia"/>
          <w:b/>
          <w:sz w:val="22"/>
          <w:rtl/>
        </w:rPr>
        <w:t>האובייקטיבית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של</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החוק</w:t>
      </w:r>
      <w:r w:rsidRPr="005B604B">
        <w:rPr>
          <w:rFonts w:ascii="Century" w:hAnsi="Century" w:cs="FrankRuehl" w:hint="cs"/>
          <w:spacing w:val="10"/>
          <w:sz w:val="22"/>
          <w:szCs w:val="28"/>
          <w:rtl/>
        </w:rPr>
        <w:t>" (</w:t>
      </w:r>
      <w:r w:rsidRPr="005B604B">
        <w:rPr>
          <w:rFonts w:ascii="Century" w:hAnsi="Century" w:cs="FrankRuehl" w:hint="cs"/>
          <w:spacing w:val="10"/>
          <w:szCs w:val="28"/>
          <w:rtl/>
        </w:rPr>
        <w:t xml:space="preserve">עניין </w:t>
      </w:r>
      <w:r w:rsidRPr="005B604B">
        <w:rPr>
          <w:rFonts w:ascii="Century" w:hAnsi="Century" w:cs="Miriam" w:hint="cs"/>
          <w:b/>
          <w:sz w:val="22"/>
          <w:rtl/>
        </w:rPr>
        <w:t>מנחם</w:t>
      </w:r>
      <w:r w:rsidRPr="005B604B">
        <w:rPr>
          <w:rFonts w:ascii="Century" w:hAnsi="Century" w:cs="FrankRuehl" w:hint="cs"/>
          <w:spacing w:val="10"/>
          <w:sz w:val="22"/>
          <w:szCs w:val="28"/>
          <w:rtl/>
        </w:rPr>
        <w:t xml:space="preserve">, בפס' 15 לחוות-דעתה של השופטת </w:t>
      </w:r>
      <w:r w:rsidRPr="005B604B">
        <w:rPr>
          <w:rFonts w:ascii="Century" w:hAnsi="Century" w:cs="Miriam" w:hint="eastAsia"/>
          <w:b/>
          <w:sz w:val="22"/>
          <w:rtl/>
        </w:rPr>
        <w:t>ביניש</w:t>
      </w:r>
      <w:r w:rsidRPr="005B604B">
        <w:rPr>
          <w:rFonts w:ascii="Century" w:hAnsi="Century" w:cs="FrankRuehl" w:hint="cs"/>
          <w:spacing w:val="10"/>
          <w:sz w:val="22"/>
          <w:szCs w:val="28"/>
          <w:rtl/>
        </w:rPr>
        <w:t xml:space="preserve">; ההדגשה הוספה). דברים אלה מתייחסים לביקורת שיפוטית על חקיקה "רגילה", והם רלוונטיים ביתר-שאת ביחס לחוקי-יסוד (ראו לעניין זה גם בפס' 42 לחוות-דעתו של חברי, השופט </w:t>
      </w:r>
      <w:r w:rsidRPr="005B604B">
        <w:rPr>
          <w:rFonts w:ascii="Century" w:hAnsi="Century" w:cs="Miriam" w:hint="cs"/>
          <w:b/>
          <w:sz w:val="22"/>
          <w:rtl/>
        </w:rPr>
        <w:t xml:space="preserve">ד' </w:t>
      </w:r>
      <w:r w:rsidRPr="005B604B">
        <w:rPr>
          <w:rFonts w:ascii="Century" w:hAnsi="Century" w:cs="Miriam" w:hint="eastAsia"/>
          <w:b/>
          <w:sz w:val="22"/>
          <w:rtl/>
        </w:rPr>
        <w:t>מינץ</w:t>
      </w:r>
      <w:r w:rsidRPr="005B604B">
        <w:rPr>
          <w:rFonts w:ascii="Century" w:hAnsi="Century" w:cs="FrankRuehl" w:hint="cs"/>
          <w:spacing w:val="10"/>
          <w:sz w:val="22"/>
          <w:szCs w:val="28"/>
          <w:rtl/>
        </w:rPr>
        <w:t>).</w:t>
      </w:r>
    </w:p>
    <w:p w:rsidR="005B604B" w:rsidRPr="005B604B" w:rsidRDefault="005B604B" w:rsidP="005B604B">
      <w:pPr>
        <w:spacing w:line="360" w:lineRule="auto"/>
        <w:jc w:val="both"/>
        <w:rPr>
          <w:rFonts w:ascii="Century" w:hAnsi="Century" w:cs="FrankRuehl"/>
          <w:spacing w:val="10"/>
          <w:sz w:val="22"/>
          <w:szCs w:val="28"/>
          <w:rtl/>
        </w:rPr>
      </w:pPr>
    </w:p>
    <w:p w:rsidR="005B604B" w:rsidRPr="005B604B" w:rsidRDefault="005B604B" w:rsidP="005B604B">
      <w:pPr>
        <w:spacing w:line="360" w:lineRule="auto"/>
        <w:jc w:val="both"/>
        <w:rPr>
          <w:rFonts w:ascii="Century" w:hAnsi="Century" w:cs="FrankRuehl"/>
          <w:spacing w:val="10"/>
          <w:sz w:val="22"/>
          <w:szCs w:val="28"/>
          <w:rtl/>
        </w:rPr>
      </w:pPr>
      <w:r w:rsidRPr="005B604B">
        <w:rPr>
          <w:rFonts w:ascii="Century" w:hAnsi="Century" w:cs="FrankRuehl"/>
          <w:spacing w:val="10"/>
          <w:sz w:val="22"/>
          <w:szCs w:val="28"/>
          <w:rtl/>
        </w:rPr>
        <w:tab/>
      </w:r>
      <w:r w:rsidRPr="005B604B">
        <w:rPr>
          <w:rFonts w:ascii="Century" w:hAnsi="Century" w:cs="FrankRuehl" w:hint="cs"/>
          <w:spacing w:val="10"/>
          <w:sz w:val="22"/>
          <w:szCs w:val="28"/>
          <w:rtl/>
        </w:rPr>
        <w:t xml:space="preserve">עולה אפוא, כי </w:t>
      </w:r>
      <w:r w:rsidRPr="005B604B">
        <w:rPr>
          <w:rFonts w:ascii="Century" w:hAnsi="Century" w:cs="FrankRuehl" w:hint="eastAsia"/>
          <w:spacing w:val="10"/>
          <w:sz w:val="22"/>
          <w:szCs w:val="28"/>
          <w:rtl/>
        </w:rPr>
        <w:t>בעוד</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שבמלאכת</w:t>
      </w:r>
      <w:r w:rsidRPr="005B604B">
        <w:rPr>
          <w:rFonts w:ascii="Century" w:hAnsi="Century" w:cs="FrankRuehl"/>
          <w:spacing w:val="10"/>
          <w:sz w:val="22"/>
          <w:szCs w:val="28"/>
          <w:rtl/>
        </w:rPr>
        <w:t xml:space="preserve"> </w:t>
      </w:r>
      <w:r w:rsidRPr="005B604B">
        <w:rPr>
          <w:rFonts w:ascii="Century" w:hAnsi="Century" w:cs="Miriam" w:hint="eastAsia"/>
          <w:b/>
          <w:sz w:val="22"/>
          <w:rtl/>
        </w:rPr>
        <w:t>פרשנות</w:t>
      </w:r>
      <w:r w:rsidRPr="005B604B">
        <w:rPr>
          <w:rFonts w:ascii="Century" w:hAnsi="Century" w:cs="Miriam"/>
          <w:b/>
          <w:sz w:val="22"/>
          <w:rtl/>
        </w:rPr>
        <w:t xml:space="preserve"> </w:t>
      </w:r>
      <w:r w:rsidRPr="005B604B">
        <w:rPr>
          <w:rFonts w:ascii="Century" w:hAnsi="Century" w:cs="FrankRuehl" w:hint="eastAsia"/>
          <w:spacing w:val="10"/>
          <w:sz w:val="22"/>
          <w:szCs w:val="28"/>
          <w:rtl/>
        </w:rPr>
        <w:t>של</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חוק</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כוונת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המחוקק</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איננה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ככלל</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סוף</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פסוק</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ויש</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לבחון</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גם</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את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תכליתו</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האובייקטיבית</w:t>
      </w:r>
      <w:r w:rsidRPr="005B604B">
        <w:rPr>
          <w:rFonts w:ascii="Century" w:hAnsi="Century" w:cs="FrankRuehl" w:hint="cs"/>
          <w:spacing w:val="10"/>
          <w:sz w:val="22"/>
          <w:szCs w:val="28"/>
          <w:rtl/>
        </w:rPr>
        <w:t xml:space="preserve">; ובעוד שבמלאכת בדיקת </w:t>
      </w:r>
      <w:r w:rsidRPr="005B604B">
        <w:rPr>
          <w:rFonts w:ascii="Century" w:hAnsi="Century" w:cs="Miriam" w:hint="eastAsia"/>
          <w:b/>
          <w:sz w:val="22"/>
          <w:rtl/>
        </w:rPr>
        <w:t>חוקתיות</w:t>
      </w:r>
      <w:r w:rsidRPr="005B604B">
        <w:rPr>
          <w:rFonts w:ascii="Century" w:hAnsi="Century" w:cs="Miriam"/>
          <w:b/>
          <w:sz w:val="22"/>
          <w:rtl/>
        </w:rPr>
        <w:t xml:space="preserve"> </w:t>
      </w:r>
      <w:r w:rsidRPr="005B604B">
        <w:rPr>
          <w:rFonts w:ascii="Century" w:hAnsi="Century" w:cs="Miriam" w:hint="eastAsia"/>
          <w:b/>
          <w:sz w:val="22"/>
          <w:rtl/>
        </w:rPr>
        <w:t>של</w:t>
      </w:r>
      <w:r w:rsidRPr="005B604B">
        <w:rPr>
          <w:rFonts w:ascii="Century" w:hAnsi="Century" w:cs="Miriam"/>
          <w:b/>
          <w:sz w:val="22"/>
          <w:rtl/>
        </w:rPr>
        <w:t xml:space="preserve"> </w:t>
      </w:r>
      <w:r w:rsidRPr="005B604B">
        <w:rPr>
          <w:rFonts w:ascii="Century" w:hAnsi="Century" w:cs="Miriam" w:hint="eastAsia"/>
          <w:b/>
          <w:sz w:val="22"/>
          <w:rtl/>
        </w:rPr>
        <w:t>חוק</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שאלת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התכלית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הראויה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אינה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מתמצה</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בכוונת</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המחוקק</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אלא</w:t>
      </w:r>
      <w:r w:rsidRPr="005B604B">
        <w:rPr>
          <w:rFonts w:ascii="Century" w:hAnsi="Century" w:cs="FrankRuehl"/>
          <w:spacing w:val="10"/>
          <w:sz w:val="22"/>
          <w:szCs w:val="28"/>
          <w:rtl/>
        </w:rPr>
        <w:t xml:space="preserve"> </w:t>
      </w:r>
      <w:r w:rsidRPr="005B604B">
        <w:rPr>
          <w:rFonts w:ascii="Century" w:hAnsi="Century" w:cs="FrankRuehl" w:hint="cs"/>
          <w:spacing w:val="10"/>
          <w:sz w:val="22"/>
          <w:szCs w:val="28"/>
          <w:rtl/>
        </w:rPr>
        <w:t xml:space="preserve">מתמקדת בתכלית האובייקטיבית; </w:t>
      </w:r>
      <w:r w:rsidRPr="005B604B">
        <w:rPr>
          <w:rFonts w:ascii="Century" w:hAnsi="Century" w:cs="FrankRuehl" w:hint="eastAsia"/>
          <w:spacing w:val="10"/>
          <w:sz w:val="22"/>
          <w:szCs w:val="28"/>
          <w:rtl/>
        </w:rPr>
        <w:t>דווקא</w:t>
      </w:r>
      <w:r w:rsidRPr="005B604B">
        <w:rPr>
          <w:rFonts w:ascii="Century" w:hAnsi="Century" w:cs="FrankRuehl"/>
          <w:spacing w:val="10"/>
          <w:sz w:val="22"/>
          <w:szCs w:val="28"/>
          <w:rtl/>
        </w:rPr>
        <w:t xml:space="preserve"> </w:t>
      </w:r>
      <w:r w:rsidRPr="005B604B">
        <w:rPr>
          <w:rFonts w:ascii="Century" w:hAnsi="Century" w:cs="FrankRuehl" w:hint="eastAsia"/>
          <w:spacing w:val="10"/>
          <w:sz w:val="22"/>
          <w:szCs w:val="28"/>
          <w:rtl/>
        </w:rPr>
        <w:t>במלאכת</w:t>
      </w:r>
      <w:r w:rsidRPr="005B604B">
        <w:rPr>
          <w:rFonts w:ascii="Century" w:hAnsi="Century" w:cs="FrankRuehl"/>
          <w:spacing w:val="10"/>
          <w:sz w:val="22"/>
          <w:szCs w:val="28"/>
          <w:rtl/>
        </w:rPr>
        <w:t xml:space="preserve"> </w:t>
      </w:r>
      <w:r w:rsidRPr="005B604B">
        <w:rPr>
          <w:rFonts w:ascii="Century" w:hAnsi="Century" w:cs="Miriam" w:hint="eastAsia"/>
          <w:b/>
          <w:sz w:val="22"/>
          <w:rtl/>
        </w:rPr>
        <w:t>הביקורת</w:t>
      </w:r>
      <w:r w:rsidRPr="005B604B">
        <w:rPr>
          <w:rFonts w:ascii="Century" w:hAnsi="Century" w:cs="Miriam"/>
          <w:b/>
          <w:sz w:val="22"/>
          <w:rtl/>
        </w:rPr>
        <w:t xml:space="preserve"> </w:t>
      </w:r>
      <w:r w:rsidRPr="005B604B">
        <w:rPr>
          <w:rFonts w:ascii="Century" w:hAnsi="Century" w:cs="Miriam" w:hint="eastAsia"/>
          <w:b/>
          <w:sz w:val="22"/>
          <w:rtl/>
        </w:rPr>
        <w:t>השיפוטית</w:t>
      </w:r>
      <w:r w:rsidRPr="005B604B">
        <w:rPr>
          <w:rFonts w:ascii="Century" w:hAnsi="Century" w:cs="Miriam"/>
          <w:b/>
          <w:sz w:val="22"/>
          <w:rtl/>
        </w:rPr>
        <w:t xml:space="preserve"> </w:t>
      </w:r>
      <w:r w:rsidRPr="005B604B">
        <w:rPr>
          <w:rFonts w:ascii="Century" w:hAnsi="Century" w:cs="Miriam" w:hint="eastAsia"/>
          <w:b/>
          <w:sz w:val="22"/>
          <w:rtl/>
        </w:rPr>
        <w:t>על</w:t>
      </w:r>
      <w:r w:rsidRPr="005B604B">
        <w:rPr>
          <w:rFonts w:ascii="Century" w:hAnsi="Century" w:cs="Miriam"/>
          <w:b/>
          <w:sz w:val="22"/>
          <w:rtl/>
        </w:rPr>
        <w:t xml:space="preserve"> </w:t>
      </w:r>
      <w:r w:rsidRPr="005B604B">
        <w:rPr>
          <w:rFonts w:ascii="Century" w:hAnsi="Century" w:cs="Miriam" w:hint="eastAsia"/>
          <w:b/>
          <w:sz w:val="22"/>
          <w:rtl/>
        </w:rPr>
        <w:t>חוקי</w:t>
      </w:r>
      <w:r w:rsidRPr="005B604B">
        <w:rPr>
          <w:rFonts w:ascii="Century" w:hAnsi="Century" w:cs="Miriam"/>
          <w:b/>
          <w:sz w:val="22"/>
          <w:rtl/>
        </w:rPr>
        <w:t xml:space="preserve"> </w:t>
      </w:r>
      <w:r w:rsidRPr="005B604B">
        <w:rPr>
          <w:rFonts w:ascii="Century" w:hAnsi="Century" w:cs="Miriam" w:hint="eastAsia"/>
          <w:b/>
          <w:sz w:val="22"/>
          <w:rtl/>
        </w:rPr>
        <w:t>יסוד</w:t>
      </w:r>
      <w:r w:rsidRPr="005B604B">
        <w:rPr>
          <w:rFonts w:ascii="Century" w:hAnsi="Century" w:cs="FrankRuehl"/>
          <w:spacing w:val="10"/>
          <w:sz w:val="22"/>
          <w:szCs w:val="28"/>
          <w:rtl/>
        </w:rPr>
        <w:t xml:space="preserve">, </w:t>
      </w:r>
      <w:r w:rsidRPr="005B604B">
        <w:rPr>
          <w:rFonts w:ascii="Century" w:hAnsi="Century" w:cs="FrankRuehl" w:hint="cs"/>
          <w:spacing w:val="10"/>
          <w:sz w:val="22"/>
          <w:szCs w:val="28"/>
          <w:rtl/>
        </w:rPr>
        <w:t xml:space="preserve">מסתפקים חלק מחבריי בכוונת המכונן </w:t>
      </w:r>
      <w:r w:rsidRPr="005B604B">
        <w:rPr>
          <w:rFonts w:ascii="Century" w:hAnsi="Century" w:cs="FrankRuehl" w:hint="eastAsia"/>
          <w:spacing w:val="10"/>
          <w:sz w:val="22"/>
          <w:szCs w:val="28"/>
          <w:rtl/>
        </w:rPr>
        <w:t>–</w:t>
      </w:r>
      <w:r w:rsidRPr="005B604B">
        <w:rPr>
          <w:rFonts w:ascii="Century" w:hAnsi="Century" w:cs="FrankRuehl" w:hint="cs"/>
          <w:spacing w:val="10"/>
          <w:sz w:val="22"/>
          <w:szCs w:val="28"/>
          <w:rtl/>
        </w:rPr>
        <w:t xml:space="preserve"> לצורך התערבות בחוק היסוד. דרך זו מוקשה מאוד בעיני. </w:t>
      </w:r>
    </w:p>
    <w:p w:rsidR="005B604B" w:rsidRPr="005B604B" w:rsidRDefault="005B604B" w:rsidP="005B604B">
      <w:pPr>
        <w:spacing w:line="360" w:lineRule="auto"/>
        <w:jc w:val="both"/>
        <w:rPr>
          <w:rFonts w:ascii="Century" w:hAnsi="Century" w:cs="FrankRuehl"/>
          <w:spacing w:val="10"/>
          <w:sz w:val="22"/>
          <w:szCs w:val="28"/>
          <w:rtl/>
        </w:rPr>
      </w:pPr>
    </w:p>
    <w:p w:rsidR="005B604B" w:rsidRPr="005B604B" w:rsidRDefault="005B604B" w:rsidP="005B604B">
      <w:pPr>
        <w:keepNext/>
        <w:keepLines/>
        <w:spacing w:before="240" w:line="360" w:lineRule="auto"/>
        <w:outlineLvl w:val="0"/>
        <w:rPr>
          <w:rFonts w:ascii="Century" w:hAnsi="Century" w:cs="Miriam"/>
          <w:b/>
          <w:sz w:val="22"/>
          <w:rtl/>
        </w:rPr>
      </w:pPr>
      <w:r w:rsidRPr="005B604B">
        <w:rPr>
          <w:rFonts w:ascii="Century" w:hAnsi="Century" w:cs="Miriam" w:hint="cs"/>
          <w:b/>
          <w:sz w:val="22"/>
          <w:rtl/>
        </w:rPr>
        <w:t xml:space="preserve">מן הכלל אל הפרט </w:t>
      </w:r>
      <w:r w:rsidRPr="005B604B">
        <w:rPr>
          <w:rFonts w:ascii="Century" w:hAnsi="Century" w:cs="Miriam"/>
          <w:b/>
          <w:sz w:val="22"/>
          <w:rtl/>
        </w:rPr>
        <w:t>–</w:t>
      </w:r>
      <w:r w:rsidRPr="005B604B">
        <w:rPr>
          <w:rFonts w:ascii="Century" w:hAnsi="Century" w:cs="Miriam" w:hint="cs"/>
          <w:b/>
          <w:sz w:val="22"/>
          <w:rtl/>
        </w:rPr>
        <w:t xml:space="preserve"> התיקון עומד במבחן הכלליות</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21.</w:t>
      </w:r>
      <w:r w:rsidRPr="005B604B">
        <w:rPr>
          <w:rFonts w:ascii="Arial TUR" w:hAnsi="Arial TUR" w:cs="FrankRuehl" w:hint="cs"/>
          <w:spacing w:val="10"/>
          <w:sz w:val="22"/>
          <w:szCs w:val="28"/>
          <w:rtl/>
        </w:rPr>
        <w:tab/>
        <w:t>בפתחו של פרק זה, ובטרם אדרש באופן קונקרטי ליישום מבחן הכלליות בענייננו, נעמיד שוב לנגד עינינו את מהותה של דוקטרינת השימוש לרעה. כפי שפורט לעיל, עניינה של דוקטרינה זו "ב</w:t>
      </w:r>
      <w:r w:rsidRPr="005B604B">
        <w:rPr>
          <w:rFonts w:ascii="FrankRuehl" w:hAnsi="FrankRuehl" w:cs="FrankRuehl" w:hint="cs"/>
          <w:spacing w:val="10"/>
          <w:sz w:val="28"/>
          <w:szCs w:val="28"/>
          <w:rtl/>
        </w:rPr>
        <w:t>זיהוי</w:t>
      </w:r>
      <w:r w:rsidRPr="005B604B">
        <w:rPr>
          <w:rFonts w:ascii="FrankRuehl" w:hAnsi="FrankRuehl" w:cs="FrankRuehl"/>
          <w:spacing w:val="10"/>
          <w:sz w:val="28"/>
          <w:szCs w:val="28"/>
          <w:rtl/>
        </w:rPr>
        <w:t xml:space="preserve"> </w:t>
      </w:r>
      <w:r w:rsidRPr="005B604B">
        <w:rPr>
          <w:rFonts w:ascii="FrankRuehl" w:hAnsi="FrankRuehl" w:cs="FrankRuehl" w:hint="cs"/>
          <w:spacing w:val="10"/>
          <w:sz w:val="28"/>
          <w:szCs w:val="28"/>
          <w:rtl/>
        </w:rPr>
        <w:t>הנורמה העומדת לדיון כנורמה מסדר הנורמות החוקתיות</w:t>
      </w:r>
      <w:r w:rsidRPr="005B604B">
        <w:rPr>
          <w:rFonts w:ascii="Arial TUR" w:hAnsi="Arial TUR" w:cs="FrankRuehl" w:hint="cs"/>
          <w:spacing w:val="10"/>
          <w:sz w:val="22"/>
          <w:szCs w:val="28"/>
          <w:rtl/>
        </w:rPr>
        <w:t xml:space="preserve">"; והיא נועדה למנוע "חדירתן של נורמות שאינן מצויות במדרג מתאים לתוך החוקה המתגבשת" (עניין </w:t>
      </w:r>
      <w:r w:rsidRPr="005B604B">
        <w:rPr>
          <w:rFonts w:ascii="Arial TUR" w:hAnsi="Arial TUR" w:cs="Miriam" w:hint="cs"/>
          <w:b/>
          <w:sz w:val="22"/>
          <w:rtl/>
        </w:rPr>
        <w:t>שפיר</w:t>
      </w:r>
      <w:r w:rsidRPr="005B604B">
        <w:rPr>
          <w:rFonts w:ascii="Arial TUR" w:hAnsi="Arial TUR" w:cs="FrankRuehl" w:hint="cs"/>
          <w:spacing w:val="10"/>
          <w:sz w:val="22"/>
          <w:szCs w:val="28"/>
          <w:rtl/>
        </w:rPr>
        <w:t xml:space="preserve">, פס' 30-29 לפסק-דינה של הנשיאה </w:t>
      </w:r>
      <w:r w:rsidRPr="005B604B">
        <w:rPr>
          <w:rFonts w:ascii="Arial TUR" w:hAnsi="Arial TUR" w:cs="Miriam" w:hint="cs"/>
          <w:b/>
          <w:sz w:val="22"/>
          <w:rtl/>
        </w:rPr>
        <w:t>חיות</w:t>
      </w:r>
      <w:r w:rsidRPr="005B604B">
        <w:rPr>
          <w:rFonts w:ascii="Arial TUR" w:hAnsi="Arial TUR" w:cs="FrankRuehl" w:hint="cs"/>
          <w:spacing w:val="10"/>
          <w:sz w:val="22"/>
          <w:szCs w:val="28"/>
          <w:rtl/>
        </w:rPr>
        <w:t xml:space="preserve">). אם כן, מבחני העזר, כשמם כן הם, נועדו לסייע בזיהוי הנורמה שלפנינו </w:t>
      </w:r>
      <w:r w:rsidRPr="005B604B">
        <w:rPr>
          <w:rFonts w:ascii="Arial TUR" w:hAnsi="Arial TUR" w:cs="FrankRuehl" w:hint="eastAsia"/>
          <w:spacing w:val="10"/>
          <w:sz w:val="22"/>
          <w:szCs w:val="28"/>
          <w:rtl/>
        </w:rPr>
        <w:t>–</w:t>
      </w:r>
      <w:r w:rsidRPr="005B604B">
        <w:rPr>
          <w:rFonts w:ascii="Arial TUR" w:hAnsi="Arial TUR" w:cs="FrankRuehl" w:hint="cs"/>
          <w:spacing w:val="10"/>
          <w:sz w:val="22"/>
          <w:szCs w:val="28"/>
          <w:rtl/>
        </w:rPr>
        <w:t xml:space="preserve"> האם מדובר בנורמה חוקתית "אמיתית", או שמא נורמה ה"מחופשת" לחוק-יסוד, אשר ניסתה להתגנב למתחם לא-לה.</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מהו המדרג הנורמטיבי שאליו שייך התיקון מושא ענייננו, לגישתם של חבריי? מ"מ הנשיא מציין כי "אין חולק שהסדר הנבצרות מקומו בחוק יסוד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מדובר בהסדר שראוי מבחינת נושאו להסדירו בחוקה" (פס' 83 לחוות-דעתו); כך קובעת גם חברתי הנשיאה (בדימ') </w:t>
      </w:r>
      <w:r w:rsidRPr="005B604B">
        <w:rPr>
          <w:rFonts w:ascii="Century" w:hAnsi="Century" w:cs="Miriam" w:hint="cs"/>
          <w:b/>
          <w:sz w:val="22"/>
          <w:rtl/>
        </w:rPr>
        <w:t>חיות</w:t>
      </w:r>
      <w:r w:rsidRPr="005B604B">
        <w:rPr>
          <w:rFonts w:ascii="Arial TUR" w:hAnsi="Arial TUR" w:cs="FrankRuehl" w:hint="cs"/>
          <w:spacing w:val="10"/>
          <w:sz w:val="22"/>
          <w:szCs w:val="28"/>
          <w:rtl/>
        </w:rPr>
        <w:t xml:space="preserve">, באומרה כי "סוגיה זו מקומה אכן במדרג החוקתי ולא בחקיקה רגילה" (פס' 12 לחוות-דעתה). לגישתי, המסקנה המתבקשת </w:t>
      </w:r>
      <w:r w:rsidRPr="005B604B">
        <w:rPr>
          <w:rFonts w:ascii="Arial TUR" w:hAnsi="Arial TUR" w:cs="FrankRuehl" w:hint="eastAsia"/>
          <w:spacing w:val="10"/>
          <w:sz w:val="22"/>
          <w:szCs w:val="28"/>
          <w:rtl/>
        </w:rPr>
        <w:t>מכך</w:t>
      </w:r>
      <w:r w:rsidRPr="005B604B">
        <w:rPr>
          <w:rFonts w:ascii="Arial TUR" w:hAnsi="Arial TUR" w:cs="FrankRuehl"/>
          <w:spacing w:val="10"/>
          <w:sz w:val="22"/>
          <w:szCs w:val="28"/>
          <w:rtl/>
        </w:rPr>
        <w:t xml:space="preserve">, </w:t>
      </w:r>
      <w:r w:rsidRPr="005B604B">
        <w:rPr>
          <w:rFonts w:ascii="Arial TUR" w:hAnsi="Arial TUR" w:cs="FrankRuehl" w:hint="cs"/>
          <w:spacing w:val="10"/>
          <w:sz w:val="22"/>
          <w:szCs w:val="28"/>
          <w:rtl/>
        </w:rPr>
        <w:t>היא שההתערבות השיפוטית שמציעים חבריי ביחס לתיקון אינה נובעת מ"זיהויה" של הנורמה, ואינה ניתנת להצדקה מכוח דוקטרינת השימוש לרעה. זאת ועוד: הסעד שניתן על-ידי חבריי, התערבות במועד התחולה של התיקון, מלמד אף הוא, כי אין ענייננו בנורמה ש"התחפשה" לחוק יסוד.</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 xml:space="preserve">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hint="cs"/>
          <w:spacing w:val="10"/>
          <w:sz w:val="22"/>
          <w:szCs w:val="28"/>
          <w:rtl/>
        </w:rPr>
        <w:t>22.</w:t>
      </w:r>
      <w:r w:rsidRPr="005B604B">
        <w:rPr>
          <w:rFonts w:ascii="Arial TUR" w:hAnsi="Arial TUR" w:cs="FrankRuehl" w:hint="cs"/>
          <w:spacing w:val="10"/>
          <w:sz w:val="22"/>
          <w:szCs w:val="28"/>
          <w:rtl/>
        </w:rPr>
        <w:tab/>
        <w:t xml:space="preserve">ועתה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למבחן הכלליות. כפי שפורט לעיל, מבחן זה עוסק </w:t>
      </w:r>
      <w:r w:rsidRPr="005B604B">
        <w:rPr>
          <w:rFonts w:ascii="Century" w:hAnsi="Century" w:cs="Miriam" w:hint="eastAsia"/>
          <w:b/>
          <w:sz w:val="22"/>
          <w:rtl/>
        </w:rPr>
        <w:t>בתחולתה</w:t>
      </w:r>
      <w:r w:rsidRPr="005B604B">
        <w:rPr>
          <w:rFonts w:ascii="Arial TUR" w:hAnsi="Arial TUR" w:cs="FrankRuehl" w:hint="cs"/>
          <w:spacing w:val="10"/>
          <w:sz w:val="22"/>
          <w:szCs w:val="28"/>
          <w:rtl/>
        </w:rPr>
        <w:t xml:space="preserve"> של הנורמה. בענייננו, תחולתו של התיקון היא כללית. התיקון חל על כל ראשי הממשלה ממועד כניסתו לתוקף ואילך, ללא מגבלת זמן כלשהי; והוא </w:t>
      </w:r>
      <w:r w:rsidRPr="005B604B">
        <w:rPr>
          <w:rFonts w:ascii="Arial TUR" w:hAnsi="Arial TUR" w:cs="FrankRuehl" w:hint="eastAsia"/>
          <w:spacing w:val="10"/>
          <w:sz w:val="22"/>
          <w:szCs w:val="28"/>
          <w:rtl/>
        </w:rPr>
        <w:t>אינו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כולל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פרטים</w:t>
      </w:r>
      <w:r w:rsidRPr="005B604B">
        <w:rPr>
          <w:rFonts w:ascii="Arial TUR" w:hAnsi="Arial TUR" w:cs="FrankRuehl"/>
          <w:spacing w:val="10"/>
          <w:sz w:val="22"/>
          <w:szCs w:val="28"/>
          <w:rtl/>
        </w:rPr>
        <w:t xml:space="preserve"> אחרים שיש בכוחם לצמצם את תחולתו לראש הממשלה המכהן בלבד</w:t>
      </w:r>
      <w:r w:rsidRPr="005B604B">
        <w:rPr>
          <w:rFonts w:ascii="Arial TUR" w:hAnsi="Arial TUR" w:cs="FrankRuehl" w:hint="cs"/>
          <w:spacing w:val="10"/>
          <w:sz w:val="22"/>
          <w:szCs w:val="28"/>
          <w:rtl/>
        </w:rPr>
        <w:t>. אמנם בהווה חל החוק רק על ראש הממשלה המכהן; אולם, הדבר נובע מהעובדה הפשוטה כי החוק עניינו במוסד ראש הממשלה, שאותו מאייש רק איש אחד בזמן נתון. וממילא כאמור, חוק פרסונלי אינו חוק ש</w:t>
      </w:r>
      <w:r w:rsidRPr="005B604B">
        <w:rPr>
          <w:rFonts w:ascii="Century" w:hAnsi="Century" w:cs="FrankRuehl" w:hint="eastAsia"/>
          <w:spacing w:val="10"/>
          <w:sz w:val="22"/>
          <w:szCs w:val="28"/>
          <w:rtl/>
        </w:rPr>
        <w:t>חל</w:t>
      </w:r>
      <w:r w:rsidRPr="005B604B">
        <w:rPr>
          <w:rFonts w:ascii="Century" w:hAnsi="Century" w:cs="FrankRuehl"/>
          <w:spacing w:val="10"/>
          <w:sz w:val="22"/>
          <w:szCs w:val="28"/>
          <w:rtl/>
        </w:rPr>
        <w:t xml:space="preserve"> </w:t>
      </w:r>
      <w:r w:rsidRPr="005B604B">
        <w:rPr>
          <w:rFonts w:ascii="Arial TUR" w:hAnsi="Arial TUR" w:cs="FrankRuehl" w:hint="cs"/>
          <w:spacing w:val="10"/>
          <w:sz w:val="22"/>
          <w:szCs w:val="28"/>
          <w:rtl/>
        </w:rPr>
        <w:t xml:space="preserve">רק על גורם ספציפי </w:t>
      </w:r>
      <w:r w:rsidRPr="005B604B">
        <w:rPr>
          <w:rFonts w:ascii="Century" w:hAnsi="Century" w:cs="Miriam" w:hint="eastAsia"/>
          <w:b/>
          <w:sz w:val="22"/>
          <w:rtl/>
        </w:rPr>
        <w:t>בפרק</w:t>
      </w:r>
      <w:r w:rsidRPr="005B604B">
        <w:rPr>
          <w:rFonts w:ascii="Century" w:hAnsi="Century" w:cs="Miriam"/>
          <w:b/>
          <w:sz w:val="22"/>
          <w:rtl/>
        </w:rPr>
        <w:t xml:space="preserve"> </w:t>
      </w:r>
      <w:r w:rsidRPr="005B604B">
        <w:rPr>
          <w:rFonts w:ascii="Century" w:hAnsi="Century" w:cs="Miriam" w:hint="eastAsia"/>
          <w:b/>
          <w:sz w:val="22"/>
          <w:rtl/>
        </w:rPr>
        <w:t>זמן</w:t>
      </w:r>
      <w:r w:rsidRPr="005B604B">
        <w:rPr>
          <w:rFonts w:ascii="Century" w:hAnsi="Century" w:cs="Miriam"/>
          <w:b/>
          <w:sz w:val="22"/>
          <w:rtl/>
        </w:rPr>
        <w:t xml:space="preserve"> </w:t>
      </w:r>
      <w:r w:rsidRPr="005B604B">
        <w:rPr>
          <w:rFonts w:ascii="Century" w:hAnsi="Century" w:cs="Miriam" w:hint="eastAsia"/>
          <w:b/>
          <w:sz w:val="22"/>
          <w:rtl/>
        </w:rPr>
        <w:t>מסוים</w:t>
      </w:r>
      <w:r w:rsidRPr="005B604B">
        <w:rPr>
          <w:rFonts w:ascii="Arial TUR" w:hAnsi="Arial TUR" w:cs="FrankRuehl" w:hint="cs"/>
          <w:spacing w:val="10"/>
          <w:sz w:val="22"/>
          <w:szCs w:val="28"/>
          <w:rtl/>
        </w:rPr>
        <w:t xml:space="preserve">; אלא חוק שחל ויחול </w:t>
      </w:r>
      <w:r w:rsidRPr="005B604B">
        <w:rPr>
          <w:rFonts w:ascii="Arial TUR" w:hAnsi="Arial TUR" w:cs="FrankRuehl" w:hint="eastAsia"/>
          <w:spacing w:val="10"/>
          <w:sz w:val="22"/>
          <w:szCs w:val="28"/>
          <w:rtl/>
        </w:rPr>
        <w:t>רק</w:t>
      </w:r>
      <w:r w:rsidRPr="005B604B">
        <w:rPr>
          <w:rFonts w:ascii="Century" w:hAnsi="Century" w:cs="FrankRuehl"/>
          <w:spacing w:val="10"/>
          <w:sz w:val="22"/>
          <w:szCs w:val="28"/>
          <w:rtl/>
        </w:rPr>
        <w:t xml:space="preserve"> </w:t>
      </w:r>
      <w:r w:rsidRPr="005B604B">
        <w:rPr>
          <w:rFonts w:ascii="Arial TUR" w:hAnsi="Arial TUR" w:cs="FrankRuehl" w:hint="cs"/>
          <w:spacing w:val="10"/>
          <w:sz w:val="22"/>
          <w:szCs w:val="28"/>
          <w:rtl/>
        </w:rPr>
        <w:t xml:space="preserve">על גורם ספציפי </w:t>
      </w:r>
      <w:r w:rsidRPr="005B604B">
        <w:rPr>
          <w:rFonts w:ascii="Century" w:hAnsi="Century" w:cs="Miriam" w:hint="eastAsia"/>
          <w:b/>
          <w:sz w:val="22"/>
          <w:rtl/>
        </w:rPr>
        <w:t>לאורך</w:t>
      </w:r>
      <w:r w:rsidRPr="005B604B">
        <w:rPr>
          <w:rFonts w:ascii="Century" w:hAnsi="Century" w:cs="Miriam"/>
          <w:b/>
          <w:sz w:val="22"/>
          <w:rtl/>
        </w:rPr>
        <w:t xml:space="preserve"> </w:t>
      </w:r>
      <w:r w:rsidRPr="005B604B">
        <w:rPr>
          <w:rFonts w:ascii="Century" w:hAnsi="Century" w:cs="Miriam" w:hint="eastAsia"/>
          <w:b/>
          <w:sz w:val="22"/>
          <w:rtl/>
        </w:rPr>
        <w:t>כל</w:t>
      </w:r>
      <w:r w:rsidRPr="005B604B">
        <w:rPr>
          <w:rFonts w:ascii="Century" w:hAnsi="Century" w:cs="Miriam"/>
          <w:b/>
          <w:sz w:val="22"/>
          <w:rtl/>
        </w:rPr>
        <w:t xml:space="preserve"> </w:t>
      </w:r>
      <w:r w:rsidRPr="005B604B">
        <w:rPr>
          <w:rFonts w:ascii="Century" w:hAnsi="Century" w:cs="Miriam" w:hint="eastAsia"/>
          <w:b/>
          <w:sz w:val="22"/>
          <w:rtl/>
        </w:rPr>
        <w:t>תקופת</w:t>
      </w:r>
      <w:r w:rsidRPr="005B604B">
        <w:rPr>
          <w:rFonts w:ascii="Century" w:hAnsi="Century" w:cs="Miriam"/>
          <w:b/>
          <w:sz w:val="22"/>
          <w:rtl/>
        </w:rPr>
        <w:t xml:space="preserve"> </w:t>
      </w:r>
      <w:r w:rsidRPr="005B604B">
        <w:rPr>
          <w:rFonts w:ascii="Century" w:hAnsi="Century" w:cs="Miriam" w:hint="eastAsia"/>
          <w:b/>
          <w:sz w:val="22"/>
          <w:rtl/>
        </w:rPr>
        <w:t>תוקפו</w:t>
      </w:r>
      <w:r w:rsidRPr="005B604B">
        <w:rPr>
          <w:rFonts w:ascii="Century" w:hAnsi="Century" w:cs="Miriam"/>
          <w:b/>
          <w:sz w:val="22"/>
          <w:rtl/>
        </w:rPr>
        <w:t xml:space="preserve"> </w:t>
      </w:r>
      <w:r w:rsidRPr="005B604B">
        <w:rPr>
          <w:rFonts w:ascii="Century" w:hAnsi="Century" w:cs="Miriam" w:hint="eastAsia"/>
          <w:b/>
          <w:sz w:val="22"/>
          <w:rtl/>
        </w:rPr>
        <w:t>של</w:t>
      </w:r>
      <w:r w:rsidRPr="005B604B">
        <w:rPr>
          <w:rFonts w:ascii="Century" w:hAnsi="Century" w:cs="Miriam"/>
          <w:b/>
          <w:sz w:val="22"/>
          <w:rtl/>
        </w:rPr>
        <w:t xml:space="preserve"> </w:t>
      </w:r>
      <w:r w:rsidRPr="005B604B">
        <w:rPr>
          <w:rFonts w:ascii="Century" w:hAnsi="Century" w:cs="Miriam" w:hint="eastAsia"/>
          <w:b/>
          <w:sz w:val="22"/>
          <w:rtl/>
        </w:rPr>
        <w:t>החוק</w:t>
      </w:r>
      <w:r w:rsidRPr="005B604B">
        <w:rPr>
          <w:rFonts w:ascii="Arial TUR" w:hAnsi="Arial TUR" w:cs="FrankRuehl" w:hint="cs"/>
          <w:spacing w:val="10"/>
          <w:sz w:val="22"/>
          <w:szCs w:val="28"/>
          <w:rtl/>
        </w:rPr>
        <w:t xml:space="preserve"> (ראו לעיל, בפס' 5). </w:t>
      </w:r>
    </w:p>
    <w:p w:rsidR="005B604B" w:rsidRPr="005B604B" w:rsidRDefault="005B604B" w:rsidP="005B604B">
      <w:pPr>
        <w:tabs>
          <w:tab w:val="left" w:pos="800"/>
        </w:tabs>
        <w:spacing w:line="360" w:lineRule="auto"/>
        <w:jc w:val="both"/>
        <w:rPr>
          <w:rFonts w:ascii="Arial TUR" w:hAnsi="Arial TUR" w:cs="FrankRuehl"/>
          <w:spacing w:val="10"/>
          <w:sz w:val="22"/>
          <w:szCs w:val="28"/>
          <w:rtl/>
        </w:rPr>
      </w:pPr>
    </w:p>
    <w:p w:rsidR="005B604B" w:rsidRPr="005B604B" w:rsidRDefault="005B604B" w:rsidP="005B604B">
      <w:pPr>
        <w:tabs>
          <w:tab w:val="left" w:pos="800"/>
        </w:tabs>
        <w:spacing w:line="360" w:lineRule="auto"/>
        <w:jc w:val="both"/>
        <w:rPr>
          <w:rFonts w:ascii="Arial TUR" w:hAnsi="Arial TUR" w:cs="FrankRuehl"/>
          <w:spacing w:val="10"/>
          <w:sz w:val="22"/>
          <w:szCs w:val="28"/>
          <w:rtl/>
        </w:rPr>
      </w:pP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די בכל האמור, כדי להוביל לדחיית העתירות. </w:t>
      </w:r>
    </w:p>
    <w:p w:rsidR="005B604B" w:rsidRPr="005B604B" w:rsidRDefault="005B604B" w:rsidP="005B604B">
      <w:pPr>
        <w:spacing w:line="360" w:lineRule="auto"/>
        <w:jc w:val="both"/>
        <w:rPr>
          <w:rFonts w:ascii="Calibri" w:hAnsi="Calibri" w:cs="Arial"/>
          <w:szCs w:val="22"/>
          <w:rtl/>
        </w:rPr>
      </w:pPr>
    </w:p>
    <w:p w:rsidR="005B604B" w:rsidRPr="005B604B" w:rsidRDefault="005B604B" w:rsidP="005B604B">
      <w:pPr>
        <w:spacing w:line="360" w:lineRule="auto"/>
        <w:jc w:val="both"/>
        <w:rPr>
          <w:rFonts w:ascii="Century" w:hAnsi="Century" w:cs="FrankRuehl"/>
          <w:spacing w:val="10"/>
          <w:szCs w:val="28"/>
          <w:rtl/>
        </w:rPr>
      </w:pPr>
      <w:r w:rsidRPr="005B604B">
        <w:rPr>
          <w:rFonts w:ascii="Century" w:hAnsi="Century" w:cs="FrankRuehl" w:hint="cs"/>
          <w:spacing w:val="10"/>
          <w:szCs w:val="28"/>
          <w:rtl/>
        </w:rPr>
        <w:t>23.</w:t>
      </w:r>
      <w:r w:rsidRPr="005B604B">
        <w:rPr>
          <w:rFonts w:ascii="Century" w:hAnsi="Century" w:cs="FrankRuehl"/>
          <w:spacing w:val="10"/>
          <w:szCs w:val="28"/>
          <w:rtl/>
        </w:rPr>
        <w:tab/>
      </w:r>
      <w:r w:rsidRPr="005B604B">
        <w:rPr>
          <w:rFonts w:ascii="Century" w:hAnsi="Century" w:cs="FrankRuehl" w:hint="eastAsia"/>
          <w:spacing w:val="10"/>
          <w:szCs w:val="28"/>
          <w:rtl/>
        </w:rPr>
        <w:t>ניתן</w:t>
      </w:r>
      <w:r w:rsidRPr="005B604B">
        <w:rPr>
          <w:rFonts w:ascii="Century" w:hAnsi="Century" w:cs="FrankRuehl"/>
          <w:spacing w:val="10"/>
          <w:szCs w:val="28"/>
          <w:rtl/>
        </w:rPr>
        <w:t xml:space="preserve"> </w:t>
      </w:r>
      <w:r w:rsidRPr="005B604B">
        <w:rPr>
          <w:rFonts w:ascii="Century" w:hAnsi="Century" w:cs="FrankRuehl" w:hint="eastAsia"/>
          <w:spacing w:val="10"/>
          <w:szCs w:val="28"/>
          <w:rtl/>
        </w:rPr>
        <w:t>היה</w:t>
      </w:r>
      <w:r w:rsidRPr="005B604B">
        <w:rPr>
          <w:rFonts w:ascii="Century" w:hAnsi="Century" w:cs="FrankRuehl"/>
          <w:spacing w:val="10"/>
          <w:szCs w:val="28"/>
          <w:rtl/>
        </w:rPr>
        <w:t xml:space="preserve"> </w:t>
      </w:r>
      <w:r w:rsidRPr="005B604B">
        <w:rPr>
          <w:rFonts w:ascii="Century" w:hAnsi="Century" w:cs="FrankRuehl" w:hint="eastAsia"/>
          <w:spacing w:val="10"/>
          <w:szCs w:val="28"/>
          <w:rtl/>
        </w:rPr>
        <w:t>לסיים</w:t>
      </w:r>
      <w:r w:rsidRPr="005B604B">
        <w:rPr>
          <w:rFonts w:ascii="Century" w:hAnsi="Century" w:cs="FrankRuehl"/>
          <w:spacing w:val="10"/>
          <w:szCs w:val="28"/>
          <w:rtl/>
        </w:rPr>
        <w:t xml:space="preserve"> </w:t>
      </w:r>
      <w:r w:rsidRPr="005B604B">
        <w:rPr>
          <w:rFonts w:ascii="Century" w:hAnsi="Century" w:cs="FrankRuehl" w:hint="eastAsia"/>
          <w:spacing w:val="10"/>
          <w:szCs w:val="28"/>
          <w:rtl/>
        </w:rPr>
        <w:t>כאן</w:t>
      </w:r>
      <w:r w:rsidRPr="005B604B">
        <w:rPr>
          <w:rFonts w:ascii="Century" w:hAnsi="Century" w:cs="FrankRuehl"/>
          <w:spacing w:val="10"/>
          <w:szCs w:val="28"/>
          <w:rtl/>
        </w:rPr>
        <w:t xml:space="preserve">, </w:t>
      </w:r>
      <w:r w:rsidRPr="005B604B">
        <w:rPr>
          <w:rFonts w:ascii="Century" w:hAnsi="Century" w:cs="FrankRuehl" w:hint="cs"/>
          <w:spacing w:val="10"/>
          <w:szCs w:val="28"/>
          <w:rtl/>
        </w:rPr>
        <w:t xml:space="preserve">ואולם, </w:t>
      </w:r>
      <w:r w:rsidRPr="005B604B">
        <w:rPr>
          <w:rFonts w:ascii="Century" w:hAnsi="Century" w:cs="FrankRuehl" w:hint="eastAsia"/>
          <w:spacing w:val="10"/>
          <w:szCs w:val="28"/>
          <w:rtl/>
        </w:rPr>
        <w:t>אני</w:t>
      </w:r>
      <w:r w:rsidRPr="005B604B">
        <w:rPr>
          <w:rFonts w:ascii="Century" w:hAnsi="Century" w:cs="FrankRuehl"/>
          <w:spacing w:val="10"/>
          <w:szCs w:val="28"/>
          <w:rtl/>
        </w:rPr>
        <w:t xml:space="preserve"> </w:t>
      </w:r>
      <w:r w:rsidRPr="005B604B">
        <w:rPr>
          <w:rFonts w:ascii="Century" w:hAnsi="Century" w:cs="FrankRuehl" w:hint="eastAsia"/>
          <w:spacing w:val="10"/>
          <w:szCs w:val="28"/>
          <w:rtl/>
        </w:rPr>
        <w:t>רואה</w:t>
      </w:r>
      <w:r w:rsidRPr="005B604B">
        <w:rPr>
          <w:rFonts w:ascii="Century" w:hAnsi="Century" w:cs="FrankRuehl"/>
          <w:spacing w:val="10"/>
          <w:szCs w:val="28"/>
          <w:rtl/>
        </w:rPr>
        <w:t xml:space="preserve"> </w:t>
      </w:r>
      <w:r w:rsidRPr="005B604B">
        <w:rPr>
          <w:rFonts w:ascii="Century" w:hAnsi="Century" w:cs="FrankRuehl" w:hint="eastAsia"/>
          <w:spacing w:val="10"/>
          <w:szCs w:val="28"/>
          <w:rtl/>
        </w:rPr>
        <w:t>חשיבות</w:t>
      </w:r>
      <w:r w:rsidRPr="005B604B">
        <w:rPr>
          <w:rFonts w:ascii="Century" w:hAnsi="Century" w:cs="FrankRuehl"/>
          <w:spacing w:val="10"/>
          <w:szCs w:val="28"/>
          <w:rtl/>
        </w:rPr>
        <w:t xml:space="preserve"> </w:t>
      </w:r>
      <w:r w:rsidRPr="005B604B">
        <w:rPr>
          <w:rFonts w:ascii="Century" w:hAnsi="Century" w:cs="FrankRuehl" w:hint="eastAsia"/>
          <w:spacing w:val="10"/>
          <w:szCs w:val="28"/>
          <w:rtl/>
        </w:rPr>
        <w:t>להוסיף</w:t>
      </w:r>
      <w:r w:rsidRPr="005B604B">
        <w:rPr>
          <w:rFonts w:ascii="Century" w:hAnsi="Century" w:cs="FrankRuehl"/>
          <w:spacing w:val="10"/>
          <w:szCs w:val="28"/>
          <w:rtl/>
        </w:rPr>
        <w:t xml:space="preserve"> </w:t>
      </w:r>
      <w:r w:rsidRPr="005B604B">
        <w:rPr>
          <w:rFonts w:ascii="Century" w:hAnsi="Century" w:cs="FrankRuehl" w:hint="eastAsia"/>
          <w:spacing w:val="10"/>
          <w:szCs w:val="28"/>
          <w:rtl/>
        </w:rPr>
        <w:t>את</w:t>
      </w:r>
      <w:r w:rsidRPr="005B604B">
        <w:rPr>
          <w:rFonts w:ascii="Century" w:hAnsi="Century" w:cs="FrankRuehl"/>
          <w:spacing w:val="10"/>
          <w:szCs w:val="28"/>
          <w:rtl/>
        </w:rPr>
        <w:t xml:space="preserve"> </w:t>
      </w:r>
      <w:r w:rsidRPr="005B604B">
        <w:rPr>
          <w:rFonts w:ascii="Century" w:hAnsi="Century" w:cs="FrankRuehl" w:hint="eastAsia"/>
          <w:spacing w:val="10"/>
          <w:szCs w:val="28"/>
          <w:rtl/>
        </w:rPr>
        <w:t>הדברים</w:t>
      </w:r>
      <w:r w:rsidRPr="005B604B">
        <w:rPr>
          <w:rFonts w:ascii="Century" w:hAnsi="Century" w:cs="FrankRuehl"/>
          <w:spacing w:val="10"/>
          <w:szCs w:val="28"/>
          <w:rtl/>
        </w:rPr>
        <w:t xml:space="preserve"> </w:t>
      </w:r>
      <w:r w:rsidRPr="005B604B">
        <w:rPr>
          <w:rFonts w:ascii="Century" w:hAnsi="Century" w:cs="FrankRuehl" w:hint="eastAsia"/>
          <w:spacing w:val="10"/>
          <w:szCs w:val="28"/>
          <w:rtl/>
        </w:rPr>
        <w:t>הבאים</w:t>
      </w:r>
      <w:r w:rsidRPr="005B604B">
        <w:rPr>
          <w:rFonts w:ascii="Century" w:hAnsi="Century" w:cs="FrankRuehl" w:hint="cs"/>
          <w:spacing w:val="10"/>
          <w:szCs w:val="28"/>
          <w:rtl/>
        </w:rPr>
        <w:t>.</w:t>
      </w:r>
      <w:r w:rsidRPr="005B604B">
        <w:rPr>
          <w:rFonts w:ascii="Century" w:hAnsi="Century" w:cs="FrankRuehl"/>
          <w:spacing w:val="10"/>
          <w:szCs w:val="28"/>
          <w:rtl/>
        </w:rPr>
        <w:t xml:space="preserve"> </w:t>
      </w:r>
      <w:r w:rsidRPr="005B604B">
        <w:rPr>
          <w:rFonts w:ascii="Century" w:hAnsi="Century" w:cs="FrankRuehl" w:hint="eastAsia"/>
          <w:spacing w:val="10"/>
          <w:szCs w:val="28"/>
          <w:rtl/>
        </w:rPr>
        <w:t>כאמור</w:t>
      </w:r>
      <w:r w:rsidRPr="005B604B">
        <w:rPr>
          <w:rFonts w:ascii="Century" w:hAnsi="Century" w:cs="FrankRuehl"/>
          <w:spacing w:val="10"/>
          <w:szCs w:val="28"/>
          <w:rtl/>
        </w:rPr>
        <w:t xml:space="preserve"> </w:t>
      </w:r>
      <w:r w:rsidRPr="005B604B">
        <w:rPr>
          <w:rFonts w:ascii="Century" w:hAnsi="Century" w:cs="FrankRuehl" w:hint="eastAsia"/>
          <w:spacing w:val="10"/>
          <w:szCs w:val="28"/>
          <w:rtl/>
        </w:rPr>
        <w:t>לעיל</w:t>
      </w:r>
      <w:r w:rsidRPr="005B604B">
        <w:rPr>
          <w:rFonts w:ascii="Century" w:hAnsi="Century" w:cs="FrankRuehl"/>
          <w:spacing w:val="10"/>
          <w:szCs w:val="28"/>
          <w:rtl/>
        </w:rPr>
        <w:t xml:space="preserve">, </w:t>
      </w:r>
      <w:r w:rsidRPr="005B604B">
        <w:rPr>
          <w:rFonts w:ascii="Century" w:hAnsi="Century" w:cs="FrankRuehl" w:hint="cs"/>
          <w:spacing w:val="10"/>
          <w:szCs w:val="28"/>
          <w:rtl/>
        </w:rPr>
        <w:t>אף</w:t>
      </w:r>
      <w:r w:rsidRPr="005B604B">
        <w:rPr>
          <w:rFonts w:ascii="Century" w:hAnsi="Century" w:cs="FrankRuehl"/>
          <w:spacing w:val="10"/>
          <w:szCs w:val="28"/>
          <w:rtl/>
        </w:rPr>
        <w:t xml:space="preserve"> </w:t>
      </w:r>
      <w:r w:rsidRPr="005B604B">
        <w:rPr>
          <w:rFonts w:ascii="Century" w:hAnsi="Century" w:cs="FrankRuehl" w:hint="eastAsia"/>
          <w:spacing w:val="10"/>
          <w:szCs w:val="28"/>
          <w:rtl/>
        </w:rPr>
        <w:t>אם</w:t>
      </w:r>
      <w:r w:rsidRPr="005B604B">
        <w:rPr>
          <w:rFonts w:ascii="Century" w:hAnsi="Century" w:cs="FrankRuehl"/>
          <w:spacing w:val="10"/>
          <w:szCs w:val="28"/>
          <w:rtl/>
        </w:rPr>
        <w:t xml:space="preserve"> </w:t>
      </w:r>
      <w:r w:rsidRPr="005B604B">
        <w:rPr>
          <w:rFonts w:ascii="Century" w:hAnsi="Century" w:cs="FrankRuehl" w:hint="eastAsia"/>
          <w:spacing w:val="10"/>
          <w:szCs w:val="28"/>
          <w:rtl/>
        </w:rPr>
        <w:t>הייתי</w:t>
      </w:r>
      <w:r w:rsidRPr="005B604B">
        <w:rPr>
          <w:rFonts w:ascii="Century" w:hAnsi="Century" w:cs="FrankRuehl"/>
          <w:spacing w:val="10"/>
          <w:szCs w:val="28"/>
          <w:rtl/>
        </w:rPr>
        <w:t xml:space="preserve"> </w:t>
      </w:r>
      <w:r w:rsidRPr="005B604B">
        <w:rPr>
          <w:rFonts w:ascii="Century" w:hAnsi="Century" w:cs="FrankRuehl" w:hint="eastAsia"/>
          <w:spacing w:val="10"/>
          <w:szCs w:val="28"/>
          <w:rtl/>
        </w:rPr>
        <w:t>מקבלת</w:t>
      </w:r>
      <w:r w:rsidRPr="005B604B">
        <w:rPr>
          <w:rFonts w:ascii="Century" w:hAnsi="Century" w:cs="FrankRuehl"/>
          <w:spacing w:val="10"/>
          <w:szCs w:val="28"/>
          <w:rtl/>
        </w:rPr>
        <w:t xml:space="preserve"> </w:t>
      </w:r>
      <w:r w:rsidRPr="005B604B">
        <w:rPr>
          <w:rFonts w:ascii="Century" w:hAnsi="Century" w:cs="FrankRuehl" w:hint="eastAsia"/>
          <w:spacing w:val="10"/>
          <w:szCs w:val="28"/>
          <w:rtl/>
        </w:rPr>
        <w:t>את</w:t>
      </w:r>
      <w:r w:rsidRPr="005B604B">
        <w:rPr>
          <w:rFonts w:ascii="Century" w:hAnsi="Century" w:cs="FrankRuehl"/>
          <w:spacing w:val="10"/>
          <w:szCs w:val="28"/>
          <w:rtl/>
        </w:rPr>
        <w:t xml:space="preserve"> </w:t>
      </w:r>
      <w:r w:rsidRPr="005B604B">
        <w:rPr>
          <w:rFonts w:ascii="Century" w:hAnsi="Century" w:cs="FrankRuehl" w:hint="eastAsia"/>
          <w:spacing w:val="10"/>
          <w:szCs w:val="28"/>
          <w:rtl/>
        </w:rPr>
        <w:t>הגישה</w:t>
      </w:r>
      <w:r w:rsidRPr="005B604B">
        <w:rPr>
          <w:rFonts w:ascii="Century" w:hAnsi="Century" w:cs="FrankRuehl"/>
          <w:spacing w:val="10"/>
          <w:szCs w:val="28"/>
          <w:rtl/>
        </w:rPr>
        <w:t xml:space="preserve"> </w:t>
      </w:r>
      <w:r w:rsidRPr="005B604B">
        <w:rPr>
          <w:rFonts w:ascii="Century" w:hAnsi="Century" w:cs="FrankRuehl" w:hint="eastAsia"/>
          <w:spacing w:val="10"/>
          <w:szCs w:val="28"/>
          <w:rtl/>
        </w:rPr>
        <w:t>שלפיה</w:t>
      </w:r>
      <w:r w:rsidRPr="005B604B">
        <w:rPr>
          <w:rFonts w:ascii="Century" w:hAnsi="Century" w:cs="FrankRuehl"/>
          <w:spacing w:val="10"/>
          <w:szCs w:val="28"/>
          <w:rtl/>
        </w:rPr>
        <w:t xml:space="preserve"> </w:t>
      </w:r>
      <w:r w:rsidRPr="005B604B">
        <w:rPr>
          <w:rFonts w:ascii="Century" w:hAnsi="Century" w:cs="FrankRuehl" w:hint="eastAsia"/>
          <w:spacing w:val="10"/>
          <w:szCs w:val="28"/>
          <w:rtl/>
        </w:rPr>
        <w:t>יש</w:t>
      </w:r>
      <w:r w:rsidRPr="005B604B">
        <w:rPr>
          <w:rFonts w:ascii="Century" w:hAnsi="Century" w:cs="FrankRuehl"/>
          <w:spacing w:val="10"/>
          <w:szCs w:val="28"/>
          <w:rtl/>
        </w:rPr>
        <w:t xml:space="preserve"> </w:t>
      </w:r>
      <w:r w:rsidRPr="005B604B">
        <w:rPr>
          <w:rFonts w:ascii="Century" w:hAnsi="Century" w:cs="FrankRuehl" w:hint="eastAsia"/>
          <w:spacing w:val="10"/>
          <w:szCs w:val="28"/>
          <w:rtl/>
        </w:rPr>
        <w:t>לבחון</w:t>
      </w:r>
      <w:r w:rsidRPr="005B604B">
        <w:rPr>
          <w:rFonts w:ascii="Century" w:hAnsi="Century" w:cs="FrankRuehl"/>
          <w:spacing w:val="10"/>
          <w:szCs w:val="28"/>
          <w:rtl/>
        </w:rPr>
        <w:t xml:space="preserve"> </w:t>
      </w:r>
      <w:r w:rsidRPr="005B604B">
        <w:rPr>
          <w:rFonts w:ascii="Century" w:hAnsi="Century" w:cs="FrankRuehl" w:hint="eastAsia"/>
          <w:spacing w:val="10"/>
          <w:szCs w:val="28"/>
          <w:rtl/>
        </w:rPr>
        <w:t>לא</w:t>
      </w:r>
      <w:r w:rsidRPr="005B604B">
        <w:rPr>
          <w:rFonts w:ascii="Century" w:hAnsi="Century" w:cs="FrankRuehl"/>
          <w:spacing w:val="10"/>
          <w:szCs w:val="28"/>
          <w:rtl/>
        </w:rPr>
        <w:t xml:space="preserve"> </w:t>
      </w:r>
      <w:r w:rsidRPr="005B604B">
        <w:rPr>
          <w:rFonts w:ascii="Century" w:hAnsi="Century" w:cs="FrankRuehl" w:hint="eastAsia"/>
          <w:spacing w:val="10"/>
          <w:szCs w:val="28"/>
          <w:rtl/>
        </w:rPr>
        <w:t>רק</w:t>
      </w:r>
      <w:r w:rsidRPr="005B604B">
        <w:rPr>
          <w:rFonts w:ascii="Century" w:hAnsi="Century" w:cs="FrankRuehl"/>
          <w:spacing w:val="10"/>
          <w:szCs w:val="28"/>
          <w:rtl/>
        </w:rPr>
        <w:t xml:space="preserve"> </w:t>
      </w:r>
      <w:r w:rsidRPr="005B604B">
        <w:rPr>
          <w:rFonts w:ascii="Century" w:hAnsi="Century" w:cs="FrankRuehl" w:hint="eastAsia"/>
          <w:spacing w:val="10"/>
          <w:szCs w:val="28"/>
          <w:rtl/>
        </w:rPr>
        <w:t>את</w:t>
      </w:r>
      <w:r w:rsidRPr="005B604B">
        <w:rPr>
          <w:rFonts w:ascii="Century" w:hAnsi="Century" w:cs="FrankRuehl"/>
          <w:spacing w:val="10"/>
          <w:szCs w:val="28"/>
          <w:rtl/>
        </w:rPr>
        <w:t xml:space="preserve"> </w:t>
      </w:r>
      <w:r w:rsidRPr="005B604B">
        <w:rPr>
          <w:rFonts w:ascii="Century" w:hAnsi="Century" w:cs="FrankRuehl" w:hint="eastAsia"/>
          <w:spacing w:val="10"/>
          <w:szCs w:val="28"/>
          <w:rtl/>
        </w:rPr>
        <w:t>תחולת</w:t>
      </w:r>
      <w:r w:rsidRPr="005B604B">
        <w:rPr>
          <w:rFonts w:ascii="Century" w:hAnsi="Century" w:cs="FrankRuehl"/>
          <w:spacing w:val="10"/>
          <w:szCs w:val="28"/>
          <w:rtl/>
        </w:rPr>
        <w:t xml:space="preserve"> </w:t>
      </w:r>
      <w:r w:rsidRPr="005B604B">
        <w:rPr>
          <w:rFonts w:ascii="Century" w:hAnsi="Century" w:cs="FrankRuehl" w:hint="eastAsia"/>
          <w:spacing w:val="10"/>
          <w:szCs w:val="28"/>
          <w:rtl/>
        </w:rPr>
        <w:t>הנורמה</w:t>
      </w:r>
      <w:r w:rsidRPr="005B604B">
        <w:rPr>
          <w:rFonts w:ascii="Century" w:hAnsi="Century" w:cs="FrankRuehl"/>
          <w:spacing w:val="10"/>
          <w:szCs w:val="28"/>
          <w:rtl/>
        </w:rPr>
        <w:t xml:space="preserve">, </w:t>
      </w:r>
      <w:r w:rsidRPr="005B604B">
        <w:rPr>
          <w:rFonts w:ascii="Century" w:hAnsi="Century" w:cs="FrankRuehl" w:hint="eastAsia"/>
          <w:spacing w:val="10"/>
          <w:szCs w:val="28"/>
          <w:rtl/>
        </w:rPr>
        <w:t>אלא</w:t>
      </w:r>
      <w:r w:rsidRPr="005B604B">
        <w:rPr>
          <w:rFonts w:ascii="Century" w:hAnsi="Century" w:cs="FrankRuehl"/>
          <w:spacing w:val="10"/>
          <w:szCs w:val="28"/>
          <w:rtl/>
        </w:rPr>
        <w:t xml:space="preserve"> </w:t>
      </w:r>
      <w:r w:rsidRPr="005B604B">
        <w:rPr>
          <w:rFonts w:ascii="Century" w:hAnsi="Century" w:cs="FrankRuehl" w:hint="cs"/>
          <w:spacing w:val="10"/>
          <w:szCs w:val="28"/>
          <w:rtl/>
        </w:rPr>
        <w:t>גם</w:t>
      </w:r>
      <w:r w:rsidRPr="005B604B">
        <w:rPr>
          <w:rFonts w:ascii="Century" w:hAnsi="Century" w:cs="FrankRuehl"/>
          <w:spacing w:val="10"/>
          <w:szCs w:val="28"/>
          <w:rtl/>
        </w:rPr>
        <w:t xml:space="preserve"> </w:t>
      </w:r>
      <w:r w:rsidRPr="005B604B">
        <w:rPr>
          <w:rFonts w:ascii="Century" w:hAnsi="Century" w:cs="FrankRuehl" w:hint="eastAsia"/>
          <w:spacing w:val="10"/>
          <w:szCs w:val="28"/>
          <w:rtl/>
        </w:rPr>
        <w:t>את</w:t>
      </w:r>
      <w:r w:rsidRPr="005B604B">
        <w:rPr>
          <w:rFonts w:ascii="Century" w:hAnsi="Century" w:cs="FrankRuehl"/>
          <w:spacing w:val="10"/>
          <w:szCs w:val="28"/>
          <w:rtl/>
        </w:rPr>
        <w:t xml:space="preserve"> </w:t>
      </w:r>
      <w:r w:rsidRPr="005B604B">
        <w:rPr>
          <w:rFonts w:ascii="Century" w:hAnsi="Century" w:cs="FrankRuehl" w:hint="eastAsia"/>
          <w:spacing w:val="10"/>
          <w:szCs w:val="28"/>
          <w:rtl/>
        </w:rPr>
        <w:t>תכליתה</w:t>
      </w:r>
      <w:r w:rsidRPr="005B604B">
        <w:rPr>
          <w:rFonts w:ascii="Century" w:hAnsi="Century" w:cs="FrankRuehl"/>
          <w:spacing w:val="10"/>
          <w:szCs w:val="28"/>
          <w:rtl/>
        </w:rPr>
        <w:t xml:space="preserve"> – </w:t>
      </w:r>
      <w:r w:rsidRPr="005B604B">
        <w:rPr>
          <w:rFonts w:ascii="Century" w:hAnsi="Century" w:cs="FrankRuehl" w:hint="eastAsia"/>
          <w:spacing w:val="10"/>
          <w:szCs w:val="28"/>
          <w:rtl/>
        </w:rPr>
        <w:t>הרי</w:t>
      </w:r>
      <w:r w:rsidRPr="005B604B">
        <w:rPr>
          <w:rFonts w:ascii="Century" w:hAnsi="Century" w:cs="FrankRuehl"/>
          <w:spacing w:val="10"/>
          <w:szCs w:val="28"/>
          <w:rtl/>
        </w:rPr>
        <w:t xml:space="preserve"> </w:t>
      </w:r>
      <w:r w:rsidRPr="005B604B">
        <w:rPr>
          <w:rFonts w:ascii="Century" w:hAnsi="Century" w:cs="FrankRuehl" w:hint="eastAsia"/>
          <w:spacing w:val="10"/>
          <w:szCs w:val="28"/>
          <w:rtl/>
        </w:rPr>
        <w:t>ש</w:t>
      </w:r>
      <w:r w:rsidRPr="005B604B">
        <w:rPr>
          <w:rFonts w:ascii="Century" w:hAnsi="Century" w:cs="FrankRuehl" w:hint="cs"/>
          <w:spacing w:val="10"/>
          <w:szCs w:val="28"/>
          <w:rtl/>
        </w:rPr>
        <w:t xml:space="preserve">במסגרת זאת </w:t>
      </w:r>
      <w:r w:rsidRPr="005B604B">
        <w:rPr>
          <w:rFonts w:ascii="Century" w:hAnsi="Century" w:cs="FrankRuehl" w:hint="eastAsia"/>
          <w:spacing w:val="10"/>
          <w:szCs w:val="28"/>
          <w:rtl/>
        </w:rPr>
        <w:t>עלינו</w:t>
      </w:r>
      <w:r w:rsidRPr="005B604B">
        <w:rPr>
          <w:rFonts w:ascii="Century" w:hAnsi="Century" w:cs="FrankRuehl"/>
          <w:spacing w:val="10"/>
          <w:szCs w:val="28"/>
          <w:rtl/>
        </w:rPr>
        <w:t xml:space="preserve"> </w:t>
      </w:r>
      <w:r w:rsidRPr="005B604B">
        <w:rPr>
          <w:rFonts w:ascii="Century" w:hAnsi="Century" w:cs="FrankRuehl" w:hint="cs"/>
          <w:spacing w:val="10"/>
          <w:szCs w:val="28"/>
          <w:rtl/>
        </w:rPr>
        <w:t>להידרש</w:t>
      </w:r>
      <w:r w:rsidRPr="005B604B">
        <w:rPr>
          <w:rFonts w:ascii="Century" w:hAnsi="Century" w:cs="FrankRuehl"/>
          <w:spacing w:val="10"/>
          <w:szCs w:val="28"/>
          <w:rtl/>
        </w:rPr>
        <w:t xml:space="preserve"> </w:t>
      </w:r>
      <w:r w:rsidRPr="005B604B">
        <w:rPr>
          <w:rFonts w:ascii="Century" w:hAnsi="Century" w:cs="FrankRuehl" w:hint="cs"/>
          <w:spacing w:val="10"/>
          <w:szCs w:val="28"/>
          <w:rtl/>
        </w:rPr>
        <w:t xml:space="preserve">אף </w:t>
      </w:r>
      <w:r w:rsidRPr="005B604B">
        <w:rPr>
          <w:rFonts w:ascii="Century" w:hAnsi="Century" w:cs="FrankRuehl" w:hint="eastAsia"/>
          <w:spacing w:val="10"/>
          <w:szCs w:val="28"/>
          <w:rtl/>
        </w:rPr>
        <w:t>לתכלית</w:t>
      </w:r>
      <w:r w:rsidRPr="005B604B">
        <w:rPr>
          <w:rFonts w:ascii="Century" w:hAnsi="Century" w:cs="FrankRuehl"/>
          <w:spacing w:val="10"/>
          <w:szCs w:val="28"/>
          <w:rtl/>
        </w:rPr>
        <w:t xml:space="preserve"> </w:t>
      </w:r>
      <w:r w:rsidRPr="005B604B">
        <w:rPr>
          <w:rFonts w:ascii="Century" w:hAnsi="Century" w:cs="FrankRuehl" w:hint="eastAsia"/>
          <w:spacing w:val="10"/>
          <w:szCs w:val="28"/>
          <w:rtl/>
        </w:rPr>
        <w:t>האובייקטיבית</w:t>
      </w:r>
      <w:r w:rsidRPr="005B604B">
        <w:rPr>
          <w:rFonts w:ascii="Century" w:hAnsi="Century" w:cs="FrankRuehl"/>
          <w:spacing w:val="10"/>
          <w:szCs w:val="28"/>
          <w:rtl/>
        </w:rPr>
        <w:t xml:space="preserve">. </w:t>
      </w:r>
      <w:r w:rsidRPr="005B604B">
        <w:rPr>
          <w:rFonts w:ascii="Century" w:hAnsi="Century" w:cs="FrankRuehl" w:hint="eastAsia"/>
          <w:spacing w:val="10"/>
          <w:szCs w:val="28"/>
          <w:rtl/>
        </w:rPr>
        <w:t>בחינת</w:t>
      </w:r>
      <w:r w:rsidRPr="005B604B">
        <w:rPr>
          <w:rFonts w:ascii="Century" w:hAnsi="Century" w:cs="FrankRuehl"/>
          <w:spacing w:val="10"/>
          <w:szCs w:val="28"/>
          <w:rtl/>
        </w:rPr>
        <w:t xml:space="preserve"> </w:t>
      </w:r>
      <w:r w:rsidRPr="005B604B">
        <w:rPr>
          <w:rFonts w:ascii="Century" w:hAnsi="Century" w:cs="FrankRuehl" w:hint="eastAsia"/>
          <w:spacing w:val="10"/>
          <w:szCs w:val="28"/>
          <w:rtl/>
        </w:rPr>
        <w:t>תכלית</w:t>
      </w:r>
      <w:r w:rsidRPr="005B604B">
        <w:rPr>
          <w:rFonts w:ascii="Century" w:hAnsi="Century" w:cs="FrankRuehl"/>
          <w:spacing w:val="10"/>
          <w:szCs w:val="28"/>
          <w:rtl/>
        </w:rPr>
        <w:t xml:space="preserve"> </w:t>
      </w:r>
      <w:r w:rsidRPr="005B604B">
        <w:rPr>
          <w:rFonts w:ascii="Century" w:hAnsi="Century" w:cs="FrankRuehl" w:hint="eastAsia"/>
          <w:spacing w:val="10"/>
          <w:szCs w:val="28"/>
          <w:rtl/>
        </w:rPr>
        <w:t>זו</w:t>
      </w:r>
      <w:r w:rsidRPr="005B604B">
        <w:rPr>
          <w:rFonts w:ascii="Century" w:hAnsi="Century" w:cs="FrankRuehl"/>
          <w:spacing w:val="10"/>
          <w:szCs w:val="28"/>
          <w:rtl/>
        </w:rPr>
        <w:t xml:space="preserve"> </w:t>
      </w:r>
      <w:r w:rsidRPr="005B604B">
        <w:rPr>
          <w:rFonts w:ascii="Century" w:hAnsi="Century" w:cs="FrankRuehl" w:hint="eastAsia"/>
          <w:spacing w:val="10"/>
          <w:szCs w:val="28"/>
          <w:rtl/>
        </w:rPr>
        <w:t>בענייננו</w:t>
      </w:r>
      <w:r w:rsidRPr="005B604B">
        <w:rPr>
          <w:rFonts w:ascii="Century" w:hAnsi="Century" w:cs="FrankRuehl"/>
          <w:spacing w:val="10"/>
          <w:szCs w:val="28"/>
          <w:rtl/>
        </w:rPr>
        <w:t xml:space="preserve"> </w:t>
      </w:r>
      <w:r w:rsidRPr="005B604B">
        <w:rPr>
          <w:rFonts w:ascii="Century" w:hAnsi="Century" w:cs="FrankRuehl" w:hint="eastAsia"/>
          <w:spacing w:val="10"/>
          <w:szCs w:val="28"/>
          <w:rtl/>
        </w:rPr>
        <w:t>מעלה</w:t>
      </w:r>
      <w:r w:rsidRPr="005B604B">
        <w:rPr>
          <w:rFonts w:ascii="Century" w:hAnsi="Century" w:cs="FrankRuehl"/>
          <w:spacing w:val="10"/>
          <w:szCs w:val="28"/>
          <w:rtl/>
        </w:rPr>
        <w:t xml:space="preserve"> </w:t>
      </w:r>
      <w:r w:rsidRPr="005B604B">
        <w:rPr>
          <w:rFonts w:ascii="Century" w:hAnsi="Century" w:cs="FrankRuehl" w:hint="cs"/>
          <w:spacing w:val="10"/>
          <w:szCs w:val="28"/>
          <w:rtl/>
        </w:rPr>
        <w:t xml:space="preserve">כי </w:t>
      </w:r>
      <w:r w:rsidRPr="005B604B">
        <w:rPr>
          <w:rFonts w:ascii="Century" w:hAnsi="Century" w:cs="FrankRuehl" w:hint="eastAsia"/>
          <w:spacing w:val="10"/>
          <w:szCs w:val="28"/>
          <w:rtl/>
        </w:rPr>
        <w:t>התיקון</w:t>
      </w:r>
      <w:r w:rsidRPr="005B604B">
        <w:rPr>
          <w:rFonts w:ascii="Century" w:hAnsi="Century" w:cs="FrankRuehl"/>
          <w:spacing w:val="10"/>
          <w:szCs w:val="28"/>
          <w:rtl/>
        </w:rPr>
        <w:t xml:space="preserve"> </w:t>
      </w:r>
      <w:r w:rsidRPr="005B604B">
        <w:rPr>
          <w:rFonts w:ascii="Century" w:hAnsi="Century" w:cs="FrankRuehl" w:hint="eastAsia"/>
          <w:spacing w:val="10"/>
          <w:szCs w:val="28"/>
          <w:rtl/>
        </w:rPr>
        <w:t>נועד</w:t>
      </w:r>
      <w:r w:rsidRPr="005B604B">
        <w:rPr>
          <w:rFonts w:ascii="Century" w:hAnsi="Century" w:cs="FrankRuehl"/>
          <w:spacing w:val="10"/>
          <w:szCs w:val="28"/>
          <w:rtl/>
        </w:rPr>
        <w:t xml:space="preserve"> </w:t>
      </w:r>
      <w:r w:rsidRPr="005B604B">
        <w:rPr>
          <w:rFonts w:ascii="Century" w:hAnsi="Century" w:cs="FrankRuehl" w:hint="eastAsia"/>
          <w:spacing w:val="10"/>
          <w:szCs w:val="28"/>
          <w:rtl/>
        </w:rPr>
        <w:t>להפיג</w:t>
      </w:r>
      <w:r w:rsidRPr="005B604B">
        <w:rPr>
          <w:rFonts w:ascii="Century" w:hAnsi="Century" w:cs="FrankRuehl"/>
          <w:spacing w:val="10"/>
          <w:szCs w:val="28"/>
          <w:rtl/>
        </w:rPr>
        <w:t xml:space="preserve"> </w:t>
      </w:r>
      <w:r w:rsidRPr="005B604B">
        <w:rPr>
          <w:rFonts w:ascii="Century" w:hAnsi="Century" w:cs="FrankRuehl" w:hint="eastAsia"/>
          <w:spacing w:val="10"/>
          <w:szCs w:val="28"/>
          <w:rtl/>
        </w:rPr>
        <w:t>את</w:t>
      </w:r>
      <w:r w:rsidRPr="005B604B">
        <w:rPr>
          <w:rFonts w:ascii="Century" w:hAnsi="Century" w:cs="FrankRuehl"/>
          <w:spacing w:val="10"/>
          <w:szCs w:val="28"/>
          <w:rtl/>
        </w:rPr>
        <w:t xml:space="preserve"> </w:t>
      </w:r>
      <w:r w:rsidRPr="005B604B">
        <w:rPr>
          <w:rFonts w:ascii="Century" w:hAnsi="Century" w:cs="FrankRuehl" w:hint="eastAsia"/>
          <w:spacing w:val="10"/>
          <w:szCs w:val="28"/>
          <w:rtl/>
        </w:rPr>
        <w:t>העמימות</w:t>
      </w:r>
      <w:r w:rsidRPr="005B604B">
        <w:rPr>
          <w:rFonts w:ascii="Century" w:hAnsi="Century" w:cs="FrankRuehl"/>
          <w:spacing w:val="10"/>
          <w:szCs w:val="28"/>
          <w:rtl/>
        </w:rPr>
        <w:t xml:space="preserve"> </w:t>
      </w:r>
      <w:r w:rsidRPr="005B604B">
        <w:rPr>
          <w:rFonts w:ascii="Century" w:hAnsi="Century" w:cs="FrankRuehl" w:hint="cs"/>
          <w:spacing w:val="10"/>
          <w:szCs w:val="28"/>
          <w:rtl/>
        </w:rPr>
        <w:t xml:space="preserve">הרבה שממנה </w:t>
      </w:r>
      <w:r w:rsidRPr="005B604B">
        <w:rPr>
          <w:rFonts w:ascii="Century" w:hAnsi="Century" w:cs="FrankRuehl" w:hint="eastAsia"/>
          <w:spacing w:val="10"/>
          <w:szCs w:val="28"/>
          <w:rtl/>
        </w:rPr>
        <w:t>סבל</w:t>
      </w:r>
      <w:r w:rsidRPr="005B604B">
        <w:rPr>
          <w:rFonts w:ascii="Century" w:hAnsi="Century" w:cs="FrankRuehl" w:hint="cs"/>
          <w:spacing w:val="10"/>
          <w:szCs w:val="28"/>
          <w:rtl/>
        </w:rPr>
        <w:t xml:space="preserve"> הה</w:t>
      </w:r>
      <w:r w:rsidRPr="005B604B">
        <w:rPr>
          <w:rFonts w:ascii="Century" w:hAnsi="Century" w:cs="FrankRuehl" w:hint="eastAsia"/>
          <w:spacing w:val="10"/>
          <w:szCs w:val="28"/>
          <w:rtl/>
        </w:rPr>
        <w:t>סדר</w:t>
      </w:r>
      <w:r w:rsidRPr="005B604B">
        <w:rPr>
          <w:rFonts w:ascii="Century" w:hAnsi="Century" w:cs="FrankRuehl"/>
          <w:spacing w:val="10"/>
          <w:szCs w:val="28"/>
          <w:rtl/>
        </w:rPr>
        <w:t xml:space="preserve"> </w:t>
      </w:r>
      <w:r w:rsidRPr="005B604B">
        <w:rPr>
          <w:rFonts w:ascii="Century" w:hAnsi="Century" w:cs="FrankRuehl" w:hint="eastAsia"/>
          <w:spacing w:val="10"/>
          <w:szCs w:val="28"/>
          <w:rtl/>
        </w:rPr>
        <w:t>הקודם</w:t>
      </w:r>
      <w:r w:rsidRPr="005B604B">
        <w:rPr>
          <w:rFonts w:ascii="Century" w:hAnsi="Century" w:cs="FrankRuehl" w:hint="cs"/>
          <w:spacing w:val="10"/>
          <w:szCs w:val="28"/>
          <w:rtl/>
        </w:rPr>
        <w:t>. הסדר קודם זה, הותיר לכאורה מקום, למצער במישור הלשוני, לפרשנות שלפיה ניתן להכריז על נבצרות ראש ממשלה בשל רשימה פתוחה של עילות וללא כל התייחסות להליך ההכרזה. כידוע, להכרזה על נבצרות ראש ממשלה</w:t>
      </w:r>
      <w:r w:rsidRPr="005B604B" w:rsidDel="007474C2">
        <w:rPr>
          <w:rFonts w:ascii="Century" w:hAnsi="Century" w:cs="FrankRuehl" w:hint="cs"/>
          <w:spacing w:val="10"/>
          <w:szCs w:val="28"/>
          <w:rtl/>
        </w:rPr>
        <w:t xml:space="preserve"> </w:t>
      </w:r>
      <w:r w:rsidRPr="005B604B">
        <w:rPr>
          <w:rFonts w:ascii="Century" w:hAnsi="Century" w:cs="FrankRuehl" w:hint="cs"/>
          <w:spacing w:val="10"/>
          <w:szCs w:val="28"/>
          <w:rtl/>
        </w:rPr>
        <w:t xml:space="preserve">ישנה משמעות דרמטית ביותר עבור הציבור בכללותו, הממשלה והכנסת. קביעת הליך מפורט וסדור להכרזה על נבצרות ראש הממשלה, ותחימה של עילות הנבצרות, הן אפוא תכליות אובייקטיביות שקשה להפריז בחשיבותן. </w:t>
      </w:r>
    </w:p>
    <w:p w:rsidR="005B604B" w:rsidRPr="005B604B" w:rsidRDefault="005B604B" w:rsidP="005B604B">
      <w:pPr>
        <w:spacing w:line="360" w:lineRule="auto"/>
        <w:ind w:firstLine="720"/>
        <w:jc w:val="both"/>
        <w:rPr>
          <w:rFonts w:ascii="Century" w:hAnsi="Century" w:cs="FrankRuehl"/>
          <w:spacing w:val="10"/>
          <w:szCs w:val="28"/>
          <w:rtl/>
        </w:rPr>
      </w:pPr>
    </w:p>
    <w:p w:rsidR="005B604B" w:rsidRPr="005B604B" w:rsidRDefault="005B604B" w:rsidP="005B604B">
      <w:pPr>
        <w:spacing w:line="360" w:lineRule="auto"/>
        <w:jc w:val="both"/>
        <w:rPr>
          <w:rFonts w:ascii="Century" w:hAnsi="Century" w:cs="FrankRuehl"/>
          <w:spacing w:val="10"/>
          <w:szCs w:val="28"/>
          <w:rtl/>
        </w:rPr>
      </w:pPr>
      <w:r w:rsidRPr="005B604B">
        <w:rPr>
          <w:rFonts w:ascii="Century" w:hAnsi="Century" w:cs="FrankRuehl" w:hint="cs"/>
          <w:spacing w:val="10"/>
          <w:szCs w:val="28"/>
          <w:rtl/>
        </w:rPr>
        <w:t>24.</w:t>
      </w:r>
      <w:r w:rsidRPr="005B604B">
        <w:rPr>
          <w:rFonts w:ascii="Century" w:hAnsi="Century" w:cs="FrankRuehl" w:hint="cs"/>
          <w:spacing w:val="10"/>
          <w:szCs w:val="28"/>
          <w:rtl/>
        </w:rPr>
        <w:tab/>
        <w:t xml:space="preserve">הרבה למעלה מן הצורך, יצוין כי לגישתי, אף בחינה של התכלית הסובייקטיבית בלבד, אינה מבססת את המסקנה שלפיה רק עניינו של ראש הממשלה המכהן עמד לנגד עיניהם של חברי הכנסת. חבריי, השופטים </w:t>
      </w:r>
      <w:r w:rsidRPr="005B604B">
        <w:rPr>
          <w:rFonts w:ascii="Century" w:hAnsi="Century" w:cs="Miriam" w:hint="eastAsia"/>
          <w:b/>
          <w:sz w:val="22"/>
          <w:rtl/>
        </w:rPr>
        <w:t>סולברג</w:t>
      </w:r>
      <w:r w:rsidRPr="005B604B">
        <w:rPr>
          <w:rFonts w:ascii="Century" w:hAnsi="Century" w:cs="FrankRuehl" w:hint="cs"/>
          <w:spacing w:val="10"/>
          <w:szCs w:val="28"/>
          <w:rtl/>
        </w:rPr>
        <w:t xml:space="preserve"> ו</w:t>
      </w:r>
      <w:r w:rsidRPr="005B604B">
        <w:rPr>
          <w:rFonts w:ascii="Century" w:hAnsi="Century" w:cs="Miriam" w:hint="cs"/>
          <w:b/>
          <w:sz w:val="22"/>
          <w:rtl/>
        </w:rPr>
        <w:t>מינץ</w:t>
      </w:r>
      <w:r w:rsidRPr="005B604B">
        <w:rPr>
          <w:rFonts w:ascii="Century" w:hAnsi="Century" w:cs="FrankRuehl" w:hint="cs"/>
          <w:spacing w:val="10"/>
          <w:szCs w:val="28"/>
          <w:rtl/>
        </w:rPr>
        <w:t xml:space="preserve">, הפנו לחלקים ניכרים מהליך החקיקה אשר מלמדים כי התכליות העקרוניות הנזכרות לעיל עמדו לנגד עיניהם של המחוקקים; ואף דברי ההסבר תומכים בכך בבירור (ראו: פס' 85-80 לחוות-דעתו של השופט </w:t>
      </w:r>
      <w:r w:rsidRPr="005B604B">
        <w:rPr>
          <w:rFonts w:ascii="Century" w:hAnsi="Century" w:cs="Miriam" w:hint="eastAsia"/>
          <w:b/>
          <w:sz w:val="22"/>
          <w:rtl/>
        </w:rPr>
        <w:t>סולברג</w:t>
      </w:r>
      <w:r w:rsidRPr="005B604B">
        <w:rPr>
          <w:rFonts w:ascii="Century" w:hAnsi="Century" w:cs="FrankRuehl" w:hint="cs"/>
          <w:spacing w:val="10"/>
          <w:szCs w:val="28"/>
          <w:rtl/>
        </w:rPr>
        <w:t xml:space="preserve">; ופס' 62-53 לחוות-דעתו של השופט </w:t>
      </w:r>
      <w:r w:rsidRPr="005B604B">
        <w:rPr>
          <w:rFonts w:ascii="Century" w:hAnsi="Century" w:cs="Miriam" w:hint="cs"/>
          <w:b/>
          <w:sz w:val="22"/>
          <w:rtl/>
        </w:rPr>
        <w:t>מינץ</w:t>
      </w:r>
      <w:r w:rsidRPr="005B604B">
        <w:rPr>
          <w:rFonts w:ascii="Century" w:hAnsi="Century" w:cs="FrankRuehl" w:hint="cs"/>
          <w:spacing w:val="10"/>
          <w:szCs w:val="28"/>
          <w:rtl/>
        </w:rPr>
        <w:t xml:space="preserve">). חברתי, הנשיאה (בדימ') </w:t>
      </w:r>
      <w:r w:rsidRPr="005B604B">
        <w:rPr>
          <w:rFonts w:ascii="Century" w:hAnsi="Century" w:cs="Miriam" w:hint="cs"/>
          <w:b/>
          <w:sz w:val="22"/>
          <w:rtl/>
        </w:rPr>
        <w:t>חיות</w:t>
      </w:r>
      <w:r w:rsidRPr="005B604B">
        <w:rPr>
          <w:rFonts w:ascii="Century" w:hAnsi="Century" w:cs="FrankRuehl" w:hint="cs"/>
          <w:spacing w:val="10"/>
          <w:szCs w:val="28"/>
          <w:rtl/>
        </w:rPr>
        <w:t xml:space="preserve">, סבורה כי עניינו האישי של ראש הממשלה המכהן היה "ההצדקה </w:t>
      </w:r>
      <w:r w:rsidRPr="005B604B">
        <w:rPr>
          <w:rFonts w:ascii="Century" w:hAnsi="Century" w:cs="Miriam" w:hint="cs"/>
          <w:b/>
          <w:sz w:val="22"/>
          <w:rtl/>
        </w:rPr>
        <w:t>הדומיננטית</w:t>
      </w:r>
      <w:r w:rsidRPr="005B604B">
        <w:rPr>
          <w:rFonts w:ascii="Century" w:hAnsi="Century" w:cs="FrankRuehl" w:hint="cs"/>
          <w:spacing w:val="10"/>
          <w:szCs w:val="28"/>
          <w:rtl/>
        </w:rPr>
        <w:t xml:space="preserve"> לחקיקתו במועד שבו הוא נחקק" (ראו בפס' 3 לחוות-דעתה; ההדגשה הוספה). אלא, שכאמור, הקשיים </w:t>
      </w:r>
      <w:r w:rsidRPr="005B604B">
        <w:rPr>
          <w:rFonts w:ascii="Century" w:hAnsi="Century" w:cs="FrankRuehl" w:hint="eastAsia"/>
          <w:spacing w:val="10"/>
          <w:szCs w:val="28"/>
          <w:rtl/>
        </w:rPr>
        <w:t>הַמֻּבְנִים</w:t>
      </w:r>
      <w:r w:rsidRPr="005B604B">
        <w:rPr>
          <w:rFonts w:ascii="Century" w:hAnsi="Century" w:cs="FrankRuehl" w:hint="cs"/>
          <w:spacing w:val="10"/>
          <w:szCs w:val="28"/>
          <w:rtl/>
        </w:rPr>
        <w:t xml:space="preserve"> בהתחקות אחר כוונת המכונן בהקשר זה, אינם נוגעים רק לעצם איתור השיקולים, כי אם גם, ואולי אף בעיקר, לשאלת הדומיננטיות של כל שיקול ושיקול בתודעתם של חברי הכנסת השונים. </w:t>
      </w:r>
    </w:p>
    <w:p w:rsidR="005B604B" w:rsidRPr="005B604B" w:rsidRDefault="005B604B" w:rsidP="005B604B">
      <w:pPr>
        <w:spacing w:line="360" w:lineRule="auto"/>
        <w:jc w:val="both"/>
        <w:rPr>
          <w:rFonts w:ascii="Century" w:hAnsi="Century" w:cs="FrankRuehl"/>
          <w:spacing w:val="10"/>
          <w:szCs w:val="28"/>
          <w:rtl/>
        </w:rPr>
      </w:pPr>
    </w:p>
    <w:p w:rsidR="005B604B" w:rsidRPr="005B604B" w:rsidRDefault="005B604B" w:rsidP="005B604B">
      <w:pPr>
        <w:spacing w:line="360" w:lineRule="auto"/>
        <w:ind w:firstLine="720"/>
        <w:jc w:val="both"/>
        <w:rPr>
          <w:rFonts w:ascii="Century" w:hAnsi="Century" w:cs="FrankRuehl"/>
          <w:spacing w:val="10"/>
          <w:szCs w:val="28"/>
          <w:rtl/>
        </w:rPr>
      </w:pPr>
      <w:r w:rsidRPr="005B604B">
        <w:rPr>
          <w:rFonts w:ascii="Century" w:hAnsi="Century" w:cs="FrankRuehl" w:hint="cs"/>
          <w:spacing w:val="10"/>
          <w:szCs w:val="28"/>
          <w:rtl/>
        </w:rPr>
        <w:t xml:space="preserve">ואכן, עצם קיומם של שיקולים עקרוניים שעמדו לנגד עיני המחוקק, לצד שיקולים פרסונליים; והמחלוקת הכנה ביחס למשקלם, חוזרים אפוא ומדגישים את הקשיים הנעוצים בהתערבות שיפוטית בחוקי-יסוד על בסיס שיקוליהם של חברי הכנסת. </w:t>
      </w:r>
    </w:p>
    <w:p w:rsidR="005B604B" w:rsidRPr="005B604B" w:rsidRDefault="005B604B" w:rsidP="005B604B">
      <w:pPr>
        <w:spacing w:line="360" w:lineRule="auto"/>
        <w:jc w:val="both"/>
        <w:rPr>
          <w:rFonts w:ascii="Century" w:hAnsi="Century" w:cs="FrankRuehl"/>
          <w:spacing w:val="10"/>
          <w:szCs w:val="28"/>
          <w:rtl/>
        </w:rPr>
      </w:pPr>
    </w:p>
    <w:p w:rsidR="005B604B" w:rsidRPr="005B604B" w:rsidRDefault="005B604B" w:rsidP="005B604B">
      <w:pPr>
        <w:tabs>
          <w:tab w:val="left" w:pos="800"/>
        </w:tabs>
        <w:spacing w:line="360" w:lineRule="auto"/>
        <w:jc w:val="both"/>
        <w:textAlignment w:val="auto"/>
        <w:rPr>
          <w:rFonts w:ascii="Century" w:hAnsi="Century" w:cs="Miriam"/>
          <w:b/>
          <w:sz w:val="22"/>
          <w:rtl/>
        </w:rPr>
      </w:pPr>
      <w:r w:rsidRPr="005B604B">
        <w:rPr>
          <w:rFonts w:ascii="Century" w:hAnsi="Century" w:cs="Miriam" w:hint="cs"/>
          <w:b/>
          <w:sz w:val="22"/>
          <w:rtl/>
        </w:rPr>
        <w:t>סיכום</w:t>
      </w:r>
    </w:p>
    <w:p w:rsidR="005B604B" w:rsidRPr="005B604B" w:rsidRDefault="005B604B" w:rsidP="005B604B">
      <w:pPr>
        <w:tabs>
          <w:tab w:val="left" w:pos="800"/>
        </w:tabs>
        <w:spacing w:line="360" w:lineRule="auto"/>
        <w:jc w:val="both"/>
        <w:textAlignment w:val="auto"/>
        <w:rPr>
          <w:rFonts w:ascii="Century" w:hAnsi="Century" w:cs="Miriam"/>
          <w:b/>
          <w:sz w:val="22"/>
          <w:rtl/>
        </w:rPr>
      </w:pPr>
    </w:p>
    <w:p w:rsidR="005B604B" w:rsidRPr="005B604B" w:rsidRDefault="005B604B" w:rsidP="005B604B">
      <w:pPr>
        <w:tabs>
          <w:tab w:val="left" w:pos="800"/>
        </w:tabs>
        <w:spacing w:line="360" w:lineRule="auto"/>
        <w:jc w:val="both"/>
        <w:textAlignment w:val="auto"/>
        <w:rPr>
          <w:rFonts w:ascii="Arial TUR" w:hAnsi="Arial TUR" w:cs="FrankRuehl"/>
          <w:spacing w:val="10"/>
          <w:sz w:val="22"/>
          <w:szCs w:val="28"/>
          <w:rtl/>
        </w:rPr>
      </w:pPr>
      <w:r w:rsidRPr="005B604B">
        <w:rPr>
          <w:rFonts w:ascii="Century" w:hAnsi="Century" w:cs="FrankRuehl" w:hint="cs"/>
          <w:spacing w:val="10"/>
          <w:sz w:val="22"/>
          <w:szCs w:val="28"/>
          <w:rtl/>
        </w:rPr>
        <w:t>25.</w:t>
      </w:r>
      <w:r w:rsidRPr="005B604B">
        <w:rPr>
          <w:rFonts w:ascii="Century" w:hAnsi="Century" w:cs="FrankRuehl"/>
          <w:spacing w:val="10"/>
          <w:sz w:val="22"/>
          <w:szCs w:val="28"/>
          <w:rtl/>
        </w:rPr>
        <w:tab/>
      </w:r>
      <w:r w:rsidRPr="005B604B">
        <w:rPr>
          <w:rFonts w:ascii="Arial TUR" w:hAnsi="Arial TUR" w:cs="FrankRuehl" w:hint="cs"/>
          <w:spacing w:val="10"/>
          <w:sz w:val="22"/>
          <w:szCs w:val="28"/>
          <w:rtl/>
        </w:rPr>
        <w:t>מבחן הכלליות שבדוקטרינת השימוש לרעה, נעוץ ב</w:t>
      </w:r>
      <w:r w:rsidRPr="005B604B">
        <w:rPr>
          <w:rFonts w:ascii="Century" w:hAnsi="Century" w:cs="Miriam" w:hint="eastAsia"/>
          <w:b/>
          <w:sz w:val="22"/>
          <w:rtl/>
        </w:rPr>
        <w:t>תחולתה</w:t>
      </w:r>
      <w:r w:rsidRPr="005B604B">
        <w:rPr>
          <w:rFonts w:ascii="Arial TUR" w:hAnsi="Arial TUR" w:cs="FrankRuehl" w:hint="cs"/>
          <w:spacing w:val="10"/>
          <w:sz w:val="22"/>
          <w:szCs w:val="28"/>
          <w:rtl/>
        </w:rPr>
        <w:t xml:space="preserve"> של הנורמה; ולא ב"תכלית פרסונלית" המיוחסת לה, אשר למעשה אינה אלא "שיקולים פרסונליים" </w:t>
      </w:r>
      <w:r w:rsidRPr="005B604B">
        <w:rPr>
          <w:rFonts w:ascii="Arial TUR" w:hAnsi="Arial TUR" w:cs="FrankRuehl" w:hint="eastAsia"/>
          <w:spacing w:val="10"/>
          <w:sz w:val="22"/>
          <w:szCs w:val="28"/>
          <w:rtl/>
        </w:rPr>
        <w:t>שעמדו</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לנגד</w:t>
      </w:r>
      <w:r w:rsidRPr="005B604B">
        <w:rPr>
          <w:rFonts w:ascii="Arial TUR" w:hAnsi="Arial TUR" w:cs="FrankRuehl" w:hint="cs"/>
          <w:spacing w:val="10"/>
          <w:sz w:val="22"/>
          <w:szCs w:val="28"/>
          <w:rtl/>
        </w:rPr>
        <w:t xml:space="preserve"> עיני</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חברי</w:t>
      </w:r>
      <w:r w:rsidRPr="005B604B">
        <w:rPr>
          <w:rFonts w:ascii="Arial TUR" w:hAnsi="Arial TUR" w:cs="FrankRuehl" w:hint="cs"/>
          <w:spacing w:val="10"/>
          <w:sz w:val="22"/>
          <w:szCs w:val="28"/>
          <w:rtl/>
        </w:rPr>
        <w:t>-</w:t>
      </w:r>
      <w:r w:rsidRPr="005B604B">
        <w:rPr>
          <w:rFonts w:ascii="Arial TUR" w:hAnsi="Arial TUR" w:cs="FrankRuehl" w:hint="eastAsia"/>
          <w:spacing w:val="10"/>
          <w:sz w:val="22"/>
          <w:szCs w:val="28"/>
          <w:rtl/>
        </w:rPr>
        <w:t>כנסת</w:t>
      </w:r>
      <w:r w:rsidRPr="005B604B">
        <w:rPr>
          <w:rFonts w:ascii="Arial TUR" w:hAnsi="Arial TUR" w:cs="FrankRuehl" w:hint="cs"/>
          <w:spacing w:val="10"/>
          <w:sz w:val="22"/>
          <w:szCs w:val="28"/>
          <w:rtl/>
        </w:rPr>
        <w:t xml:space="preserve"> בעת </w:t>
      </w:r>
      <w:r w:rsidRPr="005B604B">
        <w:rPr>
          <w:rFonts w:ascii="Arial TUR" w:hAnsi="Arial TUR" w:cs="FrankRuehl" w:hint="eastAsia"/>
          <w:spacing w:val="10"/>
          <w:sz w:val="22"/>
          <w:szCs w:val="28"/>
          <w:rtl/>
        </w:rPr>
        <w:t>כינו</w:t>
      </w:r>
      <w:r w:rsidRPr="005B604B">
        <w:rPr>
          <w:rFonts w:ascii="Arial TUR" w:hAnsi="Arial TUR" w:cs="FrankRuehl" w:hint="cs"/>
          <w:spacing w:val="10"/>
          <w:sz w:val="22"/>
          <w:szCs w:val="28"/>
          <w:rtl/>
        </w:rPr>
        <w:t>נה (ואשר כונו לעיתים בפסיקה גם "מניעים"). שיקולים כאמור, אינם רלוונטיים לצורך בחינת כלליותה של הנורמה. התחשבות בשיקולים כאמור, חורגת מהדרך שבה עוצב מבחן-עזר זה במסגרתה של הדוקטרינה; חותרת תחת מהותה; ומנוגדת לתפיסה שלפיה, ככלל, שיקולי המכונן אינם מצדיקים ביקורת שיפוטית ב</w:t>
      </w:r>
      <w:r w:rsidRPr="005B604B">
        <w:rPr>
          <w:rFonts w:ascii="Century" w:hAnsi="Century" w:cs="Miriam" w:hint="eastAsia"/>
          <w:b/>
          <w:sz w:val="22"/>
          <w:rtl/>
        </w:rPr>
        <w:t>מישור</w:t>
      </w:r>
      <w:r w:rsidRPr="005B604B">
        <w:rPr>
          <w:rFonts w:ascii="Century" w:hAnsi="Century" w:cs="Miriam"/>
          <w:b/>
          <w:sz w:val="22"/>
          <w:rtl/>
        </w:rPr>
        <w:t xml:space="preserve"> </w:t>
      </w:r>
      <w:r w:rsidRPr="005B604B">
        <w:rPr>
          <w:rFonts w:ascii="Century" w:hAnsi="Century" w:cs="Miriam" w:hint="eastAsia"/>
          <w:b/>
          <w:sz w:val="22"/>
          <w:rtl/>
        </w:rPr>
        <w:t>החוקתי</w:t>
      </w:r>
      <w:r w:rsidRPr="005B604B">
        <w:rPr>
          <w:rFonts w:ascii="Arial TUR" w:hAnsi="Arial TUR" w:cs="FrankRuehl" w:hint="cs"/>
          <w:spacing w:val="10"/>
          <w:sz w:val="22"/>
          <w:szCs w:val="28"/>
          <w:rtl/>
        </w:rPr>
        <w:t>. הלכה למעשה, התחשבות בשיקולים כאמור, בהקשר הנדון, היא בבחינת "פלישה" של עילת השיקולים הזרים מהמשפט המינהלי אל היכל ההתערבות בחוקי היסוד. בענייננו, כאמור, יישום מבחן הכלליות בדרך זו מעלה כי התיקון עומד במבחן זה; ועל כן, אינו עולה כדי שימוש לרעה בסמכות המכוננת</w:t>
      </w:r>
      <w:r w:rsidRPr="005B604B">
        <w:rPr>
          <w:rFonts w:ascii="Arial TUR" w:hAnsi="Arial TUR" w:cs="FrankRuehl"/>
          <w:spacing w:val="10"/>
          <w:sz w:val="22"/>
          <w:szCs w:val="28"/>
          <w:rtl/>
        </w:rPr>
        <w:t>.</w:t>
      </w:r>
    </w:p>
    <w:p w:rsidR="005B604B" w:rsidRPr="005B604B" w:rsidRDefault="005B604B" w:rsidP="005B604B">
      <w:pPr>
        <w:tabs>
          <w:tab w:val="left" w:pos="800"/>
        </w:tabs>
        <w:spacing w:line="360" w:lineRule="auto"/>
        <w:jc w:val="both"/>
        <w:textAlignment w:val="auto"/>
        <w:rPr>
          <w:rFonts w:ascii="Arial TUR" w:hAnsi="Arial TUR" w:cs="FrankRuehl"/>
          <w:spacing w:val="10"/>
          <w:sz w:val="22"/>
          <w:szCs w:val="28"/>
          <w:rtl/>
        </w:rPr>
      </w:pPr>
    </w:p>
    <w:p w:rsidR="005B604B" w:rsidRPr="005B604B" w:rsidRDefault="005B604B" w:rsidP="005B604B">
      <w:pPr>
        <w:tabs>
          <w:tab w:val="left" w:pos="800"/>
        </w:tabs>
        <w:spacing w:line="360" w:lineRule="auto"/>
        <w:jc w:val="both"/>
        <w:textAlignment w:val="auto"/>
        <w:rPr>
          <w:rFonts w:ascii="Arial TUR" w:hAnsi="Arial TUR" w:cs="FrankRuehl"/>
          <w:spacing w:val="10"/>
          <w:sz w:val="22"/>
          <w:szCs w:val="28"/>
          <w:highlight w:val="yellow"/>
          <w:rtl/>
        </w:rPr>
      </w:pPr>
      <w:r w:rsidRPr="005B604B">
        <w:rPr>
          <w:rFonts w:ascii="Arial TUR" w:hAnsi="Arial TUR" w:cs="FrankRuehl" w:hint="cs"/>
          <w:spacing w:val="10"/>
          <w:sz w:val="22"/>
          <w:szCs w:val="28"/>
          <w:rtl/>
        </w:rPr>
        <w:t>26.</w:t>
      </w:r>
      <w:r w:rsidRPr="005B604B">
        <w:rPr>
          <w:rFonts w:ascii="Arial TUR" w:hAnsi="Arial TUR" w:cs="FrankRuehl"/>
          <w:spacing w:val="10"/>
          <w:sz w:val="22"/>
          <w:szCs w:val="28"/>
          <w:rtl/>
        </w:rPr>
        <w:tab/>
      </w:r>
      <w:r w:rsidRPr="005B604B">
        <w:rPr>
          <w:rFonts w:ascii="Arial TUR" w:hAnsi="Arial TUR" w:cs="FrankRuehl" w:hint="cs"/>
          <w:spacing w:val="10"/>
          <w:sz w:val="22"/>
          <w:szCs w:val="28"/>
          <w:rtl/>
        </w:rPr>
        <w:t xml:space="preserve">לבסוף, </w:t>
      </w:r>
      <w:r w:rsidRPr="005B604B">
        <w:rPr>
          <w:rFonts w:ascii="Arial TUR" w:hAnsi="Arial TUR" w:cs="FrankRuehl"/>
          <w:spacing w:val="10"/>
          <w:sz w:val="22"/>
          <w:szCs w:val="28"/>
          <w:rtl/>
        </w:rPr>
        <w:t>יש לזכור</w:t>
      </w:r>
      <w:r w:rsidRPr="005B604B">
        <w:rPr>
          <w:rFonts w:ascii="Arial TUR" w:hAnsi="Arial TUR" w:cs="FrankRuehl" w:hint="cs"/>
          <w:spacing w:val="10"/>
          <w:sz w:val="22"/>
          <w:szCs w:val="28"/>
          <w:rtl/>
        </w:rPr>
        <w:t>:</w:t>
      </w:r>
      <w:r w:rsidRPr="005B604B">
        <w:rPr>
          <w:rFonts w:ascii="Arial TUR" w:hAnsi="Arial TUR" w:cs="FrankRuehl"/>
          <w:spacing w:val="10"/>
          <w:sz w:val="22"/>
          <w:szCs w:val="28"/>
          <w:rtl/>
        </w:rPr>
        <w:t xml:space="preserve"> דחיית מועד התחולה </w:t>
      </w:r>
      <w:r w:rsidRPr="005B604B">
        <w:rPr>
          <w:rFonts w:ascii="Arial TUR" w:hAnsi="Arial TUR" w:cs="FrankRuehl" w:hint="eastAsia"/>
          <w:spacing w:val="10"/>
          <w:sz w:val="22"/>
          <w:szCs w:val="28"/>
          <w:rtl/>
        </w:rPr>
        <w:t>של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התיקון</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אינו</w:t>
      </w:r>
      <w:r w:rsidRPr="005B604B">
        <w:rPr>
          <w:rFonts w:ascii="Arial TUR" w:hAnsi="Arial TUR" w:cs="FrankRuehl"/>
          <w:spacing w:val="10"/>
          <w:sz w:val="22"/>
          <w:szCs w:val="28"/>
          <w:rtl/>
        </w:rPr>
        <w:t xml:space="preserve"> עניין של מה בכך. מדובר בהתערבות </w:t>
      </w:r>
      <w:r w:rsidRPr="005B604B">
        <w:rPr>
          <w:rFonts w:ascii="Arial TUR" w:hAnsi="Arial TUR" w:cs="FrankRuehl" w:hint="eastAsia"/>
          <w:spacing w:val="10"/>
          <w:sz w:val="22"/>
          <w:szCs w:val="28"/>
          <w:rtl/>
        </w:rPr>
        <w:t>שיפוטית</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בחוק</w:t>
      </w:r>
      <w:r w:rsidRPr="005B604B">
        <w:rPr>
          <w:rFonts w:ascii="Arial TUR" w:hAnsi="Arial TUR" w:cs="FrankRuehl"/>
          <w:spacing w:val="10"/>
          <w:sz w:val="22"/>
          <w:szCs w:val="28"/>
          <w:rtl/>
        </w:rPr>
        <w:t>-</w:t>
      </w:r>
      <w:r w:rsidRPr="005B604B">
        <w:rPr>
          <w:rFonts w:ascii="Arial TUR" w:hAnsi="Arial TUR" w:cs="FrankRuehl" w:hint="eastAsia"/>
          <w:spacing w:val="10"/>
          <w:sz w:val="22"/>
          <w:szCs w:val="28"/>
          <w:rtl/>
        </w:rPr>
        <w:t>יסוד</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שמשמעותה</w:t>
      </w:r>
      <w:r w:rsidRPr="005B604B">
        <w:rPr>
          <w:rFonts w:ascii="Arial TUR" w:hAnsi="Arial TUR" w:cs="FrankRuehl"/>
          <w:spacing w:val="10"/>
          <w:sz w:val="22"/>
          <w:szCs w:val="28"/>
          <w:rtl/>
        </w:rPr>
        <w:t xml:space="preserve"> הותר</w:t>
      </w:r>
      <w:r w:rsidRPr="005B604B">
        <w:rPr>
          <w:rFonts w:ascii="Arial TUR" w:hAnsi="Arial TUR" w:cs="FrankRuehl" w:hint="cs"/>
          <w:spacing w:val="10"/>
          <w:sz w:val="22"/>
          <w:szCs w:val="28"/>
          <w:rtl/>
        </w:rPr>
        <w:t xml:space="preserve">ה </w:t>
      </w:r>
      <w:r w:rsidRPr="005B604B">
        <w:rPr>
          <w:rFonts w:ascii="Arial TUR" w:hAnsi="Arial TUR" w:cs="FrankRuehl" w:hint="eastAsia"/>
          <w:spacing w:val="10"/>
          <w:sz w:val="22"/>
          <w:szCs w:val="28"/>
          <w:rtl/>
        </w:rPr>
        <w:t>על</w:t>
      </w:r>
      <w:r w:rsidRPr="005B604B">
        <w:rPr>
          <w:rFonts w:ascii="Arial TUR" w:hAnsi="Arial TUR" w:cs="FrankRuehl"/>
          <w:spacing w:val="10"/>
          <w:sz w:val="22"/>
          <w:szCs w:val="28"/>
          <w:rtl/>
        </w:rPr>
        <w:t xml:space="preserve"> </w:t>
      </w:r>
      <w:r w:rsidRPr="005B604B">
        <w:rPr>
          <w:rFonts w:ascii="Arial TUR" w:hAnsi="Arial TUR" w:cs="FrankRuehl" w:hint="eastAsia"/>
          <w:spacing w:val="10"/>
          <w:sz w:val="22"/>
          <w:szCs w:val="28"/>
          <w:rtl/>
        </w:rPr>
        <w:t>כנו</w:t>
      </w:r>
      <w:r w:rsidRPr="005B604B">
        <w:rPr>
          <w:rFonts w:ascii="Arial TUR" w:hAnsi="Arial TUR" w:cs="FrankRuehl" w:hint="cs"/>
          <w:spacing w:val="10"/>
          <w:sz w:val="22"/>
          <w:szCs w:val="28"/>
          <w:rtl/>
        </w:rPr>
        <w:t xml:space="preserve"> של הסדר עמום </w:t>
      </w:r>
      <w:r w:rsidRPr="005B604B">
        <w:rPr>
          <w:rFonts w:ascii="Arial TUR" w:hAnsi="Arial TUR" w:cs="FrankRuehl" w:hint="eastAsia"/>
          <w:spacing w:val="10"/>
          <w:sz w:val="22"/>
          <w:szCs w:val="28"/>
          <w:rtl/>
        </w:rPr>
        <w:t>–</w:t>
      </w:r>
      <w:r w:rsidRPr="005B604B">
        <w:rPr>
          <w:rFonts w:ascii="Arial TUR" w:hAnsi="Arial TUR" w:cs="FrankRuehl" w:hint="cs"/>
          <w:spacing w:val="10"/>
          <w:sz w:val="22"/>
          <w:szCs w:val="28"/>
          <w:rtl/>
        </w:rPr>
        <w:t xml:space="preserve">היוצר חוסר ודאות בתחום ציבורי חשוב ורגיש ביותר </w:t>
      </w:r>
      <w:r w:rsidRPr="005B604B">
        <w:rPr>
          <w:rFonts w:ascii="Arial TUR" w:hAnsi="Arial TUR" w:cs="FrankRuehl"/>
          <w:spacing w:val="10"/>
          <w:sz w:val="22"/>
          <w:szCs w:val="28"/>
          <w:rtl/>
        </w:rPr>
        <w:t>–</w:t>
      </w:r>
      <w:r w:rsidRPr="005B604B">
        <w:rPr>
          <w:rFonts w:ascii="Arial TUR" w:hAnsi="Arial TUR" w:cs="FrankRuehl" w:hint="cs"/>
          <w:spacing w:val="10"/>
          <w:sz w:val="22"/>
          <w:szCs w:val="28"/>
          <w:rtl/>
        </w:rPr>
        <w:t xml:space="preserve"> בניגוד לכוונת המכונן שראה להבהירו לאלתר. </w:t>
      </w:r>
    </w:p>
    <w:p w:rsidR="005B604B" w:rsidRPr="005B604B" w:rsidRDefault="005B604B" w:rsidP="005B604B">
      <w:pPr>
        <w:tabs>
          <w:tab w:val="left" w:pos="800"/>
        </w:tabs>
        <w:spacing w:line="360" w:lineRule="auto"/>
        <w:jc w:val="both"/>
        <w:textAlignment w:val="auto"/>
        <w:rPr>
          <w:rFonts w:ascii="Arial TUR" w:hAnsi="Arial TUR" w:cs="FrankRuehl"/>
          <w:spacing w:val="10"/>
          <w:sz w:val="22"/>
          <w:szCs w:val="28"/>
          <w:highlight w:val="yellow"/>
          <w:rtl/>
        </w:rPr>
      </w:pPr>
    </w:p>
    <w:p w:rsidR="005B604B" w:rsidRPr="005B604B" w:rsidRDefault="005B604B" w:rsidP="005B604B">
      <w:pPr>
        <w:tabs>
          <w:tab w:val="left" w:pos="800"/>
        </w:tabs>
        <w:spacing w:line="360" w:lineRule="auto"/>
        <w:jc w:val="both"/>
        <w:textAlignment w:val="auto"/>
        <w:rPr>
          <w:rFonts w:ascii="Century" w:hAnsi="Century" w:cs="Miriam"/>
          <w:b/>
          <w:sz w:val="22"/>
          <w:highlight w:val="yellow"/>
          <w:rtl/>
        </w:rPr>
      </w:pPr>
      <w:r w:rsidRPr="005B604B">
        <w:rPr>
          <w:rFonts w:ascii="Century" w:hAnsi="Century" w:cs="FrankRuehl"/>
          <w:spacing w:val="10"/>
          <w:sz w:val="22"/>
          <w:szCs w:val="28"/>
          <w:rtl/>
        </w:rPr>
        <w:t>27</w:t>
      </w:r>
      <w:r w:rsidRPr="005B604B">
        <w:rPr>
          <w:rFonts w:ascii="Century" w:hAnsi="Century" w:cs="Miriam" w:hint="cs"/>
          <w:b/>
          <w:sz w:val="22"/>
          <w:rtl/>
        </w:rPr>
        <w:t>.</w:t>
      </w:r>
      <w:r w:rsidRPr="005B604B">
        <w:rPr>
          <w:rFonts w:ascii="Century" w:hAnsi="Century" w:cs="Miriam"/>
          <w:b/>
          <w:sz w:val="22"/>
          <w:rtl/>
        </w:rPr>
        <w:tab/>
      </w:r>
      <w:r w:rsidRPr="005B604B">
        <w:rPr>
          <w:rFonts w:ascii="Century" w:hAnsi="Century" w:cs="Miriam" w:hint="eastAsia"/>
          <w:b/>
          <w:sz w:val="22"/>
          <w:rtl/>
        </w:rPr>
        <w:t>סוף</w:t>
      </w:r>
      <w:r w:rsidRPr="005B604B">
        <w:rPr>
          <w:rFonts w:ascii="Century" w:hAnsi="Century" w:cs="Miriam"/>
          <w:b/>
          <w:sz w:val="22"/>
          <w:rtl/>
        </w:rPr>
        <w:t xml:space="preserve"> </w:t>
      </w:r>
      <w:r w:rsidRPr="005B604B">
        <w:rPr>
          <w:rFonts w:ascii="Century" w:hAnsi="Century" w:cs="Miriam" w:hint="eastAsia"/>
          <w:b/>
          <w:sz w:val="22"/>
          <w:rtl/>
        </w:rPr>
        <w:t>דבר</w:t>
      </w:r>
      <w:r w:rsidRPr="005B604B">
        <w:rPr>
          <w:rFonts w:ascii="Century" w:hAnsi="Century" w:cs="Miriam" w:hint="cs"/>
          <w:b/>
          <w:sz w:val="22"/>
          <w:rtl/>
        </w:rPr>
        <w:t xml:space="preserve">: </w:t>
      </w:r>
      <w:r w:rsidRPr="005B604B">
        <w:rPr>
          <w:rFonts w:ascii="Arial TUR" w:hAnsi="Arial TUR" w:cs="FrankRuehl" w:hint="cs"/>
          <w:spacing w:val="10"/>
          <w:sz w:val="22"/>
          <w:szCs w:val="28"/>
          <w:rtl/>
        </w:rPr>
        <w:t>עמדתי היא, כי דין העתירות להידחות.</w:t>
      </w:r>
    </w:p>
    <w:p w:rsidR="00FC3EC6" w:rsidRDefault="00FC3EC6" w:rsidP="00FA018C">
      <w:pPr>
        <w:pStyle w:val="Ruller4"/>
        <w:numPr>
          <w:ilvl w:val="0"/>
          <w:numId w:val="0"/>
        </w:numPr>
        <w:rPr>
          <w:rtl/>
        </w:rPr>
      </w:pPr>
    </w:p>
    <w:p w:rsidR="00FA018C" w:rsidRDefault="00FA018C" w:rsidP="00FA018C">
      <w:pPr>
        <w:pStyle w:val="Ruller4"/>
        <w:numPr>
          <w:ilvl w:val="0"/>
          <w:numId w:val="0"/>
        </w:numPr>
        <w:rPr>
          <w:rtl/>
        </w:rPr>
      </w:pPr>
    </w:p>
    <w:tbl>
      <w:tblPr>
        <w:bidiVisual/>
        <w:tblW w:w="8363" w:type="dxa"/>
        <w:tblLook w:val="01E0" w:firstRow="1" w:lastRow="1" w:firstColumn="1" w:lastColumn="1" w:noHBand="0" w:noVBand="0"/>
      </w:tblPr>
      <w:tblGrid>
        <w:gridCol w:w="2786"/>
        <w:gridCol w:w="2787"/>
        <w:gridCol w:w="2790"/>
      </w:tblGrid>
      <w:tr w:rsidR="00BE431A" w:rsidRPr="00863056" w:rsidTr="00FA018C">
        <w:tc>
          <w:tcPr>
            <w:tcW w:w="2786" w:type="dxa"/>
            <w:shd w:val="clear" w:color="auto" w:fill="auto"/>
          </w:tcPr>
          <w:p w:rsidR="00BE431A" w:rsidRPr="00863056" w:rsidRDefault="00BE431A" w:rsidP="00DA00E2">
            <w:pPr>
              <w:pStyle w:val="Ruller41"/>
              <w:rPr>
                <w:rtl/>
              </w:rPr>
            </w:pPr>
          </w:p>
        </w:tc>
        <w:tc>
          <w:tcPr>
            <w:tcW w:w="2787" w:type="dxa"/>
            <w:shd w:val="clear" w:color="auto" w:fill="auto"/>
          </w:tcPr>
          <w:p w:rsidR="00BE431A" w:rsidRPr="00863056" w:rsidRDefault="00BE431A" w:rsidP="00DA00E2">
            <w:pPr>
              <w:pStyle w:val="Ruller41"/>
              <w:jc w:val="center"/>
              <w:rPr>
                <w:rtl/>
              </w:rPr>
            </w:pPr>
          </w:p>
        </w:tc>
        <w:tc>
          <w:tcPr>
            <w:tcW w:w="2790" w:type="dxa"/>
            <w:shd w:val="clear" w:color="auto" w:fill="auto"/>
          </w:tcPr>
          <w:p w:rsidR="00BE431A" w:rsidRPr="00863056" w:rsidRDefault="00BE431A" w:rsidP="00DA00E2">
            <w:pPr>
              <w:pStyle w:val="Ruller41"/>
              <w:jc w:val="right"/>
              <w:rPr>
                <w:rtl/>
              </w:rPr>
            </w:pPr>
            <w:r w:rsidRPr="00863056">
              <w:rPr>
                <w:rtl/>
              </w:rPr>
              <w:t>ש ו פ ט</w:t>
            </w:r>
            <w:r>
              <w:rPr>
                <w:rFonts w:hint="cs"/>
                <w:rtl/>
              </w:rPr>
              <w:t xml:space="preserve"> ת</w:t>
            </w:r>
          </w:p>
        </w:tc>
      </w:tr>
    </w:tbl>
    <w:p w:rsidR="00FC3EC6" w:rsidRDefault="00FC3EC6" w:rsidP="00FA018C">
      <w:pPr>
        <w:pStyle w:val="Ruller4"/>
        <w:numPr>
          <w:ilvl w:val="0"/>
          <w:numId w:val="0"/>
        </w:numPr>
        <w:rPr>
          <w:rtl/>
        </w:rPr>
      </w:pPr>
    </w:p>
    <w:p w:rsidR="00FC3EC6" w:rsidRPr="00FC3EC6" w:rsidRDefault="00FC3EC6" w:rsidP="00FA018C">
      <w:pPr>
        <w:pStyle w:val="Ruller4"/>
        <w:numPr>
          <w:ilvl w:val="0"/>
          <w:numId w:val="0"/>
        </w:numPr>
        <w:rPr>
          <w:rtl/>
        </w:rPr>
      </w:pPr>
    </w:p>
    <w:p w:rsidR="00863056" w:rsidRDefault="00863056" w:rsidP="00164473">
      <w:pPr>
        <w:pStyle w:val="Ruller41"/>
        <w:rPr>
          <w:rFonts w:ascii="Century" w:hAnsi="Century"/>
          <w:rtl/>
        </w:rPr>
      </w:pPr>
    </w:p>
    <w:p w:rsidR="00BB49EB" w:rsidRDefault="00BB49EB">
      <w:pPr>
        <w:overflowPunct/>
        <w:autoSpaceDE/>
        <w:autoSpaceDN/>
        <w:bidi w:val="0"/>
        <w:adjustRightInd/>
        <w:textAlignment w:val="auto"/>
        <w:rPr>
          <w:rFonts w:ascii="Century" w:hAnsi="Century" w:cs="FrankRuehl"/>
          <w:spacing w:val="10"/>
          <w:sz w:val="22"/>
          <w:szCs w:val="28"/>
          <w:rtl/>
        </w:rPr>
      </w:pPr>
      <w:r>
        <w:rPr>
          <w:rFonts w:ascii="Century" w:hAnsi="Century"/>
          <w:rtl/>
        </w:rPr>
        <w:br w:type="page"/>
      </w:r>
    </w:p>
    <w:p w:rsidR="00A974C3" w:rsidRDefault="00A974C3" w:rsidP="00A974C3">
      <w:pPr>
        <w:pStyle w:val="Ruller41"/>
        <w:rPr>
          <w:rFonts w:ascii="Century" w:hAnsi="Century"/>
          <w:rtl/>
        </w:rPr>
      </w:pPr>
      <w:r>
        <w:rPr>
          <w:rFonts w:ascii="Century" w:hAnsi="Century"/>
          <w:rtl/>
        </w:rPr>
        <w:tab/>
      </w:r>
      <w:r>
        <w:rPr>
          <w:rFonts w:ascii="Century" w:hAnsi="Century" w:hint="cs"/>
          <w:rtl/>
        </w:rPr>
        <w:t xml:space="preserve">הוחלט ברוב דעות (הנשיאה (בדימ') </w:t>
      </w:r>
      <w:r>
        <w:rPr>
          <w:rFonts w:ascii="Century" w:hAnsi="Century" w:cs="Miriam" w:hint="cs"/>
          <w:b/>
          <w:spacing w:val="0"/>
          <w:szCs w:val="24"/>
          <w:rtl/>
        </w:rPr>
        <w:t>א' חיות</w:t>
      </w:r>
      <w:r>
        <w:rPr>
          <w:rFonts w:ascii="Century" w:hAnsi="Century" w:hint="cs"/>
          <w:rtl/>
        </w:rPr>
        <w:t xml:space="preserve">, מ"מ הנשיא </w:t>
      </w:r>
      <w:r>
        <w:rPr>
          <w:rFonts w:ascii="Century" w:hAnsi="Century" w:cs="Miriam" w:hint="cs"/>
          <w:b/>
          <w:spacing w:val="0"/>
          <w:szCs w:val="24"/>
          <w:rtl/>
        </w:rPr>
        <w:t>ע' פוגלמן</w:t>
      </w:r>
      <w:r>
        <w:rPr>
          <w:rFonts w:ascii="Century" w:hAnsi="Century" w:hint="cs"/>
          <w:rtl/>
        </w:rPr>
        <w:t xml:space="preserve">, השופט </w:t>
      </w:r>
      <w:r>
        <w:rPr>
          <w:rFonts w:ascii="Century" w:hAnsi="Century" w:cs="Miriam" w:hint="cs"/>
          <w:b/>
          <w:spacing w:val="0"/>
          <w:szCs w:val="24"/>
          <w:rtl/>
        </w:rPr>
        <w:t>י' עמית</w:t>
      </w:r>
      <w:r>
        <w:rPr>
          <w:rFonts w:ascii="Century" w:hAnsi="Century" w:hint="cs"/>
          <w:rtl/>
        </w:rPr>
        <w:t xml:space="preserve">, השופטת </w:t>
      </w:r>
      <w:r>
        <w:rPr>
          <w:rFonts w:ascii="Century" w:hAnsi="Century" w:cs="Miriam" w:hint="cs"/>
          <w:b/>
          <w:spacing w:val="0"/>
          <w:szCs w:val="24"/>
          <w:rtl/>
        </w:rPr>
        <w:t>ד' ברק-ארז</w:t>
      </w:r>
      <w:r>
        <w:rPr>
          <w:rFonts w:ascii="Century" w:hAnsi="Century" w:hint="cs"/>
          <w:rtl/>
        </w:rPr>
        <w:t xml:space="preserve">, השופטת (בדימ') </w:t>
      </w:r>
      <w:r>
        <w:rPr>
          <w:rFonts w:ascii="Century" w:hAnsi="Century" w:cs="Miriam" w:hint="cs"/>
          <w:b/>
          <w:spacing w:val="0"/>
          <w:szCs w:val="24"/>
          <w:rtl/>
        </w:rPr>
        <w:t>ע' ברון</w:t>
      </w:r>
      <w:r>
        <w:rPr>
          <w:rFonts w:ascii="Century" w:hAnsi="Century" w:hint="cs"/>
          <w:rtl/>
        </w:rPr>
        <w:t xml:space="preserve"> והשופט </w:t>
      </w:r>
      <w:r>
        <w:rPr>
          <w:rFonts w:ascii="Century" w:hAnsi="Century" w:cs="Miriam" w:hint="cs"/>
          <w:b/>
          <w:spacing w:val="0"/>
          <w:szCs w:val="24"/>
          <w:rtl/>
        </w:rPr>
        <w:t>ע' גרוסקופף</w:t>
      </w:r>
      <w:r w:rsidR="00CD6828">
        <w:rPr>
          <w:rFonts w:ascii="Century" w:hAnsi="Century" w:hint="cs"/>
          <w:rtl/>
        </w:rPr>
        <w:t>),</w:t>
      </w:r>
      <w:r>
        <w:rPr>
          <w:rFonts w:ascii="Century" w:hAnsi="Century" w:hint="cs"/>
          <w:rtl/>
        </w:rPr>
        <w:t xml:space="preserve"> כנגד דעתם החולקת של השופט </w:t>
      </w:r>
      <w:r>
        <w:rPr>
          <w:rFonts w:ascii="Century" w:hAnsi="Century" w:cs="Miriam" w:hint="cs"/>
          <w:b/>
          <w:spacing w:val="0"/>
          <w:szCs w:val="24"/>
          <w:rtl/>
        </w:rPr>
        <w:t>נ' סולברג</w:t>
      </w:r>
      <w:r>
        <w:rPr>
          <w:rFonts w:ascii="Century" w:hAnsi="Century" w:hint="cs"/>
          <w:rtl/>
        </w:rPr>
        <w:t xml:space="preserve">, השופט </w:t>
      </w:r>
      <w:r>
        <w:rPr>
          <w:rFonts w:ascii="Century" w:hAnsi="Century" w:cs="Miriam" w:hint="cs"/>
          <w:b/>
          <w:spacing w:val="0"/>
          <w:szCs w:val="24"/>
          <w:rtl/>
        </w:rPr>
        <w:t>ד' מינץ</w:t>
      </w:r>
      <w:r>
        <w:rPr>
          <w:rFonts w:ascii="Century" w:hAnsi="Century" w:hint="cs"/>
          <w:rtl/>
        </w:rPr>
        <w:t xml:space="preserve">, השופט </w:t>
      </w:r>
      <w:r>
        <w:rPr>
          <w:rFonts w:ascii="Century" w:hAnsi="Century" w:cs="Miriam" w:hint="cs"/>
          <w:b/>
          <w:spacing w:val="0"/>
          <w:szCs w:val="24"/>
          <w:rtl/>
        </w:rPr>
        <w:t>י' אלרון</w:t>
      </w:r>
      <w:r>
        <w:rPr>
          <w:rFonts w:ascii="Century" w:hAnsi="Century" w:hint="cs"/>
          <w:rtl/>
        </w:rPr>
        <w:t xml:space="preserve">, השופטת </w:t>
      </w:r>
      <w:r>
        <w:rPr>
          <w:rFonts w:ascii="Century" w:hAnsi="Century" w:cs="Miriam" w:hint="cs"/>
          <w:b/>
          <w:spacing w:val="0"/>
          <w:szCs w:val="24"/>
          <w:rtl/>
        </w:rPr>
        <w:t xml:space="preserve">י' וילנר </w:t>
      </w:r>
      <w:r>
        <w:rPr>
          <w:rFonts w:ascii="Century" w:hAnsi="Century" w:hint="cs"/>
          <w:rtl/>
        </w:rPr>
        <w:t xml:space="preserve">והשופט </w:t>
      </w:r>
      <w:r>
        <w:rPr>
          <w:rFonts w:ascii="Century" w:hAnsi="Century" w:cs="Miriam" w:hint="cs"/>
          <w:b/>
          <w:spacing w:val="0"/>
          <w:szCs w:val="24"/>
          <w:rtl/>
        </w:rPr>
        <w:t>א' שטיין</w:t>
      </w:r>
      <w:r w:rsidR="00CD6828">
        <w:rPr>
          <w:rFonts w:ascii="Century" w:hAnsi="Century" w:hint="cs"/>
          <w:rtl/>
        </w:rPr>
        <w:t>,</w:t>
      </w:r>
      <w:r w:rsidR="00FA018C">
        <w:rPr>
          <w:rFonts w:ascii="Century" w:hAnsi="Century" w:hint="cs"/>
          <w:rtl/>
        </w:rPr>
        <w:t xml:space="preserve"> כאמור בפסק דינו של מ"מ הנשיא.</w:t>
      </w:r>
    </w:p>
    <w:p w:rsidR="00164473" w:rsidRDefault="00164473" w:rsidP="00863056">
      <w:pPr>
        <w:pStyle w:val="Ruller41"/>
        <w:rPr>
          <w:rFonts w:ascii="Century" w:hAnsi="Century"/>
          <w:rtl/>
        </w:rPr>
      </w:pPr>
    </w:p>
    <w:p w:rsidR="00863056" w:rsidRDefault="00323754" w:rsidP="00323754">
      <w:pPr>
        <w:pStyle w:val="Ruller41"/>
        <w:rPr>
          <w:rFonts w:ascii="Century" w:hAnsi="Century"/>
          <w:rtl/>
        </w:rPr>
      </w:pPr>
      <w:r>
        <w:rPr>
          <w:rFonts w:ascii="Century" w:hAnsi="Century"/>
          <w:rtl/>
        </w:rPr>
        <w:tab/>
      </w:r>
      <w:r>
        <w:rPr>
          <w:rFonts w:ascii="Century" w:hAnsi="Century" w:hint="eastAsia"/>
          <w:rtl/>
        </w:rPr>
        <w:t>נית</w:t>
      </w:r>
      <w:r>
        <w:rPr>
          <w:rFonts w:ascii="Century" w:hAnsi="Century" w:hint="cs"/>
          <w:rtl/>
        </w:rPr>
        <w:t>ן</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‏כ</w:t>
      </w:r>
      <w:r>
        <w:rPr>
          <w:rFonts w:ascii="Century" w:hAnsi="Century"/>
          <w:rtl/>
        </w:rPr>
        <w:t>"</w:t>
      </w:r>
      <w:r>
        <w:rPr>
          <w:rFonts w:ascii="Century" w:hAnsi="Century" w:hint="eastAsia"/>
          <w:rtl/>
        </w:rPr>
        <w:t>ב</w:t>
      </w:r>
      <w:r>
        <w:rPr>
          <w:rFonts w:ascii="Century" w:hAnsi="Century"/>
          <w:rtl/>
        </w:rPr>
        <w:t xml:space="preserve"> </w:t>
      </w:r>
      <w:r>
        <w:rPr>
          <w:rFonts w:ascii="Century" w:hAnsi="Century" w:hint="eastAsia"/>
          <w:rtl/>
        </w:rPr>
        <w:t>בטבת</w:t>
      </w:r>
      <w:r>
        <w:rPr>
          <w:rFonts w:ascii="Century" w:hAnsi="Century"/>
          <w:rtl/>
        </w:rPr>
        <w:t xml:space="preserve"> </w:t>
      </w:r>
      <w:r>
        <w:rPr>
          <w:rFonts w:ascii="Century" w:hAnsi="Century" w:hint="eastAsia"/>
          <w:rtl/>
        </w:rPr>
        <w:t>התשפ</w:t>
      </w:r>
      <w:r>
        <w:rPr>
          <w:rFonts w:ascii="Century" w:hAnsi="Century"/>
          <w:rtl/>
        </w:rPr>
        <w:t>"</w:t>
      </w:r>
      <w:r>
        <w:rPr>
          <w:rFonts w:ascii="Century" w:hAnsi="Century" w:hint="eastAsia"/>
          <w:rtl/>
        </w:rPr>
        <w:t>ד</w:t>
      </w:r>
      <w:r>
        <w:rPr>
          <w:rFonts w:ascii="Century" w:hAnsi="Century"/>
          <w:rtl/>
        </w:rPr>
        <w:t xml:space="preserve"> (</w:t>
      </w:r>
      <w:r>
        <w:rPr>
          <w:rFonts w:ascii="Century" w:hAnsi="Century" w:hint="eastAsia"/>
          <w:rtl/>
        </w:rPr>
        <w:t>‏</w:t>
      </w:r>
      <w:r>
        <w:rPr>
          <w:rFonts w:ascii="Century" w:hAnsi="Century"/>
          <w:rtl/>
        </w:rPr>
        <w:t>3.1.2024).</w:t>
      </w:r>
    </w:p>
    <w:p w:rsidR="00323754" w:rsidRPr="00863056" w:rsidRDefault="00323754" w:rsidP="00164473">
      <w:pPr>
        <w:pStyle w:val="Ruller41"/>
        <w:rPr>
          <w:rFonts w:ascii="Century" w:hAnsi="Century"/>
          <w:rtl/>
        </w:rPr>
      </w:pPr>
    </w:p>
    <w:p w:rsidR="00164473" w:rsidRPr="00863056" w:rsidRDefault="00164473" w:rsidP="00164473">
      <w:pPr>
        <w:pStyle w:val="Ruller41"/>
        <w:rPr>
          <w:rFonts w:ascii="Century" w:hAnsi="Century"/>
          <w:rtl/>
        </w:rPr>
      </w:pPr>
    </w:p>
    <w:tbl>
      <w:tblPr>
        <w:bidiVisual/>
        <w:tblW w:w="8363" w:type="dxa"/>
        <w:tblLook w:val="01E0" w:firstRow="1" w:lastRow="1" w:firstColumn="1" w:lastColumn="1" w:noHBand="0" w:noVBand="0"/>
      </w:tblPr>
      <w:tblGrid>
        <w:gridCol w:w="2793"/>
        <w:gridCol w:w="2791"/>
        <w:gridCol w:w="2779"/>
      </w:tblGrid>
      <w:tr w:rsidR="00164473" w:rsidRPr="00863056" w:rsidTr="00636099">
        <w:tc>
          <w:tcPr>
            <w:tcW w:w="2842" w:type="dxa"/>
            <w:shd w:val="clear" w:color="auto" w:fill="auto"/>
          </w:tcPr>
          <w:p w:rsidR="00164473" w:rsidRPr="00863056" w:rsidRDefault="00164473" w:rsidP="00636099">
            <w:pPr>
              <w:pStyle w:val="Ruller41"/>
              <w:rPr>
                <w:rtl/>
              </w:rPr>
            </w:pPr>
            <w:r w:rsidRPr="00863056">
              <w:rPr>
                <w:rtl/>
              </w:rPr>
              <w:t>ה נ ש י א ה</w:t>
            </w:r>
            <w:r w:rsidRPr="00863056">
              <w:rPr>
                <w:rFonts w:hint="cs"/>
                <w:rtl/>
              </w:rPr>
              <w:t xml:space="preserve"> (בדימ')</w:t>
            </w:r>
          </w:p>
        </w:tc>
        <w:tc>
          <w:tcPr>
            <w:tcW w:w="2843" w:type="dxa"/>
            <w:shd w:val="clear" w:color="auto" w:fill="auto"/>
          </w:tcPr>
          <w:p w:rsidR="00164473" w:rsidRPr="00863056" w:rsidRDefault="00164473" w:rsidP="00636099">
            <w:pPr>
              <w:pStyle w:val="Ruller41"/>
              <w:jc w:val="center"/>
              <w:rPr>
                <w:rtl/>
              </w:rPr>
            </w:pPr>
            <w:r w:rsidRPr="00863056">
              <w:rPr>
                <w:rFonts w:hint="cs"/>
                <w:rtl/>
              </w:rPr>
              <w:t>מ"מ הנשיא</w:t>
            </w:r>
          </w:p>
        </w:tc>
        <w:tc>
          <w:tcPr>
            <w:tcW w:w="2843" w:type="dxa"/>
            <w:shd w:val="clear" w:color="auto" w:fill="auto"/>
          </w:tcPr>
          <w:p w:rsidR="00164473" w:rsidRPr="00863056" w:rsidRDefault="00164473" w:rsidP="00863056">
            <w:pPr>
              <w:pStyle w:val="Ruller41"/>
              <w:jc w:val="right"/>
              <w:rPr>
                <w:rtl/>
              </w:rPr>
            </w:pPr>
            <w:r w:rsidRPr="00863056">
              <w:rPr>
                <w:rtl/>
              </w:rPr>
              <w:t>ש ו פ ט</w:t>
            </w:r>
          </w:p>
        </w:tc>
      </w:tr>
    </w:tbl>
    <w:p w:rsidR="00164473" w:rsidRPr="00863056" w:rsidRDefault="00164473" w:rsidP="00164473">
      <w:pPr>
        <w:pStyle w:val="Ruller41"/>
        <w:rPr>
          <w:rtl/>
        </w:rPr>
      </w:pPr>
    </w:p>
    <w:p w:rsidR="00164473" w:rsidRPr="00863056" w:rsidRDefault="00164473" w:rsidP="00164473">
      <w:pPr>
        <w:pStyle w:val="Ruller41"/>
        <w:rPr>
          <w:rtl/>
        </w:rPr>
      </w:pPr>
    </w:p>
    <w:tbl>
      <w:tblPr>
        <w:bidiVisual/>
        <w:tblW w:w="8363" w:type="dxa"/>
        <w:tblLook w:val="01E0" w:firstRow="1" w:lastRow="1" w:firstColumn="1" w:lastColumn="1" w:noHBand="0" w:noVBand="0"/>
      </w:tblPr>
      <w:tblGrid>
        <w:gridCol w:w="2783"/>
        <w:gridCol w:w="2783"/>
        <w:gridCol w:w="2797"/>
      </w:tblGrid>
      <w:tr w:rsidR="00164473" w:rsidRPr="00863056" w:rsidTr="00636099">
        <w:tc>
          <w:tcPr>
            <w:tcW w:w="2842" w:type="dxa"/>
            <w:shd w:val="clear" w:color="auto" w:fill="auto"/>
          </w:tcPr>
          <w:p w:rsidR="00164473" w:rsidRPr="00863056" w:rsidRDefault="00164473" w:rsidP="00636099">
            <w:pPr>
              <w:pStyle w:val="Ruller41"/>
              <w:rPr>
                <w:rtl/>
              </w:rPr>
            </w:pPr>
            <w:r w:rsidRPr="00863056">
              <w:rPr>
                <w:rtl/>
              </w:rPr>
              <w:t>ש ו פ ט</w:t>
            </w:r>
          </w:p>
        </w:tc>
        <w:tc>
          <w:tcPr>
            <w:tcW w:w="2843" w:type="dxa"/>
            <w:shd w:val="clear" w:color="auto" w:fill="auto"/>
          </w:tcPr>
          <w:p w:rsidR="00164473" w:rsidRPr="00863056" w:rsidRDefault="00164473" w:rsidP="00636099">
            <w:pPr>
              <w:pStyle w:val="Ruller41"/>
              <w:jc w:val="center"/>
              <w:rPr>
                <w:rtl/>
              </w:rPr>
            </w:pPr>
            <w:r w:rsidRPr="00863056">
              <w:rPr>
                <w:rtl/>
              </w:rPr>
              <w:t>ש ו פ ט</w:t>
            </w:r>
            <w:r w:rsidRPr="00863056">
              <w:rPr>
                <w:rFonts w:hint="cs"/>
                <w:rtl/>
              </w:rPr>
              <w:t xml:space="preserve"> ת</w:t>
            </w:r>
          </w:p>
        </w:tc>
        <w:tc>
          <w:tcPr>
            <w:tcW w:w="2843" w:type="dxa"/>
            <w:shd w:val="clear" w:color="auto" w:fill="auto"/>
          </w:tcPr>
          <w:p w:rsidR="00164473" w:rsidRPr="00863056" w:rsidRDefault="00164473" w:rsidP="00863056">
            <w:pPr>
              <w:pStyle w:val="Ruller41"/>
              <w:jc w:val="right"/>
              <w:rPr>
                <w:rtl/>
              </w:rPr>
            </w:pPr>
            <w:r w:rsidRPr="00863056">
              <w:rPr>
                <w:rtl/>
              </w:rPr>
              <w:t>ש ו פ ט</w:t>
            </w:r>
            <w:r w:rsidRPr="00863056">
              <w:rPr>
                <w:rFonts w:hint="cs"/>
                <w:rtl/>
              </w:rPr>
              <w:t xml:space="preserve"> ת (בדימ')</w:t>
            </w:r>
          </w:p>
        </w:tc>
      </w:tr>
    </w:tbl>
    <w:p w:rsidR="00164473" w:rsidRPr="00863056" w:rsidRDefault="00164473" w:rsidP="00164473">
      <w:pPr>
        <w:pStyle w:val="Ruller41"/>
        <w:rPr>
          <w:rtl/>
        </w:rPr>
      </w:pPr>
    </w:p>
    <w:p w:rsidR="00164473" w:rsidRPr="00863056" w:rsidRDefault="00164473" w:rsidP="00164473">
      <w:pPr>
        <w:pStyle w:val="Ruller41"/>
        <w:rPr>
          <w:rtl/>
        </w:rPr>
      </w:pPr>
    </w:p>
    <w:tbl>
      <w:tblPr>
        <w:bidiVisual/>
        <w:tblW w:w="8363" w:type="dxa"/>
        <w:tblLook w:val="01E0" w:firstRow="1" w:lastRow="1" w:firstColumn="1" w:lastColumn="1" w:noHBand="0" w:noVBand="0"/>
      </w:tblPr>
      <w:tblGrid>
        <w:gridCol w:w="2787"/>
        <w:gridCol w:w="2788"/>
        <w:gridCol w:w="2788"/>
      </w:tblGrid>
      <w:tr w:rsidR="00164473" w:rsidRPr="00863056" w:rsidTr="00636099">
        <w:tc>
          <w:tcPr>
            <w:tcW w:w="2842" w:type="dxa"/>
            <w:shd w:val="clear" w:color="auto" w:fill="auto"/>
          </w:tcPr>
          <w:p w:rsidR="00164473" w:rsidRPr="00863056" w:rsidRDefault="00164473" w:rsidP="00636099">
            <w:pPr>
              <w:pStyle w:val="Ruller41"/>
              <w:rPr>
                <w:rtl/>
              </w:rPr>
            </w:pPr>
            <w:r w:rsidRPr="00863056">
              <w:rPr>
                <w:rtl/>
              </w:rPr>
              <w:t>ש ו פ ט</w:t>
            </w:r>
          </w:p>
        </w:tc>
        <w:tc>
          <w:tcPr>
            <w:tcW w:w="2843" w:type="dxa"/>
            <w:shd w:val="clear" w:color="auto" w:fill="auto"/>
          </w:tcPr>
          <w:p w:rsidR="00164473" w:rsidRPr="00863056" w:rsidRDefault="00164473" w:rsidP="00636099">
            <w:pPr>
              <w:pStyle w:val="Ruller41"/>
              <w:jc w:val="center"/>
              <w:rPr>
                <w:rtl/>
              </w:rPr>
            </w:pPr>
            <w:r w:rsidRPr="00863056">
              <w:rPr>
                <w:rtl/>
              </w:rPr>
              <w:t>ש ו פ ט</w:t>
            </w:r>
            <w:r w:rsidRPr="00863056">
              <w:rPr>
                <w:rFonts w:hint="cs"/>
                <w:rtl/>
              </w:rPr>
              <w:t xml:space="preserve"> </w:t>
            </w:r>
          </w:p>
        </w:tc>
        <w:tc>
          <w:tcPr>
            <w:tcW w:w="2843" w:type="dxa"/>
            <w:shd w:val="clear" w:color="auto" w:fill="auto"/>
          </w:tcPr>
          <w:p w:rsidR="00164473" w:rsidRPr="00863056" w:rsidRDefault="00164473" w:rsidP="00863056">
            <w:pPr>
              <w:pStyle w:val="Ruller41"/>
              <w:jc w:val="right"/>
              <w:rPr>
                <w:rtl/>
              </w:rPr>
            </w:pPr>
            <w:r w:rsidRPr="00863056">
              <w:rPr>
                <w:rtl/>
              </w:rPr>
              <w:t>ש ו פ ט</w:t>
            </w:r>
            <w:r w:rsidRPr="00863056">
              <w:rPr>
                <w:rFonts w:hint="cs"/>
                <w:rtl/>
              </w:rPr>
              <w:t xml:space="preserve"> ת</w:t>
            </w:r>
          </w:p>
        </w:tc>
      </w:tr>
    </w:tbl>
    <w:p w:rsidR="00164473" w:rsidRPr="00863056" w:rsidRDefault="00164473" w:rsidP="00164473">
      <w:pPr>
        <w:pStyle w:val="Ruller41"/>
        <w:rPr>
          <w:rtl/>
        </w:rPr>
      </w:pPr>
    </w:p>
    <w:p w:rsidR="00164473" w:rsidRPr="00863056" w:rsidRDefault="00164473" w:rsidP="00164473">
      <w:pPr>
        <w:pStyle w:val="Ruller41"/>
        <w:rPr>
          <w:rtl/>
        </w:rPr>
      </w:pPr>
    </w:p>
    <w:tbl>
      <w:tblPr>
        <w:bidiVisual/>
        <w:tblW w:w="8363" w:type="dxa"/>
        <w:tblLook w:val="01E0" w:firstRow="1" w:lastRow="1" w:firstColumn="1" w:lastColumn="1" w:noHBand="0" w:noVBand="0"/>
      </w:tblPr>
      <w:tblGrid>
        <w:gridCol w:w="2788"/>
        <w:gridCol w:w="2789"/>
        <w:gridCol w:w="2786"/>
      </w:tblGrid>
      <w:tr w:rsidR="00863056" w:rsidRPr="00863056" w:rsidTr="00636099">
        <w:tc>
          <w:tcPr>
            <w:tcW w:w="2842" w:type="dxa"/>
            <w:shd w:val="clear" w:color="auto" w:fill="auto"/>
          </w:tcPr>
          <w:p w:rsidR="00164473" w:rsidRPr="00863056" w:rsidRDefault="00164473" w:rsidP="00636099">
            <w:pPr>
              <w:pStyle w:val="Ruller41"/>
              <w:rPr>
                <w:rtl/>
              </w:rPr>
            </w:pPr>
            <w:r w:rsidRPr="00863056">
              <w:rPr>
                <w:rtl/>
              </w:rPr>
              <w:t>ש ו פ ט</w:t>
            </w:r>
          </w:p>
        </w:tc>
        <w:tc>
          <w:tcPr>
            <w:tcW w:w="2843" w:type="dxa"/>
            <w:shd w:val="clear" w:color="auto" w:fill="auto"/>
          </w:tcPr>
          <w:p w:rsidR="00164473" w:rsidRPr="00863056" w:rsidRDefault="00164473" w:rsidP="00636099">
            <w:pPr>
              <w:pStyle w:val="Ruller41"/>
              <w:jc w:val="center"/>
              <w:rPr>
                <w:rtl/>
              </w:rPr>
            </w:pPr>
            <w:r w:rsidRPr="00863056">
              <w:rPr>
                <w:rtl/>
              </w:rPr>
              <w:t>ש ו פ ט</w:t>
            </w:r>
            <w:r w:rsidRPr="00863056">
              <w:rPr>
                <w:rFonts w:hint="cs"/>
                <w:rtl/>
              </w:rPr>
              <w:t xml:space="preserve"> </w:t>
            </w:r>
          </w:p>
        </w:tc>
        <w:tc>
          <w:tcPr>
            <w:tcW w:w="2843" w:type="dxa"/>
            <w:shd w:val="clear" w:color="auto" w:fill="auto"/>
          </w:tcPr>
          <w:p w:rsidR="00164473" w:rsidRPr="00863056" w:rsidRDefault="00164473" w:rsidP="00636099">
            <w:pPr>
              <w:pStyle w:val="Ruller41"/>
              <w:jc w:val="center"/>
              <w:rPr>
                <w:rtl/>
              </w:rPr>
            </w:pPr>
          </w:p>
        </w:tc>
      </w:tr>
    </w:tbl>
    <w:p w:rsidR="00916FF8" w:rsidRDefault="00916FF8">
      <w:pPr>
        <w:rPr>
          <w:szCs w:val="16"/>
          <w:rtl/>
        </w:rPr>
      </w:pPr>
      <w:r>
        <w:rPr>
          <w:szCs w:val="16"/>
          <w:rtl/>
        </w:rPr>
        <w:t>_________________</w:t>
      </w:r>
      <w:r w:rsidR="00A12E0F">
        <w:rPr>
          <w:rFonts w:hint="cs"/>
          <w:szCs w:val="16"/>
          <w:rtl/>
        </w:rPr>
        <w:t>________</w:t>
      </w:r>
    </w:p>
    <w:p w:rsidR="00916FF8" w:rsidRDefault="00591983" w:rsidP="00164473">
      <w:pPr>
        <w:pStyle w:val="Ruller38"/>
        <w:rPr>
          <w:rtl/>
        </w:rPr>
      </w:pPr>
      <w:r>
        <w:rPr>
          <w:sz w:val="16"/>
        </w:rPr>
        <w:t xml:space="preserve"> </w:t>
      </w:r>
      <w:r w:rsidR="00A12E0F">
        <w:rPr>
          <w:sz w:val="16"/>
        </w:rPr>
        <w:t xml:space="preserve">  </w:t>
      </w:r>
      <w:r w:rsidR="00834E34">
        <w:rPr>
          <w:sz w:val="16"/>
        </w:rPr>
        <w:t xml:space="preserve">23024120_M24.docx   </w:t>
      </w:r>
      <w:r w:rsidR="00164473">
        <w:rPr>
          <w:rFonts w:hint="cs"/>
          <w:sz w:val="16"/>
          <w:rtl/>
        </w:rPr>
        <w:t>דפ</w:t>
      </w:r>
    </w:p>
    <w:p w:rsidR="00591983" w:rsidRPr="00FC0252" w:rsidRDefault="00591983" w:rsidP="00FC0252">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FC0252" w:rsidRPr="00BB4C68">
          <w:rPr>
            <w:rStyle w:val="Hyperlink"/>
            <w:sz w:val="16"/>
          </w:rPr>
          <w:t>https://supreme.court.gov.il</w:t>
        </w:r>
      </w:hyperlink>
    </w:p>
    <w:p w:rsidR="003F1F97" w:rsidRDefault="003F1F97" w:rsidP="00591983">
      <w:pPr>
        <w:pStyle w:val="Ruller38"/>
        <w:rPr>
          <w:rtl/>
        </w:rPr>
      </w:pPr>
    </w:p>
    <w:sectPr w:rsidR="003F1F97" w:rsidSect="00591983">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34" w:rsidRDefault="00834E3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268" w:name="footer_line"/>
    <w:bookmarkEnd w:id="268"/>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784A17">
      <w:rPr>
        <w:rStyle w:val="a4"/>
        <w:noProof/>
        <w:rtl/>
      </w:rPr>
      <w:t>49</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76CA86FA"/>
    <w:lvl w:ilvl="0" w:tplc="9E8C09B6">
      <w:start w:val="1"/>
      <w:numFmt w:val="decimal"/>
      <w:pStyle w:val="Ruller4"/>
      <w:lvlText w:val="%1."/>
      <w:lvlJc w:val="left"/>
      <w:pPr>
        <w:tabs>
          <w:tab w:val="num" w:pos="907"/>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917EE"/>
    <w:multiLevelType w:val="hybridMultilevel"/>
    <w:tmpl w:val="44E44996"/>
    <w:lvl w:ilvl="0" w:tplc="750851C0">
      <w:start w:val="1"/>
      <w:numFmt w:val="decimal"/>
      <w:lvlText w:val="%1."/>
      <w:lvlJc w:val="left"/>
      <w:pPr>
        <w:ind w:left="720" w:hanging="360"/>
      </w:pPr>
      <w:rPr>
        <w:rFonts w:ascii="Century" w:hAnsi="Century" w:cs="FrankRuehl" w:hint="default"/>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63A6E"/>
    <w:multiLevelType w:val="hybridMultilevel"/>
    <w:tmpl w:val="1F6E2E52"/>
    <w:lvl w:ilvl="0" w:tplc="03CAB8B8">
      <w:start w:val="6"/>
      <w:numFmt w:val="bullet"/>
      <w:lvlText w:val=""/>
      <w:lvlJc w:val="left"/>
      <w:pPr>
        <w:ind w:left="502" w:hanging="360"/>
      </w:pPr>
      <w:rPr>
        <w:rFonts w:ascii="Symbol" w:eastAsia="Times New Roman" w:hAnsi="Symbol" w:cs="FrankRuehl" w:hint="default"/>
        <w:b w:val="0"/>
        <w:sz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4FE70B62"/>
    <w:multiLevelType w:val="hybridMultilevel"/>
    <w:tmpl w:val="ADA8711E"/>
    <w:lvl w:ilvl="0" w:tplc="DBB0A036">
      <w:start w:val="1"/>
      <w:numFmt w:val="hebrew1"/>
      <w:pStyle w:val="Ruller40"/>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557A0A"/>
    <w:multiLevelType w:val="hybridMultilevel"/>
    <w:tmpl w:val="A28EA344"/>
    <w:lvl w:ilvl="0" w:tplc="9F7E50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10"/>
    <w:lvlOverride w:ilvl="0">
      <w:startOverride w:val="1"/>
    </w:lvlOverride>
  </w:num>
  <w:num w:numId="5">
    <w:abstractNumId w:val="10"/>
    <w:lvlOverride w:ilvl="0">
      <w:startOverride w:val="1"/>
    </w:lvlOverride>
  </w:num>
  <w:num w:numId="6">
    <w:abstractNumId w:val="11"/>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0"/>
    <w:lvlOverride w:ilvl="0">
      <w:startOverride w:val="7"/>
    </w:lvlOverride>
  </w:num>
  <w:num w:numId="21">
    <w:abstractNumId w:val="10"/>
    <w:lvlOverride w:ilvl="0">
      <w:startOverride w:val="13"/>
    </w:lvlOverride>
  </w:num>
  <w:num w:numId="22">
    <w:abstractNumId w:val="1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3A0"/>
    <w:rsid w:val="00016EF1"/>
    <w:rsid w:val="00025E77"/>
    <w:rsid w:val="00032036"/>
    <w:rsid w:val="00036227"/>
    <w:rsid w:val="00044953"/>
    <w:rsid w:val="00045B4D"/>
    <w:rsid w:val="000615B9"/>
    <w:rsid w:val="000725F5"/>
    <w:rsid w:val="00072AD2"/>
    <w:rsid w:val="000752A9"/>
    <w:rsid w:val="00096256"/>
    <w:rsid w:val="000A56F8"/>
    <w:rsid w:val="000B1478"/>
    <w:rsid w:val="000B5565"/>
    <w:rsid w:val="000C4690"/>
    <w:rsid w:val="000D25C4"/>
    <w:rsid w:val="000F17EB"/>
    <w:rsid w:val="00111D0C"/>
    <w:rsid w:val="00134A67"/>
    <w:rsid w:val="00164473"/>
    <w:rsid w:val="0016507A"/>
    <w:rsid w:val="00186527"/>
    <w:rsid w:val="001A0164"/>
    <w:rsid w:val="001C4595"/>
    <w:rsid w:val="001D63BE"/>
    <w:rsid w:val="00200D6B"/>
    <w:rsid w:val="002220C8"/>
    <w:rsid w:val="00223A8A"/>
    <w:rsid w:val="00225D15"/>
    <w:rsid w:val="00265F6E"/>
    <w:rsid w:val="00274840"/>
    <w:rsid w:val="00277021"/>
    <w:rsid w:val="00283B56"/>
    <w:rsid w:val="002876BF"/>
    <w:rsid w:val="0029615D"/>
    <w:rsid w:val="002A4A7A"/>
    <w:rsid w:val="002A4BF3"/>
    <w:rsid w:val="002B7D48"/>
    <w:rsid w:val="002C2147"/>
    <w:rsid w:val="002F7BB6"/>
    <w:rsid w:val="00317665"/>
    <w:rsid w:val="00323754"/>
    <w:rsid w:val="003270FA"/>
    <w:rsid w:val="003448B2"/>
    <w:rsid w:val="00361DB2"/>
    <w:rsid w:val="0037622E"/>
    <w:rsid w:val="00377102"/>
    <w:rsid w:val="0039709B"/>
    <w:rsid w:val="003D72DA"/>
    <w:rsid w:val="003F1F97"/>
    <w:rsid w:val="0041048F"/>
    <w:rsid w:val="00412C31"/>
    <w:rsid w:val="00437D59"/>
    <w:rsid w:val="004610A4"/>
    <w:rsid w:val="004B29FF"/>
    <w:rsid w:val="004C7868"/>
    <w:rsid w:val="004D1E91"/>
    <w:rsid w:val="00503A3E"/>
    <w:rsid w:val="00516038"/>
    <w:rsid w:val="00527F02"/>
    <w:rsid w:val="0053749B"/>
    <w:rsid w:val="005803E2"/>
    <w:rsid w:val="0058440A"/>
    <w:rsid w:val="00591983"/>
    <w:rsid w:val="005B604B"/>
    <w:rsid w:val="005E0232"/>
    <w:rsid w:val="006071C5"/>
    <w:rsid w:val="00624A42"/>
    <w:rsid w:val="006465F6"/>
    <w:rsid w:val="0065522F"/>
    <w:rsid w:val="006A30F7"/>
    <w:rsid w:val="006C42AD"/>
    <w:rsid w:val="006F1473"/>
    <w:rsid w:val="00725345"/>
    <w:rsid w:val="00741CC0"/>
    <w:rsid w:val="00784A17"/>
    <w:rsid w:val="007B2C36"/>
    <w:rsid w:val="007B512F"/>
    <w:rsid w:val="007B5B57"/>
    <w:rsid w:val="007C5F54"/>
    <w:rsid w:val="007E16C9"/>
    <w:rsid w:val="007E1814"/>
    <w:rsid w:val="007F7512"/>
    <w:rsid w:val="00810894"/>
    <w:rsid w:val="008143AB"/>
    <w:rsid w:val="0083345F"/>
    <w:rsid w:val="00834E34"/>
    <w:rsid w:val="00836667"/>
    <w:rsid w:val="008412AC"/>
    <w:rsid w:val="00863056"/>
    <w:rsid w:val="00866D0F"/>
    <w:rsid w:val="008802E0"/>
    <w:rsid w:val="008849AC"/>
    <w:rsid w:val="00890A22"/>
    <w:rsid w:val="00891CAF"/>
    <w:rsid w:val="008A0493"/>
    <w:rsid w:val="008C2F11"/>
    <w:rsid w:val="008C3E02"/>
    <w:rsid w:val="008D78B9"/>
    <w:rsid w:val="008E1DA7"/>
    <w:rsid w:val="008E3F85"/>
    <w:rsid w:val="008F5862"/>
    <w:rsid w:val="008F7D34"/>
    <w:rsid w:val="009051E8"/>
    <w:rsid w:val="00914156"/>
    <w:rsid w:val="00916FF8"/>
    <w:rsid w:val="00922093"/>
    <w:rsid w:val="00930C85"/>
    <w:rsid w:val="00932898"/>
    <w:rsid w:val="009407EF"/>
    <w:rsid w:val="009B38DA"/>
    <w:rsid w:val="009F2F53"/>
    <w:rsid w:val="009F4187"/>
    <w:rsid w:val="00A12E0F"/>
    <w:rsid w:val="00A51FAE"/>
    <w:rsid w:val="00A6512A"/>
    <w:rsid w:val="00A70FB1"/>
    <w:rsid w:val="00A80845"/>
    <w:rsid w:val="00A974C3"/>
    <w:rsid w:val="00AA45A3"/>
    <w:rsid w:val="00AB1308"/>
    <w:rsid w:val="00AB69F7"/>
    <w:rsid w:val="00AD097B"/>
    <w:rsid w:val="00AD64B9"/>
    <w:rsid w:val="00AE022B"/>
    <w:rsid w:val="00B009CC"/>
    <w:rsid w:val="00B0782A"/>
    <w:rsid w:val="00B20907"/>
    <w:rsid w:val="00B33E85"/>
    <w:rsid w:val="00B358B3"/>
    <w:rsid w:val="00B62B8C"/>
    <w:rsid w:val="00B63343"/>
    <w:rsid w:val="00B777B4"/>
    <w:rsid w:val="00B87FF7"/>
    <w:rsid w:val="00B93845"/>
    <w:rsid w:val="00BA0B08"/>
    <w:rsid w:val="00BB49EB"/>
    <w:rsid w:val="00BC0E82"/>
    <w:rsid w:val="00BD40F9"/>
    <w:rsid w:val="00BE431A"/>
    <w:rsid w:val="00C23075"/>
    <w:rsid w:val="00C41C86"/>
    <w:rsid w:val="00C6294A"/>
    <w:rsid w:val="00C63A6C"/>
    <w:rsid w:val="00C91CAF"/>
    <w:rsid w:val="00CA13AF"/>
    <w:rsid w:val="00CA1444"/>
    <w:rsid w:val="00CB1590"/>
    <w:rsid w:val="00CB7600"/>
    <w:rsid w:val="00CC0E9D"/>
    <w:rsid w:val="00CC3639"/>
    <w:rsid w:val="00CD6828"/>
    <w:rsid w:val="00D00B1D"/>
    <w:rsid w:val="00D00CB7"/>
    <w:rsid w:val="00D25F16"/>
    <w:rsid w:val="00D718E9"/>
    <w:rsid w:val="00D72C00"/>
    <w:rsid w:val="00D90824"/>
    <w:rsid w:val="00DB0957"/>
    <w:rsid w:val="00DD68F0"/>
    <w:rsid w:val="00E21CA9"/>
    <w:rsid w:val="00E31063"/>
    <w:rsid w:val="00E36FE9"/>
    <w:rsid w:val="00E55653"/>
    <w:rsid w:val="00E73E98"/>
    <w:rsid w:val="00E75223"/>
    <w:rsid w:val="00E90D72"/>
    <w:rsid w:val="00E91AE9"/>
    <w:rsid w:val="00EA0BE1"/>
    <w:rsid w:val="00EC23AC"/>
    <w:rsid w:val="00EC2992"/>
    <w:rsid w:val="00EC6E79"/>
    <w:rsid w:val="00ED46A4"/>
    <w:rsid w:val="00ED6FD9"/>
    <w:rsid w:val="00EE13E0"/>
    <w:rsid w:val="00EE3810"/>
    <w:rsid w:val="00F4791C"/>
    <w:rsid w:val="00F63C3B"/>
    <w:rsid w:val="00F959DB"/>
    <w:rsid w:val="00FA018C"/>
    <w:rsid w:val="00FA69F9"/>
    <w:rsid w:val="00FC0252"/>
    <w:rsid w:val="00FC3E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27F229-5283-4FDF-9FEC-9AFD1804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paragraph" w:styleId="1">
    <w:name w:val="heading 1"/>
    <w:basedOn w:val="a"/>
    <w:next w:val="a"/>
    <w:link w:val="10"/>
    <w:uiPriority w:val="9"/>
    <w:qFormat/>
    <w:rsid w:val="00164473"/>
    <w:pPr>
      <w:keepNext/>
      <w:keepLines/>
      <w:spacing w:before="240" w:line="360" w:lineRule="auto"/>
      <w:outlineLvl w:val="0"/>
    </w:pPr>
    <w:rPr>
      <w:rFonts w:asciiTheme="majorHAnsi" w:eastAsiaTheme="majorEastAsia" w:hAnsiTheme="majorHAnsi" w:cstheme="majorBidi"/>
      <w:color w:val="2E74B5" w:themeColor="accent1" w:themeShade="BF"/>
      <w:spacing w:val="10"/>
      <w:sz w:val="32"/>
      <w:szCs w:val="32"/>
    </w:rPr>
  </w:style>
  <w:style w:type="paragraph" w:styleId="2">
    <w:name w:val="heading 2"/>
    <w:basedOn w:val="a"/>
    <w:next w:val="a"/>
    <w:link w:val="20"/>
    <w:unhideWhenUsed/>
    <w:qFormat/>
    <w:rsid w:val="00164473"/>
    <w:pPr>
      <w:keepNext/>
      <w:keepLines/>
      <w:spacing w:before="40" w:line="360" w:lineRule="auto"/>
      <w:outlineLvl w:val="1"/>
    </w:pPr>
    <w:rPr>
      <w:rFonts w:asciiTheme="majorHAnsi" w:eastAsiaTheme="majorEastAsia" w:hAnsiTheme="majorHAnsi" w:cstheme="majorBidi"/>
      <w:color w:val="2E74B5" w:themeColor="accent1" w:themeShade="BF"/>
      <w:spacing w:val="10"/>
      <w:sz w:val="26"/>
      <w:szCs w:val="26"/>
    </w:rPr>
  </w:style>
  <w:style w:type="paragraph" w:styleId="5">
    <w:name w:val="heading 5"/>
    <w:basedOn w:val="a"/>
    <w:next w:val="a"/>
    <w:link w:val="50"/>
    <w:semiHidden/>
    <w:unhideWhenUsed/>
    <w:qFormat/>
    <w:rsid w:val="00164473"/>
    <w:pPr>
      <w:keepNext/>
      <w:keepLines/>
      <w:spacing w:before="40" w:line="360" w:lineRule="auto"/>
      <w:outlineLvl w:val="4"/>
    </w:pPr>
    <w:rPr>
      <w:rFonts w:asciiTheme="majorHAnsi" w:eastAsiaTheme="majorEastAsia" w:hAnsiTheme="majorHAnsi" w:cstheme="majorBidi"/>
      <w:color w:val="2E74B5" w:themeColor="accent1" w:themeShade="BF"/>
      <w:spacing w:val="1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link w:val="Ruller42"/>
    <w:qFormat/>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link w:val="Ruller50"/>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1">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character" w:customStyle="1" w:styleId="10">
    <w:name w:val="כותרת 1 תו"/>
    <w:basedOn w:val="a0"/>
    <w:link w:val="1"/>
    <w:uiPriority w:val="9"/>
    <w:rsid w:val="00164473"/>
    <w:rPr>
      <w:rFonts w:asciiTheme="majorHAnsi" w:eastAsiaTheme="majorEastAsia" w:hAnsiTheme="majorHAnsi" w:cstheme="majorBidi"/>
      <w:color w:val="2E74B5" w:themeColor="accent1" w:themeShade="BF"/>
      <w:spacing w:val="10"/>
      <w:sz w:val="32"/>
      <w:szCs w:val="32"/>
    </w:rPr>
  </w:style>
  <w:style w:type="character" w:customStyle="1" w:styleId="20">
    <w:name w:val="כותרת 2 תו"/>
    <w:basedOn w:val="a0"/>
    <w:link w:val="2"/>
    <w:rsid w:val="00164473"/>
    <w:rPr>
      <w:rFonts w:asciiTheme="majorHAnsi" w:eastAsiaTheme="majorEastAsia" w:hAnsiTheme="majorHAnsi" w:cstheme="majorBidi"/>
      <w:color w:val="2E74B5" w:themeColor="accent1" w:themeShade="BF"/>
      <w:spacing w:val="10"/>
      <w:sz w:val="26"/>
      <w:szCs w:val="26"/>
    </w:rPr>
  </w:style>
  <w:style w:type="character" w:customStyle="1" w:styleId="50">
    <w:name w:val="כותרת 5 תו"/>
    <w:basedOn w:val="a0"/>
    <w:link w:val="5"/>
    <w:semiHidden/>
    <w:rsid w:val="00164473"/>
    <w:rPr>
      <w:rFonts w:asciiTheme="majorHAnsi" w:eastAsiaTheme="majorEastAsia" w:hAnsiTheme="majorHAnsi" w:cstheme="majorBidi"/>
      <w:color w:val="2E74B5" w:themeColor="accent1" w:themeShade="BF"/>
      <w:spacing w:val="10"/>
      <w:szCs w:val="28"/>
    </w:rPr>
  </w:style>
  <w:style w:type="paragraph" w:customStyle="1" w:styleId="ruller43">
    <w:name w:val="ruller4"/>
    <w:basedOn w:val="a"/>
    <w:rsid w:val="00164473"/>
    <w:pPr>
      <w:overflowPunct/>
      <w:autoSpaceDE/>
      <w:autoSpaceDN/>
      <w:bidi w:val="0"/>
      <w:adjustRightInd/>
      <w:spacing w:before="100" w:beforeAutospacing="1" w:after="100" w:afterAutospacing="1"/>
      <w:textAlignment w:val="auto"/>
    </w:pPr>
    <w:rPr>
      <w:rFonts w:cs="Times New Roman"/>
      <w:sz w:val="24"/>
    </w:rPr>
  </w:style>
  <w:style w:type="paragraph" w:customStyle="1" w:styleId="Ruller4">
    <w:name w:val="Ruller 4 ממוספר"/>
    <w:basedOn w:val="Ruller41"/>
    <w:next w:val="Ruller41"/>
    <w:link w:val="Ruller44"/>
    <w:rsid w:val="00164473"/>
    <w:pPr>
      <w:numPr>
        <w:numId w:val="1"/>
      </w:numPr>
    </w:pPr>
    <w:rPr>
      <w:rFonts w:ascii="Garamond" w:hAnsi="Garamond"/>
      <w:sz w:val="24"/>
    </w:rPr>
  </w:style>
  <w:style w:type="paragraph" w:customStyle="1" w:styleId="Ruller40">
    <w:name w:val="Ruller4 אלפביתי"/>
    <w:basedOn w:val="Ruller41"/>
    <w:next w:val="Ruller41"/>
    <w:rsid w:val="00164473"/>
    <w:pPr>
      <w:numPr>
        <w:numId w:val="2"/>
      </w:numPr>
    </w:pPr>
  </w:style>
  <w:style w:type="character" w:customStyle="1" w:styleId="Ruller42">
    <w:name w:val="Ruller4 תו"/>
    <w:link w:val="Ruller41"/>
    <w:locked/>
    <w:rsid w:val="00164473"/>
    <w:rPr>
      <w:rFonts w:ascii="Arial TUR" w:hAnsi="Arial TUR" w:cs="FrankRuehl"/>
      <w:spacing w:val="10"/>
      <w:sz w:val="22"/>
      <w:szCs w:val="28"/>
    </w:rPr>
  </w:style>
  <w:style w:type="paragraph" w:customStyle="1" w:styleId="ruller410">
    <w:name w:val="ruller41"/>
    <w:basedOn w:val="a"/>
    <w:rsid w:val="00164473"/>
    <w:pPr>
      <w:overflowPunct/>
      <w:autoSpaceDE/>
      <w:autoSpaceDN/>
      <w:bidi w:val="0"/>
      <w:adjustRightInd/>
      <w:spacing w:before="100" w:beforeAutospacing="1" w:after="100" w:afterAutospacing="1"/>
      <w:textAlignment w:val="auto"/>
    </w:pPr>
    <w:rPr>
      <w:rFonts w:cs="Times New Roman"/>
      <w:sz w:val="24"/>
    </w:rPr>
  </w:style>
  <w:style w:type="paragraph" w:customStyle="1" w:styleId="ruller51">
    <w:name w:val="ruller5"/>
    <w:basedOn w:val="a"/>
    <w:rsid w:val="00164473"/>
    <w:pPr>
      <w:overflowPunct/>
      <w:autoSpaceDE/>
      <w:autoSpaceDN/>
      <w:bidi w:val="0"/>
      <w:adjustRightInd/>
      <w:spacing w:before="100" w:beforeAutospacing="1" w:after="100" w:afterAutospacing="1"/>
      <w:textAlignment w:val="auto"/>
    </w:pPr>
    <w:rPr>
      <w:rFonts w:cs="Times New Roman"/>
      <w:sz w:val="24"/>
    </w:rPr>
  </w:style>
  <w:style w:type="character" w:customStyle="1" w:styleId="Ruller50">
    <w:name w:val="Ruller5 תו"/>
    <w:link w:val="Ruller5"/>
    <w:rsid w:val="00164473"/>
    <w:rPr>
      <w:rFonts w:ascii="Arial TUR" w:hAnsi="Arial TUR" w:cs="FrankRuehl"/>
      <w:spacing w:val="10"/>
      <w:sz w:val="22"/>
      <w:szCs w:val="28"/>
    </w:rPr>
  </w:style>
  <w:style w:type="character" w:customStyle="1" w:styleId="Ruller44">
    <w:name w:val="Ruller 4 ממוספר תו"/>
    <w:link w:val="Ruller4"/>
    <w:locked/>
    <w:rsid w:val="00DD68F0"/>
    <w:rPr>
      <w:rFonts w:ascii="Garamond" w:hAnsi="Garamond" w:cs="FrankRuehl"/>
      <w:spacing w:val="10"/>
      <w:sz w:val="24"/>
      <w:szCs w:val="28"/>
    </w:rPr>
  </w:style>
  <w:style w:type="paragraph" w:styleId="ae">
    <w:name w:val="Revision"/>
    <w:hidden/>
    <w:uiPriority w:val="99"/>
    <w:semiHidden/>
    <w:rsid w:val="00DD68F0"/>
    <w:rPr>
      <w:rFonts w:ascii="Century" w:hAnsi="Century" w:cs="FrankRuehl"/>
      <w:spacing w:val="10"/>
      <w:szCs w:val="28"/>
    </w:rPr>
  </w:style>
  <w:style w:type="paragraph" w:styleId="af">
    <w:name w:val="List Paragraph"/>
    <w:basedOn w:val="a"/>
    <w:uiPriority w:val="34"/>
    <w:qFormat/>
    <w:rsid w:val="002220C8"/>
    <w:pPr>
      <w:overflowPunct/>
      <w:autoSpaceDE/>
      <w:autoSpaceDN/>
      <w:bidi w:val="0"/>
      <w:adjustRightInd/>
      <w:ind w:left="720"/>
      <w:contextualSpacing/>
      <w:textAlignment w:val="auto"/>
    </w:pPr>
    <w:rPr>
      <w:rFonts w:eastAsiaTheme="minorHAnsi" w:cs="Times New Roman"/>
      <w:sz w:val="24"/>
    </w:rPr>
  </w:style>
  <w:style w:type="paragraph" w:customStyle="1" w:styleId="ruller400">
    <w:name w:val="ruller40"/>
    <w:basedOn w:val="a"/>
    <w:rsid w:val="002220C8"/>
    <w:pPr>
      <w:overflowPunct/>
      <w:autoSpaceDE/>
      <w:autoSpaceDN/>
      <w:bidi w:val="0"/>
      <w:adjustRightInd/>
      <w:spacing w:before="100" w:beforeAutospacing="1" w:after="100" w:afterAutospacing="1"/>
      <w:textAlignment w:val="auto"/>
    </w:pPr>
    <w:rPr>
      <w:rFonts w:cs="Times New Roman"/>
      <w:sz w:val="24"/>
    </w:rPr>
  </w:style>
  <w:style w:type="paragraph" w:styleId="af0">
    <w:name w:val="footnote text"/>
    <w:basedOn w:val="a"/>
    <w:link w:val="af1"/>
    <w:unhideWhenUsed/>
    <w:rsid w:val="002220C8"/>
    <w:pPr>
      <w:overflowPunct/>
      <w:autoSpaceDE/>
      <w:autoSpaceDN/>
      <w:bidi w:val="0"/>
      <w:adjustRightInd/>
      <w:textAlignment w:val="auto"/>
    </w:pPr>
    <w:rPr>
      <w:rFonts w:eastAsiaTheme="minorHAnsi" w:cs="Times New Roman"/>
      <w:szCs w:val="20"/>
    </w:rPr>
  </w:style>
  <w:style w:type="character" w:customStyle="1" w:styleId="af1">
    <w:name w:val="טקסט הערת שוליים תו"/>
    <w:basedOn w:val="a0"/>
    <w:link w:val="af0"/>
    <w:rsid w:val="002220C8"/>
    <w:rPr>
      <w:rFonts w:eastAsiaTheme="minorHAnsi"/>
    </w:rPr>
  </w:style>
  <w:style w:type="character" w:styleId="af2">
    <w:name w:val="footnote reference"/>
    <w:basedOn w:val="a0"/>
    <w:unhideWhenUsed/>
    <w:rsid w:val="002220C8"/>
    <w:rPr>
      <w:vertAlign w:val="superscript"/>
    </w:rPr>
  </w:style>
  <w:style w:type="numbering" w:customStyle="1" w:styleId="11">
    <w:name w:val="ללא רשימה1"/>
    <w:next w:val="a2"/>
    <w:uiPriority w:val="99"/>
    <w:semiHidden/>
    <w:unhideWhenUsed/>
    <w:rsid w:val="005B604B"/>
  </w:style>
  <w:style w:type="paragraph" w:customStyle="1" w:styleId="af3">
    <w:name w:val="כללי"/>
    <w:basedOn w:val="a"/>
    <w:rsid w:val="005B604B"/>
    <w:pPr>
      <w:widowControl w:val="0"/>
      <w:spacing w:after="180" w:line="270" w:lineRule="exact"/>
      <w:ind w:firstLine="284"/>
      <w:jc w:val="both"/>
    </w:pPr>
    <w:rPr>
      <w:rFonts w:cs="FrankRuehl"/>
      <w:lang w:eastAsia="he-IL"/>
    </w:rPr>
  </w:style>
  <w:style w:type="paragraph" w:customStyle="1" w:styleId="-1">
    <w:name w:val="כותרת-1"/>
    <w:basedOn w:val="af3"/>
    <w:rsid w:val="005B604B"/>
    <w:pPr>
      <w:spacing w:after="120"/>
      <w:ind w:firstLine="0"/>
      <w:jc w:val="center"/>
    </w:pPr>
  </w:style>
  <w:style w:type="character" w:customStyle="1" w:styleId="default">
    <w:name w:val="default"/>
    <w:basedOn w:val="a0"/>
    <w:rsid w:val="008E1DA7"/>
  </w:style>
  <w:style w:type="paragraph" w:customStyle="1" w:styleId="p00">
    <w:name w:val="p00"/>
    <w:basedOn w:val="a"/>
    <w:rsid w:val="007C5F54"/>
    <w:pPr>
      <w:overflowPunct/>
      <w:autoSpaceDE/>
      <w:autoSpaceDN/>
      <w:bidi w:val="0"/>
      <w:adjustRightInd/>
      <w:spacing w:before="100" w:beforeAutospacing="1" w:after="100" w:afterAutospacing="1"/>
      <w:textAlignment w:val="auto"/>
    </w:pPr>
    <w:rPr>
      <w:rFonts w:cs="Times New Roman"/>
      <w:sz w:val="24"/>
    </w:rPr>
  </w:style>
  <w:style w:type="character" w:styleId="af4">
    <w:name w:val="Strong"/>
    <w:basedOn w:val="a0"/>
    <w:uiPriority w:val="22"/>
    <w:qFormat/>
    <w:rsid w:val="007C5F54"/>
    <w:rPr>
      <w:b/>
      <w:bCs/>
    </w:rPr>
  </w:style>
  <w:style w:type="paragraph" w:customStyle="1" w:styleId="af5">
    <w:name w:val="a"/>
    <w:basedOn w:val="a"/>
    <w:rsid w:val="007C5F54"/>
    <w:pPr>
      <w:overflowPunct/>
      <w:autoSpaceDE/>
      <w:autoSpaceDN/>
      <w:bidi w:val="0"/>
      <w:adjustRightInd/>
      <w:spacing w:before="100" w:beforeAutospacing="1" w:after="100" w:afterAutospacing="1"/>
      <w:textAlignment w:val="auto"/>
    </w:pPr>
    <w:rPr>
      <w:rFonts w:cs="Times New Roman"/>
      <w:sz w:val="24"/>
    </w:rPr>
  </w:style>
  <w:style w:type="paragraph" w:customStyle="1" w:styleId="a40">
    <w:name w:val="a4"/>
    <w:basedOn w:val="a"/>
    <w:rsid w:val="007C5F54"/>
    <w:pPr>
      <w:overflowPunct/>
      <w:autoSpaceDE/>
      <w:autoSpaceDN/>
      <w:bidi w:val="0"/>
      <w:adjustRightInd/>
      <w:spacing w:before="100" w:beforeAutospacing="1" w:after="100" w:afterAutospacing="1"/>
      <w:textAlignment w:val="auto"/>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upreme.court.gov.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73801</Words>
  <Characters>352770</Characters>
  <Application>Microsoft Office Word</Application>
  <DocSecurity>0</DocSecurity>
  <Lines>7668</Lines>
  <Paragraphs>1168</Paragraphs>
  <ScaleCrop>false</ScaleCrop>
  <HeadingPairs>
    <vt:vector size="2" baseType="variant">
      <vt:variant>
        <vt:lpstr>שם</vt:lpstr>
      </vt:variant>
      <vt:variant>
        <vt:i4>1</vt:i4>
      </vt:variant>
    </vt:vector>
  </HeadingPairs>
  <TitlesOfParts>
    <vt:vector size="1" baseType="lpstr">
      <vt:lpstr>פסק-דין בתיק בג"ץ  2412/23</vt:lpstr>
    </vt:vector>
  </TitlesOfParts>
  <Company>supreme court of israel</Company>
  <LinksUpToDate>false</LinksUpToDate>
  <CharactersWithSpaces>425403</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בג"ץ  2412/23</dc:title>
  <dc:subject/>
  <dc:creator>Administrator</dc:creator>
  <cp:keywords/>
  <dc:description/>
  <cp:lastModifiedBy>דניאל פינדלר</cp:lastModifiedBy>
  <cp:revision>2</cp:revision>
  <cp:lastPrinted>2024-01-03T14:40:00Z</cp:lastPrinted>
  <dcterms:created xsi:type="dcterms:W3CDTF">2024-01-03T15:37:00Z</dcterms:created>
  <dcterms:modified xsi:type="dcterms:W3CDTF">2024-01-03T15:37:00Z</dcterms:modified>
</cp:coreProperties>
</file>